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EE9" w:rsidRPr="00E9086D" w:rsidRDefault="00723EE9" w:rsidP="00E9086D">
      <w:pPr>
        <w:spacing w:line="360" w:lineRule="auto"/>
        <w:jc w:val="center"/>
        <w:rPr>
          <w:rFonts w:ascii="Times New Roman" w:hAnsi="Times New Roman" w:cs="Times New Roman"/>
          <w:color w:val="000000"/>
          <w:sz w:val="28"/>
          <w:szCs w:val="28"/>
        </w:rPr>
      </w:pPr>
      <w:r w:rsidRPr="00E9086D">
        <w:rPr>
          <w:rFonts w:ascii="Times New Roman" w:hAnsi="Times New Roman" w:cs="Times New Roman"/>
          <w:color w:val="000000"/>
          <w:sz w:val="28"/>
          <w:szCs w:val="28"/>
        </w:rPr>
        <w:t>Содержание</w:t>
      </w:r>
    </w:p>
    <w:p w:rsidR="00723EE9" w:rsidRPr="00F010D4" w:rsidRDefault="00723EE9" w:rsidP="00F010D4">
      <w:pPr>
        <w:widowControl/>
        <w:autoSpaceDE/>
        <w:autoSpaceDN/>
        <w:adjustRightInd/>
        <w:spacing w:line="360" w:lineRule="auto"/>
        <w:jc w:val="both"/>
        <w:rPr>
          <w:rFonts w:ascii="Times New Roman" w:hAnsi="Times New Roman" w:cs="Times New Roman"/>
          <w:color w:val="000000"/>
          <w:sz w:val="28"/>
          <w:szCs w:val="28"/>
        </w:rPr>
      </w:pPr>
      <w:r w:rsidRPr="00F010D4">
        <w:rPr>
          <w:rFonts w:ascii="Times New Roman" w:hAnsi="Times New Roman" w:cs="Times New Roman"/>
          <w:color w:val="000000"/>
          <w:sz w:val="28"/>
          <w:szCs w:val="28"/>
        </w:rPr>
        <w:t>Введение</w:t>
      </w:r>
      <w:r>
        <w:rPr>
          <w:rFonts w:ascii="Times New Roman" w:hAnsi="Times New Roman" w:cs="Times New Roman"/>
          <w:color w:val="000000"/>
          <w:sz w:val="28"/>
          <w:szCs w:val="28"/>
        </w:rPr>
        <w:t>3</w:t>
      </w:r>
    </w:p>
    <w:p w:rsidR="00723EE9" w:rsidRPr="00E9086D" w:rsidRDefault="00723EE9" w:rsidP="00E9086D">
      <w:pPr>
        <w:pStyle w:val="ListParagraph"/>
        <w:widowControl/>
        <w:numPr>
          <w:ilvl w:val="0"/>
          <w:numId w:val="6"/>
        </w:numPr>
        <w:autoSpaceDE/>
        <w:autoSpaceDN/>
        <w:adjustRightInd/>
        <w:spacing w:line="360" w:lineRule="auto"/>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Предпосылки подъема Голландии как основной фактор возвышения Амстердама</w:t>
      </w:r>
      <w:r>
        <w:rPr>
          <w:rFonts w:ascii="Times New Roman" w:hAnsi="Times New Roman" w:cs="Times New Roman"/>
          <w:color w:val="000000"/>
          <w:sz w:val="28"/>
          <w:szCs w:val="28"/>
        </w:rPr>
        <w:t>5</w:t>
      </w:r>
    </w:p>
    <w:p w:rsidR="00723EE9" w:rsidRPr="00E9086D" w:rsidRDefault="00723EE9" w:rsidP="00E9086D">
      <w:pPr>
        <w:pStyle w:val="ListParagraph"/>
        <w:widowControl/>
        <w:numPr>
          <w:ilvl w:val="1"/>
          <w:numId w:val="6"/>
        </w:numPr>
        <w:autoSpaceDE/>
        <w:autoSpaceDN/>
        <w:adjustRightInd/>
        <w:spacing w:line="360" w:lineRule="auto"/>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Влияние ВГО на развитие торговых отношений в Голландии</w:t>
      </w:r>
      <w:r>
        <w:rPr>
          <w:rFonts w:ascii="Times New Roman" w:hAnsi="Times New Roman" w:cs="Times New Roman"/>
          <w:color w:val="000000"/>
          <w:sz w:val="28"/>
          <w:szCs w:val="28"/>
        </w:rPr>
        <w:t>5</w:t>
      </w:r>
    </w:p>
    <w:p w:rsidR="00723EE9" w:rsidRDefault="00723EE9" w:rsidP="00E9086D">
      <w:pPr>
        <w:pStyle w:val="ListParagraph"/>
        <w:widowControl/>
        <w:numPr>
          <w:ilvl w:val="1"/>
          <w:numId w:val="6"/>
        </w:numPr>
        <w:autoSpaceDE/>
        <w:autoSpaceDN/>
        <w:adjustRightInd/>
        <w:spacing w:line="360" w:lineRule="auto"/>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Буржуазная революция как главная причина экономического подъема Голландии</w:t>
      </w:r>
      <w:r>
        <w:rPr>
          <w:rFonts w:ascii="Times New Roman" w:hAnsi="Times New Roman" w:cs="Times New Roman"/>
          <w:color w:val="000000"/>
          <w:sz w:val="28"/>
          <w:szCs w:val="28"/>
        </w:rPr>
        <w:t xml:space="preserve">                                                                                                  5</w:t>
      </w:r>
    </w:p>
    <w:p w:rsidR="00723EE9" w:rsidRPr="00E9086D" w:rsidRDefault="00723EE9" w:rsidP="00E9086D">
      <w:pPr>
        <w:pStyle w:val="ListParagraph"/>
        <w:widowControl/>
        <w:numPr>
          <w:ilvl w:val="1"/>
          <w:numId w:val="6"/>
        </w:numPr>
        <w:autoSpaceDE/>
        <w:autoSpaceDN/>
        <w:adjustRightInd/>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Особенности первоначального накопления капитала в Голландии   8</w:t>
      </w:r>
    </w:p>
    <w:p w:rsidR="00723EE9" w:rsidRPr="00E9086D" w:rsidRDefault="00723EE9" w:rsidP="00E9086D">
      <w:pPr>
        <w:pStyle w:val="ListParagraph"/>
        <w:widowControl/>
        <w:numPr>
          <w:ilvl w:val="0"/>
          <w:numId w:val="6"/>
        </w:numPr>
        <w:autoSpaceDE/>
        <w:autoSpaceDN/>
        <w:adjustRightInd/>
        <w:spacing w:line="360" w:lineRule="auto"/>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 xml:space="preserve">Развитие рыночной экономики Голландии в </w:t>
      </w:r>
      <w:r w:rsidRPr="00E9086D">
        <w:rPr>
          <w:rFonts w:ascii="Times New Roman" w:hAnsi="Times New Roman" w:cs="Times New Roman"/>
          <w:color w:val="000000"/>
          <w:sz w:val="28"/>
          <w:szCs w:val="28"/>
          <w:lang w:val="en-US"/>
        </w:rPr>
        <w:t>XVII</w:t>
      </w:r>
      <w:r w:rsidRPr="00E9086D">
        <w:rPr>
          <w:rFonts w:ascii="Times New Roman" w:hAnsi="Times New Roman" w:cs="Times New Roman"/>
          <w:color w:val="000000"/>
          <w:sz w:val="28"/>
          <w:szCs w:val="28"/>
        </w:rPr>
        <w:t xml:space="preserve"> веке</w:t>
      </w:r>
      <w:r>
        <w:rPr>
          <w:rFonts w:ascii="Times New Roman" w:hAnsi="Times New Roman" w:cs="Times New Roman"/>
          <w:color w:val="000000"/>
          <w:sz w:val="28"/>
          <w:szCs w:val="28"/>
        </w:rPr>
        <w:t>10</w:t>
      </w:r>
    </w:p>
    <w:p w:rsidR="00723EE9" w:rsidRPr="00E9086D" w:rsidRDefault="00723EE9" w:rsidP="00E9086D">
      <w:pPr>
        <w:pStyle w:val="ListParagraph"/>
        <w:widowControl/>
        <w:numPr>
          <w:ilvl w:val="1"/>
          <w:numId w:val="6"/>
        </w:numPr>
        <w:autoSpaceDE/>
        <w:autoSpaceDN/>
        <w:adjustRightInd/>
        <w:spacing w:line="360" w:lineRule="auto"/>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 xml:space="preserve"> Налоговая система</w:t>
      </w:r>
      <w:r>
        <w:rPr>
          <w:rFonts w:ascii="Times New Roman" w:hAnsi="Times New Roman" w:cs="Times New Roman"/>
          <w:color w:val="000000"/>
          <w:sz w:val="28"/>
          <w:szCs w:val="28"/>
        </w:rPr>
        <w:t xml:space="preserve">                                                                               10</w:t>
      </w:r>
    </w:p>
    <w:p w:rsidR="00723EE9" w:rsidRPr="00E9086D" w:rsidRDefault="00723EE9" w:rsidP="00E9086D">
      <w:pPr>
        <w:pStyle w:val="ListParagraph"/>
        <w:widowControl/>
        <w:numPr>
          <w:ilvl w:val="1"/>
          <w:numId w:val="6"/>
        </w:numPr>
        <w:autoSpaceDE/>
        <w:autoSpaceDN/>
        <w:adjustRightInd/>
        <w:spacing w:line="360" w:lineRule="auto"/>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 xml:space="preserve"> Кредитная система</w:t>
      </w:r>
      <w:r>
        <w:rPr>
          <w:rFonts w:ascii="Times New Roman" w:hAnsi="Times New Roman" w:cs="Times New Roman"/>
          <w:color w:val="000000"/>
          <w:sz w:val="28"/>
          <w:szCs w:val="28"/>
        </w:rPr>
        <w:t xml:space="preserve">                                                                               11</w:t>
      </w:r>
    </w:p>
    <w:p w:rsidR="00723EE9" w:rsidRPr="00E9086D" w:rsidRDefault="00723EE9" w:rsidP="00E9086D">
      <w:pPr>
        <w:pStyle w:val="ListParagraph"/>
        <w:widowControl/>
        <w:numPr>
          <w:ilvl w:val="1"/>
          <w:numId w:val="6"/>
        </w:numPr>
        <w:autoSpaceDE/>
        <w:autoSpaceDN/>
        <w:adjustRightInd/>
        <w:spacing w:line="360" w:lineRule="auto"/>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 xml:space="preserve"> Колониальная система</w:t>
      </w:r>
      <w:r>
        <w:rPr>
          <w:rFonts w:ascii="Times New Roman" w:hAnsi="Times New Roman" w:cs="Times New Roman"/>
          <w:color w:val="000000"/>
          <w:sz w:val="28"/>
          <w:szCs w:val="28"/>
        </w:rPr>
        <w:t xml:space="preserve">                                                                         13</w:t>
      </w:r>
    </w:p>
    <w:p w:rsidR="00723EE9" w:rsidRPr="0027703B" w:rsidRDefault="00723EE9" w:rsidP="0027703B">
      <w:pPr>
        <w:pStyle w:val="ListParagraph"/>
        <w:widowControl/>
        <w:numPr>
          <w:ilvl w:val="1"/>
          <w:numId w:val="6"/>
        </w:numPr>
        <w:autoSpaceDE/>
        <w:autoSpaceDN/>
        <w:adjustRightInd/>
        <w:spacing w:line="360" w:lineRule="auto"/>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 xml:space="preserve"> Голландская торговля</w:t>
      </w:r>
      <w:r>
        <w:rPr>
          <w:rFonts w:ascii="Times New Roman" w:hAnsi="Times New Roman" w:cs="Times New Roman"/>
          <w:color w:val="000000"/>
          <w:sz w:val="28"/>
          <w:szCs w:val="28"/>
        </w:rPr>
        <w:t xml:space="preserve">                                                                          15</w:t>
      </w:r>
    </w:p>
    <w:p w:rsidR="00723EE9" w:rsidRDefault="00723EE9" w:rsidP="00E9086D">
      <w:pPr>
        <w:pStyle w:val="ListParagraph"/>
        <w:widowControl/>
        <w:numPr>
          <w:ilvl w:val="0"/>
          <w:numId w:val="6"/>
        </w:numPr>
        <w:autoSpaceDE/>
        <w:autoSpaceDN/>
        <w:adjustRightInd/>
        <w:spacing w:line="360" w:lineRule="auto"/>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Причины отставания экономики Голландии</w:t>
      </w:r>
      <w:r>
        <w:rPr>
          <w:rFonts w:ascii="Times New Roman" w:hAnsi="Times New Roman" w:cs="Times New Roman"/>
          <w:color w:val="000000"/>
          <w:sz w:val="28"/>
          <w:szCs w:val="28"/>
        </w:rPr>
        <w:t xml:space="preserve">                                            17</w:t>
      </w:r>
    </w:p>
    <w:p w:rsidR="00723EE9" w:rsidRPr="004D5FDF" w:rsidRDefault="00723EE9" w:rsidP="004D5FDF">
      <w:pPr>
        <w:pStyle w:val="ListParagraph"/>
        <w:numPr>
          <w:ilvl w:val="1"/>
          <w:numId w:val="6"/>
        </w:numPr>
        <w:spacing w:line="360" w:lineRule="auto"/>
        <w:rPr>
          <w:rFonts w:ascii="Times New Roman" w:hAnsi="Times New Roman" w:cs="Times New Roman"/>
          <w:color w:val="000000"/>
          <w:sz w:val="28"/>
          <w:szCs w:val="28"/>
        </w:rPr>
      </w:pPr>
      <w:r w:rsidRPr="004D5FDF">
        <w:rPr>
          <w:rFonts w:ascii="Times New Roman" w:hAnsi="Times New Roman" w:cs="Times New Roman"/>
          <w:color w:val="000000"/>
          <w:sz w:val="28"/>
          <w:szCs w:val="28"/>
        </w:rPr>
        <w:t>Отставание в период буржуазной революции</w:t>
      </w:r>
      <w:r>
        <w:rPr>
          <w:rFonts w:ascii="Times New Roman" w:hAnsi="Times New Roman" w:cs="Times New Roman"/>
          <w:color w:val="000000"/>
          <w:sz w:val="28"/>
          <w:szCs w:val="28"/>
        </w:rPr>
        <w:t xml:space="preserve">                                        17</w:t>
      </w:r>
    </w:p>
    <w:p w:rsidR="00723EE9" w:rsidRDefault="00723EE9" w:rsidP="004D5FDF">
      <w:pPr>
        <w:pStyle w:val="ListParagraph"/>
        <w:widowControl/>
        <w:numPr>
          <w:ilvl w:val="1"/>
          <w:numId w:val="6"/>
        </w:numPr>
        <w:autoSpaceDE/>
        <w:autoSpaceDN/>
        <w:adjustRightInd/>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О</w:t>
      </w:r>
      <w:r w:rsidRPr="004D5FDF">
        <w:rPr>
          <w:rFonts w:ascii="Times New Roman" w:hAnsi="Times New Roman" w:cs="Times New Roman"/>
          <w:color w:val="000000"/>
          <w:sz w:val="28"/>
          <w:szCs w:val="28"/>
        </w:rPr>
        <w:t>тставание в период мануфактурного капитализма</w:t>
      </w:r>
      <w:r>
        <w:rPr>
          <w:rFonts w:ascii="Times New Roman" w:hAnsi="Times New Roman" w:cs="Times New Roman"/>
          <w:color w:val="000000"/>
          <w:sz w:val="28"/>
          <w:szCs w:val="28"/>
        </w:rPr>
        <w:t xml:space="preserve">                             17</w:t>
      </w:r>
    </w:p>
    <w:p w:rsidR="00723EE9" w:rsidRPr="00E9086D" w:rsidRDefault="00723EE9" w:rsidP="004D5FDF">
      <w:pPr>
        <w:pStyle w:val="ListParagraph"/>
        <w:widowControl/>
        <w:numPr>
          <w:ilvl w:val="1"/>
          <w:numId w:val="6"/>
        </w:numPr>
        <w:autoSpaceDE/>
        <w:autoSpaceDN/>
        <w:adjustRightInd/>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О</w:t>
      </w:r>
      <w:r w:rsidRPr="004D5FDF">
        <w:rPr>
          <w:rFonts w:ascii="Times New Roman" w:hAnsi="Times New Roman" w:cs="Times New Roman"/>
          <w:color w:val="000000"/>
          <w:sz w:val="28"/>
          <w:szCs w:val="28"/>
        </w:rPr>
        <w:t>тставание в период развития торгового капитала</w:t>
      </w:r>
      <w:r>
        <w:rPr>
          <w:rFonts w:ascii="Times New Roman" w:hAnsi="Times New Roman" w:cs="Times New Roman"/>
          <w:color w:val="000000"/>
          <w:sz w:val="28"/>
          <w:szCs w:val="28"/>
        </w:rPr>
        <w:t xml:space="preserve">                          17</w:t>
      </w:r>
    </w:p>
    <w:p w:rsidR="00723EE9" w:rsidRPr="00F010D4" w:rsidRDefault="00723EE9" w:rsidP="00F010D4">
      <w:pPr>
        <w:widowControl/>
        <w:autoSpaceDE/>
        <w:autoSpaceDN/>
        <w:adjustRightInd/>
        <w:spacing w:line="360" w:lineRule="auto"/>
        <w:jc w:val="both"/>
        <w:rPr>
          <w:rFonts w:ascii="Times New Roman" w:hAnsi="Times New Roman" w:cs="Times New Roman"/>
          <w:color w:val="000000"/>
          <w:sz w:val="28"/>
          <w:szCs w:val="28"/>
        </w:rPr>
      </w:pPr>
      <w:r w:rsidRPr="00F010D4">
        <w:rPr>
          <w:rFonts w:ascii="Times New Roman" w:hAnsi="Times New Roman" w:cs="Times New Roman"/>
          <w:color w:val="000000"/>
          <w:sz w:val="28"/>
          <w:szCs w:val="28"/>
        </w:rPr>
        <w:t>Заключение</w:t>
      </w:r>
      <w:r>
        <w:rPr>
          <w:rFonts w:ascii="Times New Roman" w:hAnsi="Times New Roman" w:cs="Times New Roman"/>
          <w:color w:val="000000"/>
          <w:sz w:val="28"/>
          <w:szCs w:val="28"/>
        </w:rPr>
        <w:t xml:space="preserve">                                                                                                       19</w:t>
      </w:r>
    </w:p>
    <w:p w:rsidR="00723EE9" w:rsidRPr="00F010D4" w:rsidRDefault="00723EE9" w:rsidP="00227F69">
      <w:pPr>
        <w:widowControl/>
        <w:tabs>
          <w:tab w:val="left" w:pos="3740"/>
        </w:tabs>
        <w:autoSpaceDE/>
        <w:autoSpaceDN/>
        <w:adjustRightInd/>
        <w:spacing w:line="360" w:lineRule="auto"/>
        <w:jc w:val="both"/>
        <w:rPr>
          <w:rFonts w:ascii="Times New Roman" w:hAnsi="Times New Roman" w:cs="Times New Roman"/>
          <w:color w:val="000000"/>
          <w:sz w:val="28"/>
          <w:szCs w:val="28"/>
        </w:rPr>
      </w:pPr>
      <w:r w:rsidRPr="00F010D4">
        <w:rPr>
          <w:rFonts w:ascii="Times New Roman" w:hAnsi="Times New Roman" w:cs="Times New Roman"/>
          <w:color w:val="000000"/>
          <w:sz w:val="28"/>
          <w:szCs w:val="28"/>
        </w:rPr>
        <w:t>Список литературы</w:t>
      </w:r>
      <w:r>
        <w:rPr>
          <w:rFonts w:ascii="Times New Roman" w:hAnsi="Times New Roman" w:cs="Times New Roman"/>
          <w:color w:val="000000"/>
          <w:sz w:val="28"/>
          <w:szCs w:val="28"/>
        </w:rPr>
        <w:t xml:space="preserve">                                                                                          21</w:t>
      </w:r>
      <w:bookmarkStart w:id="0" w:name="_GoBack"/>
      <w:bookmarkEnd w:id="0"/>
    </w:p>
    <w:p w:rsidR="00723EE9" w:rsidRPr="00E9086D" w:rsidRDefault="00723EE9" w:rsidP="00E9086D">
      <w:pPr>
        <w:spacing w:line="360" w:lineRule="auto"/>
        <w:rPr>
          <w:rFonts w:ascii="Times New Roman" w:hAnsi="Times New Roman" w:cs="Times New Roman"/>
          <w:color w:val="000000"/>
          <w:sz w:val="28"/>
          <w:szCs w:val="28"/>
        </w:rPr>
      </w:pPr>
      <w:r w:rsidRPr="00E9086D">
        <w:rPr>
          <w:rFonts w:ascii="Times New Roman" w:hAnsi="Times New Roman" w:cs="Times New Roman"/>
          <w:color w:val="000000"/>
          <w:sz w:val="28"/>
          <w:szCs w:val="28"/>
        </w:rPr>
        <w:br w:type="page"/>
      </w:r>
    </w:p>
    <w:p w:rsidR="00723EE9" w:rsidRPr="00E9086D" w:rsidRDefault="00723EE9" w:rsidP="004D5FDF">
      <w:pPr>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В</w:t>
      </w:r>
      <w:r w:rsidRPr="00E9086D">
        <w:rPr>
          <w:rFonts w:ascii="Times New Roman" w:hAnsi="Times New Roman" w:cs="Times New Roman"/>
          <w:color w:val="000000"/>
          <w:sz w:val="28"/>
          <w:szCs w:val="28"/>
        </w:rPr>
        <w:t>ведение</w:t>
      </w:r>
    </w:p>
    <w:p w:rsidR="00723EE9" w:rsidRPr="00E9086D" w:rsidRDefault="00723EE9" w:rsidP="0077452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Актуальность темы исследования заключается в том, что массовая глобализация, всё более частое внедрение макроэкономических показателей в экономические системы различных государств, диктует необходимость рассмотрения одного из компонентов макроэкономических и международных политических отношений – мировые финансовые центры.</w:t>
      </w:r>
    </w:p>
    <w:p w:rsidR="00723EE9" w:rsidRPr="00E9086D" w:rsidRDefault="00723EE9" w:rsidP="0039631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Если не уходить слишком далеко вглубь веков, первым таким центром можно считать Амстердам - экономическую и финансовую столицу Нидерландов. В XVII в. он стал мировой финансовой столицей, что было связано с промышленной и особенно торговой деятельностью Нидерландов.Были развиты эффективные методы финансирования торговли с дальними странами, поскольку существовали рынки капитала и скидки в финансовых домах, которые снижали издержки страхования этой торговли. Развитие техники распределения рисков и трансформации неопределенности в актуарный, просчитываемый риск так же, как и создание рынков большого масштаба, позволили снизить информационные издержки. Именно в Нидерландах впервые были созданы эффективные рынки.</w:t>
      </w:r>
      <w:r>
        <w:rPr>
          <w:rStyle w:val="FootnoteReference"/>
          <w:rFonts w:ascii="Times New Roman" w:hAnsi="Times New Roman"/>
          <w:color w:val="000000"/>
          <w:sz w:val="28"/>
          <w:szCs w:val="28"/>
        </w:rPr>
        <w:footnoteReference w:id="2"/>
      </w:r>
    </w:p>
    <w:p w:rsidR="00723EE9" w:rsidRPr="00E9086D" w:rsidRDefault="00723EE9" w:rsidP="0077452D">
      <w:pPr>
        <w:spacing w:line="360" w:lineRule="auto"/>
        <w:ind w:firstLine="708"/>
        <w:jc w:val="both"/>
        <w:rPr>
          <w:rFonts w:ascii="Times New Roman" w:hAnsi="Times New Roman" w:cs="Times New Roman"/>
          <w:color w:val="000000"/>
          <w:sz w:val="28"/>
          <w:szCs w:val="28"/>
        </w:rPr>
      </w:pPr>
      <w:bookmarkStart w:id="1" w:name="5."/>
      <w:bookmarkEnd w:id="1"/>
      <w:r w:rsidRPr="00E9086D">
        <w:rPr>
          <w:rFonts w:ascii="Times New Roman" w:hAnsi="Times New Roman" w:cs="Times New Roman"/>
          <w:color w:val="000000"/>
          <w:sz w:val="28"/>
          <w:szCs w:val="28"/>
        </w:rPr>
        <w:t>Голландия (северная часть провинций Нидерландов) после успешной буржуазной революции и освобождения от испанского господства стала первой процветающей капиталистической республикой. В XVII в. существовало торговое господство Голландии в мире. В результате роста экономического могущества Голландии торговые центры мира переместились с Пиренейского полуострова на север Европы. Амстердам стал центром мировой экономики в XVII в.</w:t>
      </w:r>
    </w:p>
    <w:p w:rsidR="00723EE9" w:rsidRPr="00E9086D" w:rsidRDefault="00723EE9" w:rsidP="0077452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 xml:space="preserve">Актуальность данного исследования определена тем, что Амстердам – это финансовая столица Нидерландов. Это один из крупнейших городов Европы по количеству банков и корпораций. Амстердамская фондовая биржа – старейшая в мире </w:t>
      </w:r>
      <w:r>
        <w:rPr>
          <w:rFonts w:ascii="Times New Roman" w:hAnsi="Times New Roman" w:cs="Times New Roman"/>
          <w:color w:val="000000"/>
          <w:sz w:val="28"/>
          <w:szCs w:val="28"/>
        </w:rPr>
        <w:t>и одна из крупнейших в Европе.</w:t>
      </w:r>
      <w:r>
        <w:rPr>
          <w:rStyle w:val="FootnoteReference"/>
          <w:rFonts w:ascii="Times New Roman" w:hAnsi="Times New Roman"/>
          <w:color w:val="000000"/>
          <w:sz w:val="28"/>
          <w:szCs w:val="28"/>
        </w:rPr>
        <w:footnoteReference w:id="3"/>
      </w:r>
    </w:p>
    <w:p w:rsidR="00723EE9" w:rsidRPr="00E9086D" w:rsidRDefault="00723EE9" w:rsidP="0077452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Целью данной работы является глубокое изучение и анализ экономической истории Нидерландов и, в частности, Амстердама.</w:t>
      </w:r>
    </w:p>
    <w:p w:rsidR="00723EE9" w:rsidRPr="00E9086D" w:rsidRDefault="00723EE9" w:rsidP="0077452D">
      <w:pPr>
        <w:spacing w:line="360" w:lineRule="auto"/>
        <w:ind w:firstLine="360"/>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Для достижения данной цели поставлены следующие задачи:</w:t>
      </w:r>
    </w:p>
    <w:p w:rsidR="00723EE9" w:rsidRPr="00E9086D" w:rsidRDefault="00723EE9" w:rsidP="00E9086D">
      <w:pPr>
        <w:pStyle w:val="ListParagraph"/>
        <w:widowControl/>
        <w:numPr>
          <w:ilvl w:val="0"/>
          <w:numId w:val="7"/>
        </w:numPr>
        <w:autoSpaceDE/>
        <w:autoSpaceDN/>
        <w:adjustRightInd/>
        <w:spacing w:line="360" w:lineRule="auto"/>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Рассмотреть предпосылки подъема экономики Голландии как основной фактор возвышения Амстердама.</w:t>
      </w:r>
    </w:p>
    <w:p w:rsidR="00723EE9" w:rsidRPr="00E9086D" w:rsidRDefault="00723EE9" w:rsidP="00E9086D">
      <w:pPr>
        <w:pStyle w:val="ListParagraph"/>
        <w:widowControl/>
        <w:numPr>
          <w:ilvl w:val="0"/>
          <w:numId w:val="7"/>
        </w:numPr>
        <w:autoSpaceDE/>
        <w:autoSpaceDN/>
        <w:adjustRightInd/>
        <w:spacing w:line="360" w:lineRule="auto"/>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Изучить развитие рыночной экономики в XVII веке.</w:t>
      </w:r>
    </w:p>
    <w:p w:rsidR="00723EE9" w:rsidRPr="00E9086D" w:rsidRDefault="00723EE9" w:rsidP="00E9086D">
      <w:pPr>
        <w:pStyle w:val="ListParagraph"/>
        <w:widowControl/>
        <w:numPr>
          <w:ilvl w:val="0"/>
          <w:numId w:val="7"/>
        </w:numPr>
        <w:autoSpaceDE/>
        <w:autoSpaceDN/>
        <w:adjustRightInd/>
        <w:spacing w:line="360" w:lineRule="auto"/>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Определить причины отставания экономики Голландии.</w:t>
      </w:r>
    </w:p>
    <w:p w:rsidR="00723EE9" w:rsidRPr="00E9086D" w:rsidRDefault="00723EE9" w:rsidP="009D0672">
      <w:pPr>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br w:type="page"/>
      </w:r>
    </w:p>
    <w:p w:rsidR="00723EE9" w:rsidRPr="000B10D9" w:rsidRDefault="00723EE9" w:rsidP="000B10D9">
      <w:pPr>
        <w:pStyle w:val="ListParagraph"/>
        <w:numPr>
          <w:ilvl w:val="0"/>
          <w:numId w:val="10"/>
        </w:numPr>
        <w:spacing w:line="360" w:lineRule="auto"/>
        <w:jc w:val="center"/>
        <w:rPr>
          <w:rFonts w:ascii="Times New Roman" w:hAnsi="Times New Roman" w:cs="Times New Roman"/>
          <w:color w:val="000000"/>
          <w:sz w:val="28"/>
          <w:szCs w:val="28"/>
        </w:rPr>
      </w:pPr>
      <w:r w:rsidRPr="000B10D9">
        <w:rPr>
          <w:rFonts w:ascii="Times New Roman" w:hAnsi="Times New Roman" w:cs="Times New Roman"/>
          <w:color w:val="000000"/>
          <w:sz w:val="28"/>
          <w:szCs w:val="28"/>
        </w:rPr>
        <w:t>Предпосылки подъема Голландии как основной фактор возвышения Амстердама</w:t>
      </w:r>
    </w:p>
    <w:p w:rsidR="00723EE9" w:rsidRPr="00E9086D" w:rsidRDefault="00723EE9" w:rsidP="000B10D9">
      <w:pPr>
        <w:pStyle w:val="ListParagraph"/>
        <w:widowControl/>
        <w:numPr>
          <w:ilvl w:val="1"/>
          <w:numId w:val="10"/>
        </w:numPr>
        <w:autoSpaceDE/>
        <w:autoSpaceDN/>
        <w:adjustRightInd/>
        <w:spacing w:line="360" w:lineRule="auto"/>
        <w:jc w:val="center"/>
        <w:rPr>
          <w:rFonts w:ascii="Times New Roman" w:hAnsi="Times New Roman" w:cs="Times New Roman"/>
          <w:color w:val="000000"/>
          <w:sz w:val="28"/>
          <w:szCs w:val="28"/>
        </w:rPr>
      </w:pPr>
      <w:r w:rsidRPr="00E9086D">
        <w:rPr>
          <w:rFonts w:ascii="Times New Roman" w:hAnsi="Times New Roman" w:cs="Times New Roman"/>
          <w:color w:val="000000"/>
          <w:sz w:val="28"/>
          <w:szCs w:val="28"/>
        </w:rPr>
        <w:t>Влияние ВГО на развитие торговых отношений в Голландии</w:t>
      </w:r>
    </w:p>
    <w:p w:rsidR="00723EE9" w:rsidRDefault="00723EE9" w:rsidP="005C017F">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 xml:space="preserve">Анализируя предпосылки экономического расцвета </w:t>
      </w:r>
      <w:r>
        <w:rPr>
          <w:rFonts w:ascii="Times New Roman" w:hAnsi="Times New Roman" w:cs="Times New Roman"/>
          <w:color w:val="000000"/>
          <w:sz w:val="28"/>
          <w:szCs w:val="28"/>
        </w:rPr>
        <w:t>Голландии</w:t>
      </w:r>
      <w:r w:rsidRPr="00E9086D">
        <w:rPr>
          <w:rFonts w:ascii="Times New Roman" w:hAnsi="Times New Roman" w:cs="Times New Roman"/>
          <w:color w:val="000000"/>
          <w:sz w:val="28"/>
          <w:szCs w:val="28"/>
        </w:rPr>
        <w:t xml:space="preserve">, можно назвать, прежде всего, географические и природные условия, в которых развивалась эта страна. Бедные почвы требовали больших затрат на их улучшение. Ежегодные наводнения заставляли </w:t>
      </w:r>
      <w:r>
        <w:rPr>
          <w:rFonts w:ascii="Times New Roman" w:hAnsi="Times New Roman" w:cs="Times New Roman"/>
          <w:color w:val="000000"/>
          <w:sz w:val="28"/>
          <w:szCs w:val="28"/>
        </w:rPr>
        <w:t>голландцев</w:t>
      </w:r>
      <w:r w:rsidRPr="00E9086D">
        <w:rPr>
          <w:rFonts w:ascii="Times New Roman" w:hAnsi="Times New Roman" w:cs="Times New Roman"/>
          <w:color w:val="000000"/>
          <w:sz w:val="28"/>
          <w:szCs w:val="28"/>
        </w:rPr>
        <w:t xml:space="preserve"> строить дорогие сооружения, защищавшие поля от моря. Все это делало сельскохозяйственную деятельность (особенно в северных провинциях) убыточной и неизбежно подталкивало население к</w:t>
      </w:r>
      <w:r>
        <w:rPr>
          <w:rFonts w:ascii="Times New Roman" w:hAnsi="Times New Roman" w:cs="Times New Roman"/>
          <w:color w:val="000000"/>
          <w:sz w:val="28"/>
          <w:szCs w:val="28"/>
        </w:rPr>
        <w:t xml:space="preserve"> занятиям ремеслом и торговлей.</w:t>
      </w:r>
      <w:r w:rsidRPr="00E9086D">
        <w:rPr>
          <w:rFonts w:ascii="Times New Roman" w:hAnsi="Times New Roman" w:cs="Times New Roman"/>
          <w:color w:val="000000"/>
          <w:sz w:val="28"/>
          <w:szCs w:val="28"/>
        </w:rPr>
        <w:t xml:space="preserve"> В эпоху Великих географических открытий порты </w:t>
      </w:r>
      <w:r>
        <w:rPr>
          <w:rFonts w:ascii="Times New Roman" w:hAnsi="Times New Roman" w:cs="Times New Roman"/>
          <w:color w:val="000000"/>
          <w:sz w:val="28"/>
          <w:szCs w:val="28"/>
        </w:rPr>
        <w:t>Голландии</w:t>
      </w:r>
      <w:r w:rsidRPr="00E9086D">
        <w:rPr>
          <w:rFonts w:ascii="Times New Roman" w:hAnsi="Times New Roman" w:cs="Times New Roman"/>
          <w:color w:val="000000"/>
          <w:sz w:val="28"/>
          <w:szCs w:val="28"/>
        </w:rPr>
        <w:t xml:space="preserve"> переживали расцвет, поскольку здесь сходились самые важные пути мировой торговли между Европой и завоеванными заморскими территориями. Благодаря перемещению торговых путей со Средиземного моря в Атлантический океан, у побережья которого располагалась Голландия, происходят активный процесс разложения феодализма и быстрое формирование капиталистических отношений. Голландия, находившаяся на стыке основных путей мировой торговли, стала посредницей между Севером и Югом, Европой и колониями и наследницей ганзейской торговли.</w:t>
      </w:r>
    </w:p>
    <w:p w:rsidR="00723EE9" w:rsidRDefault="00723EE9" w:rsidP="009D0672">
      <w:pPr>
        <w:spacing w:line="360" w:lineRule="auto"/>
        <w:ind w:firstLine="708"/>
        <w:jc w:val="both"/>
        <w:rPr>
          <w:rFonts w:ascii="Times New Roman" w:hAnsi="Times New Roman" w:cs="Times New Roman"/>
          <w:color w:val="000000"/>
          <w:sz w:val="28"/>
          <w:szCs w:val="28"/>
        </w:rPr>
      </w:pPr>
    </w:p>
    <w:p w:rsidR="00723EE9" w:rsidRPr="000B10D9" w:rsidRDefault="00723EE9" w:rsidP="000B10D9">
      <w:pPr>
        <w:pStyle w:val="ListParagraph"/>
        <w:widowControl/>
        <w:numPr>
          <w:ilvl w:val="1"/>
          <w:numId w:val="10"/>
        </w:numPr>
        <w:autoSpaceDE/>
        <w:autoSpaceDN/>
        <w:adjustRightInd/>
        <w:spacing w:line="360" w:lineRule="auto"/>
        <w:jc w:val="center"/>
        <w:rPr>
          <w:rFonts w:ascii="Times New Roman" w:hAnsi="Times New Roman" w:cs="Times New Roman"/>
          <w:color w:val="000000"/>
          <w:sz w:val="28"/>
          <w:szCs w:val="28"/>
        </w:rPr>
      </w:pPr>
      <w:r w:rsidRPr="000B10D9">
        <w:rPr>
          <w:rFonts w:ascii="Times New Roman" w:hAnsi="Times New Roman" w:cs="Times New Roman"/>
          <w:color w:val="000000"/>
          <w:sz w:val="28"/>
          <w:szCs w:val="28"/>
        </w:rPr>
        <w:t>Буржуазная революция как главная</w:t>
      </w:r>
      <w:r>
        <w:rPr>
          <w:rFonts w:ascii="Times New Roman" w:hAnsi="Times New Roman" w:cs="Times New Roman"/>
          <w:color w:val="000000"/>
          <w:sz w:val="28"/>
          <w:szCs w:val="28"/>
        </w:rPr>
        <w:t xml:space="preserve"> причина экономического подъема </w:t>
      </w:r>
      <w:r w:rsidRPr="000B10D9">
        <w:rPr>
          <w:rFonts w:ascii="Times New Roman" w:hAnsi="Times New Roman" w:cs="Times New Roman"/>
          <w:color w:val="000000"/>
          <w:sz w:val="28"/>
          <w:szCs w:val="28"/>
        </w:rPr>
        <w:t>Голландии</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Наиболее важной предпосылкой экономического возвышения Нидерландов можно считать революцию, происшедшую во второй половине XVI века на фоне национально-освободительной борьбы с Испанией. Исторически сложилось так, что еще в конце XV века Нидерланды попали под власть европейской династии Габсбургов, а в начале XVI века в результате династических браков - под власть ее испанской ветви. Это давало возможность испанской казне получать огромные налоговые поступления из нидерландских провинций. В свою очередь, нидерландские купцы имели право торговать отечественными товарами в Испании и в испанских колониях на Американском континенте.</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Но испанской короне требовалось все больше и больше средств на проведение экспансионистской внешней политики, на бесконечные</w:t>
      </w:r>
      <w:bookmarkStart w:id="2" w:name="123"/>
      <w:bookmarkEnd w:id="2"/>
      <w:r w:rsidRPr="00E9086D">
        <w:rPr>
          <w:rFonts w:ascii="Times New Roman" w:hAnsi="Times New Roman" w:cs="Times New Roman"/>
          <w:color w:val="000000"/>
          <w:sz w:val="28"/>
          <w:szCs w:val="28"/>
        </w:rPr>
        <w:t xml:space="preserve"> войны в Европе и за морями, поэтому сбор налогов в Нидерландах постоянно ужесточался. С 1521 года в стране начала действовать инквизиция, которая под видом борьбы с ересью преследовала в основном богатых купцов и ремесленников, конфискуя у них деньги и имущество. Испания ежегодно получала от Нидерландов 2 млн дукатов (это составляло </w:t>
      </w:r>
      <w:r>
        <w:rPr>
          <w:rFonts w:ascii="Times New Roman" w:hAnsi="Times New Roman" w:cs="Times New Roman"/>
          <w:color w:val="000000"/>
          <w:sz w:val="28"/>
          <w:szCs w:val="28"/>
        </w:rPr>
        <w:t>около 40% испанских доходов)</w:t>
      </w:r>
      <w:r>
        <w:rPr>
          <w:rStyle w:val="FootnoteReference"/>
          <w:rFonts w:ascii="Times New Roman" w:hAnsi="Times New Roman"/>
          <w:color w:val="000000"/>
          <w:sz w:val="28"/>
          <w:szCs w:val="28"/>
        </w:rPr>
        <w:footnoteReference w:id="4"/>
      </w:r>
      <w:r w:rsidRPr="00E9086D">
        <w:rPr>
          <w:rFonts w:ascii="Times New Roman" w:hAnsi="Times New Roman" w:cs="Times New Roman"/>
          <w:color w:val="000000"/>
          <w:sz w:val="28"/>
          <w:szCs w:val="28"/>
        </w:rPr>
        <w:t>, что вызывало сильное недовольство нидерландского бюргерства.</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Особенно заметно ухудшилось положение Нидерландов при короле Филиппе II, вступившем на испанский престол в 1556 году. Не желая погашать огромные государственные долги, он объявил в 1557 году свое государство банкротом. Такая акция тут же отразилась на экономике Нидерландов, и прежде всего на банкирах, которые понесли большие убытки. В 1560 году были повышены пошлины на вывоз испанской шерсти, служившей сырьем для суконных мануфактур во Фландрии. Заметное сокращение импорта шерсти отрицательно сказалось на нидерландской промышленности. Затем нидерландским купцам запретили торговлю в испанских колониях.</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В 1566 году в 12 из 17 провинций Нидерландов началось народное иконоборческое восстание, которое проходило под знаменем борьбы с инквизицией. Властям восставших провинций удалось добиться запрета деятельности инквизиции на своей территории. Для подавления восстания Испания в 1567 году направила в Нидерланды свои войска под командованием фанатичного католика герцога Альбы, который установил по всей стране кровавый террор. В течение нескольких лет были уничтожены тысячи людей, но это не смогло окончательно подавить сопротивление нидерландцев.</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Однако испанская корона по-прежнему нуждалась в денежных средствах для проведения своей внутренней и внешней политики. В 1571 году в Нидерландах была установлена новая налоговая система по испанскому образцу. Теперь надо было платить единовременный 1%-ный налог на недвижимость, 5%-ный - с продажи недвижимости и 10%-ный - с продажи всех товаров - алькабалу. Введение такой налоговой системы означало для Нидерландов полную хозяйственную катастрофу, так как делало отечественные товары очень дорогими и неконкурентоспособными на мировом рынке. Многие предприниматели стали сокращать производство и даже покидать страну.</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В апреле 1572 года в Нидерландах началось всеобщее восстание северных провинций, которое вскоре охватило всю страну и переросло в национально-освободительную войну против испанского владычества. В январе 1579 года семь северных провинций во главе с</w:t>
      </w:r>
      <w:bookmarkStart w:id="3" w:name="124"/>
      <w:bookmarkEnd w:id="3"/>
      <w:r w:rsidRPr="00E9086D">
        <w:rPr>
          <w:rFonts w:ascii="Times New Roman" w:hAnsi="Times New Roman" w:cs="Times New Roman"/>
          <w:color w:val="000000"/>
          <w:sz w:val="28"/>
          <w:szCs w:val="28"/>
        </w:rPr>
        <w:t xml:space="preserve"> Голландией подписали Утрехтскую унию, целями которой были их объединение и совместная борьба за освобождение от испанской короны. Так начиналась история нового независимого государства - республики Соединенные провинции Нидерландов, в которой центральное место заняла наиболее экономически развитая Голландия. Самостоятельность Соединенных провинций была признана Испанией лишь в 1609 году, и с этого периода данное государство вошло в историю Европы под названием Голландия.</w:t>
      </w:r>
    </w:p>
    <w:p w:rsidR="00723EE9" w:rsidRDefault="00723EE9" w:rsidP="005C017F">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Однако южные провинции оставались под властью Испании (позже они составили основу государства Бельгия). Суконные предприятия по-прежнему зависели от поставок шерсти из Испании, что заставляло часть голландских предпринимателей идти на компромисс с чужеземцами. Постепенно анти испанская война охватила и южные провинции, вызывая большие хозяйственные потери, массовую эмиграцию буржуазии на север страны. Но купечество северных провинций не оказало южанам помощи в самые трудные моменты их борьбы с Испанией, и в 1576 году завоевателям удалось разрушить экономический центр юга - Антверпен. Купеческая верхушка Севера настояла на включении в текст мирного договора с Испанией пункта, объявлявшего устье реки Шельды, где находился Антверпен, зоной, закрытой для торговли. В результате центр международной торговли переместился на север страны, в Амстердам, что положило конец соперничеству этих двух городов.</w:t>
      </w:r>
    </w:p>
    <w:p w:rsidR="00723EE9" w:rsidRPr="00E9086D" w:rsidRDefault="00723EE9" w:rsidP="005C017F">
      <w:pPr>
        <w:spacing w:line="360" w:lineRule="auto"/>
        <w:ind w:firstLine="708"/>
        <w:jc w:val="both"/>
        <w:rPr>
          <w:rFonts w:ascii="Times New Roman" w:hAnsi="Times New Roman" w:cs="Times New Roman"/>
          <w:color w:val="000000"/>
          <w:sz w:val="28"/>
          <w:szCs w:val="28"/>
        </w:rPr>
      </w:pPr>
    </w:p>
    <w:p w:rsidR="00723EE9" w:rsidRPr="000B10D9" w:rsidRDefault="00723EE9" w:rsidP="000B10D9">
      <w:pPr>
        <w:pStyle w:val="ListParagraph"/>
        <w:widowControl/>
        <w:numPr>
          <w:ilvl w:val="1"/>
          <w:numId w:val="11"/>
        </w:numPr>
        <w:autoSpaceDE/>
        <w:autoSpaceDN/>
        <w:adjustRightInd/>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0B10D9">
        <w:rPr>
          <w:rFonts w:ascii="Times New Roman" w:hAnsi="Times New Roman" w:cs="Times New Roman"/>
          <w:color w:val="000000"/>
          <w:sz w:val="28"/>
          <w:szCs w:val="28"/>
        </w:rPr>
        <w:t>Особенности первоначального накопления капитала в Голландии</w:t>
      </w:r>
    </w:p>
    <w:p w:rsidR="00723EE9" w:rsidRPr="00E9086D" w:rsidRDefault="00723EE9" w:rsidP="005C017F">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Освобождение от испанского гнета, сковывавшего капитализм, создало дополнительный стимул для буржуазного развития Голландии. В стране интенсивно прогрессируют промышленность, где стали преобладать мануфактура и торговля.</w:t>
      </w:r>
      <w:r>
        <w:rPr>
          <w:rStyle w:val="FootnoteReference"/>
          <w:rFonts w:ascii="Times New Roman" w:hAnsi="Times New Roman"/>
          <w:color w:val="000000"/>
          <w:sz w:val="28"/>
          <w:szCs w:val="28"/>
        </w:rPr>
        <w:footnoteReference w:id="5"/>
      </w:r>
    </w:p>
    <w:p w:rsidR="00723EE9" w:rsidRPr="00E9086D" w:rsidRDefault="00723EE9" w:rsidP="007744D5">
      <w:pPr>
        <w:spacing w:line="360" w:lineRule="auto"/>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В Голландии крепостное право не получило большого развития, и крестьяне сохранили личную свободу, поэтому аграрная революция протекала очень быстро при использовании в основном мер внеэкономического принуждения (узурпация общинных земель, распространение краткосрочной аренды, активизация ростовщических сделок и т.д.). Важным рычагом первоначального накопления в этой стране также была налоговая система, характеризующаяся повышением доли прямых налогов с городского и сельского населения. Ни в одной стране в то время не было такого количества прямых и косвенных налогов, таких высоких цен на предметы первой необходимости, но и таких высоких прибылей, как в Голландии. Лишенные земли и имущества бедняки под действием законов против бродяг вынуждены были создавать резервную армию будущих наемных рабочих. Вместе с тем сохранение цехово-</w:t>
      </w:r>
      <w:r>
        <w:rPr>
          <w:rFonts w:ascii="Times New Roman" w:hAnsi="Times New Roman" w:cs="Times New Roman"/>
          <w:color w:val="000000"/>
          <w:sz w:val="28"/>
          <w:szCs w:val="28"/>
        </w:rPr>
        <w:t>с</w:t>
      </w:r>
      <w:r w:rsidRPr="00E9086D">
        <w:rPr>
          <w:rFonts w:ascii="Times New Roman" w:hAnsi="Times New Roman" w:cs="Times New Roman"/>
          <w:color w:val="000000"/>
          <w:sz w:val="28"/>
          <w:szCs w:val="28"/>
        </w:rPr>
        <w:t xml:space="preserve">ословных привилегий и вольностей позволяло верхушке цехов накапливать значительные капиталы. Большие средства сосредотачивались и у лиц, занимающихся ростовщичеством. </w:t>
      </w:r>
      <w:r>
        <w:rPr>
          <w:rFonts w:ascii="Times New Roman" w:hAnsi="Times New Roman" w:cs="Times New Roman"/>
          <w:color w:val="000000"/>
          <w:sz w:val="28"/>
          <w:szCs w:val="28"/>
        </w:rPr>
        <w:t>В</w:t>
      </w:r>
      <w:r w:rsidRPr="00E9086D">
        <w:rPr>
          <w:rFonts w:ascii="Times New Roman" w:hAnsi="Times New Roman" w:cs="Times New Roman"/>
          <w:color w:val="000000"/>
          <w:sz w:val="28"/>
          <w:szCs w:val="28"/>
        </w:rPr>
        <w:t xml:space="preserve">Голландии первостепенное значение для экономики имела внешняя торговля. </w:t>
      </w:r>
      <w:r w:rsidRPr="00AD37EE">
        <w:rPr>
          <w:rFonts w:ascii="Times New Roman" w:hAnsi="Times New Roman" w:cs="Times New Roman"/>
          <w:color w:val="000000"/>
          <w:sz w:val="28"/>
          <w:szCs w:val="24"/>
        </w:rPr>
        <w:t>В XVI в. в голландском импорте 30% составляло сырье, 40 % –</w:t>
      </w:r>
      <w:r w:rsidRPr="00E9086D">
        <w:rPr>
          <w:rFonts w:ascii="Times New Roman" w:hAnsi="Times New Roman" w:cs="Times New Roman"/>
          <w:color w:val="000000"/>
          <w:sz w:val="28"/>
          <w:szCs w:val="28"/>
        </w:rPr>
        <w:t>продовольствие, 30 % – готовые изделия; в экспорте до 75 % – готовые изделия и лишь 25 % – прочие товары.</w:t>
      </w:r>
      <w:r>
        <w:rPr>
          <w:rStyle w:val="FootnoteReference"/>
          <w:rFonts w:ascii="Times New Roman" w:hAnsi="Times New Roman"/>
          <w:color w:val="000000"/>
          <w:sz w:val="28"/>
          <w:szCs w:val="28"/>
        </w:rPr>
        <w:footnoteReference w:id="6"/>
      </w:r>
      <w:r w:rsidRPr="00E9086D">
        <w:rPr>
          <w:rFonts w:ascii="Times New Roman" w:hAnsi="Times New Roman" w:cs="Times New Roman"/>
          <w:color w:val="000000"/>
          <w:sz w:val="28"/>
          <w:szCs w:val="28"/>
        </w:rPr>
        <w:t xml:space="preserve"> Катализатором процесса первоначального накопления капитала явилась Нидерландская буржуазная революция. Голландская столица – Амстердам заняла место Антверпена в качестве мирового центра торговли и кредита (голландские банкиры впервые </w:t>
      </w:r>
      <w:r w:rsidRPr="00AD37EE">
        <w:rPr>
          <w:rFonts w:ascii="Times New Roman" w:hAnsi="Times New Roman" w:cs="Times New Roman"/>
          <w:color w:val="000000"/>
          <w:sz w:val="28"/>
          <w:szCs w:val="24"/>
        </w:rPr>
        <w:t>снизили кредитные ставки и тем самым резко расширили рынок ценных</w:t>
      </w:r>
      <w:r w:rsidRPr="00E9086D">
        <w:rPr>
          <w:rFonts w:ascii="Times New Roman" w:hAnsi="Times New Roman" w:cs="Times New Roman"/>
          <w:color w:val="000000"/>
          <w:sz w:val="28"/>
          <w:szCs w:val="28"/>
        </w:rPr>
        <w:t>бумаг).</w:t>
      </w:r>
      <w:r>
        <w:rPr>
          <w:rStyle w:val="FootnoteReference"/>
          <w:rFonts w:ascii="Times New Roman" w:hAnsi="Times New Roman"/>
          <w:color w:val="000000"/>
          <w:sz w:val="28"/>
          <w:szCs w:val="28"/>
        </w:rPr>
        <w:footnoteReference w:id="7"/>
      </w:r>
    </w:p>
    <w:p w:rsidR="00723EE9" w:rsidRPr="00E9086D" w:rsidRDefault="00723EE9" w:rsidP="00E9086D">
      <w:pPr>
        <w:spacing w:line="360" w:lineRule="auto"/>
        <w:jc w:val="both"/>
        <w:rPr>
          <w:rFonts w:ascii="Times New Roman" w:hAnsi="Times New Roman" w:cs="Times New Roman"/>
          <w:color w:val="000000"/>
          <w:sz w:val="28"/>
          <w:szCs w:val="28"/>
        </w:rPr>
      </w:pPr>
    </w:p>
    <w:p w:rsidR="00723EE9" w:rsidRDefault="00723EE9">
      <w:pPr>
        <w:widowControl/>
        <w:autoSpaceDE/>
        <w:autoSpaceDN/>
        <w:adjustRightInd/>
        <w:spacing w:after="200" w:line="276" w:lineRule="auto"/>
        <w:rPr>
          <w:rFonts w:ascii="Times New Roman" w:hAnsi="Times New Roman" w:cs="Times New Roman"/>
          <w:color w:val="000000"/>
          <w:sz w:val="28"/>
          <w:szCs w:val="28"/>
        </w:rPr>
      </w:pPr>
      <w:bookmarkStart w:id="4" w:name="122"/>
      <w:bookmarkStart w:id="5" w:name="B3335Part15p121s10cr"/>
      <w:bookmarkEnd w:id="4"/>
      <w:bookmarkEnd w:id="5"/>
      <w:r>
        <w:rPr>
          <w:rFonts w:ascii="Times New Roman" w:hAnsi="Times New Roman" w:cs="Times New Roman"/>
          <w:color w:val="000000"/>
          <w:sz w:val="28"/>
          <w:szCs w:val="28"/>
        </w:rPr>
        <w:br w:type="page"/>
      </w:r>
    </w:p>
    <w:p w:rsidR="00723EE9" w:rsidRPr="000B10D9" w:rsidRDefault="00723EE9" w:rsidP="000B10D9">
      <w:pPr>
        <w:pStyle w:val="ListParagraph"/>
        <w:widowControl/>
        <w:numPr>
          <w:ilvl w:val="0"/>
          <w:numId w:val="10"/>
        </w:numPr>
        <w:autoSpaceDE/>
        <w:autoSpaceDN/>
        <w:adjustRightInd/>
        <w:spacing w:line="360" w:lineRule="auto"/>
        <w:jc w:val="center"/>
        <w:rPr>
          <w:rFonts w:ascii="Times New Roman" w:hAnsi="Times New Roman" w:cs="Times New Roman"/>
          <w:color w:val="000000"/>
          <w:sz w:val="28"/>
          <w:szCs w:val="28"/>
        </w:rPr>
      </w:pPr>
      <w:r w:rsidRPr="000B10D9">
        <w:rPr>
          <w:rFonts w:ascii="Times New Roman" w:hAnsi="Times New Roman" w:cs="Times New Roman"/>
          <w:color w:val="000000"/>
          <w:sz w:val="28"/>
          <w:szCs w:val="28"/>
        </w:rPr>
        <w:t xml:space="preserve">Развитие рыночной экономики Голландии в </w:t>
      </w:r>
      <w:r w:rsidRPr="000B10D9">
        <w:rPr>
          <w:rFonts w:ascii="Times New Roman" w:hAnsi="Times New Roman" w:cs="Times New Roman"/>
          <w:color w:val="000000"/>
          <w:sz w:val="28"/>
          <w:szCs w:val="28"/>
          <w:lang w:val="en-US"/>
        </w:rPr>
        <w:t>XVII</w:t>
      </w:r>
      <w:r w:rsidRPr="000B10D9">
        <w:rPr>
          <w:rFonts w:ascii="Times New Roman" w:hAnsi="Times New Roman" w:cs="Times New Roman"/>
          <w:color w:val="000000"/>
          <w:sz w:val="28"/>
          <w:szCs w:val="28"/>
        </w:rPr>
        <w:t xml:space="preserve"> веке</w:t>
      </w:r>
    </w:p>
    <w:p w:rsidR="00723EE9" w:rsidRPr="000B10D9" w:rsidRDefault="00723EE9" w:rsidP="000B10D9">
      <w:pPr>
        <w:pStyle w:val="ListParagraph"/>
        <w:numPr>
          <w:ilvl w:val="1"/>
          <w:numId w:val="10"/>
        </w:numPr>
        <w:spacing w:line="360" w:lineRule="auto"/>
        <w:jc w:val="center"/>
        <w:rPr>
          <w:rFonts w:ascii="Times New Roman" w:hAnsi="Times New Roman" w:cs="Times New Roman"/>
          <w:color w:val="000000"/>
          <w:sz w:val="28"/>
          <w:szCs w:val="28"/>
        </w:rPr>
      </w:pPr>
      <w:r w:rsidRPr="000B10D9">
        <w:rPr>
          <w:rFonts w:ascii="Times New Roman" w:hAnsi="Times New Roman" w:cs="Times New Roman"/>
          <w:color w:val="000000"/>
          <w:sz w:val="28"/>
          <w:szCs w:val="28"/>
        </w:rPr>
        <w:t>Налоговая система</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Возвышению голландской экономики способствовало развитие финансовой и фискальной системы этой страны. Налоговая система в Нидерландах была благоприятна для развития и роста капиталов.</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Среди личных налогов на первом месте стоял налог на слуг. Так, например, за одного слугу платилось 5 флоринов, 5 су; 10 флоринов 11 су - за двоих, но за троих - 11 флоринов 12 су, а за пятерых плата составляла только 14 флоринов 14 су.</w:t>
      </w:r>
      <w:r>
        <w:rPr>
          <w:rStyle w:val="FootnoteReference"/>
          <w:rFonts w:ascii="Times New Roman" w:hAnsi="Times New Roman"/>
          <w:color w:val="000000"/>
          <w:sz w:val="28"/>
          <w:szCs w:val="28"/>
        </w:rPr>
        <w:footnoteReference w:id="8"/>
      </w:r>
      <w:r w:rsidRPr="00E9086D">
        <w:rPr>
          <w:rFonts w:ascii="Times New Roman" w:hAnsi="Times New Roman" w:cs="Times New Roman"/>
          <w:color w:val="000000"/>
          <w:sz w:val="28"/>
          <w:szCs w:val="28"/>
        </w:rPr>
        <w:t xml:space="preserve"> То есть, существовал регрессивный, или убывающий, налог.</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Подоходный налог составлял только 1%, т.е. 15 флоринов с 1500 флоринов дохода. Доход ниже 300 флоринов налогом не облагался.</w:t>
      </w:r>
      <w:r>
        <w:rPr>
          <w:rStyle w:val="FootnoteReference"/>
          <w:rFonts w:ascii="Times New Roman" w:hAnsi="Times New Roman"/>
          <w:color w:val="000000"/>
          <w:sz w:val="28"/>
          <w:szCs w:val="28"/>
        </w:rPr>
        <w:footnoteReference w:id="9"/>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Доходы от коммерции облагались в зависимости от оценки подлежащего обложению дохода самими участниками деловой деятельности. Понятно, что это создавало крайне благоприятные условия для коммерческой деятельности. В Голландии не существовало прямого налога на наследство.</w:t>
      </w:r>
    </w:p>
    <w:p w:rsidR="00723EE9" w:rsidRPr="00E9086D" w:rsidRDefault="00723EE9" w:rsidP="00E9086D">
      <w:pPr>
        <w:spacing w:line="360" w:lineRule="auto"/>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Основные фискальные тяготы в Соединенных провинциях были перенесены на косвенные налоги. Все наблюдатели того времени отмечают, что</w:t>
      </w:r>
      <w:r>
        <w:rPr>
          <w:rFonts w:ascii="Times New Roman" w:hAnsi="Times New Roman" w:cs="Times New Roman"/>
          <w:color w:val="000000"/>
          <w:sz w:val="28"/>
          <w:szCs w:val="28"/>
        </w:rPr>
        <w:t xml:space="preserve"> ни одно государство в XVII и X</w:t>
      </w:r>
      <w:r w:rsidRPr="00E9086D">
        <w:rPr>
          <w:rFonts w:ascii="Times New Roman" w:hAnsi="Times New Roman" w:cs="Times New Roman"/>
          <w:color w:val="000000"/>
          <w:sz w:val="28"/>
          <w:szCs w:val="28"/>
        </w:rPr>
        <w:t>VIII вв. не обременяло столь сильно косвенными налогами своих граждан.</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Косвенный налог приводил к высокой дороговизне жизни и обременял трудящихся. Несправедливость фискальной системы была очевидна и порой приводила к бунтам. Вместе с тем таможенное обложение носило либеральный характер. Так, купцы имели право объявлять на таможне или на городских заставах стоимость подлежащих обложению товаров. Они устанавливали ее по своему усмотрению, и после контроля не могла более иметь место никакая проверка.</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Таким образом, богатые налогоплательщики избегали значительного фискального обложения и обладали большими капиталами. Эти капиталы нередко использовались для покупки займов Генеральных штатов, провинций или городов. Голландское государство умело управляло государственным долгом. За счет размещения государственных бумаг Северные Нидерланды имели достаточно денег для финансирования войн, содержания наемных войск, снаряжения флотов, проведения общественных работ. Значительные средства также требовались Голландскому государству для содержания дамб и больших дорог.</w:t>
      </w:r>
    </w:p>
    <w:p w:rsidR="00723EE9" w:rsidRDefault="00723EE9" w:rsidP="005C017F">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К середине XVII в. государственный долг Голландии составил 150 млн. гульденов и уплата одних процентов по нему требовала ежегодных расходов в 6,5 млн. гульденов.</w:t>
      </w:r>
      <w:bookmarkStart w:id="6" w:name="5.3."/>
      <w:bookmarkStart w:id="7" w:name="i149"/>
      <w:bookmarkEnd w:id="6"/>
      <w:bookmarkEnd w:id="7"/>
      <w:r>
        <w:rPr>
          <w:rStyle w:val="FootnoteReference"/>
          <w:rFonts w:ascii="Times New Roman" w:hAnsi="Times New Roman"/>
          <w:color w:val="000000"/>
          <w:sz w:val="28"/>
          <w:szCs w:val="28"/>
        </w:rPr>
        <w:footnoteReference w:id="10"/>
      </w:r>
    </w:p>
    <w:p w:rsidR="00723EE9" w:rsidRDefault="00723EE9" w:rsidP="005C017F">
      <w:pPr>
        <w:spacing w:line="360" w:lineRule="auto"/>
        <w:ind w:firstLine="708"/>
        <w:jc w:val="both"/>
        <w:rPr>
          <w:rFonts w:ascii="Times New Roman" w:hAnsi="Times New Roman" w:cs="Times New Roman"/>
          <w:color w:val="000000"/>
          <w:sz w:val="28"/>
          <w:szCs w:val="28"/>
        </w:rPr>
      </w:pPr>
    </w:p>
    <w:p w:rsidR="00723EE9" w:rsidRPr="000B10D9" w:rsidRDefault="00723EE9" w:rsidP="000B10D9">
      <w:pPr>
        <w:pStyle w:val="ListParagraph"/>
        <w:numPr>
          <w:ilvl w:val="1"/>
          <w:numId w:val="10"/>
        </w:numPr>
        <w:spacing w:line="360" w:lineRule="auto"/>
        <w:jc w:val="center"/>
        <w:rPr>
          <w:rFonts w:ascii="Times New Roman" w:hAnsi="Times New Roman" w:cs="Times New Roman"/>
          <w:color w:val="000000"/>
          <w:sz w:val="28"/>
          <w:szCs w:val="28"/>
        </w:rPr>
      </w:pPr>
      <w:r w:rsidRPr="000B10D9">
        <w:rPr>
          <w:rFonts w:ascii="Times New Roman" w:hAnsi="Times New Roman" w:cs="Times New Roman"/>
          <w:color w:val="000000"/>
          <w:sz w:val="28"/>
          <w:szCs w:val="28"/>
        </w:rPr>
        <w:t>Кредитная система</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В 1609 г. был создан Амстердамский банк, и кредитные операции получили большой размах. Банк быстро разбогател и уже к 1626 г. его депозиты оценивались в 4 млн. гульденов. Амстердам стал финансовым центром мира.К XVII в. этот город стал центром международной спекуляции, поскольку торговые связи Голландии постоянно расширялись. Примером спекулятивной горячки является знаменитая тюльпаномания 1634-1637 гг. Спекуляция новыми сортами тюльпанов приводила к постоянному росту цен на луковицы, пока не произошел временный крах на бирже.</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Амстердамский банк обеспечивал легкие и быстрые расчеты, которые позволяли взаимно компенсировать многочисленные платежи, обходиться без наличных денег и аннулировать большей частью эти платежи при помощи клиринга. Амстердамский банк был своего рода расчетным центром для голландской перевалочной торговли, которая охватывала всю Европу.</w:t>
      </w:r>
    </w:p>
    <w:p w:rsidR="00723EE9" w:rsidRPr="00E9086D" w:rsidRDefault="00723EE9" w:rsidP="00E9086D">
      <w:pPr>
        <w:spacing w:line="360" w:lineRule="auto"/>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Но, по мнению некоторых исследователей, Амстердамский банк не являлся главным инструментом кредита, поскольку вкладчикам под страхом штрафа воспрещалось превышать суммы их счетов.</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Дешевый кредит для обслуживания посреднической торговли в изобилии предлагали амстердамские фирмы и крупные купцы. Кредит предоставляли в форме развития так называемой комиссионной и акцептной торговли.</w:t>
      </w:r>
    </w:p>
    <w:p w:rsidR="00723EE9" w:rsidRPr="00E9086D" w:rsidRDefault="00723EE9" w:rsidP="002C5C73">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Комиссионная торговля означала занятие торговлей товарами ради других купцов. Тот, кто поручает,- это комитент, тот, кому дают поручение,- комиссионер. Голландия выступала комиссионером по отношению ко многим странам. Соединенные провинции сделали комиссию одной</w:t>
      </w:r>
      <w:r>
        <w:rPr>
          <w:rFonts w:ascii="Times New Roman" w:hAnsi="Times New Roman" w:cs="Times New Roman"/>
          <w:color w:val="000000"/>
          <w:sz w:val="28"/>
          <w:szCs w:val="28"/>
        </w:rPr>
        <w:t xml:space="preserve"> из главных форм своей торгов. </w:t>
      </w:r>
      <w:r w:rsidRPr="00E9086D">
        <w:rPr>
          <w:rFonts w:ascii="Times New Roman" w:hAnsi="Times New Roman" w:cs="Times New Roman"/>
          <w:color w:val="000000"/>
          <w:sz w:val="28"/>
          <w:szCs w:val="28"/>
        </w:rPr>
        <w:t>Поэтому комиссионная торговля, дополненная кредитом, привлекала значительную массу товаров в Голландию, превращая эту небольшую страну в перевалочную базу всей Европы.</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Акцептировать вексель означает подписаться под ним, сделаться главным должником на ту сумму, которая в нем указана, обязаться от своего имени выплатить ее в указанный срок. Акцептные векселя занимали более важное место, чем все остальные виды векселей. В тот период в Европе потребление, производство, обращение денег было замедленным, коммуникации действовали также крайне медленно.Поэтому купцам требовался документ для продажи товаров в кредит, документ, который обращался бы до того момента, пока негоциант сможет расплатиться наличными. Такие функции выполнял акцепт.</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 xml:space="preserve">В XVIII в. Голландия накопила громадные капиталы, которые она предоставляла в кредит торговым слоям Европы и государственным казнам многих стран европейского континента. </w:t>
      </w:r>
    </w:p>
    <w:p w:rsidR="00723EE9"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В целом считается, что предоставление займов загранице было удачным для Голландии. С 60-х годов XVIII в. Соединенные провинции стали кредитором почти всех государств Европы. Однако предоставление займов не являлось средством подъема национального производства Северных Нидерландов, поскольку развитие торговли не сопровождалось подъемом промышленности, как это происходило на Британских островах в период промышленной революции.</w:t>
      </w:r>
    </w:p>
    <w:p w:rsidR="00723EE9" w:rsidRDefault="00723EE9" w:rsidP="00E9086D">
      <w:pPr>
        <w:spacing w:line="360" w:lineRule="auto"/>
        <w:ind w:firstLine="708"/>
        <w:jc w:val="both"/>
        <w:rPr>
          <w:rFonts w:ascii="Times New Roman" w:hAnsi="Times New Roman" w:cs="Times New Roman"/>
          <w:color w:val="000000"/>
          <w:sz w:val="28"/>
          <w:szCs w:val="28"/>
        </w:rPr>
      </w:pPr>
    </w:p>
    <w:p w:rsidR="00723EE9" w:rsidRPr="000B10D9" w:rsidRDefault="00723EE9" w:rsidP="000B10D9">
      <w:pPr>
        <w:pStyle w:val="ListParagraph"/>
        <w:numPr>
          <w:ilvl w:val="1"/>
          <w:numId w:val="10"/>
        </w:numPr>
        <w:spacing w:line="360" w:lineRule="auto"/>
        <w:jc w:val="center"/>
        <w:rPr>
          <w:rFonts w:ascii="Times New Roman" w:hAnsi="Times New Roman" w:cs="Times New Roman"/>
          <w:color w:val="000000"/>
          <w:sz w:val="28"/>
          <w:szCs w:val="28"/>
        </w:rPr>
      </w:pPr>
      <w:bookmarkStart w:id="8" w:name="5.4."/>
      <w:bookmarkStart w:id="9" w:name="i150"/>
      <w:bookmarkEnd w:id="8"/>
      <w:bookmarkEnd w:id="9"/>
      <w:r w:rsidRPr="000B10D9">
        <w:rPr>
          <w:rFonts w:ascii="Times New Roman" w:hAnsi="Times New Roman" w:cs="Times New Roman"/>
          <w:color w:val="000000"/>
          <w:sz w:val="28"/>
          <w:szCs w:val="28"/>
        </w:rPr>
        <w:t>Колониальная система</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Экономическое возвышение Голландии нашло свое воплощение в превращении этой страны в колониальную державу. Голландцы посылали экспедиции на Восток и Запад, пытаясь овладеть португальской и испанской колониальными системами. Наиболее удачным направлением голландцев было восточное.</w:t>
      </w:r>
    </w:p>
    <w:p w:rsidR="00723EE9" w:rsidRDefault="00723EE9" w:rsidP="00E9086D">
      <w:pPr>
        <w:spacing w:line="36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w:t>
      </w:r>
      <w:r w:rsidRPr="00E9086D">
        <w:rPr>
          <w:rFonts w:ascii="Times New Roman" w:hAnsi="Times New Roman" w:cs="Times New Roman"/>
          <w:color w:val="000000"/>
          <w:sz w:val="28"/>
          <w:szCs w:val="28"/>
        </w:rPr>
        <w:t>1595 г. голландцами была отправлена первая экспедиция на Восток. В 1601, 1604, 1607 гг. они пытались непосредственно торговать в Кантоне. В 1610 г. бесстрашные голландцы атаковали испанские корабли в Малаккском проливе и овладели Тернате. До этого, в 1605 г., представители Голландии захватили на Молуккских островах португальскую крепость Амбон и создали крупное поселение Ост-Индской компании.</w:t>
      </w:r>
    </w:p>
    <w:p w:rsidR="00723EE9"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Ост-Индская компания возникла с учредительским капиталом более 6,4 млн. флоринов.</w:t>
      </w:r>
      <w:r>
        <w:rPr>
          <w:rStyle w:val="FootnoteReference"/>
          <w:rFonts w:ascii="Times New Roman" w:hAnsi="Times New Roman"/>
          <w:color w:val="000000"/>
          <w:sz w:val="28"/>
          <w:szCs w:val="28"/>
        </w:rPr>
        <w:footnoteReference w:id="11"/>
      </w:r>
      <w:r w:rsidRPr="00E9086D">
        <w:rPr>
          <w:rFonts w:ascii="Times New Roman" w:hAnsi="Times New Roman" w:cs="Times New Roman"/>
          <w:color w:val="000000"/>
          <w:sz w:val="28"/>
          <w:szCs w:val="28"/>
        </w:rPr>
        <w:t xml:space="preserve"> Ей было предоставлено монопольное право торговли со странами побережья Индийского и Тихого океанов. Она обладала всеми правами суверенного государства, располагая флотом и вооруженными силами, назначая губернаторов в колониях и управителей в тыловых факториях. Ост-Индская компания от имени голландских Генеральных штатов заключала договоры с другими страна</w:t>
      </w:r>
      <w:r>
        <w:rPr>
          <w:rFonts w:ascii="Times New Roman" w:hAnsi="Times New Roman" w:cs="Times New Roman"/>
          <w:color w:val="000000"/>
          <w:sz w:val="28"/>
          <w:szCs w:val="28"/>
        </w:rPr>
        <w:t>ми, могла чеканить свою монету.</w:t>
      </w:r>
      <w:r>
        <w:rPr>
          <w:rStyle w:val="FootnoteReference"/>
          <w:rFonts w:ascii="Times New Roman" w:hAnsi="Times New Roman"/>
          <w:color w:val="000000"/>
          <w:sz w:val="28"/>
          <w:szCs w:val="28"/>
        </w:rPr>
        <w:footnoteReference w:id="12"/>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Экономическая политика Ост-Индской компании сводилась к хищнической эксплуатации населения и грабежу природных богатств. Объектами грабежа стали пряности — перец, корица, гвоздика, мускатный орех. При этом голландцы не гнушались никакими методами: на Цейлоне они использовали подневольный труд туземцев, собиравших корицу за ничтожный рисовый паек, в других районах колонизаторы принуждали местные власти поставлять им необходимые продукты. Процветала неравноправная торговля, когда за ценные пряности туземцам навязывалось старье. Чтобы поддержать высокие цены на европейском рынке, колонизаторы безжалостно уничтожали целые плантации пряностей.</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Ими создаются опорные пункты и торговые фактории в Сиаме (1613 г.), в Сурате (1620 г.) ив 1619 г. на берегу острова Явы в городе Батавия. Позднее Батавия стала центром колониальных владений Голландии.</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В 1624 г. голландцы достигли Тайваня. В 1667 г. им покорилось царство Ачем на острове Суматра, в 1669 г. пал Макассар, а в 1682 г. настал черед старинного процветающего порта-Бантама, соперника Батавии.</w:t>
      </w:r>
    </w:p>
    <w:p w:rsidR="00723EE9" w:rsidRPr="00E9086D" w:rsidRDefault="00723EE9" w:rsidP="00E9086D">
      <w:pPr>
        <w:spacing w:line="360" w:lineRule="auto"/>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Центром империи голландцев была Батавия, расположенная на острове пряностей. Из этого города тянулась сеть торговых и обменных операций, охватывающих многие страны Востока.</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Но господство в Индонезии было невозможно для голландцев без связей с Индией, которая занимала тогда господствующее положение в Азии.</w:t>
      </w:r>
    </w:p>
    <w:p w:rsidR="00723EE9" w:rsidRPr="00E9086D" w:rsidRDefault="00723EE9" w:rsidP="00E9086D">
      <w:pPr>
        <w:spacing w:line="360" w:lineRule="auto"/>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В 1605 г. представители Соединенных провинций оказались в Масулипатаме. К 1621 г. завершилось закрепление голландцев в большом порту Сурате. С 1616 по 1619 г. были основаны торговые фактории в Броче, Камбее, Ахмадабаде, Агре, Бурханпуре.</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В 1638 г. голландцы закрепились на Цейлоне - острове корицы. В 1665 г. они захватывают Кочин на Малабарском побережье. Проникновение в Бенгалию было медленным, голландцы закрепились там лишь к 1650 г.</w:t>
      </w:r>
    </w:p>
    <w:p w:rsidR="00723EE9" w:rsidRPr="00E9086D" w:rsidRDefault="00723EE9" w:rsidP="00E9086D">
      <w:pPr>
        <w:spacing w:line="360" w:lineRule="auto"/>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В 1651 г. на мысе Доброй Надежды они основали город Капштадт, который занимал стратегическое положение на пути торговых кораблей в Азию.</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В начале XVII в. голландцы начали неудачное проникновение в Северную Америку, откуда позднее они были вытеснены англичанами. В 1614 г. был основан Новый Амстердам, предшественник Нью-Йорка.</w:t>
      </w:r>
    </w:p>
    <w:p w:rsidR="00723EE9" w:rsidRPr="00E9086D"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Приблизительно к 50-м или 60-м годам XVII в. голландская империя обрела свои окончательные очертания на Востоке. Португальцы постепенно были оттеснены. Голландская империя простиралась от Мозамбика до Макао и Японии.</w:t>
      </w:r>
    </w:p>
    <w:p w:rsidR="00723EE9"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При захвате португальской империи голландцам пришлось соперничать с англичанами. Им постоянно приходилось оборонять приобретенные колонии от британцев. Голландцам не удалось полностью вытеснить англичан из Японии и Индонезии, не удалось закрыть для них Индию.</w:t>
      </w:r>
      <w:bookmarkStart w:id="10" w:name="5.5."/>
      <w:bookmarkStart w:id="11" w:name="i152"/>
      <w:bookmarkEnd w:id="10"/>
      <w:bookmarkEnd w:id="11"/>
    </w:p>
    <w:p w:rsidR="00723EE9" w:rsidRDefault="00723EE9" w:rsidP="00E9086D">
      <w:pPr>
        <w:spacing w:line="360" w:lineRule="auto"/>
        <w:ind w:firstLine="708"/>
        <w:jc w:val="both"/>
        <w:rPr>
          <w:rFonts w:ascii="Times New Roman" w:hAnsi="Times New Roman" w:cs="Times New Roman"/>
          <w:color w:val="000000"/>
          <w:sz w:val="28"/>
          <w:szCs w:val="28"/>
        </w:rPr>
      </w:pPr>
    </w:p>
    <w:p w:rsidR="00723EE9" w:rsidRPr="004147F8" w:rsidRDefault="00723EE9" w:rsidP="004147F8">
      <w:pPr>
        <w:pStyle w:val="ListParagraph"/>
        <w:numPr>
          <w:ilvl w:val="1"/>
          <w:numId w:val="10"/>
        </w:numPr>
        <w:spacing w:line="360" w:lineRule="auto"/>
        <w:jc w:val="center"/>
        <w:rPr>
          <w:rFonts w:ascii="Times New Roman" w:hAnsi="Times New Roman" w:cs="Times New Roman"/>
          <w:color w:val="000000"/>
          <w:sz w:val="28"/>
          <w:szCs w:val="28"/>
        </w:rPr>
      </w:pPr>
      <w:r w:rsidRPr="004147F8">
        <w:rPr>
          <w:rFonts w:ascii="Times New Roman" w:hAnsi="Times New Roman" w:cs="Times New Roman"/>
          <w:color w:val="000000"/>
          <w:sz w:val="28"/>
          <w:szCs w:val="28"/>
        </w:rPr>
        <w:t>Голландская торговля</w:t>
      </w:r>
    </w:p>
    <w:p w:rsidR="00723EE9"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В первой по</w:t>
      </w:r>
      <w:r>
        <w:rPr>
          <w:rFonts w:ascii="Times New Roman" w:hAnsi="Times New Roman" w:cs="Times New Roman"/>
          <w:color w:val="000000"/>
          <w:sz w:val="28"/>
          <w:szCs w:val="28"/>
        </w:rPr>
        <w:t>ловине XVII века п</w:t>
      </w:r>
      <w:r w:rsidRPr="00E9086D">
        <w:rPr>
          <w:rFonts w:ascii="Times New Roman" w:hAnsi="Times New Roman" w:cs="Times New Roman"/>
          <w:color w:val="000000"/>
          <w:sz w:val="28"/>
          <w:szCs w:val="28"/>
        </w:rPr>
        <w:t>реобладала посредническая торговля с Севером и Востоком Европы. Голландцы торговали массовыми товарами — зерном, мясом, вином, солью, хмелем, соленой рыбой, лесом, известью, металлами, оружием и т. п. Балтийское направление стало основным в европейской торговле Голландии. В 1666 г. оно поглощало 75% всех капиталов амстердамской биржи.</w:t>
      </w:r>
      <w:r>
        <w:rPr>
          <w:rStyle w:val="FootnoteReference"/>
          <w:rFonts w:ascii="Times New Roman" w:hAnsi="Times New Roman"/>
          <w:color w:val="000000"/>
          <w:sz w:val="28"/>
          <w:szCs w:val="28"/>
        </w:rPr>
        <w:footnoteReference w:id="13"/>
      </w:r>
    </w:p>
    <w:p w:rsidR="00723EE9"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Из Скандинавии голландские купцы вывозили корабельный лес, пушнину, рыбу, железо. В северной и восточной Германии, Польше, Литве голландцы закупали хлеб, скот, лен, воск, а на территории России — большое количество льна, пеньк</w:t>
      </w:r>
      <w:r>
        <w:rPr>
          <w:rFonts w:ascii="Times New Roman" w:hAnsi="Times New Roman" w:cs="Times New Roman"/>
          <w:color w:val="000000"/>
          <w:sz w:val="28"/>
          <w:szCs w:val="28"/>
        </w:rPr>
        <w:t>и, кожи, сала, воска, пушнины.</w:t>
      </w:r>
      <w:r w:rsidRPr="00E9086D">
        <w:rPr>
          <w:rFonts w:ascii="Times New Roman" w:hAnsi="Times New Roman" w:cs="Times New Roman"/>
          <w:color w:val="000000"/>
          <w:sz w:val="28"/>
          <w:szCs w:val="28"/>
        </w:rPr>
        <w:t>В 60—70-е гг. XVI в. они проникли на русский Север и наладили торговлю с Россией через архангельский порт. В XVII в. структура торговли с Россией несколько меняется. По-прежнему доминировали кожи, сало и пушнина, но в число ведущих товаров вошел поташ, производство которого в России возрастало. Помимо обычных предметов «русской» торговли голландцы покупали икру, щетину, персидский шелк и русский холст. Большое место занимала торговля с Англией и Францией, несмотря на проводимую ими политику меркантилизма. Во второй половине XVII в. налаживается торговля с Испанией. После Вестфальского мира (1648 г.) Голландия по существу монополизировала торговлю испанской шерстью.</w:t>
      </w:r>
    </w:p>
    <w:p w:rsidR="00723EE9" w:rsidRDefault="00723EE9" w:rsidP="00E9086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 xml:space="preserve">Обладая огромным торговым флотом, который насчитывал в середине XVII в. до 22 тыс. судов разных типов, Голландия превратилась в мирового перевозчика товаров. </w:t>
      </w:r>
    </w:p>
    <w:p w:rsidR="00723EE9" w:rsidRDefault="00723EE9" w:rsidP="00E9086D">
      <w:pPr>
        <w:spacing w:line="360" w:lineRule="auto"/>
        <w:ind w:firstLine="708"/>
        <w:jc w:val="both"/>
        <w:rPr>
          <w:rFonts w:ascii="Times New Roman" w:hAnsi="Times New Roman" w:cs="Times New Roman"/>
          <w:color w:val="000000"/>
          <w:sz w:val="28"/>
          <w:szCs w:val="28"/>
        </w:rPr>
      </w:pPr>
    </w:p>
    <w:p w:rsidR="00723EE9" w:rsidRDefault="00723EE9">
      <w:pPr>
        <w:widowControl/>
        <w:autoSpaceDE/>
        <w:autoSpaceDN/>
        <w:adjustRightInd/>
        <w:spacing w:after="200" w:line="276" w:lineRule="auto"/>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723EE9" w:rsidRPr="004147F8" w:rsidRDefault="00723EE9" w:rsidP="004147F8">
      <w:pPr>
        <w:pStyle w:val="ListParagraph"/>
        <w:numPr>
          <w:ilvl w:val="0"/>
          <w:numId w:val="10"/>
        </w:numPr>
        <w:spacing w:line="360" w:lineRule="auto"/>
        <w:jc w:val="center"/>
        <w:rPr>
          <w:rFonts w:ascii="Times New Roman" w:hAnsi="Times New Roman" w:cs="Times New Roman"/>
          <w:color w:val="000000"/>
          <w:sz w:val="28"/>
          <w:szCs w:val="28"/>
        </w:rPr>
      </w:pPr>
      <w:r w:rsidRPr="004147F8">
        <w:rPr>
          <w:rFonts w:ascii="Times New Roman" w:hAnsi="Times New Roman" w:cs="Times New Roman"/>
          <w:color w:val="000000"/>
          <w:sz w:val="28"/>
          <w:szCs w:val="28"/>
        </w:rPr>
        <w:t xml:space="preserve">Причины упадка Голландии в </w:t>
      </w:r>
      <w:r w:rsidRPr="004147F8">
        <w:rPr>
          <w:rFonts w:ascii="Times New Roman" w:hAnsi="Times New Roman" w:cs="Times New Roman"/>
          <w:color w:val="000000"/>
          <w:sz w:val="28"/>
          <w:szCs w:val="28"/>
          <w:lang w:val="en-US"/>
        </w:rPr>
        <w:t>XVIII</w:t>
      </w:r>
      <w:r w:rsidRPr="004147F8">
        <w:rPr>
          <w:rFonts w:ascii="Times New Roman" w:hAnsi="Times New Roman" w:cs="Times New Roman"/>
          <w:color w:val="000000"/>
          <w:sz w:val="28"/>
          <w:szCs w:val="28"/>
        </w:rPr>
        <w:t xml:space="preserve"> веке</w:t>
      </w:r>
    </w:p>
    <w:p w:rsidR="00723EE9" w:rsidRPr="004147F8" w:rsidRDefault="00723EE9" w:rsidP="004147F8">
      <w:pPr>
        <w:pStyle w:val="ListParagraph"/>
        <w:numPr>
          <w:ilvl w:val="1"/>
          <w:numId w:val="10"/>
        </w:numPr>
        <w:spacing w:line="360" w:lineRule="auto"/>
        <w:jc w:val="center"/>
        <w:rPr>
          <w:rFonts w:ascii="Times New Roman" w:hAnsi="Times New Roman" w:cs="Times New Roman"/>
          <w:color w:val="000000"/>
          <w:sz w:val="28"/>
          <w:szCs w:val="28"/>
        </w:rPr>
      </w:pPr>
      <w:r w:rsidRPr="004147F8">
        <w:rPr>
          <w:rFonts w:ascii="Times New Roman" w:hAnsi="Times New Roman" w:cs="Times New Roman"/>
          <w:color w:val="000000"/>
          <w:sz w:val="28"/>
          <w:szCs w:val="28"/>
        </w:rPr>
        <w:t>Отставание в период буржуазной революции</w:t>
      </w:r>
    </w:p>
    <w:p w:rsidR="00723EE9" w:rsidRDefault="00723EE9" w:rsidP="004B6D7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Истоки промышленного отставания Голландии следует искать еще в период буржуазной революции. Север отставал от Юга по уровню промышленного развития. Война с Испанией ослабила промышленный потенциал семи Северных провинций, территория которых была затоплена водой. В этих условиях магистрат Амстердама объявил (1578 г.) о восстановлении цехов со всеми их привилегиями, а некоторые ограничения и запреты были усилены. Цеховая реакция распространилась отчасти и на другие города. Поэтому капиталистические предприятия сосуществовали с консервативным цеховым строем.</w:t>
      </w:r>
    </w:p>
    <w:p w:rsidR="00723EE9" w:rsidRDefault="00723EE9" w:rsidP="004B6D7D">
      <w:pPr>
        <w:spacing w:line="360" w:lineRule="auto"/>
        <w:ind w:firstLine="708"/>
        <w:jc w:val="both"/>
        <w:rPr>
          <w:rFonts w:ascii="Times New Roman" w:hAnsi="Times New Roman" w:cs="Times New Roman"/>
          <w:color w:val="000000"/>
          <w:sz w:val="28"/>
          <w:szCs w:val="28"/>
        </w:rPr>
      </w:pPr>
    </w:p>
    <w:p w:rsidR="00723EE9" w:rsidRPr="004147F8" w:rsidRDefault="00723EE9" w:rsidP="004147F8">
      <w:pPr>
        <w:pStyle w:val="ListParagraph"/>
        <w:numPr>
          <w:ilvl w:val="1"/>
          <w:numId w:val="10"/>
        </w:numPr>
        <w:spacing w:line="360" w:lineRule="auto"/>
        <w:jc w:val="center"/>
        <w:rPr>
          <w:rFonts w:ascii="Times New Roman" w:hAnsi="Times New Roman" w:cs="Times New Roman"/>
          <w:color w:val="000000"/>
          <w:sz w:val="28"/>
          <w:szCs w:val="28"/>
        </w:rPr>
      </w:pPr>
      <w:r w:rsidRPr="004147F8">
        <w:rPr>
          <w:rFonts w:ascii="Times New Roman" w:hAnsi="Times New Roman" w:cs="Times New Roman"/>
          <w:color w:val="000000"/>
          <w:sz w:val="28"/>
          <w:szCs w:val="28"/>
        </w:rPr>
        <w:t>Отставание в период мануфактурного капитализма</w:t>
      </w:r>
    </w:p>
    <w:p w:rsidR="00723EE9" w:rsidRPr="00E9086D" w:rsidRDefault="00723EE9" w:rsidP="004B6D7D">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Использование капиталов в спекулятивной торговле было более прибыльным для голландской буржуазии. Кроме того, в Голландии в период мануфактурного капитализма отсутствовала протекционистская защита отечественной промышленности. Купеческая олигархия в целях расширения посреднической торговли добилась отмены пошлин на иностранные товары. Торговцы и спекулянты негативно относились к снижению ввозных пошлин на сырье. Это мешало развитию голландской промышленности.</w:t>
      </w:r>
    </w:p>
    <w:p w:rsidR="00723EE9" w:rsidRDefault="00723EE9" w:rsidP="00E9086D">
      <w:pPr>
        <w:spacing w:line="360" w:lineRule="auto"/>
        <w:jc w:val="center"/>
        <w:rPr>
          <w:rFonts w:ascii="Times New Roman" w:hAnsi="Times New Roman" w:cs="Times New Roman"/>
          <w:color w:val="000000"/>
          <w:sz w:val="28"/>
          <w:szCs w:val="28"/>
        </w:rPr>
      </w:pPr>
    </w:p>
    <w:p w:rsidR="00723EE9" w:rsidRPr="004147F8" w:rsidRDefault="00723EE9" w:rsidP="004147F8">
      <w:pPr>
        <w:pStyle w:val="ListParagraph"/>
        <w:numPr>
          <w:ilvl w:val="1"/>
          <w:numId w:val="10"/>
        </w:numPr>
        <w:spacing w:line="360" w:lineRule="auto"/>
        <w:jc w:val="center"/>
        <w:rPr>
          <w:rFonts w:ascii="Times New Roman" w:hAnsi="Times New Roman" w:cs="Times New Roman"/>
          <w:color w:val="000000"/>
          <w:sz w:val="28"/>
          <w:szCs w:val="28"/>
        </w:rPr>
      </w:pPr>
      <w:r w:rsidRPr="004147F8">
        <w:rPr>
          <w:rFonts w:ascii="Times New Roman" w:hAnsi="Times New Roman" w:cs="Times New Roman"/>
          <w:color w:val="000000"/>
          <w:sz w:val="28"/>
          <w:szCs w:val="28"/>
        </w:rPr>
        <w:t>Отставание в период развития торгового капитала</w:t>
      </w:r>
    </w:p>
    <w:p w:rsidR="00723EE9" w:rsidRDefault="00723EE9" w:rsidP="00D26035">
      <w:pPr>
        <w:spacing w:line="360" w:lineRule="auto"/>
        <w:ind w:firstLine="708"/>
        <w:jc w:val="both"/>
        <w:rPr>
          <w:rFonts w:ascii="Times New Roman" w:hAnsi="Times New Roman" w:cs="Times New Roman"/>
          <w:color w:val="000000"/>
          <w:sz w:val="28"/>
          <w:szCs w:val="28"/>
        </w:rPr>
      </w:pPr>
      <w:r w:rsidRPr="00E9086D">
        <w:rPr>
          <w:rFonts w:ascii="Times New Roman" w:hAnsi="Times New Roman" w:cs="Times New Roman"/>
          <w:color w:val="000000"/>
          <w:sz w:val="28"/>
          <w:szCs w:val="28"/>
        </w:rPr>
        <w:t>Торговый капитал занимал господствующее положение в экономике Голландии. Он получил гипертрофированные формы развития, но не имел мощной промышленной базы. Поэтому «торговая республика» в XVII в. превратилась в колосса на глиняных ногах. Торговля Голландии находилась в слишком большой зависимости от политической и экономической ситуации в Европе. Возвышение Англии в XVII в. значительно ослабило позиции Голландии. Навигационный акт Кромвеля (1651 г.), запретивший поставку в Англию товаров других стран на кораблях Голландии, нанес сильный удар по позициям голландцев. Политика протекционизма в ряде стран также обескровила голландскую торговлю. Во второй половине XVII в. в стране наблюдаются симптомы экономического упадка. В XVIII в. Голландия навсегда утратила престиж великой державы. Отмечая победу Англии над Голландией, К. Маркс указывал, что «история упадка Голландии как господствующей торговой нации есть история подчинения торгового капитала промышленному капиталу»</w:t>
      </w:r>
      <w:bookmarkStart w:id="12" w:name="_ftnref1"/>
      <w:bookmarkEnd w:id="12"/>
      <w:r w:rsidRPr="00E9086D">
        <w:rPr>
          <w:rFonts w:ascii="Times New Roman" w:hAnsi="Times New Roman" w:cs="Times New Roman"/>
          <w:color w:val="000000"/>
          <w:sz w:val="28"/>
          <w:szCs w:val="28"/>
        </w:rPr>
        <w:t>.</w:t>
      </w:r>
      <w:r>
        <w:rPr>
          <w:rStyle w:val="FootnoteReference"/>
          <w:rFonts w:ascii="Times New Roman" w:hAnsi="Times New Roman"/>
          <w:color w:val="000000"/>
          <w:sz w:val="28"/>
          <w:szCs w:val="28"/>
        </w:rPr>
        <w:footnoteReference w:id="14"/>
      </w:r>
      <w:bookmarkStart w:id="13" w:name="129"/>
      <w:bookmarkStart w:id="14" w:name="5.6."/>
      <w:bookmarkStart w:id="15" w:name="_ftn1"/>
      <w:bookmarkEnd w:id="13"/>
      <w:bookmarkEnd w:id="14"/>
      <w:bookmarkEnd w:id="15"/>
    </w:p>
    <w:p w:rsidR="00723EE9" w:rsidRDefault="00723EE9">
      <w:pPr>
        <w:widowControl/>
        <w:autoSpaceDE/>
        <w:autoSpaceDN/>
        <w:adjustRightInd/>
        <w:spacing w:after="200" w:line="276" w:lineRule="auto"/>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723EE9" w:rsidRDefault="00723EE9" w:rsidP="0077452D">
      <w:pPr>
        <w:spacing w:line="360" w:lineRule="auto"/>
        <w:ind w:firstLine="708"/>
        <w:jc w:val="center"/>
        <w:rPr>
          <w:rFonts w:ascii="Times New Roman" w:hAnsi="Times New Roman" w:cs="Times New Roman"/>
          <w:color w:val="000000"/>
          <w:sz w:val="28"/>
          <w:szCs w:val="28"/>
        </w:rPr>
      </w:pPr>
      <w:r>
        <w:rPr>
          <w:rFonts w:ascii="Times New Roman" w:hAnsi="Times New Roman" w:cs="Times New Roman"/>
          <w:color w:val="000000"/>
          <w:sz w:val="28"/>
          <w:szCs w:val="28"/>
        </w:rPr>
        <w:t>Заключение</w:t>
      </w:r>
    </w:p>
    <w:p w:rsidR="00723EE9" w:rsidRPr="0077452D" w:rsidRDefault="00723EE9" w:rsidP="0077452D">
      <w:pPr>
        <w:spacing w:line="360" w:lineRule="auto"/>
        <w:ind w:firstLine="708"/>
        <w:jc w:val="both"/>
        <w:rPr>
          <w:rFonts w:ascii="Times New Roman" w:hAnsi="Times New Roman" w:cs="Times New Roman"/>
          <w:color w:val="000000"/>
          <w:sz w:val="28"/>
          <w:szCs w:val="28"/>
        </w:rPr>
      </w:pPr>
      <w:r w:rsidRPr="0077452D">
        <w:rPr>
          <w:rFonts w:ascii="Times New Roman" w:hAnsi="Times New Roman" w:cs="Times New Roman"/>
          <w:color w:val="000000"/>
          <w:sz w:val="28"/>
          <w:szCs w:val="28"/>
        </w:rPr>
        <w:t>Итак, подводя итоги анализа экономической истории Ниде</w:t>
      </w:r>
      <w:r>
        <w:rPr>
          <w:rFonts w:ascii="Times New Roman" w:hAnsi="Times New Roman" w:cs="Times New Roman"/>
          <w:color w:val="000000"/>
          <w:sz w:val="28"/>
          <w:szCs w:val="28"/>
        </w:rPr>
        <w:t>рландов, можно сделать вывод, что</w:t>
      </w:r>
      <w:r w:rsidRPr="0077452D">
        <w:rPr>
          <w:rFonts w:ascii="Times New Roman" w:hAnsi="Times New Roman" w:cs="Times New Roman"/>
          <w:color w:val="000000"/>
          <w:sz w:val="28"/>
          <w:szCs w:val="28"/>
        </w:rPr>
        <w:t xml:space="preserve"> развитие Амстердама</w:t>
      </w:r>
      <w:r>
        <w:rPr>
          <w:rFonts w:ascii="Times New Roman" w:hAnsi="Times New Roman" w:cs="Times New Roman"/>
          <w:color w:val="000000"/>
          <w:sz w:val="28"/>
          <w:szCs w:val="28"/>
        </w:rPr>
        <w:t xml:space="preserve"> активно происходило именно в </w:t>
      </w:r>
      <w:r>
        <w:rPr>
          <w:rFonts w:ascii="Times New Roman" w:hAnsi="Times New Roman" w:cs="Times New Roman"/>
          <w:color w:val="000000"/>
          <w:sz w:val="28"/>
          <w:szCs w:val="28"/>
          <w:lang w:val="en-US"/>
        </w:rPr>
        <w:t>XVII</w:t>
      </w:r>
      <w:r>
        <w:rPr>
          <w:rFonts w:ascii="Times New Roman" w:hAnsi="Times New Roman" w:cs="Times New Roman"/>
          <w:color w:val="000000"/>
          <w:sz w:val="28"/>
          <w:szCs w:val="28"/>
        </w:rPr>
        <w:t>веке.</w:t>
      </w:r>
    </w:p>
    <w:p w:rsidR="00723EE9" w:rsidRPr="0077452D" w:rsidRDefault="00723EE9" w:rsidP="0077452D">
      <w:pPr>
        <w:spacing w:line="360" w:lineRule="auto"/>
        <w:ind w:firstLine="708"/>
        <w:jc w:val="both"/>
        <w:rPr>
          <w:rFonts w:ascii="Times New Roman" w:hAnsi="Times New Roman" w:cs="Times New Roman"/>
          <w:color w:val="000000"/>
          <w:sz w:val="28"/>
          <w:szCs w:val="28"/>
        </w:rPr>
      </w:pPr>
      <w:r w:rsidRPr="0077452D">
        <w:rPr>
          <w:rFonts w:ascii="Times New Roman" w:hAnsi="Times New Roman" w:cs="Times New Roman"/>
          <w:color w:val="000000"/>
          <w:sz w:val="28"/>
          <w:szCs w:val="28"/>
        </w:rPr>
        <w:t>Для экономического подъема Голландии все же решающими были внутренние факторы. Важнейшим условием экономического подъема Голландии были</w:t>
      </w:r>
      <w:r>
        <w:rPr>
          <w:rFonts w:ascii="Times New Roman" w:hAnsi="Times New Roman" w:cs="Times New Roman"/>
          <w:color w:val="000000"/>
          <w:sz w:val="28"/>
          <w:szCs w:val="28"/>
        </w:rPr>
        <w:t xml:space="preserve"> буржуазна</w:t>
      </w:r>
      <w:r w:rsidRPr="0077452D">
        <w:rPr>
          <w:rFonts w:ascii="Times New Roman" w:hAnsi="Times New Roman" w:cs="Times New Roman"/>
          <w:color w:val="000000"/>
          <w:sz w:val="28"/>
          <w:szCs w:val="28"/>
        </w:rPr>
        <w:t>я революция и раннее развитие капитализма на территории северных Нидерландов.</w:t>
      </w:r>
    </w:p>
    <w:p w:rsidR="00723EE9" w:rsidRPr="0077452D" w:rsidRDefault="00723EE9" w:rsidP="0077452D">
      <w:pPr>
        <w:spacing w:line="360" w:lineRule="auto"/>
        <w:ind w:firstLine="708"/>
        <w:jc w:val="both"/>
        <w:rPr>
          <w:rFonts w:ascii="Times New Roman" w:hAnsi="Times New Roman" w:cs="Times New Roman"/>
          <w:color w:val="000000"/>
          <w:sz w:val="28"/>
          <w:szCs w:val="28"/>
          <w:shd w:val="clear" w:color="auto" w:fill="FFFFFF"/>
        </w:rPr>
      </w:pPr>
      <w:r w:rsidRPr="0077452D">
        <w:rPr>
          <w:rFonts w:ascii="Times New Roman" w:hAnsi="Times New Roman" w:cs="Times New Roman"/>
          <w:color w:val="000000"/>
          <w:sz w:val="28"/>
          <w:szCs w:val="28"/>
          <w:shd w:val="clear" w:color="auto" w:fill="FFFFFF"/>
        </w:rPr>
        <w:t>В результате победы буржуазной революции Голландия превратилась в самую богатую западноевропейскую страну, хозяйственной основой которой стала европейская и колониальная торговля. Голландские капиталы превышали совокупные капиталы всех остальных стран Европы. Уже в конце XVI века Голландия начала успешные "торговые войны" с Испанией и Португалией, чтобы ликвидировать их всемирную колониальную монополию. Для ведения торговли в Азии в 1590-х годах возникло несколько компаний, которые в 1602 году объединились в</w:t>
      </w:r>
      <w:r w:rsidRPr="0077452D">
        <w:rPr>
          <w:rStyle w:val="apple-converted-space"/>
          <w:rFonts w:ascii="Times New Roman" w:hAnsi="Times New Roman"/>
          <w:color w:val="000000"/>
          <w:sz w:val="28"/>
          <w:szCs w:val="28"/>
          <w:shd w:val="clear" w:color="auto" w:fill="FFFFFF"/>
        </w:rPr>
        <w:t> </w:t>
      </w:r>
      <w:r w:rsidRPr="0024186B">
        <w:rPr>
          <w:rStyle w:val="Strong"/>
          <w:rFonts w:ascii="Times New Roman" w:hAnsi="Times New Roman"/>
          <w:b w:val="0"/>
          <w:color w:val="000000"/>
          <w:sz w:val="28"/>
          <w:szCs w:val="28"/>
          <w:shd w:val="clear" w:color="auto" w:fill="FFFFFF"/>
        </w:rPr>
        <w:t>Ост-Индскую компанию</w:t>
      </w:r>
      <w:r w:rsidRPr="0077452D">
        <w:rPr>
          <w:rFonts w:ascii="Times New Roman" w:hAnsi="Times New Roman" w:cs="Times New Roman"/>
          <w:color w:val="000000"/>
          <w:sz w:val="28"/>
          <w:szCs w:val="28"/>
          <w:shd w:val="clear" w:color="auto" w:fill="FFFFFF"/>
        </w:rPr>
        <w:t>.</w:t>
      </w:r>
    </w:p>
    <w:p w:rsidR="00723EE9" w:rsidRPr="0077452D" w:rsidRDefault="00723EE9" w:rsidP="0077452D">
      <w:pPr>
        <w:spacing w:line="360" w:lineRule="auto"/>
        <w:ind w:firstLine="708"/>
        <w:jc w:val="both"/>
        <w:rPr>
          <w:rFonts w:ascii="Times New Roman" w:hAnsi="Times New Roman" w:cs="Times New Roman"/>
          <w:color w:val="000000"/>
          <w:sz w:val="28"/>
          <w:szCs w:val="28"/>
          <w:shd w:val="clear" w:color="auto" w:fill="FFFFFF"/>
        </w:rPr>
      </w:pPr>
      <w:r w:rsidRPr="0077452D">
        <w:rPr>
          <w:rFonts w:ascii="Times New Roman" w:hAnsi="Times New Roman" w:cs="Times New Roman"/>
          <w:color w:val="000000"/>
          <w:sz w:val="28"/>
          <w:szCs w:val="28"/>
          <w:shd w:val="clear" w:color="auto" w:fill="FFFFFF"/>
        </w:rPr>
        <w:t>Кроме расширения экспансии в Азии Голландия осуществляла колониальные захваты и на Американском континенте, для чего в 1621 году была создана</w:t>
      </w:r>
      <w:r w:rsidRPr="0077452D">
        <w:rPr>
          <w:rStyle w:val="apple-converted-space"/>
          <w:rFonts w:ascii="Times New Roman" w:hAnsi="Times New Roman"/>
          <w:color w:val="000000"/>
          <w:sz w:val="28"/>
          <w:szCs w:val="28"/>
          <w:shd w:val="clear" w:color="auto" w:fill="FFFFFF"/>
        </w:rPr>
        <w:t> </w:t>
      </w:r>
      <w:r w:rsidRPr="0024186B">
        <w:rPr>
          <w:rStyle w:val="Strong"/>
          <w:rFonts w:ascii="Times New Roman" w:hAnsi="Times New Roman"/>
          <w:b w:val="0"/>
          <w:color w:val="000000"/>
          <w:sz w:val="28"/>
          <w:szCs w:val="28"/>
          <w:shd w:val="clear" w:color="auto" w:fill="FFFFFF"/>
        </w:rPr>
        <w:t>Вест-Индская компания</w:t>
      </w:r>
      <w:r w:rsidRPr="0077452D">
        <w:rPr>
          <w:rFonts w:ascii="Times New Roman" w:hAnsi="Times New Roman" w:cs="Times New Roman"/>
          <w:color w:val="000000"/>
          <w:sz w:val="28"/>
          <w:szCs w:val="28"/>
          <w:shd w:val="clear" w:color="auto" w:fill="FFFFFF"/>
        </w:rPr>
        <w:t>, которая не столько занималась торговлей, сколько грабила испанские корабли в Атлантике.Успехи голландцев в Америке были незначительными по сравнению с их деятельностью в Азии. Торговля Вест-Индской компании не приносила большой прибыли, и в 1674 году она обанкротилась.</w:t>
      </w:r>
    </w:p>
    <w:p w:rsidR="00723EE9" w:rsidRDefault="00723EE9" w:rsidP="0024186B">
      <w:pPr>
        <w:spacing w:line="360" w:lineRule="auto"/>
        <w:ind w:firstLine="708"/>
        <w:jc w:val="both"/>
        <w:rPr>
          <w:rFonts w:ascii="Times New Roman" w:hAnsi="Times New Roman" w:cs="Times New Roman"/>
          <w:color w:val="000000"/>
          <w:sz w:val="28"/>
          <w:szCs w:val="28"/>
          <w:shd w:val="clear" w:color="auto" w:fill="FFFFFF"/>
        </w:rPr>
      </w:pPr>
      <w:r w:rsidRPr="0077452D">
        <w:rPr>
          <w:rFonts w:ascii="Times New Roman" w:hAnsi="Times New Roman" w:cs="Times New Roman"/>
          <w:color w:val="000000"/>
          <w:sz w:val="28"/>
          <w:szCs w:val="28"/>
          <w:shd w:val="clear" w:color="auto" w:fill="FFFFFF"/>
        </w:rPr>
        <w:t>Большие успехи были достигнуты в сельском хозяйстве, которое развивалось в основном на осушенных полях (польдерах). Здесь применялись передовые интенсивные технологии, в частности многопольные севообороты и плодосменная система, совершенно не использовавшиеся в других странах Европы. Процветали также животноводство, огородничество и садоводство (особенно выращивание тюльпанов).</w:t>
      </w:r>
    </w:p>
    <w:p w:rsidR="00723EE9" w:rsidRPr="0077452D" w:rsidRDefault="00723EE9" w:rsidP="0024186B">
      <w:pPr>
        <w:spacing w:line="360" w:lineRule="auto"/>
        <w:ind w:firstLine="708"/>
        <w:jc w:val="both"/>
        <w:rPr>
          <w:rFonts w:ascii="Times New Roman" w:hAnsi="Times New Roman" w:cs="Times New Roman"/>
          <w:color w:val="000000"/>
          <w:sz w:val="28"/>
          <w:szCs w:val="28"/>
        </w:rPr>
      </w:pPr>
      <w:r w:rsidRPr="0077452D">
        <w:rPr>
          <w:rFonts w:ascii="Times New Roman" w:hAnsi="Times New Roman" w:cs="Times New Roman"/>
          <w:color w:val="000000"/>
          <w:sz w:val="28"/>
          <w:szCs w:val="28"/>
        </w:rPr>
        <w:t xml:space="preserve">В конце XVII века стали ощущаться первые признаки экономического упадка, и прежде всего отток капиталов </w:t>
      </w:r>
      <w:r>
        <w:rPr>
          <w:rFonts w:ascii="Times New Roman" w:hAnsi="Times New Roman" w:cs="Times New Roman"/>
          <w:color w:val="000000"/>
          <w:sz w:val="28"/>
          <w:szCs w:val="28"/>
        </w:rPr>
        <w:t>и</w:t>
      </w:r>
      <w:r w:rsidRPr="0077452D">
        <w:rPr>
          <w:rFonts w:ascii="Times New Roman" w:hAnsi="Times New Roman" w:cs="Times New Roman"/>
          <w:color w:val="000000"/>
          <w:sz w:val="28"/>
          <w:szCs w:val="28"/>
        </w:rPr>
        <w:t xml:space="preserve">з страны. Голландия постепенно утрачивала свои ведущие экономические и торговые позиции. В этой роли Голландию сменила Англия, превосходившая ее по уровню промышленного развития. В течение XVIII века </w:t>
      </w:r>
      <w:r>
        <w:rPr>
          <w:rFonts w:ascii="Times New Roman" w:hAnsi="Times New Roman" w:cs="Times New Roman"/>
          <w:color w:val="000000"/>
          <w:sz w:val="28"/>
          <w:szCs w:val="28"/>
        </w:rPr>
        <w:t>Амстердам</w:t>
      </w:r>
      <w:r w:rsidRPr="0077452D">
        <w:rPr>
          <w:rFonts w:ascii="Times New Roman" w:hAnsi="Times New Roman" w:cs="Times New Roman"/>
          <w:color w:val="000000"/>
          <w:sz w:val="28"/>
          <w:szCs w:val="28"/>
        </w:rPr>
        <w:t xml:space="preserve"> все больше уступал </w:t>
      </w:r>
      <w:r>
        <w:rPr>
          <w:rFonts w:ascii="Times New Roman" w:hAnsi="Times New Roman" w:cs="Times New Roman"/>
          <w:color w:val="000000"/>
          <w:sz w:val="28"/>
          <w:szCs w:val="28"/>
        </w:rPr>
        <w:t>Лондону</w:t>
      </w:r>
      <w:r w:rsidRPr="0077452D">
        <w:rPr>
          <w:rFonts w:ascii="Times New Roman" w:hAnsi="Times New Roman" w:cs="Times New Roman"/>
          <w:color w:val="000000"/>
          <w:sz w:val="28"/>
          <w:szCs w:val="28"/>
        </w:rPr>
        <w:t xml:space="preserve"> и наконец, утратил</w:t>
      </w:r>
      <w:r>
        <w:rPr>
          <w:rFonts w:ascii="Times New Roman" w:hAnsi="Times New Roman" w:cs="Times New Roman"/>
          <w:color w:val="000000"/>
          <w:sz w:val="28"/>
          <w:szCs w:val="28"/>
        </w:rPr>
        <w:t xml:space="preserve"> значение финансового центра мира</w:t>
      </w:r>
      <w:r w:rsidRPr="0077452D">
        <w:rPr>
          <w:rFonts w:ascii="Times New Roman" w:hAnsi="Times New Roman" w:cs="Times New Roman"/>
          <w:color w:val="000000"/>
          <w:sz w:val="28"/>
          <w:szCs w:val="28"/>
        </w:rPr>
        <w:t>. Однако следует отметить, что экономическое отставание Голландии не явилось для нее той катастрофой, которую испытали в аналогичных условиях Испания, Италия, Португалия. Голландия по-прежнему оставалась страной с развитой рыночной экономикой.</w:t>
      </w:r>
    </w:p>
    <w:p w:rsidR="00723EE9" w:rsidRPr="0077452D" w:rsidRDefault="00723EE9" w:rsidP="0077452D">
      <w:pPr>
        <w:spacing w:line="360" w:lineRule="auto"/>
        <w:ind w:firstLine="708"/>
        <w:jc w:val="both"/>
        <w:rPr>
          <w:rFonts w:ascii="Times New Roman" w:hAnsi="Times New Roman" w:cs="Times New Roman"/>
          <w:color w:val="000000"/>
          <w:sz w:val="28"/>
          <w:szCs w:val="28"/>
        </w:rPr>
      </w:pPr>
    </w:p>
    <w:p w:rsidR="00723EE9" w:rsidRPr="0077452D" w:rsidRDefault="00723EE9" w:rsidP="0077452D">
      <w:pPr>
        <w:widowControl/>
        <w:autoSpaceDE/>
        <w:autoSpaceDN/>
        <w:adjustRightInd/>
        <w:spacing w:after="200" w:line="360" w:lineRule="auto"/>
        <w:jc w:val="both"/>
        <w:rPr>
          <w:rFonts w:ascii="Times New Roman" w:hAnsi="Times New Roman" w:cs="Times New Roman"/>
          <w:color w:val="000000"/>
          <w:sz w:val="28"/>
          <w:szCs w:val="28"/>
        </w:rPr>
      </w:pPr>
      <w:r w:rsidRPr="0077452D">
        <w:rPr>
          <w:rFonts w:ascii="Times New Roman" w:hAnsi="Times New Roman" w:cs="Times New Roman"/>
          <w:color w:val="000000"/>
          <w:sz w:val="28"/>
          <w:szCs w:val="28"/>
        </w:rPr>
        <w:br w:type="page"/>
      </w:r>
    </w:p>
    <w:p w:rsidR="00723EE9" w:rsidRDefault="00723EE9" w:rsidP="00FB6D23">
      <w:pPr>
        <w:spacing w:line="360" w:lineRule="auto"/>
        <w:ind w:firstLine="708"/>
        <w:jc w:val="center"/>
        <w:rPr>
          <w:rFonts w:ascii="Times New Roman" w:hAnsi="Times New Roman" w:cs="Times New Roman"/>
          <w:color w:val="000000"/>
          <w:sz w:val="28"/>
          <w:szCs w:val="28"/>
        </w:rPr>
      </w:pPr>
      <w:r>
        <w:rPr>
          <w:rFonts w:ascii="Times New Roman" w:hAnsi="Times New Roman" w:cs="Times New Roman"/>
          <w:color w:val="000000"/>
          <w:sz w:val="28"/>
          <w:szCs w:val="28"/>
        </w:rPr>
        <w:t>Список литературы</w:t>
      </w:r>
    </w:p>
    <w:p w:rsidR="00723EE9" w:rsidRDefault="00723EE9" w:rsidP="00FB6D23">
      <w:pPr>
        <w:pStyle w:val="ListParagraph"/>
        <w:widowControl/>
        <w:numPr>
          <w:ilvl w:val="0"/>
          <w:numId w:val="8"/>
        </w:numPr>
        <w:autoSpaceDE/>
        <w:autoSpaceDN/>
        <w:adjustRightInd/>
        <w:spacing w:line="360" w:lineRule="auto"/>
        <w:jc w:val="both"/>
        <w:rPr>
          <w:rFonts w:ascii="Times New Roman" w:hAnsi="Times New Roman" w:cs="Times New Roman"/>
          <w:color w:val="000000"/>
          <w:sz w:val="28"/>
          <w:szCs w:val="28"/>
        </w:rPr>
      </w:pPr>
      <w:r w:rsidRPr="00AE75E4">
        <w:rPr>
          <w:rFonts w:ascii="Times New Roman" w:hAnsi="Times New Roman" w:cs="Times New Roman"/>
          <w:color w:val="000000"/>
          <w:sz w:val="28"/>
          <w:szCs w:val="28"/>
        </w:rPr>
        <w:t xml:space="preserve">Амстердам </w:t>
      </w:r>
      <w:r w:rsidRPr="00E2742C">
        <w:rPr>
          <w:rFonts w:ascii="Times New Roman" w:hAnsi="Times New Roman" w:cs="Times New Roman"/>
          <w:color w:val="000000"/>
          <w:sz w:val="28"/>
          <w:szCs w:val="28"/>
        </w:rPr>
        <w:t>[</w:t>
      </w:r>
      <w:r>
        <w:rPr>
          <w:rFonts w:ascii="Times New Roman" w:hAnsi="Times New Roman" w:cs="Times New Roman"/>
          <w:color w:val="000000"/>
          <w:sz w:val="28"/>
          <w:szCs w:val="28"/>
        </w:rPr>
        <w:t>Электронный ресурс</w:t>
      </w:r>
      <w:r w:rsidRPr="00E2742C">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en-US"/>
        </w:rPr>
        <w:t>URL</w:t>
      </w:r>
      <w:r w:rsidRPr="00E2742C">
        <w:rPr>
          <w:rFonts w:ascii="Times New Roman" w:hAnsi="Times New Roman" w:cs="Times New Roman"/>
          <w:color w:val="000000"/>
          <w:sz w:val="28"/>
          <w:szCs w:val="28"/>
        </w:rPr>
        <w:t xml:space="preserve">: </w:t>
      </w:r>
      <w:r w:rsidRPr="00955594">
        <w:rPr>
          <w:rFonts w:ascii="Times New Roman" w:hAnsi="Times New Roman" w:cs="Times New Roman"/>
          <w:color w:val="000000"/>
          <w:sz w:val="28"/>
          <w:szCs w:val="28"/>
          <w:lang w:val="en-US"/>
        </w:rPr>
        <w:t>http</w:t>
      </w:r>
      <w:r w:rsidRPr="00955594">
        <w:rPr>
          <w:rFonts w:ascii="Times New Roman" w:hAnsi="Times New Roman" w:cs="Times New Roman"/>
          <w:color w:val="000000"/>
          <w:sz w:val="28"/>
          <w:szCs w:val="28"/>
        </w:rPr>
        <w:t>://</w:t>
      </w:r>
      <w:r w:rsidRPr="00955594">
        <w:rPr>
          <w:rFonts w:ascii="Times New Roman" w:hAnsi="Times New Roman" w:cs="Times New Roman"/>
          <w:color w:val="000000"/>
          <w:sz w:val="28"/>
          <w:szCs w:val="28"/>
          <w:lang w:val="en-US"/>
        </w:rPr>
        <w:t>www</w:t>
      </w:r>
      <w:r w:rsidRPr="00955594">
        <w:rPr>
          <w:rFonts w:ascii="Times New Roman" w:hAnsi="Times New Roman" w:cs="Times New Roman"/>
          <w:color w:val="000000"/>
          <w:sz w:val="28"/>
          <w:szCs w:val="28"/>
        </w:rPr>
        <w:t>.</w:t>
      </w:r>
      <w:r w:rsidRPr="00955594">
        <w:rPr>
          <w:rFonts w:ascii="Times New Roman" w:hAnsi="Times New Roman" w:cs="Times New Roman"/>
          <w:color w:val="000000"/>
          <w:sz w:val="28"/>
          <w:szCs w:val="28"/>
          <w:lang w:val="en-US"/>
        </w:rPr>
        <w:t>amsterdam</w:t>
      </w:r>
      <w:r w:rsidRPr="00955594">
        <w:rPr>
          <w:rFonts w:ascii="Times New Roman" w:hAnsi="Times New Roman" w:cs="Times New Roman"/>
          <w:color w:val="000000"/>
          <w:sz w:val="28"/>
          <w:szCs w:val="28"/>
        </w:rPr>
        <w:t>-</w:t>
      </w:r>
      <w:r w:rsidRPr="00955594">
        <w:rPr>
          <w:rFonts w:ascii="Times New Roman" w:hAnsi="Times New Roman" w:cs="Times New Roman"/>
          <w:color w:val="000000"/>
          <w:sz w:val="28"/>
          <w:szCs w:val="28"/>
          <w:lang w:val="en-US"/>
        </w:rPr>
        <w:t>info</w:t>
      </w:r>
      <w:r w:rsidRPr="00955594">
        <w:rPr>
          <w:rFonts w:ascii="Times New Roman" w:hAnsi="Times New Roman" w:cs="Times New Roman"/>
          <w:color w:val="000000"/>
          <w:sz w:val="28"/>
          <w:szCs w:val="28"/>
        </w:rPr>
        <w:t>.</w:t>
      </w:r>
      <w:r w:rsidRPr="00955594">
        <w:rPr>
          <w:rFonts w:ascii="Times New Roman" w:hAnsi="Times New Roman" w:cs="Times New Roman"/>
          <w:color w:val="000000"/>
          <w:sz w:val="28"/>
          <w:szCs w:val="28"/>
          <w:lang w:val="en-US"/>
        </w:rPr>
        <w:t>ru</w:t>
      </w:r>
      <w:r w:rsidRPr="00955594">
        <w:rPr>
          <w:rFonts w:ascii="Times New Roman" w:hAnsi="Times New Roman" w:cs="Times New Roman"/>
          <w:color w:val="000000"/>
          <w:sz w:val="28"/>
          <w:szCs w:val="28"/>
        </w:rPr>
        <w:t>/</w:t>
      </w:r>
      <w:r w:rsidRPr="00955594">
        <w:rPr>
          <w:rFonts w:ascii="Times New Roman" w:hAnsi="Times New Roman" w:cs="Times New Roman"/>
          <w:color w:val="000000"/>
          <w:sz w:val="28"/>
          <w:szCs w:val="28"/>
          <w:lang w:val="en-US"/>
        </w:rPr>
        <w:t>articles</w:t>
      </w:r>
      <w:r w:rsidRPr="00955594">
        <w:rPr>
          <w:rFonts w:ascii="Times New Roman" w:hAnsi="Times New Roman" w:cs="Times New Roman"/>
          <w:color w:val="000000"/>
          <w:sz w:val="28"/>
          <w:szCs w:val="28"/>
        </w:rPr>
        <w:t>/</w:t>
      </w:r>
      <w:r w:rsidRPr="00955594">
        <w:rPr>
          <w:rFonts w:ascii="Times New Roman" w:hAnsi="Times New Roman" w:cs="Times New Roman"/>
          <w:color w:val="000000"/>
          <w:sz w:val="28"/>
          <w:szCs w:val="28"/>
          <w:lang w:val="en-US"/>
        </w:rPr>
        <w:t>now</w:t>
      </w:r>
      <w:r w:rsidRPr="00955594">
        <w:rPr>
          <w:rFonts w:ascii="Times New Roman" w:hAnsi="Times New Roman" w:cs="Times New Roman"/>
          <w:color w:val="000000"/>
          <w:sz w:val="28"/>
          <w:szCs w:val="28"/>
        </w:rPr>
        <w:t>/</w:t>
      </w:r>
      <w:r w:rsidRPr="00955594">
        <w:rPr>
          <w:rFonts w:ascii="Times New Roman" w:hAnsi="Times New Roman" w:cs="Times New Roman"/>
          <w:color w:val="000000"/>
          <w:sz w:val="28"/>
          <w:szCs w:val="28"/>
          <w:lang w:val="en-US"/>
        </w:rPr>
        <w:t>id</w:t>
      </w:r>
      <w:r w:rsidRPr="00955594">
        <w:rPr>
          <w:rFonts w:ascii="Times New Roman" w:hAnsi="Times New Roman" w:cs="Times New Roman"/>
          <w:color w:val="000000"/>
          <w:sz w:val="28"/>
          <w:szCs w:val="28"/>
        </w:rPr>
        <w:t>_51.</w:t>
      </w:r>
      <w:r w:rsidRPr="00955594">
        <w:rPr>
          <w:rFonts w:ascii="Times New Roman" w:hAnsi="Times New Roman" w:cs="Times New Roman"/>
          <w:color w:val="000000"/>
          <w:sz w:val="28"/>
          <w:szCs w:val="28"/>
          <w:lang w:val="en-US"/>
        </w:rPr>
        <w:t>html</w:t>
      </w:r>
      <w:r w:rsidRPr="00E2742C">
        <w:rPr>
          <w:rFonts w:ascii="Times New Roman" w:hAnsi="Times New Roman" w:cs="Times New Roman"/>
          <w:color w:val="000000"/>
          <w:sz w:val="28"/>
          <w:szCs w:val="28"/>
        </w:rPr>
        <w:t xml:space="preserve"> (</w:t>
      </w:r>
      <w:r>
        <w:rPr>
          <w:rFonts w:ascii="Times New Roman" w:hAnsi="Times New Roman" w:cs="Times New Roman"/>
          <w:color w:val="000000"/>
          <w:sz w:val="28"/>
          <w:szCs w:val="28"/>
        </w:rPr>
        <w:t>дата обращения: 27.10.2016).</w:t>
      </w:r>
    </w:p>
    <w:p w:rsidR="00723EE9" w:rsidRPr="00955594" w:rsidRDefault="00723EE9" w:rsidP="00FB6D23">
      <w:pPr>
        <w:pStyle w:val="Style60"/>
        <w:widowControl/>
        <w:numPr>
          <w:ilvl w:val="0"/>
          <w:numId w:val="8"/>
        </w:numPr>
        <w:tabs>
          <w:tab w:val="left" w:pos="715"/>
        </w:tabs>
        <w:spacing w:line="360" w:lineRule="auto"/>
        <w:jc w:val="both"/>
        <w:rPr>
          <w:color w:val="000000"/>
          <w:sz w:val="28"/>
          <w:szCs w:val="28"/>
        </w:rPr>
      </w:pPr>
      <w:r>
        <w:rPr>
          <w:color w:val="000000"/>
          <w:sz w:val="28"/>
          <w:szCs w:val="28"/>
        </w:rPr>
        <w:t xml:space="preserve">Амстердам </w:t>
      </w:r>
      <w:r w:rsidRPr="00955594">
        <w:rPr>
          <w:color w:val="000000"/>
          <w:sz w:val="28"/>
          <w:szCs w:val="28"/>
        </w:rPr>
        <w:t>[</w:t>
      </w:r>
      <w:r>
        <w:rPr>
          <w:color w:val="000000"/>
          <w:sz w:val="28"/>
          <w:szCs w:val="28"/>
        </w:rPr>
        <w:t>Электронный ресурс</w:t>
      </w:r>
      <w:r w:rsidRPr="00955594">
        <w:rPr>
          <w:color w:val="000000"/>
          <w:sz w:val="28"/>
          <w:szCs w:val="28"/>
        </w:rPr>
        <w:t>]</w:t>
      </w:r>
      <w:r>
        <w:rPr>
          <w:color w:val="000000"/>
          <w:sz w:val="28"/>
          <w:szCs w:val="28"/>
        </w:rPr>
        <w:t xml:space="preserve">. </w:t>
      </w:r>
      <w:r>
        <w:rPr>
          <w:color w:val="000000"/>
          <w:sz w:val="28"/>
          <w:szCs w:val="28"/>
          <w:lang w:val="en-US"/>
        </w:rPr>
        <w:t>URL</w:t>
      </w:r>
      <w:r w:rsidRPr="00955594">
        <w:rPr>
          <w:color w:val="000000"/>
          <w:sz w:val="28"/>
          <w:szCs w:val="28"/>
        </w:rPr>
        <w:t xml:space="preserve">: </w:t>
      </w:r>
      <w:r w:rsidRPr="004147F8">
        <w:rPr>
          <w:color w:val="000000"/>
          <w:sz w:val="28"/>
          <w:szCs w:val="28"/>
          <w:lang w:val="en-US"/>
        </w:rPr>
        <w:t>https</w:t>
      </w:r>
      <w:r w:rsidRPr="004147F8">
        <w:rPr>
          <w:color w:val="000000"/>
          <w:sz w:val="28"/>
          <w:szCs w:val="28"/>
        </w:rPr>
        <w:t>://</w:t>
      </w:r>
      <w:r w:rsidRPr="004147F8">
        <w:rPr>
          <w:color w:val="000000"/>
          <w:sz w:val="28"/>
          <w:szCs w:val="28"/>
          <w:lang w:val="en-US"/>
        </w:rPr>
        <w:t>ru</w:t>
      </w:r>
      <w:r w:rsidRPr="004147F8">
        <w:rPr>
          <w:color w:val="000000"/>
          <w:sz w:val="28"/>
          <w:szCs w:val="28"/>
        </w:rPr>
        <w:t>.</w:t>
      </w:r>
      <w:r w:rsidRPr="004147F8">
        <w:rPr>
          <w:color w:val="000000"/>
          <w:sz w:val="28"/>
          <w:szCs w:val="28"/>
          <w:lang w:val="en-US"/>
        </w:rPr>
        <w:t>wikipedia</w:t>
      </w:r>
      <w:r w:rsidRPr="004147F8">
        <w:rPr>
          <w:color w:val="000000"/>
          <w:sz w:val="28"/>
          <w:szCs w:val="28"/>
        </w:rPr>
        <w:t>.</w:t>
      </w:r>
      <w:r w:rsidRPr="004147F8">
        <w:rPr>
          <w:color w:val="000000"/>
          <w:sz w:val="28"/>
          <w:szCs w:val="28"/>
          <w:lang w:val="en-US"/>
        </w:rPr>
        <w:t>org</w:t>
      </w:r>
      <w:r w:rsidRPr="004147F8">
        <w:rPr>
          <w:color w:val="000000"/>
          <w:sz w:val="28"/>
          <w:szCs w:val="28"/>
        </w:rPr>
        <w:t>/</w:t>
      </w:r>
      <w:r w:rsidRPr="00955594">
        <w:rPr>
          <w:color w:val="000000"/>
          <w:sz w:val="28"/>
          <w:szCs w:val="28"/>
        </w:rPr>
        <w:t>(</w:t>
      </w:r>
      <w:r>
        <w:rPr>
          <w:color w:val="000000"/>
          <w:sz w:val="28"/>
          <w:szCs w:val="28"/>
        </w:rPr>
        <w:t>дата обращения: 19.10.2016</w:t>
      </w:r>
      <w:r w:rsidRPr="00955594">
        <w:rPr>
          <w:color w:val="000000"/>
          <w:sz w:val="28"/>
          <w:szCs w:val="28"/>
        </w:rPr>
        <w:t>)</w:t>
      </w:r>
    </w:p>
    <w:p w:rsidR="00723EE9" w:rsidRPr="00AE75E4" w:rsidRDefault="00723EE9" w:rsidP="00FB6D23">
      <w:pPr>
        <w:pStyle w:val="ListParagraph"/>
        <w:widowControl/>
        <w:numPr>
          <w:ilvl w:val="0"/>
          <w:numId w:val="8"/>
        </w:numPr>
        <w:autoSpaceDE/>
        <w:autoSpaceDN/>
        <w:adjustRightInd/>
        <w:spacing w:line="360" w:lineRule="auto"/>
        <w:jc w:val="both"/>
        <w:rPr>
          <w:rFonts w:ascii="Times New Roman" w:hAnsi="Times New Roman" w:cs="Times New Roman"/>
          <w:color w:val="000000"/>
          <w:sz w:val="28"/>
          <w:szCs w:val="28"/>
        </w:rPr>
      </w:pPr>
      <w:r w:rsidRPr="00AE75E4">
        <w:rPr>
          <w:rFonts w:ascii="Times New Roman" w:hAnsi="Times New Roman" w:cs="Times New Roman"/>
          <w:color w:val="000000"/>
          <w:sz w:val="28"/>
          <w:szCs w:val="28"/>
        </w:rPr>
        <w:t>Всеобщая история в вопросах и ответах. / И. Ткаченко, А. Барышева, О. Овчинникова. –  М., 2005. – 510с.</w:t>
      </w:r>
    </w:p>
    <w:p w:rsidR="00723EE9" w:rsidRPr="00955594" w:rsidRDefault="00723EE9" w:rsidP="00FB6D23">
      <w:pPr>
        <w:pStyle w:val="Style60"/>
        <w:widowControl/>
        <w:numPr>
          <w:ilvl w:val="0"/>
          <w:numId w:val="8"/>
        </w:numPr>
        <w:tabs>
          <w:tab w:val="left" w:pos="715"/>
        </w:tabs>
        <w:spacing w:line="360" w:lineRule="auto"/>
        <w:jc w:val="both"/>
        <w:rPr>
          <w:color w:val="000000"/>
          <w:sz w:val="28"/>
          <w:szCs w:val="28"/>
        </w:rPr>
      </w:pPr>
      <w:r>
        <w:rPr>
          <w:color w:val="000000"/>
          <w:sz w:val="28"/>
          <w:szCs w:val="28"/>
        </w:rPr>
        <w:t xml:space="preserve">Всемирная история. Причины и ход буржуазной революции </w:t>
      </w:r>
      <w:r w:rsidRPr="00955594">
        <w:rPr>
          <w:color w:val="000000"/>
          <w:sz w:val="28"/>
          <w:szCs w:val="28"/>
        </w:rPr>
        <w:t>[</w:t>
      </w:r>
      <w:r>
        <w:rPr>
          <w:color w:val="000000"/>
          <w:sz w:val="28"/>
          <w:szCs w:val="28"/>
        </w:rPr>
        <w:t>Электронный ресурс</w:t>
      </w:r>
      <w:r w:rsidRPr="00955594">
        <w:rPr>
          <w:color w:val="000000"/>
          <w:sz w:val="28"/>
          <w:szCs w:val="28"/>
        </w:rPr>
        <w:t>]</w:t>
      </w:r>
      <w:r>
        <w:rPr>
          <w:color w:val="000000"/>
          <w:sz w:val="28"/>
          <w:szCs w:val="28"/>
        </w:rPr>
        <w:t xml:space="preserve">.  </w:t>
      </w:r>
      <w:r>
        <w:rPr>
          <w:color w:val="000000"/>
          <w:sz w:val="28"/>
          <w:szCs w:val="28"/>
          <w:lang w:val="en-US"/>
        </w:rPr>
        <w:t>URL</w:t>
      </w:r>
      <w:r w:rsidRPr="00955594">
        <w:rPr>
          <w:color w:val="000000"/>
          <w:sz w:val="28"/>
          <w:szCs w:val="28"/>
        </w:rPr>
        <w:t xml:space="preserve">: </w:t>
      </w:r>
      <w:r w:rsidRPr="00FB6D23">
        <w:rPr>
          <w:color w:val="000000"/>
          <w:sz w:val="28"/>
          <w:szCs w:val="28"/>
          <w:lang w:val="en-US"/>
        </w:rPr>
        <w:t>http</w:t>
      </w:r>
      <w:r w:rsidRPr="00FB6D23">
        <w:rPr>
          <w:color w:val="000000"/>
          <w:sz w:val="28"/>
          <w:szCs w:val="28"/>
        </w:rPr>
        <w:t>://</w:t>
      </w:r>
      <w:r w:rsidRPr="00FB6D23">
        <w:rPr>
          <w:color w:val="000000"/>
          <w:sz w:val="28"/>
          <w:szCs w:val="28"/>
          <w:lang w:val="en-US"/>
        </w:rPr>
        <w:t>bibliotekar</w:t>
      </w:r>
      <w:r w:rsidRPr="00FB6D23">
        <w:rPr>
          <w:color w:val="000000"/>
          <w:sz w:val="28"/>
          <w:szCs w:val="28"/>
        </w:rPr>
        <w:t>.</w:t>
      </w:r>
      <w:r w:rsidRPr="00FB6D23">
        <w:rPr>
          <w:color w:val="000000"/>
          <w:sz w:val="28"/>
          <w:szCs w:val="28"/>
          <w:lang w:val="en-US"/>
        </w:rPr>
        <w:t>ru</w:t>
      </w:r>
      <w:r w:rsidRPr="00FB6D23">
        <w:rPr>
          <w:color w:val="000000"/>
          <w:sz w:val="28"/>
          <w:szCs w:val="28"/>
        </w:rPr>
        <w:t>/</w:t>
      </w:r>
      <w:r w:rsidRPr="00FB6D23">
        <w:rPr>
          <w:color w:val="000000"/>
          <w:sz w:val="28"/>
          <w:szCs w:val="28"/>
          <w:lang w:val="en-US"/>
        </w:rPr>
        <w:t>istoriya</w:t>
      </w:r>
      <w:r w:rsidRPr="00FB6D23">
        <w:rPr>
          <w:color w:val="000000"/>
          <w:sz w:val="28"/>
          <w:szCs w:val="28"/>
        </w:rPr>
        <w:t>/94.</w:t>
      </w:r>
      <w:r w:rsidRPr="00FB6D23">
        <w:rPr>
          <w:color w:val="000000"/>
          <w:sz w:val="28"/>
          <w:szCs w:val="28"/>
          <w:lang w:val="en-US"/>
        </w:rPr>
        <w:t>htm</w:t>
      </w:r>
      <w:r w:rsidRPr="00955594">
        <w:rPr>
          <w:color w:val="000000"/>
          <w:sz w:val="28"/>
          <w:szCs w:val="28"/>
        </w:rPr>
        <w:t xml:space="preserve"> (</w:t>
      </w:r>
      <w:r>
        <w:rPr>
          <w:color w:val="000000"/>
          <w:sz w:val="28"/>
          <w:szCs w:val="28"/>
        </w:rPr>
        <w:t>дата обращения 17.10.2016</w:t>
      </w:r>
      <w:r w:rsidRPr="00955594">
        <w:rPr>
          <w:color w:val="000000"/>
          <w:sz w:val="28"/>
          <w:szCs w:val="28"/>
        </w:rPr>
        <w:t>)</w:t>
      </w:r>
      <w:r>
        <w:rPr>
          <w:color w:val="000000"/>
          <w:sz w:val="28"/>
          <w:szCs w:val="28"/>
        </w:rPr>
        <w:t>.</w:t>
      </w:r>
    </w:p>
    <w:p w:rsidR="00723EE9" w:rsidRPr="00AE75E4" w:rsidRDefault="00723EE9" w:rsidP="00FB6D23">
      <w:pPr>
        <w:pStyle w:val="Style60"/>
        <w:widowControl/>
        <w:numPr>
          <w:ilvl w:val="0"/>
          <w:numId w:val="8"/>
        </w:numPr>
        <w:tabs>
          <w:tab w:val="left" w:pos="715"/>
        </w:tabs>
        <w:spacing w:line="360" w:lineRule="auto"/>
        <w:jc w:val="both"/>
        <w:rPr>
          <w:color w:val="000000"/>
          <w:sz w:val="28"/>
          <w:szCs w:val="28"/>
        </w:rPr>
      </w:pPr>
      <w:r>
        <w:rPr>
          <w:color w:val="000000"/>
          <w:sz w:val="28"/>
          <w:szCs w:val="28"/>
        </w:rPr>
        <w:t xml:space="preserve">Всемирная история. Экономическое развитие Голландии после революции </w:t>
      </w:r>
      <w:r w:rsidRPr="00955594">
        <w:rPr>
          <w:color w:val="000000"/>
          <w:sz w:val="28"/>
          <w:szCs w:val="28"/>
        </w:rPr>
        <w:t>[</w:t>
      </w:r>
      <w:r>
        <w:rPr>
          <w:color w:val="000000"/>
          <w:sz w:val="28"/>
          <w:szCs w:val="28"/>
        </w:rPr>
        <w:t>Электронный ресурс</w:t>
      </w:r>
      <w:r w:rsidRPr="00955594">
        <w:rPr>
          <w:color w:val="000000"/>
          <w:sz w:val="28"/>
          <w:szCs w:val="28"/>
        </w:rPr>
        <w:t>]</w:t>
      </w:r>
      <w:r>
        <w:rPr>
          <w:color w:val="000000"/>
          <w:sz w:val="28"/>
          <w:szCs w:val="28"/>
        </w:rPr>
        <w:t xml:space="preserve">. </w:t>
      </w:r>
      <w:r>
        <w:rPr>
          <w:color w:val="000000"/>
          <w:sz w:val="28"/>
          <w:szCs w:val="28"/>
          <w:lang w:val="en-US"/>
        </w:rPr>
        <w:t xml:space="preserve">URL: </w:t>
      </w:r>
      <w:r w:rsidRPr="00FB6D23">
        <w:rPr>
          <w:color w:val="000000"/>
          <w:sz w:val="28"/>
          <w:szCs w:val="28"/>
        </w:rPr>
        <w:t>http://bibliotekar.ru/istoriya/95.htm</w:t>
      </w:r>
      <w:r>
        <w:rPr>
          <w:color w:val="000000"/>
          <w:sz w:val="28"/>
          <w:szCs w:val="28"/>
        </w:rPr>
        <w:t>(дата обращения: 17.10.2016).</w:t>
      </w:r>
    </w:p>
    <w:p w:rsidR="00723EE9" w:rsidRPr="00AE75E4" w:rsidRDefault="00723EE9" w:rsidP="00FB6D23">
      <w:pPr>
        <w:pStyle w:val="ListParagraph"/>
        <w:widowControl/>
        <w:numPr>
          <w:ilvl w:val="0"/>
          <w:numId w:val="8"/>
        </w:numPr>
        <w:autoSpaceDE/>
        <w:autoSpaceDN/>
        <w:adjustRightInd/>
        <w:spacing w:after="200" w:line="360" w:lineRule="auto"/>
        <w:jc w:val="both"/>
        <w:rPr>
          <w:rFonts w:ascii="Times New Roman" w:hAnsi="Times New Roman" w:cs="Times New Roman"/>
          <w:color w:val="000000"/>
          <w:sz w:val="28"/>
          <w:szCs w:val="28"/>
        </w:rPr>
      </w:pPr>
      <w:r w:rsidRPr="00AE75E4">
        <w:rPr>
          <w:rFonts w:ascii="Times New Roman" w:hAnsi="Times New Roman" w:cs="Times New Roman"/>
          <w:bCs/>
          <w:color w:val="000000"/>
          <w:sz w:val="28"/>
          <w:szCs w:val="28"/>
        </w:rPr>
        <w:t>Дэвис Н. История Европы</w:t>
      </w:r>
      <w:r w:rsidRPr="00AE75E4">
        <w:rPr>
          <w:rStyle w:val="apple-converted-space"/>
          <w:rFonts w:ascii="Times New Roman" w:hAnsi="Times New Roman"/>
          <w:color w:val="000000"/>
          <w:sz w:val="28"/>
          <w:szCs w:val="28"/>
        </w:rPr>
        <w:t> </w:t>
      </w:r>
      <w:r w:rsidRPr="00AE75E4">
        <w:rPr>
          <w:rFonts w:ascii="Times New Roman" w:hAnsi="Times New Roman" w:cs="Times New Roman"/>
          <w:color w:val="000000"/>
          <w:sz w:val="28"/>
          <w:szCs w:val="28"/>
        </w:rPr>
        <w:t>/ Норман Дэвис; пер. с англ. Т.Б. Менской. — М.:</w:t>
      </w:r>
      <w:r w:rsidRPr="00AE75E4">
        <w:rPr>
          <w:rStyle w:val="apple-converted-space"/>
          <w:rFonts w:ascii="Times New Roman" w:hAnsi="Times New Roman"/>
          <w:color w:val="000000"/>
          <w:sz w:val="28"/>
          <w:szCs w:val="28"/>
        </w:rPr>
        <w:t> </w:t>
      </w:r>
      <w:r w:rsidRPr="00AE75E4">
        <w:rPr>
          <w:rFonts w:ascii="Times New Roman" w:hAnsi="Times New Roman" w:cs="Times New Roman"/>
          <w:color w:val="000000"/>
          <w:sz w:val="28"/>
          <w:szCs w:val="28"/>
          <w:lang w:val="de-DE"/>
        </w:rPr>
        <w:t>ACT:</w:t>
      </w:r>
      <w:r w:rsidRPr="00AE75E4">
        <w:rPr>
          <w:rStyle w:val="apple-converted-space"/>
          <w:rFonts w:ascii="Times New Roman" w:hAnsi="Times New Roman"/>
          <w:color w:val="000000"/>
          <w:sz w:val="28"/>
          <w:szCs w:val="28"/>
          <w:lang w:val="de-DE"/>
        </w:rPr>
        <w:t> </w:t>
      </w:r>
      <w:r w:rsidRPr="00AE75E4">
        <w:rPr>
          <w:rFonts w:ascii="Times New Roman" w:hAnsi="Times New Roman" w:cs="Times New Roman"/>
          <w:color w:val="000000"/>
          <w:sz w:val="28"/>
          <w:szCs w:val="28"/>
        </w:rPr>
        <w:t>Транзиткнига, 2005. — 943 с.</w:t>
      </w:r>
    </w:p>
    <w:p w:rsidR="00723EE9" w:rsidRPr="00AE75E4" w:rsidRDefault="00723EE9" w:rsidP="00FB6D23">
      <w:pPr>
        <w:pStyle w:val="ListParagraph"/>
        <w:widowControl/>
        <w:numPr>
          <w:ilvl w:val="0"/>
          <w:numId w:val="8"/>
        </w:numPr>
        <w:autoSpaceDE/>
        <w:autoSpaceDN/>
        <w:adjustRightInd/>
        <w:spacing w:line="360" w:lineRule="auto"/>
        <w:jc w:val="both"/>
        <w:rPr>
          <w:rFonts w:ascii="Times New Roman" w:hAnsi="Times New Roman" w:cs="Times New Roman"/>
          <w:color w:val="000000"/>
          <w:sz w:val="28"/>
          <w:szCs w:val="28"/>
        </w:rPr>
      </w:pPr>
      <w:r w:rsidRPr="00AE75E4">
        <w:rPr>
          <w:rFonts w:ascii="Times New Roman" w:hAnsi="Times New Roman" w:cs="Times New Roman"/>
          <w:color w:val="000000"/>
          <w:sz w:val="28"/>
          <w:szCs w:val="28"/>
        </w:rPr>
        <w:t>История стран Европы и Америки в Новое время. В 2 ч. / под ред. Бондарчука В.С. – М., 2011. – 384с.</w:t>
      </w:r>
    </w:p>
    <w:p w:rsidR="00723EE9" w:rsidRPr="009D0672" w:rsidRDefault="00723EE9" w:rsidP="00FB6D23">
      <w:pPr>
        <w:pStyle w:val="ListParagraph"/>
        <w:widowControl/>
        <w:numPr>
          <w:ilvl w:val="0"/>
          <w:numId w:val="8"/>
        </w:numPr>
        <w:autoSpaceDE/>
        <w:autoSpaceDN/>
        <w:adjustRightInd/>
        <w:spacing w:line="360" w:lineRule="auto"/>
        <w:jc w:val="both"/>
        <w:rPr>
          <w:rFonts w:ascii="Times New Roman" w:hAnsi="Times New Roman" w:cs="Times New Roman"/>
          <w:color w:val="000000"/>
          <w:sz w:val="28"/>
          <w:szCs w:val="28"/>
        </w:rPr>
      </w:pPr>
      <w:r w:rsidRPr="00AE75E4">
        <w:rPr>
          <w:rFonts w:ascii="Times New Roman" w:hAnsi="Times New Roman" w:cs="Times New Roman"/>
          <w:color w:val="000000"/>
          <w:sz w:val="28"/>
          <w:szCs w:val="28"/>
        </w:rPr>
        <w:t xml:space="preserve">История экономики / </w:t>
      </w:r>
      <w:r>
        <w:rPr>
          <w:rFonts w:ascii="Times New Roman" w:hAnsi="Times New Roman" w:cs="Times New Roman"/>
          <w:color w:val="000000"/>
          <w:sz w:val="28"/>
          <w:szCs w:val="28"/>
        </w:rPr>
        <w:t xml:space="preserve">М.В. </w:t>
      </w:r>
      <w:r w:rsidRPr="00AE75E4">
        <w:rPr>
          <w:rFonts w:ascii="Times New Roman" w:hAnsi="Times New Roman" w:cs="Times New Roman"/>
          <w:color w:val="000000"/>
          <w:sz w:val="28"/>
          <w:szCs w:val="28"/>
        </w:rPr>
        <w:t>Конотопов,</w:t>
      </w:r>
      <w:r>
        <w:rPr>
          <w:rFonts w:ascii="Times New Roman" w:hAnsi="Times New Roman" w:cs="Times New Roman"/>
          <w:color w:val="000000"/>
          <w:sz w:val="28"/>
          <w:szCs w:val="28"/>
        </w:rPr>
        <w:t xml:space="preserve"> С.И.</w:t>
      </w:r>
      <w:r w:rsidRPr="00AE75E4">
        <w:rPr>
          <w:rFonts w:ascii="Times New Roman" w:hAnsi="Times New Roman" w:cs="Times New Roman"/>
          <w:color w:val="000000"/>
          <w:sz w:val="28"/>
          <w:szCs w:val="28"/>
        </w:rPr>
        <w:t xml:space="preserve">Сметанин. - </w:t>
      </w:r>
      <w:r w:rsidRPr="00AE75E4">
        <w:rPr>
          <w:rFonts w:ascii="Times New Roman" w:hAnsi="Times New Roman" w:cs="Times New Roman"/>
          <w:color w:val="000000"/>
          <w:sz w:val="28"/>
          <w:szCs w:val="28"/>
          <w:shd w:val="clear" w:color="auto" w:fill="FFFFFF"/>
        </w:rPr>
        <w:t>М., 2000. — 368 с.</w:t>
      </w:r>
    </w:p>
    <w:p w:rsidR="00723EE9" w:rsidRPr="00AE75E4" w:rsidRDefault="00723EE9" w:rsidP="009D0672">
      <w:pPr>
        <w:pStyle w:val="ListParagraph"/>
        <w:widowControl/>
        <w:numPr>
          <w:ilvl w:val="0"/>
          <w:numId w:val="8"/>
        </w:numPr>
        <w:autoSpaceDE/>
        <w:autoSpaceDN/>
        <w:adjustRightInd/>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shd w:val="clear" w:color="auto" w:fill="FFFFFF"/>
        </w:rPr>
        <w:t xml:space="preserve">История экономики. Влияние великих географических открытий на экономическое развитие Европы </w:t>
      </w:r>
      <w:r w:rsidRPr="009D0672">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Электронный ресурс</w:t>
      </w:r>
      <w:r w:rsidRPr="009D0672">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lang w:val="en-US"/>
        </w:rPr>
        <w:t xml:space="preserve">URL: </w:t>
      </w:r>
      <w:r w:rsidRPr="009D0672">
        <w:rPr>
          <w:rFonts w:ascii="Times New Roman" w:hAnsi="Times New Roman" w:cs="Times New Roman"/>
          <w:color w:val="000000"/>
          <w:sz w:val="28"/>
          <w:szCs w:val="28"/>
          <w:shd w:val="clear" w:color="auto" w:fill="FFFFFF"/>
          <w:lang w:val="en-US"/>
        </w:rPr>
        <w:t>http://bibliotekar.ru/istoria-economiki-2/25.htm</w:t>
      </w:r>
      <w:r>
        <w:rPr>
          <w:rFonts w:ascii="Times New Roman" w:hAnsi="Times New Roman" w:cs="Times New Roman"/>
          <w:color w:val="000000"/>
          <w:sz w:val="28"/>
          <w:szCs w:val="28"/>
          <w:shd w:val="clear" w:color="auto" w:fill="FFFFFF"/>
        </w:rPr>
        <w:t>(дата обращения: 22.11.2016).</w:t>
      </w:r>
    </w:p>
    <w:p w:rsidR="00723EE9" w:rsidRPr="009C2C35" w:rsidRDefault="00723EE9" w:rsidP="00FB6D23">
      <w:pPr>
        <w:pStyle w:val="ListParagraph"/>
        <w:widowControl/>
        <w:numPr>
          <w:ilvl w:val="0"/>
          <w:numId w:val="9"/>
        </w:numPr>
        <w:autoSpaceDE/>
        <w:autoSpaceDN/>
        <w:adjustRightInd/>
        <w:spacing w:line="360" w:lineRule="auto"/>
        <w:jc w:val="both"/>
        <w:rPr>
          <w:rFonts w:ascii="Times New Roman" w:hAnsi="Times New Roman" w:cs="Times New Roman"/>
          <w:color w:val="000000"/>
          <w:sz w:val="28"/>
          <w:szCs w:val="28"/>
        </w:rPr>
      </w:pPr>
      <w:r w:rsidRPr="00AE75E4">
        <w:rPr>
          <w:rStyle w:val="a"/>
          <w:rFonts w:ascii="Times New Roman" w:hAnsi="Times New Roman"/>
          <w:iCs/>
          <w:color w:val="000000"/>
          <w:sz w:val="28"/>
          <w:szCs w:val="28"/>
        </w:rPr>
        <w:t>История экономики</w:t>
      </w:r>
      <w:r w:rsidRPr="00AE75E4">
        <w:rPr>
          <w:rFonts w:ascii="Times New Roman" w:hAnsi="Times New Roman" w:cs="Times New Roman"/>
          <w:iCs/>
          <w:color w:val="000000"/>
          <w:sz w:val="28"/>
          <w:szCs w:val="28"/>
        </w:rPr>
        <w:t>:</w:t>
      </w:r>
      <w:r w:rsidRPr="00AE75E4">
        <w:rPr>
          <w:rStyle w:val="apple-converted-space"/>
          <w:rFonts w:ascii="Times New Roman" w:hAnsi="Times New Roman"/>
          <w:iCs/>
          <w:color w:val="000000"/>
          <w:sz w:val="28"/>
          <w:szCs w:val="28"/>
        </w:rPr>
        <w:t> </w:t>
      </w:r>
      <w:r>
        <w:rPr>
          <w:rStyle w:val="apple-converted-space"/>
          <w:rFonts w:ascii="Times New Roman" w:hAnsi="Times New Roman"/>
          <w:iCs/>
          <w:color w:val="000000"/>
          <w:sz w:val="28"/>
          <w:szCs w:val="28"/>
        </w:rPr>
        <w:t>к</w:t>
      </w:r>
      <w:r w:rsidRPr="00AE75E4">
        <w:rPr>
          <w:rStyle w:val="a0"/>
          <w:rFonts w:ascii="Times New Roman" w:hAnsi="Times New Roman"/>
          <w:iCs/>
          <w:color w:val="000000"/>
          <w:sz w:val="28"/>
          <w:szCs w:val="28"/>
        </w:rPr>
        <w:t>онспект лекций для студентов всех специальностей</w:t>
      </w:r>
      <w:r>
        <w:rPr>
          <w:rStyle w:val="a0"/>
          <w:rFonts w:ascii="Times New Roman" w:hAnsi="Times New Roman"/>
          <w:iCs/>
          <w:color w:val="000000"/>
          <w:sz w:val="28"/>
          <w:szCs w:val="28"/>
        </w:rPr>
        <w:t xml:space="preserve"> / </w:t>
      </w:r>
      <w:r w:rsidRPr="00AE75E4">
        <w:rPr>
          <w:rFonts w:ascii="Times New Roman" w:hAnsi="Times New Roman" w:cs="Times New Roman"/>
          <w:bCs/>
          <w:iCs/>
          <w:color w:val="000000"/>
          <w:sz w:val="28"/>
          <w:szCs w:val="28"/>
        </w:rPr>
        <w:t>КозаченкоБ.Ф.,</w:t>
      </w:r>
      <w:r w:rsidRPr="00AE75E4">
        <w:rPr>
          <w:rStyle w:val="apple-converted-space"/>
          <w:rFonts w:ascii="Times New Roman" w:hAnsi="Times New Roman"/>
          <w:bCs/>
          <w:iCs/>
          <w:color w:val="000000"/>
          <w:sz w:val="28"/>
          <w:szCs w:val="28"/>
        </w:rPr>
        <w:t> </w:t>
      </w:r>
      <w:r w:rsidRPr="00AE75E4">
        <w:rPr>
          <w:rFonts w:ascii="Times New Roman" w:hAnsi="Times New Roman" w:cs="Times New Roman"/>
          <w:bCs/>
          <w:iCs/>
          <w:color w:val="000000"/>
          <w:sz w:val="28"/>
          <w:szCs w:val="28"/>
        </w:rPr>
        <w:t>ЧеркасовМ.М.,</w:t>
      </w:r>
      <w:r w:rsidRPr="00AE75E4">
        <w:rPr>
          <w:rStyle w:val="apple-converted-space"/>
          <w:rFonts w:ascii="Times New Roman" w:hAnsi="Times New Roman"/>
          <w:bCs/>
          <w:iCs/>
          <w:color w:val="000000"/>
          <w:sz w:val="28"/>
          <w:szCs w:val="28"/>
        </w:rPr>
        <w:t> </w:t>
      </w:r>
      <w:r w:rsidRPr="00AE75E4">
        <w:rPr>
          <w:rFonts w:ascii="Times New Roman" w:hAnsi="Times New Roman" w:cs="Times New Roman"/>
          <w:bCs/>
          <w:iCs/>
          <w:color w:val="000000"/>
          <w:sz w:val="28"/>
          <w:szCs w:val="28"/>
        </w:rPr>
        <w:t>КудряшоваВ.В.,</w:t>
      </w:r>
      <w:r w:rsidRPr="00AE75E4">
        <w:rPr>
          <w:rStyle w:val="apple-converted-space"/>
          <w:rFonts w:ascii="Times New Roman" w:hAnsi="Times New Roman"/>
          <w:bCs/>
          <w:iCs/>
          <w:color w:val="000000"/>
          <w:sz w:val="28"/>
          <w:szCs w:val="28"/>
        </w:rPr>
        <w:t> </w:t>
      </w:r>
      <w:r w:rsidRPr="00AE75E4">
        <w:rPr>
          <w:rFonts w:ascii="Times New Roman" w:hAnsi="Times New Roman" w:cs="Times New Roman"/>
          <w:bCs/>
          <w:iCs/>
          <w:color w:val="000000"/>
          <w:sz w:val="28"/>
          <w:szCs w:val="28"/>
        </w:rPr>
        <w:t>КочетковА.Л.,</w:t>
      </w:r>
      <w:r w:rsidRPr="00AE75E4">
        <w:rPr>
          <w:rStyle w:val="apple-converted-space"/>
          <w:rFonts w:ascii="Times New Roman" w:hAnsi="Times New Roman"/>
          <w:bCs/>
          <w:iCs/>
          <w:color w:val="000000"/>
          <w:sz w:val="28"/>
          <w:szCs w:val="28"/>
        </w:rPr>
        <w:t> </w:t>
      </w:r>
      <w:r w:rsidRPr="00AE75E4">
        <w:rPr>
          <w:rFonts w:ascii="Times New Roman" w:hAnsi="Times New Roman" w:cs="Times New Roman"/>
          <w:bCs/>
          <w:iCs/>
          <w:color w:val="000000"/>
          <w:sz w:val="28"/>
          <w:szCs w:val="28"/>
        </w:rPr>
        <w:t>КарпееваН.В.</w:t>
      </w:r>
      <w:r>
        <w:rPr>
          <w:rFonts w:ascii="Times New Roman" w:hAnsi="Times New Roman" w:cs="Times New Roman"/>
          <w:bCs/>
          <w:iCs/>
          <w:color w:val="000000"/>
          <w:sz w:val="28"/>
          <w:szCs w:val="28"/>
        </w:rPr>
        <w:t xml:space="preserve"> – М.: МГУП, 1999. – 98 с.</w:t>
      </w:r>
    </w:p>
    <w:p w:rsidR="00723EE9" w:rsidRPr="00AE75E4" w:rsidRDefault="00723EE9" w:rsidP="00FB6D23">
      <w:pPr>
        <w:pStyle w:val="ListParagraph"/>
        <w:widowControl/>
        <w:numPr>
          <w:ilvl w:val="0"/>
          <w:numId w:val="9"/>
        </w:numPr>
        <w:autoSpaceDE/>
        <w:autoSpaceDN/>
        <w:adjustRightInd/>
        <w:spacing w:line="360" w:lineRule="auto"/>
        <w:jc w:val="both"/>
        <w:rPr>
          <w:rFonts w:ascii="Times New Roman" w:hAnsi="Times New Roman" w:cs="Times New Roman"/>
          <w:color w:val="000000"/>
          <w:sz w:val="28"/>
          <w:szCs w:val="28"/>
        </w:rPr>
      </w:pPr>
      <w:r w:rsidRPr="00AE75E4">
        <w:rPr>
          <w:rFonts w:ascii="Times New Roman" w:hAnsi="Times New Roman" w:cs="Times New Roman"/>
          <w:color w:val="000000"/>
          <w:sz w:val="28"/>
          <w:szCs w:val="28"/>
        </w:rPr>
        <w:t> Каценеленбаум 3.С. Учение о деньгах и кредите часть 1. Деньги и денежное обращение / З.С. Канценленбаум. – М., 1928. – 520 с.</w:t>
      </w:r>
    </w:p>
    <w:p w:rsidR="00723EE9" w:rsidRPr="00AE75E4" w:rsidRDefault="00723EE9" w:rsidP="00FB6D23">
      <w:pPr>
        <w:pStyle w:val="ListParagraph"/>
        <w:widowControl/>
        <w:numPr>
          <w:ilvl w:val="0"/>
          <w:numId w:val="9"/>
        </w:numPr>
        <w:shd w:val="clear" w:color="auto" w:fill="FFFFFF"/>
        <w:autoSpaceDE/>
        <w:autoSpaceDN/>
        <w:adjustRightInd/>
        <w:spacing w:line="360" w:lineRule="auto"/>
        <w:jc w:val="both"/>
        <w:rPr>
          <w:rFonts w:ascii="Times New Roman" w:hAnsi="Times New Roman" w:cs="Times New Roman"/>
          <w:color w:val="000000"/>
          <w:sz w:val="28"/>
          <w:szCs w:val="28"/>
        </w:rPr>
      </w:pPr>
      <w:r w:rsidRPr="00AE75E4">
        <w:rPr>
          <w:rFonts w:ascii="Times New Roman" w:hAnsi="Times New Roman" w:cs="Times New Roman"/>
          <w:color w:val="000000"/>
          <w:sz w:val="28"/>
          <w:szCs w:val="28"/>
        </w:rPr>
        <w:t>Кудров В.М. Мировая экономика: учебник / В.М. Кудров. — </w:t>
      </w:r>
      <w:r w:rsidRPr="00AE75E4">
        <w:rPr>
          <w:rFonts w:ascii="Times New Roman" w:hAnsi="Times New Roman" w:cs="Times New Roman"/>
          <w:bCs/>
          <w:color w:val="000000"/>
          <w:sz w:val="28"/>
          <w:szCs w:val="28"/>
        </w:rPr>
        <w:t>М</w:t>
      </w:r>
      <w:r w:rsidRPr="00AE75E4">
        <w:rPr>
          <w:rFonts w:ascii="Times New Roman" w:hAnsi="Times New Roman" w:cs="Times New Roman"/>
          <w:color w:val="000000"/>
          <w:sz w:val="28"/>
          <w:szCs w:val="28"/>
        </w:rPr>
        <w:t>.: Юстицинформ,. 2009. — 512 с.</w:t>
      </w:r>
    </w:p>
    <w:p w:rsidR="00723EE9" w:rsidRPr="004B6D7D" w:rsidRDefault="00723EE9" w:rsidP="004B6D7D">
      <w:pPr>
        <w:pStyle w:val="Style60"/>
        <w:widowControl/>
        <w:numPr>
          <w:ilvl w:val="0"/>
          <w:numId w:val="9"/>
        </w:numPr>
        <w:tabs>
          <w:tab w:val="left" w:pos="715"/>
        </w:tabs>
        <w:spacing w:line="360" w:lineRule="auto"/>
        <w:ind w:right="540"/>
        <w:contextualSpacing/>
        <w:jc w:val="both"/>
        <w:rPr>
          <w:color w:val="000033"/>
          <w:sz w:val="28"/>
          <w:szCs w:val="28"/>
        </w:rPr>
      </w:pPr>
      <w:r w:rsidRPr="005C017F">
        <w:rPr>
          <w:color w:val="000033"/>
          <w:sz w:val="28"/>
          <w:szCs w:val="28"/>
        </w:rPr>
        <w:t>Маркс</w:t>
      </w:r>
      <w:r>
        <w:rPr>
          <w:color w:val="000033"/>
          <w:sz w:val="28"/>
          <w:szCs w:val="28"/>
        </w:rPr>
        <w:t xml:space="preserve"> К., </w:t>
      </w:r>
      <w:r w:rsidRPr="005C017F">
        <w:rPr>
          <w:color w:val="000033"/>
          <w:sz w:val="28"/>
          <w:szCs w:val="28"/>
        </w:rPr>
        <w:t>Энгельс</w:t>
      </w:r>
      <w:r>
        <w:rPr>
          <w:color w:val="000033"/>
          <w:sz w:val="28"/>
          <w:szCs w:val="28"/>
        </w:rPr>
        <w:t xml:space="preserve"> Ф</w:t>
      </w:r>
      <w:r w:rsidRPr="005C017F">
        <w:rPr>
          <w:color w:val="000033"/>
          <w:sz w:val="28"/>
          <w:szCs w:val="28"/>
        </w:rPr>
        <w:t>. Cочинения, тома 1-39. Издание второе М.: Издательство по</w:t>
      </w:r>
      <w:r>
        <w:rPr>
          <w:color w:val="000033"/>
          <w:sz w:val="28"/>
          <w:szCs w:val="28"/>
        </w:rPr>
        <w:t>литической литературы, 1955-1974</w:t>
      </w:r>
      <w:r w:rsidRPr="005C017F">
        <w:rPr>
          <w:color w:val="000033"/>
          <w:sz w:val="28"/>
          <w:szCs w:val="28"/>
        </w:rPr>
        <w:t>.</w:t>
      </w:r>
    </w:p>
    <w:p w:rsidR="00723EE9" w:rsidRPr="00AE75E4" w:rsidRDefault="00723EE9" w:rsidP="00FB6D23">
      <w:pPr>
        <w:pStyle w:val="ListParagraph"/>
        <w:widowControl/>
        <w:numPr>
          <w:ilvl w:val="0"/>
          <w:numId w:val="9"/>
        </w:numPr>
        <w:autoSpaceDE/>
        <w:autoSpaceDN/>
        <w:adjustRightInd/>
        <w:spacing w:line="360" w:lineRule="auto"/>
        <w:jc w:val="both"/>
        <w:rPr>
          <w:rFonts w:ascii="Times New Roman" w:hAnsi="Times New Roman" w:cs="Times New Roman"/>
          <w:color w:val="000000"/>
          <w:sz w:val="28"/>
          <w:szCs w:val="28"/>
        </w:rPr>
      </w:pPr>
      <w:r w:rsidRPr="00AE75E4">
        <w:rPr>
          <w:rFonts w:ascii="Times New Roman" w:hAnsi="Times New Roman" w:cs="Times New Roman"/>
          <w:color w:val="000000"/>
          <w:sz w:val="28"/>
          <w:szCs w:val="28"/>
        </w:rPr>
        <w:t xml:space="preserve">Мошенский С. Рынок ценных бумаг. Трансформационные процессы / С. Мошенский. – М.: Экономика, 2010. – 240 с. </w:t>
      </w:r>
    </w:p>
    <w:p w:rsidR="00723EE9" w:rsidRPr="00AE75E4" w:rsidRDefault="00723EE9" w:rsidP="00FB6D23">
      <w:pPr>
        <w:pStyle w:val="Style60"/>
        <w:widowControl/>
        <w:numPr>
          <w:ilvl w:val="0"/>
          <w:numId w:val="9"/>
        </w:numPr>
        <w:tabs>
          <w:tab w:val="left" w:pos="715"/>
        </w:tabs>
        <w:spacing w:line="360" w:lineRule="auto"/>
        <w:jc w:val="both"/>
        <w:rPr>
          <w:color w:val="000000"/>
          <w:sz w:val="28"/>
          <w:szCs w:val="28"/>
        </w:rPr>
      </w:pPr>
      <w:r w:rsidRPr="00AE75E4">
        <w:rPr>
          <w:color w:val="000000"/>
          <w:sz w:val="28"/>
          <w:szCs w:val="28"/>
        </w:rPr>
        <w:t xml:space="preserve">Поляк, </w:t>
      </w:r>
      <w:r>
        <w:rPr>
          <w:color w:val="000000"/>
          <w:sz w:val="28"/>
          <w:szCs w:val="28"/>
        </w:rPr>
        <w:t>Г. Б. История мировой экономики</w:t>
      </w:r>
      <w:r w:rsidRPr="00AE75E4">
        <w:rPr>
          <w:color w:val="000000"/>
          <w:sz w:val="28"/>
          <w:szCs w:val="28"/>
        </w:rPr>
        <w:t>: учебник / Г. Б. Поляк; под ред. Г. Б. Поляка, А. Н. Марковой. - М.: ЮНИТИ-ДАНА, 2012.</w:t>
      </w:r>
      <w:r>
        <w:rPr>
          <w:color w:val="000000"/>
          <w:sz w:val="28"/>
          <w:szCs w:val="28"/>
        </w:rPr>
        <w:t xml:space="preserve"> – 671 с.</w:t>
      </w:r>
    </w:p>
    <w:p w:rsidR="00723EE9" w:rsidRPr="00AE75E4" w:rsidRDefault="00723EE9" w:rsidP="00FB6D23">
      <w:pPr>
        <w:pStyle w:val="ListParagraph"/>
        <w:widowControl/>
        <w:numPr>
          <w:ilvl w:val="0"/>
          <w:numId w:val="9"/>
        </w:numPr>
        <w:autoSpaceDE/>
        <w:autoSpaceDN/>
        <w:adjustRightInd/>
        <w:spacing w:line="360" w:lineRule="auto"/>
        <w:jc w:val="both"/>
        <w:rPr>
          <w:rFonts w:ascii="Times New Roman" w:hAnsi="Times New Roman" w:cs="Times New Roman"/>
          <w:color w:val="000000"/>
          <w:sz w:val="28"/>
          <w:szCs w:val="28"/>
        </w:rPr>
      </w:pPr>
      <w:r w:rsidRPr="00AE75E4">
        <w:rPr>
          <w:rFonts w:ascii="Times New Roman" w:hAnsi="Times New Roman" w:cs="Times New Roman"/>
          <w:color w:val="000000"/>
          <w:sz w:val="28"/>
          <w:szCs w:val="28"/>
        </w:rPr>
        <w:t>Советская историческая энциклопедия / под ред. Е. М. Жукова. – М., 1973—1982.</w:t>
      </w:r>
    </w:p>
    <w:p w:rsidR="00723EE9" w:rsidRDefault="00723EE9" w:rsidP="00FB6D23">
      <w:pPr>
        <w:pStyle w:val="ListParagraph"/>
        <w:widowControl/>
        <w:numPr>
          <w:ilvl w:val="0"/>
          <w:numId w:val="9"/>
        </w:numPr>
        <w:autoSpaceDE/>
        <w:autoSpaceDN/>
        <w:adjustRightInd/>
        <w:spacing w:line="360" w:lineRule="auto"/>
        <w:jc w:val="both"/>
        <w:rPr>
          <w:rFonts w:ascii="Times New Roman" w:hAnsi="Times New Roman" w:cs="Times New Roman"/>
          <w:color w:val="000000"/>
          <w:sz w:val="28"/>
          <w:szCs w:val="28"/>
        </w:rPr>
      </w:pPr>
      <w:r w:rsidRPr="00AE75E4">
        <w:rPr>
          <w:rFonts w:ascii="Times New Roman" w:hAnsi="Times New Roman" w:cs="Times New Roman"/>
          <w:color w:val="000000"/>
          <w:sz w:val="28"/>
          <w:szCs w:val="28"/>
        </w:rPr>
        <w:t>Тимошина Т.М. Экономическая история зарубежных стран: учебное пособие / Т. М. Тимошина; под ред. М.Н. Чепурина. – М.: Юстицинформ, 2012. – 740 с.</w:t>
      </w:r>
    </w:p>
    <w:p w:rsidR="00723EE9" w:rsidRPr="000628F3" w:rsidRDefault="00723EE9" w:rsidP="00FB6D23">
      <w:pPr>
        <w:pStyle w:val="ListParagraph"/>
        <w:widowControl/>
        <w:numPr>
          <w:ilvl w:val="0"/>
          <w:numId w:val="9"/>
        </w:numPr>
        <w:autoSpaceDE/>
        <w:autoSpaceDN/>
        <w:adjustRightInd/>
        <w:spacing w:line="360" w:lineRule="auto"/>
        <w:rPr>
          <w:rFonts w:ascii="Times New Roman" w:hAnsi="Times New Roman" w:cs="Times New Roman"/>
          <w:color w:val="000000"/>
          <w:sz w:val="28"/>
          <w:szCs w:val="28"/>
        </w:rPr>
      </w:pPr>
      <w:r w:rsidRPr="00AE75E4">
        <w:rPr>
          <w:rFonts w:ascii="Times New Roman" w:hAnsi="Times New Roman" w:cs="Times New Roman"/>
          <w:color w:val="000000"/>
          <w:sz w:val="28"/>
          <w:szCs w:val="28"/>
        </w:rPr>
        <w:t>Шевчук Д.А. История экономики / Д.А. Шевчук. – М., 2009. – 305 с. </w:t>
      </w:r>
    </w:p>
    <w:p w:rsidR="00723EE9" w:rsidRPr="00AE75E4" w:rsidRDefault="00723EE9" w:rsidP="00FB6D23">
      <w:pPr>
        <w:pStyle w:val="ListParagraph"/>
        <w:widowControl/>
        <w:numPr>
          <w:ilvl w:val="0"/>
          <w:numId w:val="9"/>
        </w:numPr>
        <w:autoSpaceDE/>
        <w:autoSpaceDN/>
        <w:adjustRightInd/>
        <w:spacing w:line="360" w:lineRule="auto"/>
        <w:jc w:val="both"/>
        <w:rPr>
          <w:rFonts w:ascii="Times New Roman" w:hAnsi="Times New Roman" w:cs="Times New Roman"/>
          <w:color w:val="000000"/>
          <w:sz w:val="28"/>
          <w:szCs w:val="28"/>
        </w:rPr>
      </w:pPr>
      <w:r w:rsidRPr="00AE75E4">
        <w:rPr>
          <w:rFonts w:ascii="Times New Roman" w:hAnsi="Times New Roman" w:cs="Times New Roman"/>
          <w:color w:val="000000"/>
          <w:sz w:val="28"/>
          <w:szCs w:val="28"/>
        </w:rPr>
        <w:t>Экономическая история зарубежных стран / под общ.ред. В.И. Голубовича. - Минск, 1996.</w:t>
      </w:r>
    </w:p>
    <w:p w:rsidR="00723EE9" w:rsidRPr="00AE75E4" w:rsidRDefault="00723EE9" w:rsidP="00FB6D23">
      <w:pPr>
        <w:pStyle w:val="ListParagraph"/>
        <w:widowControl/>
        <w:numPr>
          <w:ilvl w:val="0"/>
          <w:numId w:val="9"/>
        </w:numPr>
        <w:autoSpaceDE/>
        <w:autoSpaceDN/>
        <w:adjustRightInd/>
        <w:spacing w:line="360" w:lineRule="auto"/>
        <w:jc w:val="both"/>
        <w:rPr>
          <w:rFonts w:ascii="Times New Roman" w:hAnsi="Times New Roman" w:cs="Times New Roman"/>
          <w:color w:val="000000"/>
          <w:sz w:val="28"/>
          <w:szCs w:val="28"/>
        </w:rPr>
      </w:pPr>
      <w:r w:rsidRPr="00AE75E4">
        <w:rPr>
          <w:rFonts w:ascii="Times New Roman" w:hAnsi="Times New Roman" w:cs="Times New Roman"/>
          <w:color w:val="000000"/>
          <w:sz w:val="28"/>
          <w:szCs w:val="28"/>
        </w:rPr>
        <w:t>Экономическая история капиталистических стран / под ред. В.Т. Чунтулова, В.Г. Сарычева - М., 1985.</w:t>
      </w:r>
    </w:p>
    <w:p w:rsidR="00723EE9" w:rsidRPr="00AE75E4" w:rsidRDefault="00723EE9" w:rsidP="00FB6D23">
      <w:pPr>
        <w:pStyle w:val="ListParagraph"/>
        <w:widowControl/>
        <w:numPr>
          <w:ilvl w:val="0"/>
          <w:numId w:val="9"/>
        </w:numPr>
        <w:autoSpaceDE/>
        <w:autoSpaceDN/>
        <w:adjustRightInd/>
        <w:spacing w:line="360" w:lineRule="auto"/>
        <w:jc w:val="both"/>
        <w:rPr>
          <w:rFonts w:ascii="Times New Roman" w:hAnsi="Times New Roman" w:cs="Times New Roman"/>
          <w:color w:val="000000"/>
          <w:sz w:val="28"/>
          <w:szCs w:val="28"/>
        </w:rPr>
      </w:pPr>
      <w:r w:rsidRPr="00AE75E4">
        <w:rPr>
          <w:rFonts w:ascii="Times New Roman" w:hAnsi="Times New Roman" w:cs="Times New Roman"/>
          <w:color w:val="000000"/>
          <w:sz w:val="28"/>
          <w:szCs w:val="28"/>
        </w:rPr>
        <w:t>Экономическая история капиталистических стран / под ред. Ф.Я. Полянского и др. - М., 1986.</w:t>
      </w:r>
    </w:p>
    <w:p w:rsidR="00723EE9" w:rsidRPr="006D39A5" w:rsidRDefault="00723EE9" w:rsidP="006D39A5">
      <w:pPr>
        <w:pStyle w:val="ListParagraph"/>
        <w:widowControl/>
        <w:numPr>
          <w:ilvl w:val="0"/>
          <w:numId w:val="9"/>
        </w:numPr>
        <w:autoSpaceDE/>
        <w:autoSpaceDN/>
        <w:adjustRightInd/>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Экономическая история капиталистических стран </w:t>
      </w:r>
      <w:r w:rsidRPr="00955594">
        <w:rPr>
          <w:rFonts w:ascii="Times New Roman" w:hAnsi="Times New Roman" w:cs="Times New Roman"/>
          <w:color w:val="000000"/>
          <w:sz w:val="28"/>
          <w:szCs w:val="28"/>
        </w:rPr>
        <w:t>[</w:t>
      </w:r>
      <w:r>
        <w:rPr>
          <w:rFonts w:ascii="Times New Roman" w:hAnsi="Times New Roman" w:cs="Times New Roman"/>
          <w:color w:val="000000"/>
          <w:sz w:val="28"/>
          <w:szCs w:val="28"/>
        </w:rPr>
        <w:t>Электронный ресурс</w:t>
      </w:r>
      <w:r w:rsidRPr="00955594">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en-US"/>
        </w:rPr>
        <w:t>URL</w:t>
      </w:r>
      <w:r w:rsidRPr="00955594">
        <w:rPr>
          <w:rFonts w:ascii="Times New Roman" w:hAnsi="Times New Roman" w:cs="Times New Roman"/>
          <w:color w:val="000000"/>
          <w:sz w:val="28"/>
          <w:szCs w:val="28"/>
        </w:rPr>
        <w:t xml:space="preserve">: http://www.gumer.info/bibliotek_Buks/Econom/bubl/16.php </w:t>
      </w:r>
      <w:r>
        <w:rPr>
          <w:rFonts w:ascii="Times New Roman" w:hAnsi="Times New Roman" w:cs="Times New Roman"/>
          <w:color w:val="000000"/>
          <w:sz w:val="28"/>
          <w:szCs w:val="28"/>
        </w:rPr>
        <w:t>(дата обращения: 20.10.2016).</w:t>
      </w:r>
    </w:p>
    <w:p w:rsidR="00723EE9" w:rsidRPr="006D39A5" w:rsidRDefault="00723EE9" w:rsidP="006D39A5">
      <w:pPr>
        <w:pStyle w:val="ListParagraph"/>
        <w:widowControl/>
        <w:numPr>
          <w:ilvl w:val="0"/>
          <w:numId w:val="9"/>
        </w:numPr>
        <w:autoSpaceDE/>
        <w:autoSpaceDN/>
        <w:adjustRightInd/>
        <w:spacing w:line="360" w:lineRule="auto"/>
        <w:jc w:val="both"/>
        <w:rPr>
          <w:rFonts w:ascii="Times New Roman" w:hAnsi="Times New Roman" w:cs="Times New Roman"/>
          <w:color w:val="000000"/>
          <w:sz w:val="28"/>
          <w:szCs w:val="28"/>
        </w:rPr>
      </w:pPr>
      <w:r w:rsidRPr="006D39A5">
        <w:rPr>
          <w:rFonts w:ascii="Times New Roman" w:hAnsi="Times New Roman" w:cs="Times New Roman"/>
          <w:color w:val="000000"/>
          <w:sz w:val="28"/>
          <w:szCs w:val="28"/>
        </w:rPr>
        <w:t xml:space="preserve"> Экономическая история. Учебник / О.Д. Кузнецова, И.Н. Шапкин, А.С. Квасов, Л.И. Пермякова.- М.: Юрайт, 2015 – 426 с. </w:t>
      </w:r>
    </w:p>
    <w:sectPr w:rsidR="00723EE9" w:rsidRPr="006D39A5" w:rsidSect="00AD37EE">
      <w:headerReference w:type="even" r:id="rId7"/>
      <w:headerReference w:type="default" r:id="rId8"/>
      <w:footerReference w:type="even" r:id="rId9"/>
      <w:footerReference w:type="default" r:id="rId10"/>
      <w:headerReference w:type="first" r:id="rId11"/>
      <w:footerReference w:type="first" r:id="rId12"/>
      <w:footnotePr>
        <w:numRestart w:val="eachPage"/>
      </w:footnotePr>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3EE9" w:rsidRDefault="00723EE9" w:rsidP="00FB6D23">
      <w:r>
        <w:separator/>
      </w:r>
    </w:p>
  </w:endnote>
  <w:endnote w:type="continuationSeparator" w:id="1">
    <w:p w:rsidR="00723EE9" w:rsidRDefault="00723EE9" w:rsidP="00FB6D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EE9" w:rsidRDefault="00723EE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EE9" w:rsidRDefault="00723EE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EE9" w:rsidRDefault="00723EE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3EE9" w:rsidRDefault="00723EE9" w:rsidP="00FB6D23">
      <w:r>
        <w:separator/>
      </w:r>
    </w:p>
  </w:footnote>
  <w:footnote w:type="continuationSeparator" w:id="1">
    <w:p w:rsidR="00723EE9" w:rsidRDefault="00723EE9" w:rsidP="00FB6D23">
      <w:r>
        <w:continuationSeparator/>
      </w:r>
    </w:p>
  </w:footnote>
  <w:footnote w:id="2">
    <w:p w:rsidR="00723EE9" w:rsidRDefault="00723EE9" w:rsidP="009D0672">
      <w:pPr>
        <w:pStyle w:val="FootnoteText"/>
        <w:jc w:val="both"/>
      </w:pPr>
      <w:r w:rsidRPr="009D0672">
        <w:rPr>
          <w:rStyle w:val="FootnoteReference"/>
          <w:rFonts w:ascii="Times New Roman" w:hAnsi="Times New Roman"/>
          <w:sz w:val="24"/>
          <w:szCs w:val="24"/>
        </w:rPr>
        <w:footnoteRef/>
      </w:r>
      <w:r w:rsidRPr="009D0672">
        <w:rPr>
          <w:rFonts w:ascii="Times New Roman" w:hAnsi="Times New Roman" w:cs="Times New Roman"/>
          <w:color w:val="000000"/>
          <w:sz w:val="24"/>
          <w:szCs w:val="24"/>
        </w:rPr>
        <w:t>Мошенский С. Рынок ценных бумаг. Трансформационные процессы / С. Мошенский. – М.</w:t>
      </w:r>
      <w:r>
        <w:rPr>
          <w:rFonts w:ascii="Times New Roman" w:hAnsi="Times New Roman" w:cs="Times New Roman"/>
          <w:color w:val="000000"/>
          <w:sz w:val="24"/>
          <w:szCs w:val="24"/>
        </w:rPr>
        <w:t>, 2010. – С</w:t>
      </w:r>
      <w:r w:rsidRPr="009D0672">
        <w:rPr>
          <w:rFonts w:ascii="Times New Roman" w:hAnsi="Times New Roman" w:cs="Times New Roman"/>
          <w:color w:val="000000"/>
          <w:sz w:val="24"/>
          <w:szCs w:val="24"/>
        </w:rPr>
        <w:t>. 140.</w:t>
      </w:r>
    </w:p>
  </w:footnote>
  <w:footnote w:id="3">
    <w:p w:rsidR="00723EE9" w:rsidRPr="009D0672" w:rsidRDefault="00723EE9" w:rsidP="009D0672">
      <w:pPr>
        <w:pStyle w:val="Style60"/>
        <w:widowControl/>
        <w:tabs>
          <w:tab w:val="left" w:pos="715"/>
        </w:tabs>
        <w:spacing w:line="240" w:lineRule="auto"/>
        <w:ind w:firstLine="0"/>
        <w:jc w:val="both"/>
        <w:rPr>
          <w:color w:val="000000"/>
        </w:rPr>
      </w:pPr>
      <w:r w:rsidRPr="009D0672">
        <w:rPr>
          <w:rStyle w:val="FootnoteReference"/>
        </w:rPr>
        <w:footnoteRef/>
      </w:r>
      <w:r w:rsidRPr="009D0672">
        <w:rPr>
          <w:color w:val="000000"/>
        </w:rPr>
        <w:t xml:space="preserve">Амстердам [Электронный ресурс]. </w:t>
      </w:r>
    </w:p>
    <w:p w:rsidR="00723EE9" w:rsidRDefault="00723EE9" w:rsidP="009D0672">
      <w:pPr>
        <w:pStyle w:val="Style60"/>
        <w:widowControl/>
        <w:tabs>
          <w:tab w:val="left" w:pos="715"/>
        </w:tabs>
        <w:spacing w:line="240" w:lineRule="auto"/>
        <w:ind w:firstLine="0"/>
        <w:jc w:val="both"/>
      </w:pPr>
      <w:r w:rsidRPr="009D0672">
        <w:rPr>
          <w:color w:val="000000"/>
          <w:lang w:val="en-US"/>
        </w:rPr>
        <w:t>URL</w:t>
      </w:r>
      <w:r w:rsidRPr="009D0672">
        <w:rPr>
          <w:color w:val="000000"/>
        </w:rPr>
        <w:t>:</w:t>
      </w:r>
      <w:r w:rsidRPr="009D0672">
        <w:rPr>
          <w:color w:val="000000"/>
          <w:lang w:val="en-US"/>
        </w:rPr>
        <w:t>https</w:t>
      </w:r>
      <w:r w:rsidRPr="009D0672">
        <w:rPr>
          <w:color w:val="000000"/>
        </w:rPr>
        <w:t>://</w:t>
      </w:r>
      <w:r w:rsidRPr="009D0672">
        <w:rPr>
          <w:color w:val="000000"/>
          <w:lang w:val="en-US"/>
        </w:rPr>
        <w:t>ru</w:t>
      </w:r>
      <w:r w:rsidRPr="009D0672">
        <w:rPr>
          <w:color w:val="000000"/>
        </w:rPr>
        <w:t>.</w:t>
      </w:r>
      <w:r w:rsidRPr="009D0672">
        <w:rPr>
          <w:color w:val="000000"/>
          <w:lang w:val="en-US"/>
        </w:rPr>
        <w:t>wikipedia</w:t>
      </w:r>
      <w:r w:rsidRPr="009D0672">
        <w:rPr>
          <w:color w:val="000000"/>
        </w:rPr>
        <w:t>.</w:t>
      </w:r>
      <w:r w:rsidRPr="009D0672">
        <w:rPr>
          <w:color w:val="000000"/>
          <w:lang w:val="en-US"/>
        </w:rPr>
        <w:t>org</w:t>
      </w:r>
      <w:r w:rsidRPr="009D0672">
        <w:rPr>
          <w:color w:val="000000"/>
        </w:rPr>
        <w:t>/ (дата обращения: 19.10.2016)</w:t>
      </w:r>
    </w:p>
  </w:footnote>
  <w:footnote w:id="4">
    <w:p w:rsidR="00723EE9" w:rsidRDefault="00723EE9" w:rsidP="005C017F">
      <w:pPr>
        <w:pStyle w:val="FootnoteText"/>
        <w:jc w:val="both"/>
      </w:pPr>
      <w:r w:rsidRPr="005C017F">
        <w:rPr>
          <w:rStyle w:val="FootnoteReference"/>
          <w:rFonts w:ascii="Times New Roman" w:hAnsi="Times New Roman"/>
          <w:sz w:val="24"/>
          <w:szCs w:val="24"/>
        </w:rPr>
        <w:footnoteRef/>
      </w:r>
      <w:r w:rsidRPr="005C017F">
        <w:rPr>
          <w:rStyle w:val="a"/>
          <w:rFonts w:ascii="Times New Roman" w:hAnsi="Times New Roman"/>
          <w:iCs/>
          <w:color w:val="000000"/>
          <w:sz w:val="24"/>
          <w:szCs w:val="24"/>
        </w:rPr>
        <w:t>История экономики</w:t>
      </w:r>
      <w:r w:rsidRPr="005C017F">
        <w:rPr>
          <w:rFonts w:ascii="Times New Roman" w:hAnsi="Times New Roman" w:cs="Times New Roman"/>
          <w:iCs/>
          <w:color w:val="000000"/>
          <w:sz w:val="24"/>
          <w:szCs w:val="24"/>
        </w:rPr>
        <w:t>:</w:t>
      </w:r>
      <w:r w:rsidRPr="005C017F">
        <w:rPr>
          <w:rStyle w:val="apple-converted-space"/>
          <w:rFonts w:ascii="Times New Roman" w:hAnsi="Times New Roman"/>
          <w:iCs/>
          <w:color w:val="000000"/>
          <w:sz w:val="24"/>
          <w:szCs w:val="24"/>
        </w:rPr>
        <w:t> к</w:t>
      </w:r>
      <w:r w:rsidRPr="005C017F">
        <w:rPr>
          <w:rStyle w:val="a0"/>
          <w:rFonts w:ascii="Times New Roman" w:hAnsi="Times New Roman"/>
          <w:iCs/>
          <w:color w:val="000000"/>
          <w:sz w:val="24"/>
          <w:szCs w:val="24"/>
        </w:rPr>
        <w:t xml:space="preserve">онспект лекций для студентов всех специальностей / </w:t>
      </w:r>
      <w:r w:rsidRPr="005C017F">
        <w:rPr>
          <w:rFonts w:ascii="Times New Roman" w:hAnsi="Times New Roman" w:cs="Times New Roman"/>
          <w:bCs/>
          <w:iCs/>
          <w:color w:val="000000"/>
          <w:sz w:val="24"/>
          <w:szCs w:val="24"/>
        </w:rPr>
        <w:t>Козаченко Б.Ф.,</w:t>
      </w:r>
      <w:r w:rsidRPr="005C017F">
        <w:rPr>
          <w:rStyle w:val="apple-converted-space"/>
          <w:rFonts w:ascii="Times New Roman" w:hAnsi="Times New Roman"/>
          <w:bCs/>
          <w:iCs/>
          <w:color w:val="000000"/>
          <w:sz w:val="24"/>
          <w:szCs w:val="24"/>
        </w:rPr>
        <w:t> </w:t>
      </w:r>
      <w:r w:rsidRPr="005C017F">
        <w:rPr>
          <w:rFonts w:ascii="Times New Roman" w:hAnsi="Times New Roman" w:cs="Times New Roman"/>
          <w:bCs/>
          <w:iCs/>
          <w:color w:val="000000"/>
          <w:sz w:val="24"/>
          <w:szCs w:val="24"/>
        </w:rPr>
        <w:t>Черкасов М.М.,</w:t>
      </w:r>
      <w:r w:rsidRPr="005C017F">
        <w:rPr>
          <w:rStyle w:val="apple-converted-space"/>
          <w:rFonts w:ascii="Times New Roman" w:hAnsi="Times New Roman"/>
          <w:bCs/>
          <w:iCs/>
          <w:color w:val="000000"/>
          <w:sz w:val="24"/>
          <w:szCs w:val="24"/>
        </w:rPr>
        <w:t> </w:t>
      </w:r>
      <w:r w:rsidRPr="005C017F">
        <w:rPr>
          <w:rFonts w:ascii="Times New Roman" w:hAnsi="Times New Roman" w:cs="Times New Roman"/>
          <w:bCs/>
          <w:iCs/>
          <w:color w:val="000000"/>
          <w:sz w:val="24"/>
          <w:szCs w:val="24"/>
        </w:rPr>
        <w:t>Кудряшова В.В.,</w:t>
      </w:r>
      <w:r w:rsidRPr="005C017F">
        <w:rPr>
          <w:rStyle w:val="apple-converted-space"/>
          <w:rFonts w:ascii="Times New Roman" w:hAnsi="Times New Roman"/>
          <w:bCs/>
          <w:iCs/>
          <w:color w:val="000000"/>
          <w:sz w:val="24"/>
          <w:szCs w:val="24"/>
        </w:rPr>
        <w:t> </w:t>
      </w:r>
      <w:r w:rsidRPr="005C017F">
        <w:rPr>
          <w:rFonts w:ascii="Times New Roman" w:hAnsi="Times New Roman" w:cs="Times New Roman"/>
          <w:bCs/>
          <w:iCs/>
          <w:color w:val="000000"/>
          <w:sz w:val="24"/>
          <w:szCs w:val="24"/>
        </w:rPr>
        <w:t>Кочетков А.Л.,</w:t>
      </w:r>
      <w:r w:rsidRPr="005C017F">
        <w:rPr>
          <w:rStyle w:val="apple-converted-space"/>
          <w:rFonts w:ascii="Times New Roman" w:hAnsi="Times New Roman"/>
          <w:bCs/>
          <w:iCs/>
          <w:color w:val="000000"/>
          <w:sz w:val="24"/>
          <w:szCs w:val="24"/>
        </w:rPr>
        <w:t> </w:t>
      </w:r>
      <w:r w:rsidRPr="005C017F">
        <w:rPr>
          <w:rFonts w:ascii="Times New Roman" w:hAnsi="Times New Roman" w:cs="Times New Roman"/>
          <w:bCs/>
          <w:iCs/>
          <w:color w:val="000000"/>
          <w:sz w:val="24"/>
          <w:szCs w:val="24"/>
        </w:rPr>
        <w:t xml:space="preserve">Карпеева Н.В. – М., 1999. – </w:t>
      </w:r>
      <w:r>
        <w:rPr>
          <w:rFonts w:ascii="Times New Roman" w:hAnsi="Times New Roman" w:cs="Times New Roman"/>
          <w:bCs/>
          <w:iCs/>
          <w:color w:val="000000"/>
          <w:sz w:val="24"/>
          <w:szCs w:val="24"/>
        </w:rPr>
        <w:t>С</w:t>
      </w:r>
      <w:r w:rsidRPr="005C017F">
        <w:rPr>
          <w:rFonts w:ascii="Times New Roman" w:hAnsi="Times New Roman" w:cs="Times New Roman"/>
          <w:bCs/>
          <w:iCs/>
          <w:color w:val="000000"/>
          <w:sz w:val="24"/>
          <w:szCs w:val="24"/>
        </w:rPr>
        <w:t xml:space="preserve">. </w:t>
      </w:r>
      <w:r>
        <w:rPr>
          <w:rFonts w:ascii="Times New Roman" w:hAnsi="Times New Roman" w:cs="Times New Roman"/>
          <w:bCs/>
          <w:iCs/>
          <w:color w:val="000000"/>
          <w:sz w:val="24"/>
          <w:szCs w:val="24"/>
        </w:rPr>
        <w:t>65</w:t>
      </w:r>
      <w:r w:rsidRPr="005C017F">
        <w:rPr>
          <w:rFonts w:ascii="Times New Roman" w:hAnsi="Times New Roman" w:cs="Times New Roman"/>
          <w:bCs/>
          <w:iCs/>
          <w:color w:val="000000"/>
          <w:sz w:val="24"/>
          <w:szCs w:val="24"/>
        </w:rPr>
        <w:t>.</w:t>
      </w:r>
    </w:p>
  </w:footnote>
  <w:footnote w:id="5">
    <w:p w:rsidR="00723EE9" w:rsidRPr="005C017F" w:rsidRDefault="00723EE9" w:rsidP="005C017F">
      <w:pPr>
        <w:pStyle w:val="Style60"/>
        <w:widowControl/>
        <w:tabs>
          <w:tab w:val="left" w:pos="715"/>
        </w:tabs>
        <w:spacing w:line="240" w:lineRule="auto"/>
        <w:ind w:firstLine="0"/>
        <w:jc w:val="both"/>
        <w:rPr>
          <w:color w:val="000000"/>
        </w:rPr>
      </w:pPr>
      <w:r w:rsidRPr="005C017F">
        <w:rPr>
          <w:rStyle w:val="FootnoteReference"/>
        </w:rPr>
        <w:footnoteRef/>
      </w:r>
      <w:r w:rsidRPr="005C017F">
        <w:rPr>
          <w:color w:val="000000"/>
        </w:rPr>
        <w:t xml:space="preserve">Всемирная история. Причины и ход буржуазной революции [Электронный ресурс].  </w:t>
      </w:r>
      <w:r w:rsidRPr="005C017F">
        <w:rPr>
          <w:color w:val="000000"/>
          <w:lang w:val="en-US"/>
        </w:rPr>
        <w:t>URL</w:t>
      </w:r>
      <w:r w:rsidRPr="005C017F">
        <w:rPr>
          <w:color w:val="000000"/>
        </w:rPr>
        <w:t xml:space="preserve">: </w:t>
      </w:r>
      <w:r w:rsidRPr="005C017F">
        <w:rPr>
          <w:color w:val="000000"/>
          <w:lang w:val="en-US"/>
        </w:rPr>
        <w:t>http</w:t>
      </w:r>
      <w:r w:rsidRPr="005C017F">
        <w:rPr>
          <w:color w:val="000000"/>
        </w:rPr>
        <w:t>://</w:t>
      </w:r>
      <w:r w:rsidRPr="005C017F">
        <w:rPr>
          <w:color w:val="000000"/>
          <w:lang w:val="en-US"/>
        </w:rPr>
        <w:t>bibliotekar</w:t>
      </w:r>
      <w:r w:rsidRPr="005C017F">
        <w:rPr>
          <w:color w:val="000000"/>
        </w:rPr>
        <w:t>.</w:t>
      </w:r>
      <w:r w:rsidRPr="005C017F">
        <w:rPr>
          <w:color w:val="000000"/>
          <w:lang w:val="en-US"/>
        </w:rPr>
        <w:t>ru</w:t>
      </w:r>
      <w:r w:rsidRPr="005C017F">
        <w:rPr>
          <w:color w:val="000000"/>
        </w:rPr>
        <w:t>/</w:t>
      </w:r>
      <w:r w:rsidRPr="005C017F">
        <w:rPr>
          <w:color w:val="000000"/>
          <w:lang w:val="en-US"/>
        </w:rPr>
        <w:t>istoriya</w:t>
      </w:r>
      <w:r w:rsidRPr="005C017F">
        <w:rPr>
          <w:color w:val="000000"/>
        </w:rPr>
        <w:t>/94.</w:t>
      </w:r>
      <w:r w:rsidRPr="005C017F">
        <w:rPr>
          <w:color w:val="000000"/>
          <w:lang w:val="en-US"/>
        </w:rPr>
        <w:t>htm</w:t>
      </w:r>
      <w:r w:rsidRPr="005C017F">
        <w:rPr>
          <w:color w:val="000000"/>
        </w:rPr>
        <w:t xml:space="preserve"> (дата обращения 17.10.2016).</w:t>
      </w:r>
    </w:p>
    <w:p w:rsidR="00723EE9" w:rsidRDefault="00723EE9" w:rsidP="005C017F">
      <w:pPr>
        <w:pStyle w:val="Style60"/>
        <w:widowControl/>
        <w:tabs>
          <w:tab w:val="left" w:pos="715"/>
        </w:tabs>
        <w:spacing w:line="240" w:lineRule="auto"/>
        <w:ind w:firstLine="0"/>
        <w:jc w:val="both"/>
      </w:pPr>
    </w:p>
  </w:footnote>
  <w:footnote w:id="6">
    <w:p w:rsidR="00723EE9" w:rsidRDefault="00723EE9" w:rsidP="00AD37EE">
      <w:pPr>
        <w:widowControl/>
        <w:autoSpaceDE/>
        <w:autoSpaceDN/>
        <w:adjustRightInd/>
        <w:jc w:val="both"/>
      </w:pPr>
      <w:r w:rsidRPr="00AD37EE">
        <w:rPr>
          <w:rStyle w:val="FootnoteReference"/>
          <w:rFonts w:ascii="Times New Roman" w:hAnsi="Times New Roman"/>
          <w:sz w:val="24"/>
          <w:szCs w:val="24"/>
        </w:rPr>
        <w:footnoteRef/>
      </w:r>
      <w:r w:rsidRPr="00AD37EE">
        <w:rPr>
          <w:rFonts w:ascii="Times New Roman" w:hAnsi="Times New Roman" w:cs="Times New Roman"/>
          <w:color w:val="000000"/>
          <w:sz w:val="24"/>
          <w:szCs w:val="24"/>
        </w:rPr>
        <w:t>Шевчук Д.А. История экономик</w:t>
      </w:r>
      <w:r>
        <w:rPr>
          <w:rFonts w:ascii="Times New Roman" w:hAnsi="Times New Roman" w:cs="Times New Roman"/>
          <w:color w:val="000000"/>
          <w:sz w:val="24"/>
          <w:szCs w:val="24"/>
        </w:rPr>
        <w:t>и / Д.А. Шевчук. – М., 2009. – С</w:t>
      </w:r>
      <w:r w:rsidRPr="00AD37EE">
        <w:rPr>
          <w:rFonts w:ascii="Times New Roman" w:hAnsi="Times New Roman" w:cs="Times New Roman"/>
          <w:color w:val="000000"/>
          <w:sz w:val="24"/>
          <w:szCs w:val="24"/>
        </w:rPr>
        <w:t>.109. </w:t>
      </w:r>
    </w:p>
  </w:footnote>
  <w:footnote w:id="7">
    <w:p w:rsidR="00723EE9" w:rsidRDefault="00723EE9" w:rsidP="00AD37EE">
      <w:pPr>
        <w:jc w:val="both"/>
      </w:pPr>
      <w:r w:rsidRPr="00AD37EE">
        <w:rPr>
          <w:rStyle w:val="FootnoteReference"/>
          <w:rFonts w:ascii="Times New Roman" w:hAnsi="Times New Roman"/>
          <w:sz w:val="24"/>
          <w:szCs w:val="24"/>
        </w:rPr>
        <w:footnoteRef/>
      </w:r>
      <w:r w:rsidRPr="00AD37EE">
        <w:rPr>
          <w:rFonts w:ascii="Times New Roman" w:hAnsi="Times New Roman" w:cs="Times New Roman"/>
          <w:sz w:val="24"/>
          <w:szCs w:val="24"/>
        </w:rPr>
        <w:t xml:space="preserve"> Всемирная история. Экономическое развитие Голландии после революции [Электронный ресурс]. </w:t>
      </w:r>
      <w:r w:rsidRPr="00AD37EE">
        <w:rPr>
          <w:rFonts w:ascii="Times New Roman" w:hAnsi="Times New Roman" w:cs="Times New Roman"/>
          <w:sz w:val="24"/>
          <w:szCs w:val="24"/>
          <w:lang w:val="en-US"/>
        </w:rPr>
        <w:t>URL</w:t>
      </w:r>
      <w:r w:rsidRPr="00AD37EE">
        <w:rPr>
          <w:rFonts w:ascii="Times New Roman" w:hAnsi="Times New Roman" w:cs="Times New Roman"/>
          <w:sz w:val="24"/>
          <w:szCs w:val="24"/>
        </w:rPr>
        <w:t>: http://bibliotekar.ru/istoriya/95.htm (дата обращения: 17.10.2016).</w:t>
      </w:r>
    </w:p>
  </w:footnote>
  <w:footnote w:id="8">
    <w:p w:rsidR="00723EE9" w:rsidRDefault="00723EE9" w:rsidP="00AD37EE">
      <w:pPr>
        <w:pStyle w:val="FootnoteText"/>
        <w:jc w:val="both"/>
      </w:pPr>
      <w:r w:rsidRPr="00AD37EE">
        <w:rPr>
          <w:rStyle w:val="FootnoteReference"/>
          <w:rFonts w:ascii="Times New Roman" w:hAnsi="Times New Roman"/>
          <w:sz w:val="24"/>
          <w:szCs w:val="24"/>
        </w:rPr>
        <w:footnoteRef/>
      </w:r>
      <w:r w:rsidRPr="00AD37EE">
        <w:rPr>
          <w:rStyle w:val="a"/>
          <w:rFonts w:ascii="Times New Roman" w:hAnsi="Times New Roman"/>
          <w:iCs/>
          <w:color w:val="000000"/>
          <w:sz w:val="24"/>
          <w:szCs w:val="24"/>
        </w:rPr>
        <w:t>История экономики</w:t>
      </w:r>
      <w:r w:rsidRPr="00AD37EE">
        <w:rPr>
          <w:rFonts w:ascii="Times New Roman" w:hAnsi="Times New Roman" w:cs="Times New Roman"/>
          <w:iCs/>
          <w:color w:val="000000"/>
          <w:sz w:val="24"/>
          <w:szCs w:val="24"/>
        </w:rPr>
        <w:t>:</w:t>
      </w:r>
      <w:r w:rsidRPr="00AD37EE">
        <w:rPr>
          <w:rStyle w:val="apple-converted-space"/>
          <w:rFonts w:ascii="Times New Roman" w:hAnsi="Times New Roman"/>
          <w:iCs/>
          <w:color w:val="000000"/>
          <w:sz w:val="24"/>
          <w:szCs w:val="24"/>
        </w:rPr>
        <w:t> к</w:t>
      </w:r>
      <w:r w:rsidRPr="00AD37EE">
        <w:rPr>
          <w:rStyle w:val="a0"/>
          <w:rFonts w:ascii="Times New Roman" w:hAnsi="Times New Roman"/>
          <w:iCs/>
          <w:color w:val="000000"/>
          <w:sz w:val="24"/>
          <w:szCs w:val="24"/>
        </w:rPr>
        <w:t xml:space="preserve">онспект лекций для студентов всех специальностей / </w:t>
      </w:r>
      <w:r w:rsidRPr="00AD37EE">
        <w:rPr>
          <w:rFonts w:ascii="Times New Roman" w:hAnsi="Times New Roman" w:cs="Times New Roman"/>
          <w:bCs/>
          <w:iCs/>
          <w:color w:val="000000"/>
          <w:sz w:val="24"/>
          <w:szCs w:val="24"/>
        </w:rPr>
        <w:t>Козаченко Б.Ф.,</w:t>
      </w:r>
      <w:r w:rsidRPr="00AD37EE">
        <w:rPr>
          <w:rStyle w:val="apple-converted-space"/>
          <w:rFonts w:ascii="Times New Roman" w:hAnsi="Times New Roman"/>
          <w:bCs/>
          <w:iCs/>
          <w:color w:val="000000"/>
          <w:sz w:val="24"/>
          <w:szCs w:val="24"/>
        </w:rPr>
        <w:t> </w:t>
      </w:r>
      <w:r w:rsidRPr="00AD37EE">
        <w:rPr>
          <w:rFonts w:ascii="Times New Roman" w:hAnsi="Times New Roman" w:cs="Times New Roman"/>
          <w:bCs/>
          <w:iCs/>
          <w:color w:val="000000"/>
          <w:sz w:val="24"/>
          <w:szCs w:val="24"/>
        </w:rPr>
        <w:t>Черкасов М.М.,</w:t>
      </w:r>
      <w:r w:rsidRPr="00AD37EE">
        <w:rPr>
          <w:rStyle w:val="apple-converted-space"/>
          <w:rFonts w:ascii="Times New Roman" w:hAnsi="Times New Roman"/>
          <w:bCs/>
          <w:iCs/>
          <w:color w:val="000000"/>
          <w:sz w:val="24"/>
          <w:szCs w:val="24"/>
        </w:rPr>
        <w:t> </w:t>
      </w:r>
      <w:r w:rsidRPr="00AD37EE">
        <w:rPr>
          <w:rFonts w:ascii="Times New Roman" w:hAnsi="Times New Roman" w:cs="Times New Roman"/>
          <w:bCs/>
          <w:iCs/>
          <w:color w:val="000000"/>
          <w:sz w:val="24"/>
          <w:szCs w:val="24"/>
        </w:rPr>
        <w:t>Кудряшова В.В.,</w:t>
      </w:r>
      <w:r w:rsidRPr="00AD37EE">
        <w:rPr>
          <w:rStyle w:val="apple-converted-space"/>
          <w:rFonts w:ascii="Times New Roman" w:hAnsi="Times New Roman"/>
          <w:bCs/>
          <w:iCs/>
          <w:color w:val="000000"/>
          <w:sz w:val="24"/>
          <w:szCs w:val="24"/>
        </w:rPr>
        <w:t> </w:t>
      </w:r>
      <w:r w:rsidRPr="00AD37EE">
        <w:rPr>
          <w:rFonts w:ascii="Times New Roman" w:hAnsi="Times New Roman" w:cs="Times New Roman"/>
          <w:bCs/>
          <w:iCs/>
          <w:color w:val="000000"/>
          <w:sz w:val="24"/>
          <w:szCs w:val="24"/>
        </w:rPr>
        <w:t>Кочетков А.Л.,</w:t>
      </w:r>
      <w:r w:rsidRPr="00AD37EE">
        <w:rPr>
          <w:rStyle w:val="apple-converted-space"/>
          <w:rFonts w:ascii="Times New Roman" w:hAnsi="Times New Roman"/>
          <w:bCs/>
          <w:iCs/>
          <w:color w:val="000000"/>
          <w:sz w:val="24"/>
          <w:szCs w:val="24"/>
        </w:rPr>
        <w:t> </w:t>
      </w:r>
      <w:r w:rsidRPr="00AD37EE">
        <w:rPr>
          <w:rFonts w:ascii="Times New Roman" w:hAnsi="Times New Roman" w:cs="Times New Roman"/>
          <w:bCs/>
          <w:iCs/>
          <w:color w:val="000000"/>
          <w:sz w:val="24"/>
          <w:szCs w:val="24"/>
        </w:rPr>
        <w:t>Карпеева Н.В. – М.</w:t>
      </w:r>
      <w:r>
        <w:rPr>
          <w:rFonts w:ascii="Times New Roman" w:hAnsi="Times New Roman" w:cs="Times New Roman"/>
          <w:bCs/>
          <w:iCs/>
          <w:color w:val="000000"/>
          <w:sz w:val="24"/>
          <w:szCs w:val="24"/>
        </w:rPr>
        <w:t>, 1999. – С</w:t>
      </w:r>
      <w:r w:rsidRPr="00AD37EE">
        <w:rPr>
          <w:rFonts w:ascii="Times New Roman" w:hAnsi="Times New Roman" w:cs="Times New Roman"/>
          <w:bCs/>
          <w:iCs/>
          <w:color w:val="000000"/>
          <w:sz w:val="24"/>
          <w:szCs w:val="24"/>
        </w:rPr>
        <w:t>. 75.</w:t>
      </w:r>
    </w:p>
  </w:footnote>
  <w:footnote w:id="9">
    <w:p w:rsidR="00723EE9" w:rsidRDefault="00723EE9" w:rsidP="00AD37EE">
      <w:pPr>
        <w:pStyle w:val="FootnoteText"/>
        <w:jc w:val="both"/>
      </w:pPr>
      <w:r w:rsidRPr="00AD37EE">
        <w:rPr>
          <w:rStyle w:val="FootnoteReference"/>
          <w:rFonts w:ascii="Times New Roman" w:hAnsi="Times New Roman"/>
          <w:sz w:val="24"/>
          <w:szCs w:val="24"/>
        </w:rPr>
        <w:footnoteRef/>
      </w:r>
      <w:r>
        <w:rPr>
          <w:rFonts w:ascii="Times New Roman" w:hAnsi="Times New Roman" w:cs="Times New Roman"/>
          <w:sz w:val="24"/>
          <w:szCs w:val="24"/>
        </w:rPr>
        <w:t xml:space="preserve"> Там же. С</w:t>
      </w:r>
      <w:r w:rsidRPr="00AD37EE">
        <w:rPr>
          <w:rFonts w:ascii="Times New Roman" w:hAnsi="Times New Roman" w:cs="Times New Roman"/>
          <w:sz w:val="24"/>
          <w:szCs w:val="24"/>
        </w:rPr>
        <w:t>.76.</w:t>
      </w:r>
    </w:p>
  </w:footnote>
  <w:footnote w:id="10">
    <w:p w:rsidR="00723EE9" w:rsidRDefault="00723EE9" w:rsidP="002C5C73">
      <w:pPr>
        <w:pStyle w:val="FootnoteText"/>
        <w:jc w:val="both"/>
      </w:pPr>
      <w:r>
        <w:rPr>
          <w:rStyle w:val="FootnoteReference"/>
          <w:rFonts w:cs="Arial"/>
        </w:rPr>
        <w:footnoteRef/>
      </w:r>
      <w:r w:rsidRPr="00AD37EE">
        <w:rPr>
          <w:rStyle w:val="a"/>
          <w:rFonts w:ascii="Times New Roman" w:hAnsi="Times New Roman"/>
          <w:iCs/>
          <w:color w:val="000000"/>
          <w:sz w:val="24"/>
          <w:szCs w:val="24"/>
        </w:rPr>
        <w:t>История экономики</w:t>
      </w:r>
      <w:r w:rsidRPr="00AD37EE">
        <w:rPr>
          <w:rFonts w:ascii="Times New Roman" w:hAnsi="Times New Roman" w:cs="Times New Roman"/>
          <w:iCs/>
          <w:color w:val="000000"/>
          <w:sz w:val="24"/>
          <w:szCs w:val="24"/>
        </w:rPr>
        <w:t>:</w:t>
      </w:r>
      <w:r w:rsidRPr="00AD37EE">
        <w:rPr>
          <w:rStyle w:val="apple-converted-space"/>
          <w:rFonts w:ascii="Times New Roman" w:hAnsi="Times New Roman"/>
          <w:iCs/>
          <w:color w:val="000000"/>
          <w:sz w:val="24"/>
          <w:szCs w:val="24"/>
        </w:rPr>
        <w:t> к</w:t>
      </w:r>
      <w:r w:rsidRPr="00AD37EE">
        <w:rPr>
          <w:rStyle w:val="a0"/>
          <w:rFonts w:ascii="Times New Roman" w:hAnsi="Times New Roman"/>
          <w:iCs/>
          <w:color w:val="000000"/>
          <w:sz w:val="24"/>
          <w:szCs w:val="24"/>
        </w:rPr>
        <w:t xml:space="preserve">онспект лекций для студентов всех специальностей / </w:t>
      </w:r>
      <w:r w:rsidRPr="00AD37EE">
        <w:rPr>
          <w:rFonts w:ascii="Times New Roman" w:hAnsi="Times New Roman" w:cs="Times New Roman"/>
          <w:bCs/>
          <w:iCs/>
          <w:color w:val="000000"/>
          <w:sz w:val="24"/>
          <w:szCs w:val="24"/>
        </w:rPr>
        <w:t>Козаченко Б.Ф.,</w:t>
      </w:r>
      <w:r w:rsidRPr="00AD37EE">
        <w:rPr>
          <w:rStyle w:val="apple-converted-space"/>
          <w:rFonts w:ascii="Times New Roman" w:hAnsi="Times New Roman"/>
          <w:bCs/>
          <w:iCs/>
          <w:color w:val="000000"/>
          <w:sz w:val="24"/>
          <w:szCs w:val="24"/>
        </w:rPr>
        <w:t> </w:t>
      </w:r>
      <w:r w:rsidRPr="00AD37EE">
        <w:rPr>
          <w:rFonts w:ascii="Times New Roman" w:hAnsi="Times New Roman" w:cs="Times New Roman"/>
          <w:bCs/>
          <w:iCs/>
          <w:color w:val="000000"/>
          <w:sz w:val="24"/>
          <w:szCs w:val="24"/>
        </w:rPr>
        <w:t>Черкасов М.М.,</w:t>
      </w:r>
      <w:r w:rsidRPr="00AD37EE">
        <w:rPr>
          <w:rStyle w:val="apple-converted-space"/>
          <w:rFonts w:ascii="Times New Roman" w:hAnsi="Times New Roman"/>
          <w:bCs/>
          <w:iCs/>
          <w:color w:val="000000"/>
          <w:sz w:val="24"/>
          <w:szCs w:val="24"/>
        </w:rPr>
        <w:t> </w:t>
      </w:r>
      <w:r w:rsidRPr="00AD37EE">
        <w:rPr>
          <w:rFonts w:ascii="Times New Roman" w:hAnsi="Times New Roman" w:cs="Times New Roman"/>
          <w:bCs/>
          <w:iCs/>
          <w:color w:val="000000"/>
          <w:sz w:val="24"/>
          <w:szCs w:val="24"/>
        </w:rPr>
        <w:t>Кудряшова В.В.,</w:t>
      </w:r>
      <w:r w:rsidRPr="00AD37EE">
        <w:rPr>
          <w:rStyle w:val="apple-converted-space"/>
          <w:rFonts w:ascii="Times New Roman" w:hAnsi="Times New Roman"/>
          <w:bCs/>
          <w:iCs/>
          <w:color w:val="000000"/>
          <w:sz w:val="24"/>
          <w:szCs w:val="24"/>
        </w:rPr>
        <w:t> </w:t>
      </w:r>
      <w:r w:rsidRPr="00AD37EE">
        <w:rPr>
          <w:rFonts w:ascii="Times New Roman" w:hAnsi="Times New Roman" w:cs="Times New Roman"/>
          <w:bCs/>
          <w:iCs/>
          <w:color w:val="000000"/>
          <w:sz w:val="24"/>
          <w:szCs w:val="24"/>
        </w:rPr>
        <w:t>Кочетков А.Л.,</w:t>
      </w:r>
      <w:r w:rsidRPr="00AD37EE">
        <w:rPr>
          <w:rStyle w:val="apple-converted-space"/>
          <w:rFonts w:ascii="Times New Roman" w:hAnsi="Times New Roman"/>
          <w:bCs/>
          <w:iCs/>
          <w:color w:val="000000"/>
          <w:sz w:val="24"/>
          <w:szCs w:val="24"/>
        </w:rPr>
        <w:t> </w:t>
      </w:r>
      <w:r w:rsidRPr="00AD37EE">
        <w:rPr>
          <w:rFonts w:ascii="Times New Roman" w:hAnsi="Times New Roman" w:cs="Times New Roman"/>
          <w:bCs/>
          <w:iCs/>
          <w:color w:val="000000"/>
          <w:sz w:val="24"/>
          <w:szCs w:val="24"/>
        </w:rPr>
        <w:t xml:space="preserve">Карпеева Н.В. – М., 1999. – </w:t>
      </w:r>
      <w:r>
        <w:rPr>
          <w:rFonts w:ascii="Times New Roman" w:hAnsi="Times New Roman" w:cs="Times New Roman"/>
          <w:bCs/>
          <w:iCs/>
          <w:color w:val="000000"/>
          <w:sz w:val="24"/>
          <w:szCs w:val="24"/>
        </w:rPr>
        <w:t>С</w:t>
      </w:r>
      <w:r w:rsidRPr="00AD37EE">
        <w:rPr>
          <w:rFonts w:ascii="Times New Roman" w:hAnsi="Times New Roman" w:cs="Times New Roman"/>
          <w:bCs/>
          <w:iCs/>
          <w:color w:val="000000"/>
          <w:sz w:val="24"/>
          <w:szCs w:val="24"/>
        </w:rPr>
        <w:t xml:space="preserve">. </w:t>
      </w:r>
      <w:r>
        <w:rPr>
          <w:rFonts w:ascii="Times New Roman" w:hAnsi="Times New Roman" w:cs="Times New Roman"/>
          <w:bCs/>
          <w:iCs/>
          <w:color w:val="000000"/>
          <w:sz w:val="24"/>
          <w:szCs w:val="24"/>
        </w:rPr>
        <w:t>79.</w:t>
      </w:r>
    </w:p>
  </w:footnote>
  <w:footnote w:id="11">
    <w:p w:rsidR="00723EE9" w:rsidRDefault="00723EE9" w:rsidP="0014219E">
      <w:pPr>
        <w:widowControl/>
        <w:autoSpaceDE/>
        <w:autoSpaceDN/>
        <w:adjustRightInd/>
        <w:jc w:val="both"/>
      </w:pPr>
      <w:r w:rsidRPr="0014219E">
        <w:rPr>
          <w:rStyle w:val="FootnoteReference"/>
          <w:rFonts w:ascii="Times New Roman" w:hAnsi="Times New Roman"/>
          <w:sz w:val="24"/>
          <w:szCs w:val="24"/>
        </w:rPr>
        <w:footnoteRef/>
      </w:r>
      <w:r w:rsidRPr="0014219E">
        <w:rPr>
          <w:rFonts w:ascii="Times New Roman" w:hAnsi="Times New Roman" w:cs="Times New Roman"/>
          <w:color w:val="000000"/>
          <w:sz w:val="24"/>
          <w:szCs w:val="24"/>
        </w:rPr>
        <w:t xml:space="preserve">Экономическая история капиталистических стран [Электронный ресурс]. </w:t>
      </w:r>
      <w:r w:rsidRPr="0014219E">
        <w:rPr>
          <w:rFonts w:ascii="Times New Roman" w:hAnsi="Times New Roman" w:cs="Times New Roman"/>
          <w:color w:val="000000"/>
          <w:sz w:val="24"/>
          <w:szCs w:val="24"/>
          <w:lang w:val="en-US"/>
        </w:rPr>
        <w:t>URL</w:t>
      </w:r>
      <w:r w:rsidRPr="0014219E">
        <w:rPr>
          <w:rFonts w:ascii="Times New Roman" w:hAnsi="Times New Roman" w:cs="Times New Roman"/>
          <w:color w:val="000000"/>
          <w:sz w:val="24"/>
          <w:szCs w:val="24"/>
        </w:rPr>
        <w:t>: http://www.gumer.info/bibliotek_Buks/Econom/bubl/16.php (дата обращения: 20.10.2016).</w:t>
      </w:r>
    </w:p>
  </w:footnote>
  <w:footnote w:id="12">
    <w:p w:rsidR="00723EE9" w:rsidRDefault="00723EE9" w:rsidP="00D26035">
      <w:pPr>
        <w:pStyle w:val="FootnoteText"/>
        <w:jc w:val="both"/>
      </w:pPr>
      <w:r w:rsidRPr="005C017F">
        <w:rPr>
          <w:rStyle w:val="FootnoteReference"/>
          <w:rFonts w:ascii="Times New Roman" w:hAnsi="Times New Roman"/>
          <w:sz w:val="24"/>
          <w:szCs w:val="24"/>
        </w:rPr>
        <w:footnoteRef/>
      </w:r>
      <w:r w:rsidRPr="005C017F">
        <w:rPr>
          <w:rFonts w:ascii="Times New Roman" w:hAnsi="Times New Roman" w:cs="Times New Roman"/>
          <w:color w:val="000000"/>
          <w:sz w:val="24"/>
          <w:szCs w:val="24"/>
        </w:rPr>
        <w:t>М</w:t>
      </w:r>
      <w:r>
        <w:rPr>
          <w:rFonts w:ascii="Times New Roman" w:hAnsi="Times New Roman" w:cs="Times New Roman"/>
          <w:color w:val="000000"/>
          <w:sz w:val="24"/>
          <w:szCs w:val="24"/>
        </w:rPr>
        <w:t>аркс К., Энгельс Ф. Соч., т. 23. – М., 1971. – С</w:t>
      </w:r>
      <w:r w:rsidRPr="005C017F">
        <w:rPr>
          <w:rFonts w:ascii="Times New Roman" w:hAnsi="Times New Roman" w:cs="Times New Roman"/>
          <w:color w:val="000000"/>
          <w:sz w:val="24"/>
          <w:szCs w:val="24"/>
        </w:rPr>
        <w:t>. 761</w:t>
      </w:r>
    </w:p>
  </w:footnote>
  <w:footnote w:id="13">
    <w:p w:rsidR="00723EE9" w:rsidRDefault="00723EE9" w:rsidP="0027703B">
      <w:pPr>
        <w:pStyle w:val="FootnoteText"/>
        <w:jc w:val="both"/>
      </w:pPr>
      <w:r w:rsidRPr="0027703B">
        <w:rPr>
          <w:rStyle w:val="FootnoteReference"/>
          <w:rFonts w:ascii="Times New Roman" w:hAnsi="Times New Roman"/>
          <w:sz w:val="24"/>
          <w:szCs w:val="24"/>
        </w:rPr>
        <w:footnoteRef/>
      </w:r>
      <w:r w:rsidRPr="0027703B">
        <w:rPr>
          <w:rFonts w:ascii="Times New Roman" w:hAnsi="Times New Roman" w:cs="Times New Roman"/>
          <w:color w:val="000000"/>
          <w:sz w:val="24"/>
          <w:szCs w:val="24"/>
        </w:rPr>
        <w:t>Тимошина Т.М. Экономическая история зарубежных стран: учебное пособие / Т. М. Тимошина; под ред. М.Н. Чепурина. – М.</w:t>
      </w:r>
      <w:r>
        <w:rPr>
          <w:rFonts w:ascii="Times New Roman" w:hAnsi="Times New Roman" w:cs="Times New Roman"/>
          <w:color w:val="000000"/>
          <w:sz w:val="24"/>
          <w:szCs w:val="24"/>
        </w:rPr>
        <w:t>, 2012. – С</w:t>
      </w:r>
      <w:r w:rsidRPr="0027703B">
        <w:rPr>
          <w:rFonts w:ascii="Times New Roman" w:hAnsi="Times New Roman" w:cs="Times New Roman"/>
          <w:color w:val="000000"/>
          <w:sz w:val="24"/>
          <w:szCs w:val="24"/>
        </w:rPr>
        <w:t>. 235.</w:t>
      </w:r>
    </w:p>
  </w:footnote>
  <w:footnote w:id="14">
    <w:p w:rsidR="00723EE9" w:rsidRDefault="00723EE9" w:rsidP="004B6D7D">
      <w:pPr>
        <w:pStyle w:val="FootnoteText"/>
        <w:jc w:val="both"/>
      </w:pPr>
      <w:r w:rsidRPr="004B6D7D">
        <w:rPr>
          <w:rStyle w:val="FootnoteReference"/>
          <w:rFonts w:ascii="Times New Roman" w:hAnsi="Times New Roman"/>
          <w:sz w:val="24"/>
          <w:szCs w:val="24"/>
        </w:rPr>
        <w:footnoteRef/>
      </w:r>
      <w:r w:rsidRPr="004B6D7D">
        <w:rPr>
          <w:rFonts w:ascii="Times New Roman" w:hAnsi="Times New Roman" w:cs="Times New Roman"/>
          <w:color w:val="000000"/>
          <w:sz w:val="24"/>
          <w:szCs w:val="24"/>
        </w:rPr>
        <w:t>Маркс К., Энгельс Ф. Соч., т. 25, ч. 1</w:t>
      </w:r>
      <w:r>
        <w:rPr>
          <w:rFonts w:ascii="Times New Roman" w:hAnsi="Times New Roman" w:cs="Times New Roman"/>
          <w:color w:val="000000"/>
          <w:sz w:val="24"/>
          <w:szCs w:val="24"/>
        </w:rPr>
        <w:t>. – М., 1971г. – С</w:t>
      </w:r>
      <w:r w:rsidRPr="004B6D7D">
        <w:rPr>
          <w:rFonts w:ascii="Times New Roman" w:hAnsi="Times New Roman" w:cs="Times New Roman"/>
          <w:color w:val="000000"/>
          <w:sz w:val="24"/>
          <w:szCs w:val="24"/>
        </w:rPr>
        <w:t>. 366</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EE9" w:rsidRDefault="00723EE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EE9" w:rsidRDefault="00723EE9">
    <w:pPr>
      <w:pStyle w:val="Header"/>
      <w:jc w:val="center"/>
    </w:pPr>
    <w:fldSimple w:instr="PAGE   \* MERGEFORMAT">
      <w:r>
        <w:rPr>
          <w:noProof/>
        </w:rPr>
        <w:t>3</w:t>
      </w:r>
    </w:fldSimple>
  </w:p>
  <w:p w:rsidR="00723EE9" w:rsidRDefault="00723EE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EE9" w:rsidRDefault="00723EE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744DF"/>
    <w:multiLevelType w:val="hybridMultilevel"/>
    <w:tmpl w:val="6CA464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85602CE"/>
    <w:multiLevelType w:val="multilevel"/>
    <w:tmpl w:val="6EB2457E"/>
    <w:lvl w:ilvl="0">
      <w:start w:val="1"/>
      <w:numFmt w:val="decimal"/>
      <w:lvlText w:val="%1"/>
      <w:lvlJc w:val="left"/>
      <w:pPr>
        <w:ind w:left="375" w:hanging="375"/>
      </w:pPr>
      <w:rPr>
        <w:rFonts w:cs="Times New Roman" w:hint="default"/>
      </w:rPr>
    </w:lvl>
    <w:lvl w:ilvl="1">
      <w:start w:val="3"/>
      <w:numFmt w:val="decimal"/>
      <w:lvlText w:val="%1.%2"/>
      <w:lvlJc w:val="left"/>
      <w:pPr>
        <w:ind w:left="735" w:hanging="37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
    <w:nsid w:val="1F8E41F6"/>
    <w:multiLevelType w:val="hybridMultilevel"/>
    <w:tmpl w:val="5080D6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43B04DF"/>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nsid w:val="3CEA1E6D"/>
    <w:multiLevelType w:val="multilevel"/>
    <w:tmpl w:val="EDE03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26275EC"/>
    <w:multiLevelType w:val="hybridMultilevel"/>
    <w:tmpl w:val="DB20EECC"/>
    <w:lvl w:ilvl="0" w:tplc="1AD82FFE">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5882D43"/>
    <w:multiLevelType w:val="hybridMultilevel"/>
    <w:tmpl w:val="22E872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39969D7"/>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54306D1D"/>
    <w:multiLevelType w:val="hybridMultilevel"/>
    <w:tmpl w:val="F926CC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6007442"/>
    <w:multiLevelType w:val="hybridMultilevel"/>
    <w:tmpl w:val="D1F43C8C"/>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0">
    <w:nsid w:val="77595C07"/>
    <w:multiLevelType w:val="hybridMultilevel"/>
    <w:tmpl w:val="84229D2E"/>
    <w:lvl w:ilvl="0" w:tplc="E3526F0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9"/>
  </w:num>
  <w:num w:numId="3">
    <w:abstractNumId w:val="6"/>
  </w:num>
  <w:num w:numId="4">
    <w:abstractNumId w:val="8"/>
  </w:num>
  <w:num w:numId="5">
    <w:abstractNumId w:val="4"/>
  </w:num>
  <w:num w:numId="6">
    <w:abstractNumId w:val="3"/>
  </w:num>
  <w:num w:numId="7">
    <w:abstractNumId w:val="2"/>
  </w:num>
  <w:num w:numId="8">
    <w:abstractNumId w:val="10"/>
  </w:num>
  <w:num w:numId="9">
    <w:abstractNumId w:val="5"/>
  </w:num>
  <w:num w:numId="10">
    <w:abstractNumId w:val="7"/>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numRestart w:val="eachPage"/>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B52BB"/>
    <w:rsid w:val="000628F3"/>
    <w:rsid w:val="0006611D"/>
    <w:rsid w:val="000B10D9"/>
    <w:rsid w:val="000E6F9A"/>
    <w:rsid w:val="000F3BAB"/>
    <w:rsid w:val="00130BCC"/>
    <w:rsid w:val="0014219E"/>
    <w:rsid w:val="00227F69"/>
    <w:rsid w:val="0024186B"/>
    <w:rsid w:val="0027703B"/>
    <w:rsid w:val="002C5C73"/>
    <w:rsid w:val="0039631D"/>
    <w:rsid w:val="003A5F79"/>
    <w:rsid w:val="004147F8"/>
    <w:rsid w:val="00420D8C"/>
    <w:rsid w:val="004B6D7D"/>
    <w:rsid w:val="004D5FDF"/>
    <w:rsid w:val="005B3A81"/>
    <w:rsid w:val="005B6FDB"/>
    <w:rsid w:val="005C017F"/>
    <w:rsid w:val="005E5845"/>
    <w:rsid w:val="006376C1"/>
    <w:rsid w:val="0064346D"/>
    <w:rsid w:val="00660E31"/>
    <w:rsid w:val="00691A6B"/>
    <w:rsid w:val="006D39A5"/>
    <w:rsid w:val="006E2D36"/>
    <w:rsid w:val="00723EE9"/>
    <w:rsid w:val="007744D5"/>
    <w:rsid w:val="0077452D"/>
    <w:rsid w:val="007C7A9C"/>
    <w:rsid w:val="007E18C8"/>
    <w:rsid w:val="00821D9B"/>
    <w:rsid w:val="008476E1"/>
    <w:rsid w:val="00955594"/>
    <w:rsid w:val="009C2C35"/>
    <w:rsid w:val="009D0672"/>
    <w:rsid w:val="00A25B17"/>
    <w:rsid w:val="00A34626"/>
    <w:rsid w:val="00AB52BB"/>
    <w:rsid w:val="00AD03DF"/>
    <w:rsid w:val="00AD37EE"/>
    <w:rsid w:val="00AE75E4"/>
    <w:rsid w:val="00B112D7"/>
    <w:rsid w:val="00BF0757"/>
    <w:rsid w:val="00C77A35"/>
    <w:rsid w:val="00CB605C"/>
    <w:rsid w:val="00D26035"/>
    <w:rsid w:val="00D42147"/>
    <w:rsid w:val="00DA11AF"/>
    <w:rsid w:val="00DC74FD"/>
    <w:rsid w:val="00DF03E9"/>
    <w:rsid w:val="00E2742C"/>
    <w:rsid w:val="00E812BB"/>
    <w:rsid w:val="00E9086D"/>
    <w:rsid w:val="00F010D4"/>
    <w:rsid w:val="00FB6D2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2BB"/>
    <w:pPr>
      <w:widowControl w:val="0"/>
      <w:autoSpaceDE w:val="0"/>
      <w:autoSpaceDN w:val="0"/>
      <w:adjustRightInd w:val="0"/>
    </w:pPr>
    <w:rPr>
      <w:rFonts w:ascii="Arial" w:eastAsia="Times New Roman" w:hAnsi="Arial" w:cs="Arial"/>
      <w:sz w:val="20"/>
      <w:szCs w:val="20"/>
    </w:rPr>
  </w:style>
  <w:style w:type="paragraph" w:styleId="Heading2">
    <w:name w:val="heading 2"/>
    <w:basedOn w:val="Normal"/>
    <w:link w:val="Heading2Char"/>
    <w:uiPriority w:val="99"/>
    <w:qFormat/>
    <w:rsid w:val="006376C1"/>
    <w:pPr>
      <w:widowControl/>
      <w:autoSpaceDE/>
      <w:autoSpaceDN/>
      <w:adjustRightInd/>
      <w:spacing w:before="100" w:beforeAutospacing="1" w:after="100" w:afterAutospacing="1"/>
      <w:outlineLvl w:val="1"/>
    </w:pPr>
    <w:rPr>
      <w:rFonts w:ascii="Times New Roman" w:hAnsi="Times New Roman" w:cs="Times New Roman"/>
      <w:b/>
      <w:bCs/>
      <w:sz w:val="36"/>
      <w:szCs w:val="36"/>
    </w:rPr>
  </w:style>
  <w:style w:type="paragraph" w:styleId="Heading3">
    <w:name w:val="heading 3"/>
    <w:basedOn w:val="Normal"/>
    <w:next w:val="Normal"/>
    <w:link w:val="Heading3Char"/>
    <w:uiPriority w:val="99"/>
    <w:qFormat/>
    <w:rsid w:val="006376C1"/>
    <w:pPr>
      <w:keepNext/>
      <w:keepLines/>
      <w:spacing w:before="200"/>
      <w:outlineLvl w:val="2"/>
    </w:pPr>
    <w:rPr>
      <w:rFonts w:ascii="Cambria" w:hAnsi="Cambria" w:cs="Times New Roman"/>
      <w:b/>
      <w:bCs/>
      <w:color w:val="4F81BD"/>
    </w:rPr>
  </w:style>
  <w:style w:type="paragraph" w:styleId="Heading4">
    <w:name w:val="heading 4"/>
    <w:basedOn w:val="Normal"/>
    <w:next w:val="Normal"/>
    <w:link w:val="Heading4Char"/>
    <w:uiPriority w:val="99"/>
    <w:qFormat/>
    <w:rsid w:val="006376C1"/>
    <w:pPr>
      <w:keepNext/>
      <w:keepLines/>
      <w:spacing w:before="200"/>
      <w:outlineLvl w:val="3"/>
    </w:pPr>
    <w:rPr>
      <w:rFonts w:ascii="Cambria" w:hAnsi="Cambria" w:cs="Times New Roman"/>
      <w:b/>
      <w:bCs/>
      <w:i/>
      <w:iCs/>
      <w:color w:val="4F81BD"/>
    </w:rPr>
  </w:style>
  <w:style w:type="paragraph" w:styleId="Heading5">
    <w:name w:val="heading 5"/>
    <w:basedOn w:val="Normal"/>
    <w:next w:val="Normal"/>
    <w:link w:val="Heading5Char"/>
    <w:uiPriority w:val="99"/>
    <w:qFormat/>
    <w:rsid w:val="006376C1"/>
    <w:pPr>
      <w:keepNext/>
      <w:keepLines/>
      <w:spacing w:before="200"/>
      <w:outlineLvl w:val="4"/>
    </w:pPr>
    <w:rPr>
      <w:rFonts w:ascii="Cambria" w:hAnsi="Cambria" w:cs="Times New Roman"/>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376C1"/>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semiHidden/>
    <w:locked/>
    <w:rsid w:val="006376C1"/>
    <w:rPr>
      <w:rFonts w:ascii="Cambria" w:hAnsi="Cambria" w:cs="Times New Roman"/>
      <w:b/>
      <w:bCs/>
      <w:color w:val="4F81BD"/>
      <w:sz w:val="20"/>
      <w:szCs w:val="20"/>
      <w:lang w:eastAsia="ru-RU"/>
    </w:rPr>
  </w:style>
  <w:style w:type="character" w:customStyle="1" w:styleId="Heading4Char">
    <w:name w:val="Heading 4 Char"/>
    <w:basedOn w:val="DefaultParagraphFont"/>
    <w:link w:val="Heading4"/>
    <w:uiPriority w:val="99"/>
    <w:locked/>
    <w:rsid w:val="006376C1"/>
    <w:rPr>
      <w:rFonts w:ascii="Cambria" w:hAnsi="Cambria" w:cs="Times New Roman"/>
      <w:b/>
      <w:bCs/>
      <w:i/>
      <w:iCs/>
      <w:color w:val="4F81BD"/>
      <w:sz w:val="20"/>
      <w:szCs w:val="20"/>
      <w:lang w:eastAsia="ru-RU"/>
    </w:rPr>
  </w:style>
  <w:style w:type="character" w:customStyle="1" w:styleId="Heading5Char">
    <w:name w:val="Heading 5 Char"/>
    <w:basedOn w:val="DefaultParagraphFont"/>
    <w:link w:val="Heading5"/>
    <w:uiPriority w:val="99"/>
    <w:locked/>
    <w:rsid w:val="006376C1"/>
    <w:rPr>
      <w:rFonts w:ascii="Cambria" w:hAnsi="Cambria" w:cs="Times New Roman"/>
      <w:color w:val="243F60"/>
      <w:sz w:val="20"/>
      <w:szCs w:val="20"/>
      <w:lang w:eastAsia="ru-RU"/>
    </w:rPr>
  </w:style>
  <w:style w:type="paragraph" w:styleId="ListParagraph">
    <w:name w:val="List Paragraph"/>
    <w:basedOn w:val="Normal"/>
    <w:uiPriority w:val="99"/>
    <w:qFormat/>
    <w:rsid w:val="00AB52BB"/>
    <w:pPr>
      <w:ind w:left="720"/>
      <w:contextualSpacing/>
    </w:pPr>
  </w:style>
  <w:style w:type="paragraph" w:styleId="NormalWeb">
    <w:name w:val="Normal (Web)"/>
    <w:basedOn w:val="Normal"/>
    <w:uiPriority w:val="99"/>
    <w:semiHidden/>
    <w:rsid w:val="00AB52BB"/>
    <w:pPr>
      <w:widowControl/>
      <w:autoSpaceDE/>
      <w:autoSpaceDN/>
      <w:adjustRightInd/>
      <w:spacing w:before="100" w:beforeAutospacing="1" w:after="100" w:afterAutospacing="1"/>
    </w:pPr>
    <w:rPr>
      <w:rFonts w:ascii="Times New Roman" w:hAnsi="Times New Roman" w:cs="Times New Roman"/>
      <w:sz w:val="24"/>
      <w:szCs w:val="24"/>
    </w:rPr>
  </w:style>
  <w:style w:type="character" w:styleId="Hyperlink">
    <w:name w:val="Hyperlink"/>
    <w:basedOn w:val="DefaultParagraphFont"/>
    <w:uiPriority w:val="99"/>
    <w:rsid w:val="00AB52BB"/>
    <w:rPr>
      <w:rFonts w:cs="Times New Roman"/>
      <w:color w:val="0000FF"/>
      <w:u w:val="single"/>
    </w:rPr>
  </w:style>
  <w:style w:type="character" w:styleId="Strong">
    <w:name w:val="Strong"/>
    <w:basedOn w:val="DefaultParagraphFont"/>
    <w:uiPriority w:val="99"/>
    <w:qFormat/>
    <w:rsid w:val="005B6FDB"/>
    <w:rPr>
      <w:rFonts w:cs="Times New Roman"/>
      <w:b/>
      <w:bCs/>
    </w:rPr>
  </w:style>
  <w:style w:type="character" w:customStyle="1" w:styleId="apple-converted-space">
    <w:name w:val="apple-converted-space"/>
    <w:basedOn w:val="DefaultParagraphFont"/>
    <w:uiPriority w:val="99"/>
    <w:rsid w:val="005B6FDB"/>
    <w:rPr>
      <w:rFonts w:cs="Times New Roman"/>
    </w:rPr>
  </w:style>
  <w:style w:type="character" w:styleId="Emphasis">
    <w:name w:val="Emphasis"/>
    <w:basedOn w:val="DefaultParagraphFont"/>
    <w:uiPriority w:val="99"/>
    <w:qFormat/>
    <w:rsid w:val="006376C1"/>
    <w:rPr>
      <w:rFonts w:cs="Times New Roman"/>
      <w:i/>
      <w:iCs/>
    </w:rPr>
  </w:style>
  <w:style w:type="paragraph" w:styleId="BalloonText">
    <w:name w:val="Balloon Text"/>
    <w:basedOn w:val="Normal"/>
    <w:link w:val="BalloonTextChar"/>
    <w:uiPriority w:val="99"/>
    <w:semiHidden/>
    <w:rsid w:val="006376C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376C1"/>
    <w:rPr>
      <w:rFonts w:ascii="Tahoma" w:hAnsi="Tahoma" w:cs="Tahoma"/>
      <w:sz w:val="16"/>
      <w:szCs w:val="16"/>
      <w:lang w:eastAsia="ru-RU"/>
    </w:rPr>
  </w:style>
  <w:style w:type="character" w:styleId="FollowedHyperlink">
    <w:name w:val="FollowedHyperlink"/>
    <w:basedOn w:val="DefaultParagraphFont"/>
    <w:uiPriority w:val="99"/>
    <w:semiHidden/>
    <w:rsid w:val="00FB6D23"/>
    <w:rPr>
      <w:rFonts w:cs="Times New Roman"/>
      <w:color w:val="800080"/>
      <w:u w:val="single"/>
    </w:rPr>
  </w:style>
  <w:style w:type="character" w:customStyle="1" w:styleId="a">
    <w:name w:val="название"/>
    <w:basedOn w:val="DefaultParagraphFont"/>
    <w:uiPriority w:val="99"/>
    <w:rsid w:val="00FB6D23"/>
    <w:rPr>
      <w:rFonts w:cs="Times New Roman"/>
    </w:rPr>
  </w:style>
  <w:style w:type="character" w:customStyle="1" w:styleId="a0">
    <w:name w:val="назначение"/>
    <w:basedOn w:val="DefaultParagraphFont"/>
    <w:uiPriority w:val="99"/>
    <w:rsid w:val="00FB6D23"/>
    <w:rPr>
      <w:rFonts w:cs="Times New Roman"/>
    </w:rPr>
  </w:style>
  <w:style w:type="paragraph" w:customStyle="1" w:styleId="Style60">
    <w:name w:val="Style60"/>
    <w:basedOn w:val="Normal"/>
    <w:uiPriority w:val="99"/>
    <w:rsid w:val="00FB6D23"/>
    <w:pPr>
      <w:spacing w:line="322" w:lineRule="exact"/>
      <w:ind w:hanging="355"/>
    </w:pPr>
    <w:rPr>
      <w:rFonts w:ascii="Times New Roman" w:hAnsi="Times New Roman" w:cs="Times New Roman"/>
      <w:sz w:val="24"/>
      <w:szCs w:val="24"/>
    </w:rPr>
  </w:style>
  <w:style w:type="paragraph" w:styleId="FootnoteText">
    <w:name w:val="footnote text"/>
    <w:basedOn w:val="Normal"/>
    <w:link w:val="FootnoteTextChar"/>
    <w:uiPriority w:val="99"/>
    <w:semiHidden/>
    <w:rsid w:val="00FB6D23"/>
  </w:style>
  <w:style w:type="character" w:customStyle="1" w:styleId="FootnoteTextChar">
    <w:name w:val="Footnote Text Char"/>
    <w:basedOn w:val="DefaultParagraphFont"/>
    <w:link w:val="FootnoteText"/>
    <w:uiPriority w:val="99"/>
    <w:semiHidden/>
    <w:locked/>
    <w:rsid w:val="00FB6D23"/>
    <w:rPr>
      <w:rFonts w:ascii="Arial" w:hAnsi="Arial" w:cs="Arial"/>
      <w:sz w:val="20"/>
      <w:szCs w:val="20"/>
      <w:lang w:eastAsia="ru-RU"/>
    </w:rPr>
  </w:style>
  <w:style w:type="character" w:styleId="FootnoteReference">
    <w:name w:val="footnote reference"/>
    <w:basedOn w:val="DefaultParagraphFont"/>
    <w:uiPriority w:val="99"/>
    <w:semiHidden/>
    <w:rsid w:val="00FB6D23"/>
    <w:rPr>
      <w:rFonts w:cs="Times New Roman"/>
      <w:vertAlign w:val="superscript"/>
    </w:rPr>
  </w:style>
  <w:style w:type="paragraph" w:styleId="Header">
    <w:name w:val="header"/>
    <w:basedOn w:val="Normal"/>
    <w:link w:val="HeaderChar"/>
    <w:uiPriority w:val="99"/>
    <w:rsid w:val="005C017F"/>
    <w:pPr>
      <w:tabs>
        <w:tab w:val="center" w:pos="4677"/>
        <w:tab w:val="right" w:pos="9355"/>
      </w:tabs>
    </w:pPr>
  </w:style>
  <w:style w:type="character" w:customStyle="1" w:styleId="HeaderChar">
    <w:name w:val="Header Char"/>
    <w:basedOn w:val="DefaultParagraphFont"/>
    <w:link w:val="Header"/>
    <w:uiPriority w:val="99"/>
    <w:locked/>
    <w:rsid w:val="005C017F"/>
    <w:rPr>
      <w:rFonts w:ascii="Arial" w:hAnsi="Arial" w:cs="Arial"/>
      <w:sz w:val="20"/>
      <w:szCs w:val="20"/>
      <w:lang w:eastAsia="ru-RU"/>
    </w:rPr>
  </w:style>
  <w:style w:type="paragraph" w:styleId="Footer">
    <w:name w:val="footer"/>
    <w:basedOn w:val="Normal"/>
    <w:link w:val="FooterChar"/>
    <w:uiPriority w:val="99"/>
    <w:rsid w:val="005C017F"/>
    <w:pPr>
      <w:tabs>
        <w:tab w:val="center" w:pos="4677"/>
        <w:tab w:val="right" w:pos="9355"/>
      </w:tabs>
    </w:pPr>
  </w:style>
  <w:style w:type="character" w:customStyle="1" w:styleId="FooterChar">
    <w:name w:val="Footer Char"/>
    <w:basedOn w:val="DefaultParagraphFont"/>
    <w:link w:val="Footer"/>
    <w:uiPriority w:val="99"/>
    <w:locked/>
    <w:rsid w:val="005C017F"/>
    <w:rPr>
      <w:rFonts w:ascii="Arial" w:hAnsi="Arial" w:cs="Arial"/>
      <w:sz w:val="20"/>
      <w:szCs w:val="20"/>
      <w:lang w:eastAsia="ru-RU"/>
    </w:rPr>
  </w:style>
  <w:style w:type="paragraph" w:customStyle="1" w:styleId="pagenum">
    <w:name w:val="pagenum"/>
    <w:basedOn w:val="Normal"/>
    <w:uiPriority w:val="99"/>
    <w:rsid w:val="0077452D"/>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obrivp">
    <w:name w:val="obrivp"/>
    <w:basedOn w:val="Normal"/>
    <w:uiPriority w:val="99"/>
    <w:rsid w:val="0077452D"/>
    <w:pPr>
      <w:widowControl/>
      <w:autoSpaceDE/>
      <w:autoSpaceDN/>
      <w:adjustRightInd/>
      <w:spacing w:before="100" w:beforeAutospacing="1" w:after="100" w:afterAutospacing="1"/>
    </w:pPr>
    <w:rPr>
      <w:rFonts w:ascii="Times New Roman" w:hAnsi="Times New Roman" w:cs="Times New Roman"/>
      <w:sz w:val="24"/>
      <w:szCs w:val="24"/>
    </w:rPr>
  </w:style>
  <w:style w:type="paragraph" w:styleId="Quote">
    <w:name w:val="Quote"/>
    <w:basedOn w:val="Normal"/>
    <w:next w:val="Normal"/>
    <w:link w:val="QuoteChar"/>
    <w:uiPriority w:val="99"/>
    <w:qFormat/>
    <w:rsid w:val="002C5C73"/>
    <w:rPr>
      <w:i/>
      <w:iCs/>
      <w:color w:val="000000"/>
    </w:rPr>
  </w:style>
  <w:style w:type="character" w:customStyle="1" w:styleId="QuoteChar">
    <w:name w:val="Quote Char"/>
    <w:basedOn w:val="DefaultParagraphFont"/>
    <w:link w:val="Quote"/>
    <w:uiPriority w:val="99"/>
    <w:locked/>
    <w:rsid w:val="002C5C73"/>
    <w:rPr>
      <w:rFonts w:ascii="Arial" w:hAnsi="Arial" w:cs="Arial"/>
      <w:i/>
      <w:iCs/>
      <w:color w:val="000000"/>
      <w:sz w:val="20"/>
      <w:szCs w:val="20"/>
      <w:lang w:eastAsia="ru-RU"/>
    </w:rPr>
  </w:style>
</w:styles>
</file>

<file path=word/webSettings.xml><?xml version="1.0" encoding="utf-8"?>
<w:webSettings xmlns:r="http://schemas.openxmlformats.org/officeDocument/2006/relationships" xmlns:w="http://schemas.openxmlformats.org/wordprocessingml/2006/main">
  <w:divs>
    <w:div w:id="997458873">
      <w:marLeft w:val="0"/>
      <w:marRight w:val="0"/>
      <w:marTop w:val="0"/>
      <w:marBottom w:val="0"/>
      <w:divBdr>
        <w:top w:val="none" w:sz="0" w:space="0" w:color="auto"/>
        <w:left w:val="none" w:sz="0" w:space="0" w:color="auto"/>
        <w:bottom w:val="none" w:sz="0" w:space="0" w:color="auto"/>
        <w:right w:val="none" w:sz="0" w:space="0" w:color="auto"/>
      </w:divBdr>
    </w:div>
    <w:div w:id="997458875">
      <w:marLeft w:val="0"/>
      <w:marRight w:val="0"/>
      <w:marTop w:val="0"/>
      <w:marBottom w:val="0"/>
      <w:divBdr>
        <w:top w:val="none" w:sz="0" w:space="0" w:color="auto"/>
        <w:left w:val="none" w:sz="0" w:space="0" w:color="auto"/>
        <w:bottom w:val="none" w:sz="0" w:space="0" w:color="auto"/>
        <w:right w:val="none" w:sz="0" w:space="0" w:color="auto"/>
      </w:divBdr>
    </w:div>
    <w:div w:id="997458878">
      <w:marLeft w:val="0"/>
      <w:marRight w:val="0"/>
      <w:marTop w:val="0"/>
      <w:marBottom w:val="0"/>
      <w:divBdr>
        <w:top w:val="none" w:sz="0" w:space="0" w:color="auto"/>
        <w:left w:val="none" w:sz="0" w:space="0" w:color="auto"/>
        <w:bottom w:val="none" w:sz="0" w:space="0" w:color="auto"/>
        <w:right w:val="none" w:sz="0" w:space="0" w:color="auto"/>
      </w:divBdr>
    </w:div>
    <w:div w:id="997458881">
      <w:marLeft w:val="0"/>
      <w:marRight w:val="0"/>
      <w:marTop w:val="0"/>
      <w:marBottom w:val="0"/>
      <w:divBdr>
        <w:top w:val="none" w:sz="0" w:space="0" w:color="auto"/>
        <w:left w:val="none" w:sz="0" w:space="0" w:color="auto"/>
        <w:bottom w:val="none" w:sz="0" w:space="0" w:color="auto"/>
        <w:right w:val="none" w:sz="0" w:space="0" w:color="auto"/>
      </w:divBdr>
    </w:div>
    <w:div w:id="997458882">
      <w:marLeft w:val="0"/>
      <w:marRight w:val="0"/>
      <w:marTop w:val="0"/>
      <w:marBottom w:val="0"/>
      <w:divBdr>
        <w:top w:val="none" w:sz="0" w:space="0" w:color="auto"/>
        <w:left w:val="none" w:sz="0" w:space="0" w:color="auto"/>
        <w:bottom w:val="none" w:sz="0" w:space="0" w:color="auto"/>
        <w:right w:val="none" w:sz="0" w:space="0" w:color="auto"/>
      </w:divBdr>
      <w:divsChild>
        <w:div w:id="997458880">
          <w:marLeft w:val="0"/>
          <w:marRight w:val="0"/>
          <w:marTop w:val="0"/>
          <w:marBottom w:val="0"/>
          <w:divBdr>
            <w:top w:val="none" w:sz="0" w:space="0" w:color="auto"/>
            <w:left w:val="none" w:sz="0" w:space="0" w:color="auto"/>
            <w:bottom w:val="none" w:sz="0" w:space="0" w:color="auto"/>
            <w:right w:val="none" w:sz="0" w:space="0" w:color="auto"/>
          </w:divBdr>
          <w:divsChild>
            <w:div w:id="997458874">
              <w:marLeft w:val="0"/>
              <w:marRight w:val="0"/>
              <w:marTop w:val="0"/>
              <w:marBottom w:val="0"/>
              <w:divBdr>
                <w:top w:val="none" w:sz="0" w:space="0" w:color="auto"/>
                <w:left w:val="none" w:sz="0" w:space="0" w:color="auto"/>
                <w:bottom w:val="none" w:sz="0" w:space="0" w:color="auto"/>
                <w:right w:val="none" w:sz="0" w:space="0" w:color="auto"/>
              </w:divBdr>
              <w:divsChild>
                <w:div w:id="997458893">
                  <w:marLeft w:val="0"/>
                  <w:marRight w:val="0"/>
                  <w:marTop w:val="0"/>
                  <w:marBottom w:val="0"/>
                  <w:divBdr>
                    <w:top w:val="none" w:sz="0" w:space="0" w:color="auto"/>
                    <w:left w:val="none" w:sz="0" w:space="0" w:color="auto"/>
                    <w:bottom w:val="none" w:sz="0" w:space="0" w:color="auto"/>
                    <w:right w:val="none" w:sz="0" w:space="0" w:color="auto"/>
                  </w:divBdr>
                  <w:divsChild>
                    <w:div w:id="99745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458883">
      <w:marLeft w:val="0"/>
      <w:marRight w:val="0"/>
      <w:marTop w:val="0"/>
      <w:marBottom w:val="0"/>
      <w:divBdr>
        <w:top w:val="none" w:sz="0" w:space="0" w:color="auto"/>
        <w:left w:val="none" w:sz="0" w:space="0" w:color="auto"/>
        <w:bottom w:val="none" w:sz="0" w:space="0" w:color="auto"/>
        <w:right w:val="none" w:sz="0" w:space="0" w:color="auto"/>
      </w:divBdr>
    </w:div>
    <w:div w:id="997458884">
      <w:marLeft w:val="0"/>
      <w:marRight w:val="0"/>
      <w:marTop w:val="0"/>
      <w:marBottom w:val="0"/>
      <w:divBdr>
        <w:top w:val="none" w:sz="0" w:space="0" w:color="auto"/>
        <w:left w:val="none" w:sz="0" w:space="0" w:color="auto"/>
        <w:bottom w:val="none" w:sz="0" w:space="0" w:color="auto"/>
        <w:right w:val="none" w:sz="0" w:space="0" w:color="auto"/>
      </w:divBdr>
    </w:div>
    <w:div w:id="997458885">
      <w:marLeft w:val="0"/>
      <w:marRight w:val="0"/>
      <w:marTop w:val="0"/>
      <w:marBottom w:val="0"/>
      <w:divBdr>
        <w:top w:val="none" w:sz="0" w:space="0" w:color="auto"/>
        <w:left w:val="none" w:sz="0" w:space="0" w:color="auto"/>
        <w:bottom w:val="none" w:sz="0" w:space="0" w:color="auto"/>
        <w:right w:val="none" w:sz="0" w:space="0" w:color="auto"/>
      </w:divBdr>
    </w:div>
    <w:div w:id="997458886">
      <w:marLeft w:val="0"/>
      <w:marRight w:val="0"/>
      <w:marTop w:val="0"/>
      <w:marBottom w:val="0"/>
      <w:divBdr>
        <w:top w:val="none" w:sz="0" w:space="0" w:color="auto"/>
        <w:left w:val="none" w:sz="0" w:space="0" w:color="auto"/>
        <w:bottom w:val="none" w:sz="0" w:space="0" w:color="auto"/>
        <w:right w:val="none" w:sz="0" w:space="0" w:color="auto"/>
      </w:divBdr>
    </w:div>
    <w:div w:id="997458887">
      <w:marLeft w:val="0"/>
      <w:marRight w:val="0"/>
      <w:marTop w:val="0"/>
      <w:marBottom w:val="0"/>
      <w:divBdr>
        <w:top w:val="none" w:sz="0" w:space="0" w:color="auto"/>
        <w:left w:val="none" w:sz="0" w:space="0" w:color="auto"/>
        <w:bottom w:val="none" w:sz="0" w:space="0" w:color="auto"/>
        <w:right w:val="none" w:sz="0" w:space="0" w:color="auto"/>
      </w:divBdr>
    </w:div>
    <w:div w:id="997458889">
      <w:marLeft w:val="0"/>
      <w:marRight w:val="0"/>
      <w:marTop w:val="0"/>
      <w:marBottom w:val="0"/>
      <w:divBdr>
        <w:top w:val="none" w:sz="0" w:space="0" w:color="auto"/>
        <w:left w:val="none" w:sz="0" w:space="0" w:color="auto"/>
        <w:bottom w:val="none" w:sz="0" w:space="0" w:color="auto"/>
        <w:right w:val="none" w:sz="0" w:space="0" w:color="auto"/>
      </w:divBdr>
      <w:divsChild>
        <w:div w:id="997458872">
          <w:marLeft w:val="0"/>
          <w:marRight w:val="0"/>
          <w:marTop w:val="0"/>
          <w:marBottom w:val="0"/>
          <w:divBdr>
            <w:top w:val="none" w:sz="0" w:space="0" w:color="auto"/>
            <w:left w:val="none" w:sz="0" w:space="0" w:color="auto"/>
            <w:bottom w:val="none" w:sz="0" w:space="0" w:color="auto"/>
            <w:right w:val="none" w:sz="0" w:space="0" w:color="auto"/>
          </w:divBdr>
        </w:div>
        <w:div w:id="997458876">
          <w:marLeft w:val="0"/>
          <w:marRight w:val="0"/>
          <w:marTop w:val="0"/>
          <w:marBottom w:val="0"/>
          <w:divBdr>
            <w:top w:val="none" w:sz="0" w:space="0" w:color="auto"/>
            <w:left w:val="none" w:sz="0" w:space="0" w:color="auto"/>
            <w:bottom w:val="none" w:sz="0" w:space="0" w:color="auto"/>
            <w:right w:val="none" w:sz="0" w:space="0" w:color="auto"/>
          </w:divBdr>
        </w:div>
        <w:div w:id="997458877">
          <w:marLeft w:val="0"/>
          <w:marRight w:val="0"/>
          <w:marTop w:val="0"/>
          <w:marBottom w:val="0"/>
          <w:divBdr>
            <w:top w:val="none" w:sz="0" w:space="0" w:color="auto"/>
            <w:left w:val="none" w:sz="0" w:space="0" w:color="auto"/>
            <w:bottom w:val="none" w:sz="0" w:space="0" w:color="auto"/>
            <w:right w:val="none" w:sz="0" w:space="0" w:color="auto"/>
          </w:divBdr>
        </w:div>
        <w:div w:id="997458888">
          <w:marLeft w:val="0"/>
          <w:marRight w:val="0"/>
          <w:marTop w:val="0"/>
          <w:marBottom w:val="0"/>
          <w:divBdr>
            <w:top w:val="none" w:sz="0" w:space="0" w:color="auto"/>
            <w:left w:val="none" w:sz="0" w:space="0" w:color="auto"/>
            <w:bottom w:val="none" w:sz="0" w:space="0" w:color="auto"/>
            <w:right w:val="none" w:sz="0" w:space="0" w:color="auto"/>
          </w:divBdr>
        </w:div>
        <w:div w:id="997458892">
          <w:marLeft w:val="0"/>
          <w:marRight w:val="0"/>
          <w:marTop w:val="0"/>
          <w:marBottom w:val="0"/>
          <w:divBdr>
            <w:top w:val="none" w:sz="0" w:space="0" w:color="auto"/>
            <w:left w:val="none" w:sz="0" w:space="0" w:color="auto"/>
            <w:bottom w:val="none" w:sz="0" w:space="0" w:color="auto"/>
            <w:right w:val="none" w:sz="0" w:space="0" w:color="auto"/>
          </w:divBdr>
        </w:div>
      </w:divsChild>
    </w:div>
    <w:div w:id="997458890">
      <w:marLeft w:val="0"/>
      <w:marRight w:val="0"/>
      <w:marTop w:val="0"/>
      <w:marBottom w:val="0"/>
      <w:divBdr>
        <w:top w:val="none" w:sz="0" w:space="0" w:color="auto"/>
        <w:left w:val="none" w:sz="0" w:space="0" w:color="auto"/>
        <w:bottom w:val="none" w:sz="0" w:space="0" w:color="auto"/>
        <w:right w:val="none" w:sz="0" w:space="0" w:color="auto"/>
      </w:divBdr>
    </w:div>
    <w:div w:id="9974588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162</TotalTime>
  <Pages>21</Pages>
  <Words>4321</Words>
  <Characters>24630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Касимова Дарья Евгеньевна 10016160002</dc:creator>
  <cp:keywords/>
  <dc:description/>
  <cp:lastModifiedBy>User</cp:lastModifiedBy>
  <cp:revision>6</cp:revision>
  <dcterms:created xsi:type="dcterms:W3CDTF">2016-12-14T18:48:00Z</dcterms:created>
  <dcterms:modified xsi:type="dcterms:W3CDTF">2017-11-05T09:15:00Z</dcterms:modified>
</cp:coreProperties>
</file>