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4E" w:rsidRDefault="0086094E" w:rsidP="0086094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№1</w:t>
      </w:r>
    </w:p>
    <w:p w:rsidR="008B37DC" w:rsidRPr="0086094E" w:rsidRDefault="008B37DC" w:rsidP="0086094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Теоретические вопросы</w:t>
      </w:r>
    </w:p>
    <w:p w:rsidR="0086094E" w:rsidRPr="0086094E" w:rsidRDefault="008B37DC" w:rsidP="005B3F7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9. </w:t>
      </w:r>
      <w:r w:rsidR="0086094E" w:rsidRPr="008609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Классификация стран по уровню социально-экономического развития</w:t>
      </w:r>
    </w:p>
    <w:p w:rsidR="00F26014" w:rsidRPr="00DD2E6D" w:rsidRDefault="00F26014" w:rsidP="00DD2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Мировая экономика имеет сложную региональную структуру.</w:t>
      </w:r>
      <w:r w:rsidR="00DD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аналитических целях международные организации разделяют все страны мира на три группы:</w:t>
      </w:r>
    </w:p>
    <w:p w:rsidR="00DD2E6D" w:rsidRPr="00DD2E6D" w:rsidRDefault="00DD2E6D" w:rsidP="00DD2E6D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Развитые страны с рыночной экономикой</w:t>
      </w:r>
    </w:p>
    <w:p w:rsidR="00DD2E6D" w:rsidRPr="00DD2E6D" w:rsidRDefault="00DD2E6D" w:rsidP="00DD2E6D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E6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с переходной экономикой или с формирующимся рынком</w:t>
      </w:r>
    </w:p>
    <w:p w:rsidR="00DD2E6D" w:rsidRPr="005B3F72" w:rsidRDefault="00DD2E6D" w:rsidP="005B3F72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E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Развивающиеся страны</w:t>
      </w:r>
    </w:p>
    <w:p w:rsidR="00F26014" w:rsidRPr="0086094E" w:rsidRDefault="0014481F" w:rsidP="001448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F26014" w:rsidRPr="0086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азви</w:t>
      </w:r>
      <w:r w:rsidRPr="0086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тые страны с рыночной экономикой</w:t>
      </w:r>
    </w:p>
    <w:p w:rsidR="00F26014" w:rsidRPr="0086094E" w:rsidRDefault="00F26014" w:rsidP="00DD2E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с развитой экономикой (СРЭ) имеют высокий уровень развития материального и нематериального производства. ВВП на душу населения составляет не менее </w:t>
      </w: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 тыс. долл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ППС</w:t>
      </w:r>
      <w:r w:rsidR="0014481F"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отраслевой структуре ВВП</w:t>
      </w:r>
      <w:r w:rsidR="00AE0EE0"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этих стран</w:t>
      </w: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доминирует сфера услуг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(более 70%). Это значит, что страны с развитой экономикой находятся на </w:t>
      </w:r>
      <w:r w:rsidR="00AE0EE0"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постиндустриальной стадии</w:t>
      </w:r>
      <w:r w:rsidR="00AE0EE0"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производства.</w:t>
      </w:r>
      <w:r w:rsidR="00DD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Высокого развития достигла</w:t>
      </w: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инфраструктура 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(связь, транспорт, финансовые услуги,</w:t>
      </w:r>
      <w:r w:rsidR="00DD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торговля и обслуживание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блок социальных услуг (здравоохран</w:t>
      </w:r>
      <w:r w:rsidR="00DD2E6D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ение, образование, спорт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B90C1D"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F26014" w:rsidRPr="0086094E" w:rsidRDefault="00F26014" w:rsidP="00AE0E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Получают развитие высокотехнологичные отрасли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high</w:t>
      </w:r>
      <w:proofErr w:type="spellEnd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tech</w:t>
      </w:r>
      <w:proofErr w:type="spellEnd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для которых характерны низкая </w:t>
      </w:r>
      <w:proofErr w:type="spell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</w:t>
      </w:r>
      <w:proofErr w:type="spellEnd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- и трудоемкость и высокая доля затрат на НИОКР, а также soft-отрасли, осуществляющие производство технологичных услуг (программное</w:t>
      </w:r>
      <w:r w:rsidR="00DD2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обеспечение, консалтинг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). Более того, от производства товаров и услуг массового спроса эти страны переходят к производству и реализации нововведений, что позволяет говорить о создании контуров "новой экономики", основанной на качественном изменении в технологии и управлении производства и потребления.</w:t>
      </w:r>
    </w:p>
    <w:p w:rsidR="00F26014" w:rsidRPr="0086094E" w:rsidRDefault="00F26014" w:rsidP="00AE0E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Основой международной конкурентоспособности страны становятся научные знания и кадры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Инновационное развитие этих стран проявляется в производстве и коммерческом использовании качественно новых благ, </w:t>
      </w: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применении новых способов производства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(технологий), освоению новых рынков сбыта и новых источников сырья. Становление информационной экономики, основанной на знаниях, позволяет этим странам концентрировать в своих руках международную ренту (прибавочную стоимость), что приводит к ситуации, когда богатые страны богатеют, а бедные беднеют.</w:t>
      </w:r>
    </w:p>
    <w:p w:rsidR="00F26014" w:rsidRPr="0086094E" w:rsidRDefault="00F26014" w:rsidP="00AE0E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с развитой рыночной экономикой </w:t>
      </w: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доминируют в мировой торговле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занимая наиболее прибыльные ниши товаров глубокой переработки, услуг и объектов интеллектуальной собственности (патенты, </w:t>
      </w:r>
      <w:r w:rsidR="00DD2E6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товарные знаки, лицензии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26014" w:rsidRPr="0086094E" w:rsidRDefault="00F26014" w:rsidP="00AE0E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развитых странах пересекаются глобальные потоки капиталов, формируя мировые финансовые центры: Лондонский, Нью-Йоркский, Чикагский, Токийский и др. 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Все МФЦ поражают масштабами проводимых операций, которые в </w:t>
      </w:r>
      <w:proofErr w:type="gram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десятки</w:t>
      </w:r>
      <w:proofErr w:type="gramEnd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превышают объемы платежей по мировой торговле. Участниками таких рынков являются транснациональные корпорации и транснациональные банки, крупные финансово-кредитные институты. Примерно 90% ссудного капитала международных рынков размещается внутри стран Организации экономического сотрудничества и развития.</w:t>
      </w:r>
    </w:p>
    <w:p w:rsidR="00F26014" w:rsidRPr="0086094E" w:rsidRDefault="00F26014" w:rsidP="00AE0EE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Эффективная структура производства и обмена позволяет иметь наивысшие показатели по качеству и уровню жизни. Поэтому развитые страны являются центрами притяжения рабочей силы всего мира.</w:t>
      </w:r>
    </w:p>
    <w:p w:rsidR="00F26014" w:rsidRPr="0086094E" w:rsidRDefault="00F26014" w:rsidP="00B90C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международные организации относят к числу стран с развитой рыночной экономикой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США, Канаду, 27 стран ЕС (Австрия, Бельгия, Болгария, Германия, Греция, Дания, Ирландия, Испания, Италия, Люксембург, Нидерланды, Португалия, Румыния, Соединенное Королевство Великобритании и Северной Ирландии, Финляндия, Франция, Швеция, Польша, Чешская Республика, Словакия, Венгрия, Словения, Кипр (греческая часть), Мальта, Латвия, Литва и Эстония); Швейцарию, Норвегию, Исландию, Японию, Австралию, Новую Зеландию.</w:t>
      </w:r>
      <w:proofErr w:type="gramEnd"/>
    </w:p>
    <w:p w:rsidR="00F26014" w:rsidRPr="0086094E" w:rsidRDefault="00F26014" w:rsidP="00B90C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некоторых изданиях ООН к ПРС относят Израиль и ЮАР.</w:t>
      </w:r>
    </w:p>
    <w:p w:rsidR="00F26014" w:rsidRPr="0086094E" w:rsidRDefault="00F26014" w:rsidP="00B90C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С 1997 г. М</w:t>
      </w:r>
      <w:proofErr w:type="gram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ВФ вкл</w:t>
      </w:r>
      <w:proofErr w:type="gramEnd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ючил в число СРЭ Южную Корею, Сингапур, Гонконг, Тайвань.</w:t>
      </w:r>
    </w:p>
    <w:p w:rsidR="00F26014" w:rsidRPr="0086094E" w:rsidRDefault="00F26014" w:rsidP="00B90C1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экономического сотрудничества и развития (ОЭСР) относит к числу стран с развитой экономикой Турцию и Мексику, которые являются членами этой организации, хотя по многим параметрам являются развивающимися странами. Они вошли в ОЭСР по территориальному признаку. Турция как часть Европы. Мексика как участник НАФТА — Североамериканского соглашения о свободной торговле.</w:t>
      </w:r>
    </w:p>
    <w:p w:rsidR="00F26014" w:rsidRPr="005B3F72" w:rsidRDefault="00F26014" w:rsidP="005B3F7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политика стран “</w:t>
      </w:r>
      <w:r w:rsidR="0086094E"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Семерки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” (</w:t>
      </w:r>
      <w:proofErr w:type="spellStart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Great</w:t>
      </w:r>
      <w:proofErr w:type="spellEnd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-7 или G-7) — США, Канада, Япония, Германия, Франция, Италия, Великобритания — оказывает доминирующее воздействие на мировую экономику.</w:t>
      </w:r>
      <w:proofErr w:type="gramEnd"/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стран с развитой рыночной экономикой идет постоянное изменение в соотношении сил. В настоящее время США вновь пытаются занять лидирующие позиции.</w:t>
      </w:r>
    </w:p>
    <w:p w:rsidR="00F26014" w:rsidRPr="0086094E" w:rsidRDefault="00B90C1D" w:rsidP="00B90C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F26014" w:rsidRPr="0086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траны с переходной экономикой</w:t>
      </w:r>
      <w:r w:rsidRPr="0086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с формирующимся рынком</w:t>
      </w:r>
    </w:p>
    <w:p w:rsidR="00F26014" w:rsidRPr="0086094E" w:rsidRDefault="00F26014" w:rsidP="0030041A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t>Страны с переходной экономикой (СПЭ) или страны с формирующимися рынками (СФР) — это государства, которые осуществляют переход от административно-командной экономики</w:t>
      </w:r>
      <w:r w:rsidR="00B90C1D" w:rsidRPr="0086094E">
        <w:t xml:space="preserve"> </w:t>
      </w:r>
      <w:proofErr w:type="gramStart"/>
      <w:r w:rsidRPr="0086094E">
        <w:t>к</w:t>
      </w:r>
      <w:proofErr w:type="gramEnd"/>
      <w:r w:rsidRPr="0086094E">
        <w:t xml:space="preserve"> рыночной. Страны с переходной экономикой возникли в конце 80-х начале 90-х гг. в результате распада социалистической системы.</w:t>
      </w:r>
    </w:p>
    <w:p w:rsidR="00F26014" w:rsidRPr="0086094E" w:rsidRDefault="00F26014" w:rsidP="0030041A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</w:rPr>
      </w:pPr>
      <w:r w:rsidRPr="0086094E">
        <w:rPr>
          <w:b w:val="0"/>
        </w:rPr>
        <w:t>К странам с переходной экономикой относятся:</w:t>
      </w:r>
    </w:p>
    <w:p w:rsidR="00F26014" w:rsidRPr="0086094E" w:rsidRDefault="00F26014" w:rsidP="00B90C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 xml:space="preserve">Бывшие социалистические страны Центральной и Восточной Европы: </w:t>
      </w:r>
      <w:proofErr w:type="gramStart"/>
      <w:r w:rsidRPr="0086094E">
        <w:rPr>
          <w:rFonts w:ascii="Times New Roman" w:hAnsi="Times New Roman" w:cs="Times New Roman"/>
          <w:sz w:val="24"/>
          <w:szCs w:val="24"/>
        </w:rPr>
        <w:t xml:space="preserve">Албания, Болгария, Венгрия, Польша, Румыния, Словакия, Чешская Республика, преемники </w:t>
      </w:r>
      <w:r w:rsidRPr="0086094E">
        <w:rPr>
          <w:rFonts w:ascii="Times New Roman" w:hAnsi="Times New Roman" w:cs="Times New Roman"/>
          <w:sz w:val="24"/>
          <w:szCs w:val="24"/>
        </w:rPr>
        <w:lastRenderedPageBreak/>
        <w:t>Социалистической Федеративной Республики Югославии — Босния и Герцеговина, Республика Македония, Словения, Хорватия, Сербия и Черногория;</w:t>
      </w:r>
      <w:proofErr w:type="gramEnd"/>
    </w:p>
    <w:p w:rsidR="00F26014" w:rsidRPr="0086094E" w:rsidRDefault="00F26014" w:rsidP="00B90C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 xml:space="preserve">Бывшие советские республики — ныне страны СНГ: </w:t>
      </w:r>
      <w:proofErr w:type="gramStart"/>
      <w:r w:rsidRPr="0086094E">
        <w:rPr>
          <w:rFonts w:ascii="Times New Roman" w:hAnsi="Times New Roman" w:cs="Times New Roman"/>
          <w:sz w:val="24"/>
          <w:szCs w:val="24"/>
        </w:rPr>
        <w:t>Азербайджан, Армения, Белоруссия, Грузия, Казахстан, Киргизия, Молдавия, Российская Федерация, Таджикистан, Туркменистан, Узбекистан, Украина;</w:t>
      </w:r>
      <w:proofErr w:type="gramEnd"/>
    </w:p>
    <w:p w:rsidR="00F26014" w:rsidRPr="0086094E" w:rsidRDefault="00F26014" w:rsidP="00B90C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Бывшие прибалтийские республики: Латвия, Литва, Эстония.</w:t>
      </w:r>
    </w:p>
    <w:p w:rsidR="00F26014" w:rsidRPr="0086094E" w:rsidRDefault="00F26014" w:rsidP="0030041A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t>При этом надо учитывать, что часть указанных стран в 2004 г. и 2007 г. вошла в состав ЕС и де-юре эти страны стали относить к развитым странам, хотя де-факто они являются странами с формирующимися рынками.</w:t>
      </w:r>
    </w:p>
    <w:p w:rsidR="00F26014" w:rsidRPr="0086094E" w:rsidRDefault="00F26014" w:rsidP="0030041A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t>Особую сложность представляет классификация Китайской Народной Республики, поскольку строительство капитализма, а значит, рыночных отношений, в КНР происходит под руководством Коммунистической партии Китая (КПК). Экономика Китая представляет симбиоз плановой социалистической экономики и свободного предпринимательства. Международный валютный фонд</w:t>
      </w:r>
      <w:r w:rsidR="00B90C1D" w:rsidRPr="0086094E">
        <w:t xml:space="preserve"> </w:t>
      </w:r>
      <w:r w:rsidRPr="0086094E">
        <w:t>(МВФ) относит Китай, как и Индию, к развивающимся азиатским странам.</w:t>
      </w:r>
    </w:p>
    <w:p w:rsidR="00F26014" w:rsidRPr="0086094E" w:rsidRDefault="00F26014" w:rsidP="0030041A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t>Для стран Центральной и Восточной Европы, стран Балтии и некоторых Балканских стран, характерен изначально более высокий уровень социально-экономического развития; радикальное и успешное проведение реформ (“бархатные революции”); выраженное стремление войти в состав ЕС. Аутсайдерами в этой группе являются Албания, Болгария и Румыния. Лидеры — Чехия и Словения.</w:t>
      </w:r>
    </w:p>
    <w:p w:rsidR="0086094E" w:rsidRPr="0086094E" w:rsidRDefault="00F26014" w:rsidP="005B3F72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t xml:space="preserve">Бывшие советские республики, за исключением стран Балтии, с 1993 г. объединены в </w:t>
      </w:r>
      <w:r w:rsidRPr="0086094E">
        <w:rPr>
          <w:rStyle w:val="a5"/>
          <w:b w:val="0"/>
        </w:rPr>
        <w:t>Содружество Независимых Государств</w:t>
      </w:r>
      <w:r w:rsidRPr="0086094E">
        <w:t xml:space="preserve"> (СНГ). Развал СССР привел к разрыву складывающихся десятилетиями хозяйственных связей между предприятиями бывших республик. Единовременная отмена государственного ценообразования (в условиях дефицита товаров и услуг), стихийная приватизация крупнейших экспортно-ориентированных государственных предприятий, введение параллельной валюты (доллара США) и либерализация внешнеторговой деятельности привели к резкому падению производства. ВВП в России снизилось почти в 2 раза. Гиперинфляция</w:t>
      </w:r>
      <w:r w:rsidR="00B90C1D" w:rsidRPr="0086094E">
        <w:t xml:space="preserve"> </w:t>
      </w:r>
      <w:r w:rsidRPr="0086094E">
        <w:t xml:space="preserve">достигала 2000% и более в год. Наблюдалось резкое падение курса национальной валюты, дефицит государственного бюджета, резкое расслоение населения при абсолютном обнищании основной его массы. Произошло формирование олигархического варианта капитализма без создания среднего класса. Кредиты МВФ и других международных организаций направлялись на “латание дыр” в государственном бюджете и бесконтрольно разворовывались. Проведение финансовой стабилизации за счет бюджетных ограничений и политики рестрикции или сжатия денежной массы (рост процентных ставок) постепенно </w:t>
      </w:r>
      <w:r w:rsidRPr="0086094E">
        <w:lastRenderedPageBreak/>
        <w:t>снизили инфляцию, но имели серьезные социальные потери (безработицу, рост смертности населения, беспризорные дети и др.). Опыт “</w:t>
      </w:r>
      <w:r w:rsidRPr="0086094E">
        <w:rPr>
          <w:rStyle w:val="a5"/>
          <w:b w:val="0"/>
        </w:rPr>
        <w:t>шоковой терапии</w:t>
      </w:r>
      <w:r w:rsidRPr="0086094E">
        <w:t>” показал, что само по себе введение частной собственности и рыночных отношений не является гарантом создания эффективной экономики.</w:t>
      </w:r>
    </w:p>
    <w:p w:rsidR="00F26014" w:rsidRPr="0086094E" w:rsidRDefault="0086094E" w:rsidP="008609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F26014" w:rsidRPr="008609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азвивающиеся страны</w:t>
      </w:r>
    </w:p>
    <w:p w:rsidR="0030041A" w:rsidRPr="0086094E" w:rsidRDefault="0030041A" w:rsidP="0030041A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t xml:space="preserve">Развивающиеся страны, или страны третьего мира </w:t>
      </w:r>
      <w:r w:rsidRPr="0086094E">
        <w:rPr>
          <w:rStyle w:val="a5"/>
          <w:b w:val="0"/>
        </w:rPr>
        <w:t>характеризуются низким уровнем социально-экономического развития</w:t>
      </w:r>
      <w:r w:rsidR="00DD2E6D">
        <w:t>. Несмот</w:t>
      </w:r>
      <w:r w:rsidRPr="0086094E">
        <w:t>ря на их количество, огромную территорию и численность населения (80% населения Земли), на них приходится менее трети Валового мирового продукта.</w:t>
      </w:r>
    </w:p>
    <w:p w:rsidR="0030041A" w:rsidRPr="0086094E" w:rsidRDefault="0030041A" w:rsidP="0030041A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</w:rPr>
      </w:pPr>
      <w:r w:rsidRPr="0086094E">
        <w:rPr>
          <w:b w:val="0"/>
        </w:rPr>
        <w:t>Основными признаками развивающейся страны являются:</w:t>
      </w:r>
    </w:p>
    <w:p w:rsidR="0030041A" w:rsidRPr="0086094E" w:rsidRDefault="0030041A" w:rsidP="0030041A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Колониальное или полуколониальное прошлое</w:t>
      </w:r>
    </w:p>
    <w:p w:rsidR="0030041A" w:rsidRPr="0086094E" w:rsidRDefault="0030041A" w:rsidP="0030041A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Аграрно-сырьевая направленность экономики</w:t>
      </w:r>
    </w:p>
    <w:p w:rsidR="0030041A" w:rsidRPr="0086094E" w:rsidRDefault="0030041A" w:rsidP="0030041A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 xml:space="preserve">Многоукладность экономики: доиндустриальный тип производства соседствует с </w:t>
      </w:r>
      <w:proofErr w:type="gramStart"/>
      <w:r w:rsidRPr="0086094E">
        <w:rPr>
          <w:rFonts w:ascii="Times New Roman" w:hAnsi="Times New Roman" w:cs="Times New Roman"/>
          <w:sz w:val="24"/>
          <w:szCs w:val="24"/>
        </w:rPr>
        <w:t>индустриальным</w:t>
      </w:r>
      <w:proofErr w:type="gramEnd"/>
      <w:r w:rsidRPr="0086094E">
        <w:rPr>
          <w:rFonts w:ascii="Times New Roman" w:hAnsi="Times New Roman" w:cs="Times New Roman"/>
          <w:sz w:val="24"/>
          <w:szCs w:val="24"/>
        </w:rPr>
        <w:t xml:space="preserve"> и постиндустриальным</w:t>
      </w:r>
    </w:p>
    <w:p w:rsidR="0030041A" w:rsidRPr="0086094E" w:rsidRDefault="0030041A" w:rsidP="0030041A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Неоднородность социальной структуры общества</w:t>
      </w:r>
    </w:p>
    <w:p w:rsidR="0030041A" w:rsidRPr="0086094E" w:rsidRDefault="0030041A" w:rsidP="0030041A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Низкое качество рабочей силы</w:t>
      </w:r>
    </w:p>
    <w:p w:rsidR="0030041A" w:rsidRPr="0086094E" w:rsidRDefault="0030041A" w:rsidP="0030041A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Социальное напряжение</w:t>
      </w:r>
    </w:p>
    <w:p w:rsidR="0030041A" w:rsidRPr="0086094E" w:rsidRDefault="0030041A" w:rsidP="0030041A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Зависимость от стран с развитой рыночной экономикой, в особенности от иностранных кредитов</w:t>
      </w:r>
    </w:p>
    <w:p w:rsidR="0030041A" w:rsidRPr="0086094E" w:rsidRDefault="0030041A" w:rsidP="0030041A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a2"/>
      <w:bookmarkEnd w:id="0"/>
      <w:r w:rsidRPr="0086094E">
        <w:rPr>
          <w:rFonts w:ascii="Times New Roman" w:hAnsi="Times New Roman" w:cs="Times New Roman"/>
          <w:b w:val="0"/>
          <w:color w:val="auto"/>
          <w:sz w:val="24"/>
          <w:szCs w:val="24"/>
        </w:rPr>
        <w:t>Список развивающихся стран</w:t>
      </w:r>
    </w:p>
    <w:p w:rsidR="0030041A" w:rsidRPr="0086094E" w:rsidRDefault="00DD2E6D" w:rsidP="0030041A">
      <w:pPr>
        <w:pStyle w:val="a3"/>
        <w:spacing w:before="0" w:beforeAutospacing="0" w:after="0" w:afterAutospacing="0" w:line="360" w:lineRule="auto"/>
        <w:ind w:firstLine="709"/>
        <w:jc w:val="both"/>
      </w:pPr>
      <w:r>
        <w:t>К развивающи</w:t>
      </w:r>
      <w:r w:rsidR="0030041A" w:rsidRPr="0086094E">
        <w:t>мся странам в основном относятся страны Азии, Африки и Латинской Америки.</w:t>
      </w:r>
    </w:p>
    <w:p w:rsidR="0030041A" w:rsidRPr="0086094E" w:rsidRDefault="0030041A" w:rsidP="0030041A">
      <w:pPr>
        <w:pStyle w:val="a3"/>
        <w:spacing w:before="0" w:beforeAutospacing="0" w:after="0" w:afterAutospacing="0" w:line="360" w:lineRule="auto"/>
        <w:ind w:firstLine="709"/>
        <w:jc w:val="both"/>
      </w:pPr>
      <w:proofErr w:type="gramStart"/>
      <w:r w:rsidRPr="0086094E">
        <w:t xml:space="preserve">Наиболее продвинутые в экономической смысле являются </w:t>
      </w:r>
      <w:r w:rsidRPr="0086094E">
        <w:rPr>
          <w:rStyle w:val="a5"/>
          <w:b w:val="0"/>
        </w:rPr>
        <w:t>новые индустриальные страны</w:t>
      </w:r>
      <w:r w:rsidRPr="0086094E">
        <w:t xml:space="preserve"> (НИС), которые добились высоких темпов роста ВВП</w:t>
      </w:r>
      <w:r w:rsidR="0086094E" w:rsidRPr="0086094E">
        <w:t xml:space="preserve"> </w:t>
      </w:r>
      <w:r w:rsidRPr="0086094E">
        <w:t>(более 7% в год) за счет эффективного использования национальных конкурентных преимуществ (избыток дешевой рабочей силы, географическое расположение) и целенаправленной перестройки экономики в пользу наукоемких технологий и услуг.</w:t>
      </w:r>
      <w:proofErr w:type="gramEnd"/>
    </w:p>
    <w:p w:rsidR="0030041A" w:rsidRPr="0086094E" w:rsidRDefault="0030041A" w:rsidP="003004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Style w:val="review-h5"/>
          <w:rFonts w:ascii="Times New Roman" w:hAnsi="Times New Roman" w:cs="Times New Roman"/>
          <w:sz w:val="24"/>
          <w:szCs w:val="24"/>
        </w:rPr>
        <w:t>Принято выделять новые индустриальные страны:</w:t>
      </w:r>
    </w:p>
    <w:p w:rsidR="0030041A" w:rsidRPr="0086094E" w:rsidRDefault="0030041A" w:rsidP="0030041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Первой волны: Сянган (Гонконг), Южная Корея, Сингапур, Тайвань;</w:t>
      </w:r>
    </w:p>
    <w:p w:rsidR="0030041A" w:rsidRPr="0086094E" w:rsidRDefault="0030041A" w:rsidP="0030041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Второго поколения: Аргентина, Бразилия, Мексика, Малайзия, Таиланд, Индия, Чили;</w:t>
      </w:r>
    </w:p>
    <w:p w:rsidR="0030041A" w:rsidRPr="0086094E" w:rsidRDefault="0030041A" w:rsidP="0030041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Третьего поколения: Кипр, Тунис, Турция, Индонезия;</w:t>
      </w:r>
    </w:p>
    <w:p w:rsidR="0030041A" w:rsidRPr="0086094E" w:rsidRDefault="0030041A" w:rsidP="0030041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094E">
        <w:rPr>
          <w:rFonts w:ascii="Times New Roman" w:hAnsi="Times New Roman" w:cs="Times New Roman"/>
          <w:sz w:val="24"/>
          <w:szCs w:val="24"/>
        </w:rPr>
        <w:t>Четвертого поколения: Филиппины, юг Китая;</w:t>
      </w:r>
    </w:p>
    <w:p w:rsidR="0030041A" w:rsidRPr="0086094E" w:rsidRDefault="0030041A" w:rsidP="0030041A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</w:rPr>
      </w:pPr>
      <w:r w:rsidRPr="0086094E">
        <w:rPr>
          <w:b w:val="0"/>
        </w:rPr>
        <w:t>Нефтедобывающие страны</w:t>
      </w:r>
    </w:p>
    <w:p w:rsidR="0030041A" w:rsidRPr="0086094E" w:rsidRDefault="0030041A" w:rsidP="0030041A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lastRenderedPageBreak/>
        <w:t xml:space="preserve">Нефтедобывающие страны </w:t>
      </w:r>
      <w:proofErr w:type="gramStart"/>
      <w:r w:rsidRPr="0086094E">
        <w:t>это</w:t>
      </w:r>
      <w:proofErr w:type="gramEnd"/>
      <w:r w:rsidRPr="0086094E">
        <w:t xml:space="preserve"> прежде всего страны — члены организации стран экспортеров нефти (ОПЕК</w:t>
      </w:r>
      <w:r w:rsidR="0086094E" w:rsidRPr="0086094E">
        <w:t>)</w:t>
      </w:r>
      <w:r w:rsidRPr="0086094E">
        <w:t>. За счет экспорта нефти они имеют сопоставимый с развитыми странами уровень ВВП на душу населения. Однобокость развития экономики не позволяет отнести их к развитым странам.</w:t>
      </w:r>
    </w:p>
    <w:p w:rsidR="0030041A" w:rsidRPr="0086094E" w:rsidRDefault="00DD2E6D" w:rsidP="0030041A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</w:rPr>
      </w:pPr>
      <w:r>
        <w:rPr>
          <w:b w:val="0"/>
        </w:rPr>
        <w:t>Менее</w:t>
      </w:r>
      <w:r w:rsidR="0030041A" w:rsidRPr="0086094E">
        <w:rPr>
          <w:b w:val="0"/>
        </w:rPr>
        <w:t xml:space="preserve"> развитые страны</w:t>
      </w:r>
    </w:p>
    <w:p w:rsidR="0030041A" w:rsidRPr="0086094E" w:rsidRDefault="0030041A" w:rsidP="0030041A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t>50 стран Африки, Океании, Латинской Америки. Имеют крайне отсталую патриархальную экономику, которая характеризуется низким ВВП на душу населения (менее 350$). Доля обрабатывающей промышленности в ВВП составляет менее 10%. Грамотность взрослого населения не превышает 20%.</w:t>
      </w:r>
    </w:p>
    <w:p w:rsidR="0030041A" w:rsidRPr="00F26014" w:rsidRDefault="0030041A" w:rsidP="0086094E">
      <w:pPr>
        <w:pStyle w:val="a3"/>
        <w:spacing w:before="0" w:beforeAutospacing="0" w:after="0" w:afterAutospacing="0" w:line="360" w:lineRule="auto"/>
        <w:ind w:firstLine="709"/>
        <w:jc w:val="both"/>
      </w:pPr>
      <w:r w:rsidRPr="0086094E">
        <w:t xml:space="preserve">Главными экономическими стратегиями развивающихся стран являются: национализация захваченных иностранным капиталом ресурсов, индустриализация и отраслевая диверсификация экономики, протекционизм, завышенный валютный курс, </w:t>
      </w:r>
      <w:proofErr w:type="spellStart"/>
      <w:r w:rsidRPr="0086094E">
        <w:t>импортозамещение</w:t>
      </w:r>
      <w:proofErr w:type="spellEnd"/>
      <w:r w:rsidRPr="0086094E">
        <w:t xml:space="preserve"> и развитие экспортно-ориентированных отраслей. Идея коллективной опоры на собственные силы предполагает региональную интеграцию развивающихся стран.</w:t>
      </w:r>
    </w:p>
    <w:p w:rsidR="00F26014" w:rsidRPr="00F26014" w:rsidRDefault="00F26014" w:rsidP="003004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Развитые страны с рыночной экономикой играют ведущую роль на мировом рынке и в международном разделении труда.</w:t>
      </w:r>
    </w:p>
    <w:p w:rsidR="00F26014" w:rsidRPr="00F26014" w:rsidRDefault="00F26014" w:rsidP="003004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развитым странам относят почти все страны Западной Европы, США, Канаду, Японию, Израиль, ЮАР, Австралию и Новую Зеландию. Все эти страны имеют высокий уровень экономического и социального развития.</w:t>
      </w:r>
    </w:p>
    <w:p w:rsidR="00F26014" w:rsidRPr="00F26014" w:rsidRDefault="00F26014" w:rsidP="003004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с переходной экономикой включают государства Восточной Европы, Россию, Албанию, Китай, Вьетнам, бывшие субъекты СССР, Вьетнам, Монголию.</w:t>
      </w:r>
    </w:p>
    <w:p w:rsidR="00F26014" w:rsidRPr="00F26014" w:rsidRDefault="00F26014" w:rsidP="003004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развивающимся странам относят большинство стран Азии, Африки, Океании, Латинскую Америку, Мальту и бывшую Югославию. Общий уровень </w:t>
      </w:r>
      <w:r w:rsidR="0086094E"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ВВП </w:t>
      </w: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развивающихся стран составляет менее четверти от ВВП развитых стран.</w:t>
      </w:r>
    </w:p>
    <w:p w:rsidR="00F26014" w:rsidRPr="00F26014" w:rsidRDefault="00F26014" w:rsidP="003004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приведенной выше классификации стран МВФ группирует страны:</w:t>
      </w:r>
    </w:p>
    <w:p w:rsidR="00F26014" w:rsidRPr="00F26014" w:rsidRDefault="00F26014" w:rsidP="0030041A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региональным группам</w:t>
      </w: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(Африка, ЦВЕ, СНГ, развивающиеся страны Азии, Средний Восток, Западное полушарие);</w:t>
      </w:r>
    </w:p>
    <w:p w:rsidR="00F26014" w:rsidRPr="00F26014" w:rsidRDefault="00F26014" w:rsidP="0030041A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аналитическим группам</w:t>
      </w: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по источникам экспортных поступлений (топливо, продукты первичной переработки); </w:t>
      </w:r>
    </w:p>
    <w:p w:rsidR="00F26014" w:rsidRPr="00F26014" w:rsidRDefault="00F26014" w:rsidP="0030041A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860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внешним источникам финансирования</w:t>
      </w: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(страны нетто-должники).</w:t>
      </w:r>
    </w:p>
    <w:p w:rsidR="008B37DC" w:rsidRDefault="00F26014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целом разные </w:t>
      </w:r>
      <w:r w:rsidRPr="0086094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организации</w:t>
      </w:r>
      <w:r w:rsidRPr="00F26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различные методики группировки стран по уровню их экономического развития.</w:t>
      </w:r>
    </w:p>
    <w:p w:rsidR="005B3F72" w:rsidRDefault="005B3F72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7DC" w:rsidRDefault="008B37DC" w:rsidP="0023734E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29. </w:t>
      </w:r>
      <w:r w:rsidRPr="008B37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Платежный баланс и факторы, влияющие на его состояние.</w:t>
      </w:r>
    </w:p>
    <w:p w:rsidR="0023734E" w:rsidRPr="0023734E" w:rsidRDefault="0023734E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Платежный баланс прямо и обратно связан с процессом воспроизведения. </w:t>
      </w:r>
      <w:proofErr w:type="gramStart"/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он формируется под непосредственным влиянием процесса воспроизведения, из другого, - влияет на последний через курсовые соотношения валют, золотовалютные резервы, валютное состояние, внешнюю задолженность.</w:t>
      </w:r>
      <w:proofErr w:type="gramEnd"/>
    </w:p>
    <w:p w:rsidR="0023734E" w:rsidRPr="0023734E" w:rsidRDefault="0023734E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состояние платежного баланса влияют такие факторы: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неравномерность экономического и политического развития стран, международная конкуренция;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циклические колебания экономики;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заграничных государственных расходов;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милитаризация экономики и военные расходы;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усиление международной финансовой взаимозависимости;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международной торговле;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валютно-финансовых</w:t>
      </w:r>
      <w:proofErr w:type="gramEnd"/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факторы;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инфляция (отрицательно);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торгово-политическая дискриминация определенных стран;</w:t>
      </w:r>
    </w:p>
    <w:p w:rsidR="0023734E" w:rsidRPr="0023734E" w:rsidRDefault="0023734E" w:rsidP="0023734E">
      <w:pPr>
        <w:pStyle w:val="a6"/>
        <w:numPr>
          <w:ilvl w:val="0"/>
          <w:numId w:val="7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обстоятельства - неурожай, стихийные бедствия, катастрофы.</w:t>
      </w:r>
    </w:p>
    <w:p w:rsidR="0023734E" w:rsidRPr="0023734E" w:rsidRDefault="0023734E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факторов, которые влияют на состояние платежного баланса государства, особая роль принадлежит </w:t>
      </w:r>
      <w:proofErr w:type="gramStart"/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экономическим</w:t>
      </w:r>
      <w:proofErr w:type="gramEnd"/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среди который необходимо выделить:</w:t>
      </w:r>
    </w:p>
    <w:p w:rsidR="0023734E" w:rsidRPr="0023734E" w:rsidRDefault="0023734E" w:rsidP="0023734E">
      <w:pPr>
        <w:pStyle w:val="a6"/>
        <w:numPr>
          <w:ilvl w:val="0"/>
          <w:numId w:val="8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 инфляции;</w:t>
      </w:r>
    </w:p>
    <w:p w:rsidR="0023734E" w:rsidRPr="0023734E" w:rsidRDefault="0023734E" w:rsidP="0023734E">
      <w:pPr>
        <w:pStyle w:val="a6"/>
        <w:numPr>
          <w:ilvl w:val="0"/>
          <w:numId w:val="8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реальный рост ВВП;</w:t>
      </w:r>
    </w:p>
    <w:p w:rsidR="0023734E" w:rsidRPr="0023734E" w:rsidRDefault="0023734E" w:rsidP="0023734E">
      <w:pPr>
        <w:pStyle w:val="a6"/>
        <w:numPr>
          <w:ilvl w:val="0"/>
          <w:numId w:val="8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процентные ставки;</w:t>
      </w:r>
    </w:p>
    <w:p w:rsidR="0023734E" w:rsidRPr="0023734E" w:rsidRDefault="0023734E" w:rsidP="0023734E">
      <w:pPr>
        <w:pStyle w:val="a6"/>
        <w:numPr>
          <w:ilvl w:val="0"/>
          <w:numId w:val="8"/>
        </w:numPr>
        <w:spacing w:after="0" w:line="360" w:lineRule="auto"/>
        <w:ind w:left="120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валютный курс «спот».</w:t>
      </w:r>
    </w:p>
    <w:p w:rsidR="0023734E" w:rsidRPr="0023734E" w:rsidRDefault="0023734E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отдельно влияние названных экономических факторов на состояние платежного баланса страны.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влияние темпов инфляции на платежный баланс состоит в потому, что когда происходит чрезмерное повышение цен на национальные товары и услуги, то это снижает их конкурентоспособность и усложняет экспорт. Одновременно импортные товары становятся более привлекательными для покупателей, и вследствие этого увеличивается объем импортных операций.</w:t>
      </w:r>
    </w:p>
    <w:p w:rsidR="0023734E" w:rsidRPr="0023734E" w:rsidRDefault="0023734E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наблюдается реальный рост ВВП, увеличиваются объемы импорта товаров и услуг. Это связано с тем, что при условии роста ВВП происходит повышение уровня прибылей в стране, часть которых может быть использована на импорт. Низкие темпы роста ВВП, наоборот, ведут к снижению уровня импорта товаров и услуг.</w:t>
      </w:r>
    </w:p>
    <w:p w:rsidR="0023734E" w:rsidRPr="0023734E" w:rsidRDefault="0023734E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Уровни процентных ставок за депозитами влияют на потоки капитала денежного и инвестиционного рынков. Повышение процентных ставок в стране за депозитами ведет к </w:t>
      </w: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увеличению притока капитала в облигации с высокой прибыльностью и в другие инструменты инвестиционного и денежного рынков. </w:t>
      </w:r>
      <w:proofErr w:type="gramStart"/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наоборот, в случае снижения процентных ставок, можно ожидать отлив капитала, так как привлекают инвесторов страны с высокими процентными прудами за депозитами.</w:t>
      </w:r>
    </w:p>
    <w:p w:rsidR="0086094E" w:rsidRDefault="0023734E" w:rsidP="002373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34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валютного курса «спот» на платежный баланс государства заключается в том, что от него зависит относительная стоимость импортных товаров сравнительно со стоимостью национальных товаров. А также относительная стоимость экспортированных национальных товаров сравнительно с товарами других стран в странах-импортерах. Высокий курс иностранной валюты препятствует проводке импортных операций и оказывает содействие осуществлению экспортных операций. И наоборот, низкий курс иностранной валюты создает благоприятные условия для импорта и препятствует экспорту.</w:t>
      </w:r>
    </w:p>
    <w:p w:rsidR="0086094E" w:rsidRPr="0086094E" w:rsidRDefault="0086094E" w:rsidP="0086094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№2</w:t>
      </w:r>
    </w:p>
    <w:p w:rsidR="00DD2E6D" w:rsidRDefault="0086094E" w:rsidP="001247A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609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1.К количественным показателям открытости экономики относятся:</w:t>
      </w: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(несколько вариантов ответа)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1.Экспортная квота;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2.Квотирование экспорта;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3.Импортная квота;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4.Квотирование импорта;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5.Внешнеторговая квота.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2.Выделите основные причины, определяющие отставание беднейших стран по уровню социально-экономического развития: (несколько вариантов ответа)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1.Сохранение традиционных форм хозяйства: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2.Неблагоприятные природно-климатические условия;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3.Отсутствие развитой промышленности;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4.Скудность природных ресурсов;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5.Высокий уровень рождаемости;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6.Высокий уровень образования и культуры населения.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3.Какие из перечисленных субъектов являются резидентами: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1.Граждане данной страны, проживающие за рубежом;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2.Зарубежные граждане и предприятия;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3.Хозяйствующие субъекты данной страны, находящиеся за пределами данного государства;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4.Хозяйствующие субъекты, постоянно находящиеся на территории данной страны, независимо от их государственной принадлежности.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4.Какой группе стран наиболее выгодна политика «открытой экономики».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1.Развитым странам (РС);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2.Развивающимся (Р);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3.Странам с переходной экономикой (СПЭ).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5.Уровень участия страны в мировой экономике определяются: (несколько вариантов ответа)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1.Размером внешнеторговой квоты;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2.Размером внутреннего долга страны;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3.Размером ВВП на душу населения;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4.Объемом экспорта на душу населения;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5.Объемом импорта на душу населения;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6.Долей иностранных инвестиций в экономике страны.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6.Какие виды деятельности ТНК доминирует на современном этапе международного сотрудничества: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1.Вывоз товаров и услуг;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2.Вывоз капитала;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3.Организация производства и сбыта непосредственно на зарубежных рынках;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4.Вывоз технологий.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7.Понятие глобализации предполагает: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1.Превращение мирового хозяйства в единый рынок товаров и услуг;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2.Международное движение капитала;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lang w:eastAsia="ru-RU"/>
        </w:rPr>
        <w:t>3.Международная миграция рабочей силы;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B37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4.Все место взятое.</w:t>
      </w: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8.Установите соответствие между воспроизводимыми и невоспроизводимыми ресурсами:</w:t>
      </w:r>
    </w:p>
    <w:tbl>
      <w:tblPr>
        <w:tblW w:w="93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90"/>
        <w:gridCol w:w="3105"/>
        <w:gridCol w:w="3105"/>
      </w:tblGrid>
      <w:tr w:rsidR="008B37DC" w:rsidRPr="008B37DC" w:rsidTr="008B37DC">
        <w:trPr>
          <w:tblCellSpacing w:w="0" w:type="dxa"/>
        </w:trPr>
        <w:tc>
          <w:tcPr>
            <w:tcW w:w="2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Воспроизводимые</w:t>
            </w:r>
          </w:p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(В)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Невоспроизводимые (Н)</w:t>
            </w:r>
          </w:p>
        </w:tc>
      </w:tr>
      <w:tr w:rsidR="008B37DC" w:rsidRPr="008B37DC" w:rsidTr="008B37DC">
        <w:trPr>
          <w:tblCellSpacing w:w="0" w:type="dxa"/>
        </w:trPr>
        <w:tc>
          <w:tcPr>
            <w:tcW w:w="2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1.Земля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2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2.Моря, реки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2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3.Нефть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2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4.Газ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2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5.Леса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2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6.Рыбные запасы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28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7.Уголь</w:t>
            </w: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37DC" w:rsidRPr="008B37DC" w:rsidRDefault="008B37DC" w:rsidP="005B3F7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9.Установите какие страны относятся к: развитым (РС); развивающимся (Р); НИС; слаборазвитым (</w:t>
      </w:r>
      <w:proofErr w:type="gramStart"/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</w:t>
      </w:r>
      <w:proofErr w:type="gramEnd"/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tbl>
      <w:tblPr>
        <w:tblW w:w="930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55"/>
        <w:gridCol w:w="1853"/>
        <w:gridCol w:w="1683"/>
        <w:gridCol w:w="1530"/>
        <w:gridCol w:w="1479"/>
      </w:tblGrid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Страны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РС</w:t>
            </w: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3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НИС</w:t>
            </w: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</w:t>
            </w:r>
          </w:p>
        </w:tc>
      </w:tr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1.США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2.Канада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3.Бразилия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4.Аргентина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5.ОАЭ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6.Египет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7.Эфиопия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  <w:jc w:val="center"/>
        </w:trPr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8.Чад</w:t>
            </w:r>
          </w:p>
        </w:tc>
        <w:tc>
          <w:tcPr>
            <w:tcW w:w="16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37DC" w:rsidRPr="008B37DC" w:rsidRDefault="008B37DC" w:rsidP="005B3F7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7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10.Установите, к каким регуляторам мирохозяйственной связи относятся следующие механизмы:</w:t>
      </w:r>
    </w:p>
    <w:tbl>
      <w:tblPr>
        <w:tblW w:w="93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70"/>
        <w:gridCol w:w="2212"/>
        <w:gridCol w:w="2018"/>
      </w:tblGrid>
      <w:tr w:rsidR="008B37DC" w:rsidRPr="008B37DC" w:rsidTr="008B37DC">
        <w:trPr>
          <w:tblCellSpacing w:w="0" w:type="dxa"/>
        </w:trPr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Механизмы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Прямые (П)</w:t>
            </w: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Косвенные (К)</w:t>
            </w:r>
          </w:p>
        </w:tc>
      </w:tr>
      <w:tr w:rsidR="008B37DC" w:rsidRPr="008B37DC" w:rsidTr="008B37DC">
        <w:trPr>
          <w:tblCellSpacing w:w="0" w:type="dxa"/>
        </w:trPr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1.Протекционизм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2.Квотирование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3.Использование банковских систем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4.Лицензирование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37DC" w:rsidRPr="008B37DC" w:rsidTr="008B37DC">
        <w:trPr>
          <w:tblCellSpacing w:w="0" w:type="dxa"/>
        </w:trPr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5.Функционирование ТНК</w:t>
            </w:r>
          </w:p>
        </w:tc>
        <w:tc>
          <w:tcPr>
            <w:tcW w:w="20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8B37DC" w:rsidRDefault="008B37DC" w:rsidP="005B3F7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7DC" w:rsidRPr="005B3F72" w:rsidRDefault="008B37DC" w:rsidP="005B3F72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37DC" w:rsidRPr="008B37DC" w:rsidRDefault="008B37DC" w:rsidP="005B3F7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495" w:rsidRDefault="00E85495" w:rsidP="005B3F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3F72" w:rsidRDefault="005B3F72" w:rsidP="005B3F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3F72" w:rsidRDefault="005B3F72" w:rsidP="005B3F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3F72" w:rsidRDefault="005B3F72" w:rsidP="005B3F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3F72" w:rsidRDefault="005B3F72" w:rsidP="005B3F7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Библиографический список</w:t>
      </w:r>
    </w:p>
    <w:p w:rsidR="005B3F72" w:rsidRPr="005B3F72" w:rsidRDefault="005B3F72" w:rsidP="005B3F7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5B3F72">
        <w:rPr>
          <w:color w:val="000000"/>
        </w:rPr>
        <w:t xml:space="preserve">1. </w:t>
      </w:r>
      <w:hyperlink r:id="rId7" w:anchor="none" w:history="1">
        <w:proofErr w:type="spellStart"/>
        <w:r w:rsidRPr="005B3F72">
          <w:rPr>
            <w:rStyle w:val="a4"/>
            <w:color w:val="000000"/>
            <w:u w:val="none"/>
          </w:rPr>
          <w:t>Кудров</w:t>
        </w:r>
        <w:proofErr w:type="spellEnd"/>
        <w:r w:rsidRPr="005B3F72">
          <w:rPr>
            <w:rStyle w:val="a4"/>
            <w:color w:val="000000"/>
            <w:u w:val="none"/>
          </w:rPr>
          <w:t> В. М.</w:t>
        </w:r>
      </w:hyperlink>
      <w:r w:rsidRPr="005B3F72">
        <w:rPr>
          <w:color w:val="000000"/>
        </w:rPr>
        <w:t xml:space="preserve">Мировая экономика: социально-экономические модели развития: Учебное пособие / В.М. </w:t>
      </w:r>
      <w:proofErr w:type="spellStart"/>
      <w:r w:rsidRPr="005B3F72">
        <w:rPr>
          <w:color w:val="000000"/>
        </w:rPr>
        <w:t>Кудров</w:t>
      </w:r>
      <w:proofErr w:type="spellEnd"/>
      <w:r w:rsidRPr="005B3F72">
        <w:rPr>
          <w:color w:val="000000"/>
        </w:rPr>
        <w:t>; Государственный университет - Высшая школа экономики. - М.: Магистр: ИНФРА-М, 2011. - 399 с.</w:t>
      </w:r>
    </w:p>
    <w:p w:rsidR="005B3F72" w:rsidRPr="005B3F72" w:rsidRDefault="005B3F72" w:rsidP="005B3F7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5B3F72">
        <w:rPr>
          <w:color w:val="000000"/>
        </w:rPr>
        <w:t xml:space="preserve">2. </w:t>
      </w:r>
      <w:hyperlink r:id="rId8" w:anchor="none" w:history="1">
        <w:r w:rsidRPr="005B3F72">
          <w:rPr>
            <w:rStyle w:val="a4"/>
            <w:color w:val="000000"/>
            <w:u w:val="none"/>
          </w:rPr>
          <w:t>Любецкий В. В.</w:t>
        </w:r>
      </w:hyperlink>
      <w:r w:rsidRPr="005B3F72">
        <w:rPr>
          <w:color w:val="000000"/>
        </w:rPr>
        <w:t xml:space="preserve">Мировая экономика и международные экономические отношения: Учебник / В.В. Любецкий. - М.: НИЦ ИНФРА-М, 2013. - 350 с. </w:t>
      </w:r>
    </w:p>
    <w:p w:rsidR="005B3F72" w:rsidRPr="005B3F72" w:rsidRDefault="005B3F72" w:rsidP="005B3F7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Мировая экономика и финансовые отношения в условиях глобализации</w:t>
      </w:r>
      <w:proofErr w:type="gramStart"/>
      <w:r w:rsidRPr="005B3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B3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А.Ю. Баранова. - М.: НИЦ ИНФРА-М, 2014. - 106 с.</w:t>
      </w:r>
      <w:r w:rsidRPr="005B3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5B3F72" w:rsidRPr="005B3F72" w:rsidSect="005B3F72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BD1" w:rsidRDefault="00A57BD1" w:rsidP="005B3F72">
      <w:pPr>
        <w:spacing w:after="0" w:line="240" w:lineRule="auto"/>
      </w:pPr>
      <w:r>
        <w:separator/>
      </w:r>
    </w:p>
  </w:endnote>
  <w:endnote w:type="continuationSeparator" w:id="0">
    <w:p w:rsidR="00A57BD1" w:rsidRDefault="00A57BD1" w:rsidP="005B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09568"/>
      <w:docPartObj>
        <w:docPartGallery w:val="Page Numbers (Bottom of Page)"/>
        <w:docPartUnique/>
      </w:docPartObj>
    </w:sdtPr>
    <w:sdtContent>
      <w:p w:rsidR="005B3F72" w:rsidRDefault="005B3F72">
        <w:pPr>
          <w:pStyle w:val="a9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5B3F72" w:rsidRDefault="005B3F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BD1" w:rsidRDefault="00A57BD1" w:rsidP="005B3F72">
      <w:pPr>
        <w:spacing w:after="0" w:line="240" w:lineRule="auto"/>
      </w:pPr>
      <w:r>
        <w:separator/>
      </w:r>
    </w:p>
  </w:footnote>
  <w:footnote w:type="continuationSeparator" w:id="0">
    <w:p w:rsidR="00A57BD1" w:rsidRDefault="00A57BD1" w:rsidP="005B3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6B4A"/>
    <w:multiLevelType w:val="multilevel"/>
    <w:tmpl w:val="8C1EF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903664"/>
    <w:multiLevelType w:val="hybridMultilevel"/>
    <w:tmpl w:val="92986E3E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FD1F8C"/>
    <w:multiLevelType w:val="multilevel"/>
    <w:tmpl w:val="DB2CC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52098C"/>
    <w:multiLevelType w:val="multilevel"/>
    <w:tmpl w:val="E6748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AB75A2"/>
    <w:multiLevelType w:val="hybridMultilevel"/>
    <w:tmpl w:val="55F873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655600"/>
    <w:multiLevelType w:val="hybridMultilevel"/>
    <w:tmpl w:val="85824B46"/>
    <w:lvl w:ilvl="0" w:tplc="149E694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FF50C3E"/>
    <w:multiLevelType w:val="hybridMultilevel"/>
    <w:tmpl w:val="AEE2B500"/>
    <w:lvl w:ilvl="0" w:tplc="149E6942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94E2503"/>
    <w:multiLevelType w:val="multilevel"/>
    <w:tmpl w:val="600C2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AD5D59"/>
    <w:multiLevelType w:val="multilevel"/>
    <w:tmpl w:val="B366F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B55592"/>
    <w:multiLevelType w:val="hybridMultilevel"/>
    <w:tmpl w:val="0194E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014"/>
    <w:rsid w:val="001247A3"/>
    <w:rsid w:val="0014481F"/>
    <w:rsid w:val="0023734E"/>
    <w:rsid w:val="0030041A"/>
    <w:rsid w:val="00377B21"/>
    <w:rsid w:val="003A19EF"/>
    <w:rsid w:val="005B3F72"/>
    <w:rsid w:val="005E69F4"/>
    <w:rsid w:val="0086094E"/>
    <w:rsid w:val="008B37DC"/>
    <w:rsid w:val="009E4E14"/>
    <w:rsid w:val="00A311FA"/>
    <w:rsid w:val="00A57BD1"/>
    <w:rsid w:val="00AE0EE0"/>
    <w:rsid w:val="00B90C1D"/>
    <w:rsid w:val="00CE2131"/>
    <w:rsid w:val="00DD2E6D"/>
    <w:rsid w:val="00E85495"/>
    <w:rsid w:val="00F2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B2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04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F260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view-h5">
    <w:name w:val="review-h5"/>
    <w:basedOn w:val="a0"/>
    <w:rsid w:val="00F26014"/>
  </w:style>
  <w:style w:type="character" w:styleId="a4">
    <w:name w:val="Hyperlink"/>
    <w:basedOn w:val="a0"/>
    <w:uiPriority w:val="99"/>
    <w:semiHidden/>
    <w:unhideWhenUsed/>
    <w:rsid w:val="00F26014"/>
    <w:rPr>
      <w:color w:val="0000FF"/>
      <w:u w:val="single"/>
    </w:rPr>
  </w:style>
  <w:style w:type="character" w:styleId="a5">
    <w:name w:val="Strong"/>
    <w:basedOn w:val="a0"/>
    <w:uiPriority w:val="22"/>
    <w:qFormat/>
    <w:rsid w:val="00F2601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F260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260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0041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semiHidden/>
    <w:unhideWhenUsed/>
    <w:rsid w:val="005B3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B3F72"/>
  </w:style>
  <w:style w:type="paragraph" w:styleId="a9">
    <w:name w:val="footer"/>
    <w:basedOn w:val="a"/>
    <w:link w:val="aa"/>
    <w:uiPriority w:val="99"/>
    <w:unhideWhenUsed/>
    <w:rsid w:val="005B3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3F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04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F260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view-h5">
    <w:name w:val="review-h5"/>
    <w:basedOn w:val="a0"/>
    <w:rsid w:val="00F26014"/>
  </w:style>
  <w:style w:type="character" w:styleId="a4">
    <w:name w:val="Hyperlink"/>
    <w:basedOn w:val="a0"/>
    <w:uiPriority w:val="99"/>
    <w:semiHidden/>
    <w:unhideWhenUsed/>
    <w:rsid w:val="00F26014"/>
    <w:rPr>
      <w:color w:val="0000FF"/>
      <w:u w:val="single"/>
    </w:rPr>
  </w:style>
  <w:style w:type="character" w:styleId="a5">
    <w:name w:val="Strong"/>
    <w:basedOn w:val="a0"/>
    <w:uiPriority w:val="22"/>
    <w:qFormat/>
    <w:rsid w:val="00F2601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F260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2601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0041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67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2D2D2"/>
                            <w:right w:val="none" w:sz="0" w:space="0" w:color="auto"/>
                          </w:divBdr>
                          <w:divsChild>
                            <w:div w:id="71299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15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42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89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88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7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item=booksearch&amp;code=&#1084;&#1080;&#1088;&#1086;&#1074;&#1072;&#1103;+&#1101;&#1082;&#1086;&#1085;&#1086;&#1084;&#1080;&#1082;&#1072;&amp;page=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nanium.com/catalog.php?item=booksearch&amp;code=&#1084;&#1080;&#1088;&#1086;&#1074;&#1072;&#1103;+&#1101;&#1082;&#1086;&#1085;&#1086;&#1084;&#1080;&#1082;&#1072;&amp;page=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10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"Альфа-Банк"</Company>
  <LinksUpToDate>false</LinksUpToDate>
  <CharactersWithSpaces>17355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2016-10-28T14:52:00Z</dcterms:created>
  <dcterms:modified xsi:type="dcterms:W3CDTF">2016-10-29T12:55:00Z</dcterms:modified>
</cp:coreProperties>
</file>