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C19" w:rsidRPr="00BD3CAE" w:rsidRDefault="00065C19" w:rsidP="00065C19">
      <w:pPr>
        <w:spacing w:after="0" w:line="360" w:lineRule="auto"/>
        <w:jc w:val="center"/>
        <w:rPr>
          <w:rFonts w:ascii="Times New Roman" w:hAnsi="Times New Roman" w:cs="Times New Roman"/>
          <w:b/>
          <w:sz w:val="28"/>
          <w:szCs w:val="28"/>
        </w:rPr>
      </w:pPr>
      <w:r w:rsidRPr="00BD3CAE">
        <w:rPr>
          <w:rFonts w:ascii="Times New Roman" w:hAnsi="Times New Roman" w:cs="Times New Roman"/>
          <w:b/>
          <w:sz w:val="28"/>
          <w:szCs w:val="28"/>
        </w:rPr>
        <w:t>История денег России в 19 веке.</w:t>
      </w:r>
    </w:p>
    <w:p w:rsidR="00065C19" w:rsidRPr="00BD3CAE" w:rsidRDefault="00065C19" w:rsidP="00065C19">
      <w:pPr>
        <w:spacing w:after="0" w:line="360" w:lineRule="auto"/>
        <w:ind w:firstLine="709"/>
        <w:jc w:val="center"/>
        <w:rPr>
          <w:rFonts w:ascii="Times New Roman" w:hAnsi="Times New Roman" w:cs="Times New Roman"/>
          <w:b/>
          <w:sz w:val="28"/>
          <w:szCs w:val="28"/>
        </w:rPr>
      </w:pPr>
      <w:r w:rsidRPr="00BD3CAE">
        <w:rPr>
          <w:rFonts w:ascii="Times New Roman" w:hAnsi="Times New Roman" w:cs="Times New Roman"/>
          <w:b/>
          <w:sz w:val="28"/>
          <w:szCs w:val="28"/>
        </w:rPr>
        <w:t>Содержание</w:t>
      </w:r>
    </w:p>
    <w:p w:rsidR="00065C19" w:rsidRPr="00BD3CAE" w:rsidRDefault="00065C19" w:rsidP="00065C19">
      <w:pPr>
        <w:spacing w:after="0" w:line="360" w:lineRule="auto"/>
        <w:jc w:val="both"/>
        <w:rPr>
          <w:rFonts w:ascii="Times New Roman" w:hAnsi="Times New Roman" w:cs="Times New Roman"/>
          <w:sz w:val="28"/>
          <w:szCs w:val="28"/>
        </w:rPr>
      </w:pPr>
      <w:r w:rsidRPr="00BD3CAE">
        <w:rPr>
          <w:rFonts w:ascii="Times New Roman" w:hAnsi="Times New Roman" w:cs="Times New Roman"/>
          <w:sz w:val="28"/>
          <w:szCs w:val="28"/>
        </w:rPr>
        <w:t>Введение…………………………………………………………………..……….2</w:t>
      </w:r>
    </w:p>
    <w:p w:rsidR="00065C19" w:rsidRPr="00BD3CAE" w:rsidRDefault="00065C19" w:rsidP="00065C19">
      <w:pPr>
        <w:pStyle w:val="a3"/>
        <w:spacing w:line="360" w:lineRule="auto"/>
        <w:ind w:left="0"/>
        <w:jc w:val="both"/>
        <w:rPr>
          <w:sz w:val="28"/>
          <w:szCs w:val="28"/>
        </w:rPr>
      </w:pPr>
      <w:r w:rsidRPr="00BD3CAE">
        <w:rPr>
          <w:sz w:val="28"/>
          <w:szCs w:val="28"/>
        </w:rPr>
        <w:t>1.  Понятие денег. История денег в России в начале 19 века…………………3</w:t>
      </w:r>
    </w:p>
    <w:p w:rsidR="00065C19" w:rsidRPr="00BD3CAE" w:rsidRDefault="00065C19" w:rsidP="00065C19">
      <w:pPr>
        <w:pStyle w:val="a3"/>
        <w:spacing w:line="360" w:lineRule="auto"/>
        <w:ind w:left="0"/>
        <w:jc w:val="both"/>
        <w:rPr>
          <w:sz w:val="28"/>
          <w:szCs w:val="28"/>
        </w:rPr>
      </w:pPr>
      <w:r w:rsidRPr="00BD3CAE">
        <w:rPr>
          <w:sz w:val="28"/>
          <w:szCs w:val="28"/>
        </w:rPr>
        <w:t>2.  История денег в России середине и конце 19 века……………………….9</w:t>
      </w:r>
    </w:p>
    <w:p w:rsidR="00065C19" w:rsidRPr="00BD3CAE" w:rsidRDefault="00065C19" w:rsidP="00065C19">
      <w:pPr>
        <w:spacing w:after="0" w:line="360" w:lineRule="auto"/>
        <w:jc w:val="both"/>
        <w:rPr>
          <w:rFonts w:ascii="Times New Roman" w:hAnsi="Times New Roman" w:cs="Times New Roman"/>
          <w:sz w:val="28"/>
          <w:szCs w:val="28"/>
        </w:rPr>
      </w:pPr>
      <w:r w:rsidRPr="00BD3CAE">
        <w:rPr>
          <w:rFonts w:ascii="Times New Roman" w:hAnsi="Times New Roman" w:cs="Times New Roman"/>
          <w:sz w:val="28"/>
          <w:szCs w:val="28"/>
        </w:rPr>
        <w:t>Заключение……………………………………………………………….……...15</w:t>
      </w:r>
    </w:p>
    <w:p w:rsidR="00065C19" w:rsidRPr="00BD3CAE" w:rsidRDefault="00065C19" w:rsidP="00065C19">
      <w:pPr>
        <w:spacing w:after="0" w:line="360" w:lineRule="auto"/>
        <w:jc w:val="both"/>
        <w:rPr>
          <w:rFonts w:ascii="Times New Roman" w:hAnsi="Times New Roman" w:cs="Times New Roman"/>
          <w:sz w:val="28"/>
          <w:szCs w:val="28"/>
        </w:rPr>
      </w:pPr>
      <w:r w:rsidRPr="00BD3CAE">
        <w:rPr>
          <w:rFonts w:ascii="Times New Roman" w:hAnsi="Times New Roman" w:cs="Times New Roman"/>
          <w:sz w:val="28"/>
          <w:szCs w:val="28"/>
        </w:rPr>
        <w:t>Список литературы……………………………………………………….…….16</w:t>
      </w:r>
    </w:p>
    <w:p w:rsidR="00065C19" w:rsidRPr="00BD3CAE" w:rsidRDefault="00065C19" w:rsidP="00065C19">
      <w:pPr>
        <w:spacing w:after="0" w:line="360" w:lineRule="auto"/>
        <w:jc w:val="both"/>
        <w:rPr>
          <w:rFonts w:ascii="Times New Roman" w:hAnsi="Times New Roman" w:cs="Times New Roman"/>
          <w:sz w:val="28"/>
          <w:szCs w:val="28"/>
        </w:rPr>
      </w:pPr>
    </w:p>
    <w:p w:rsidR="00065C19" w:rsidRPr="00BD3CAE" w:rsidRDefault="00065C19" w:rsidP="00065C19">
      <w:pPr>
        <w:spacing w:after="0" w:line="360" w:lineRule="auto"/>
        <w:jc w:val="both"/>
        <w:rPr>
          <w:rFonts w:ascii="Times New Roman" w:hAnsi="Times New Roman" w:cs="Times New Roman"/>
          <w:sz w:val="28"/>
          <w:szCs w:val="28"/>
        </w:rPr>
      </w:pPr>
    </w:p>
    <w:p w:rsidR="00065C19" w:rsidRPr="00BD3CAE" w:rsidRDefault="00065C19" w:rsidP="00065C19">
      <w:pPr>
        <w:spacing w:after="0" w:line="360" w:lineRule="auto"/>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b/>
          <w:sz w:val="28"/>
          <w:szCs w:val="28"/>
        </w:rPr>
      </w:pPr>
      <w:r w:rsidRPr="00BD3CAE">
        <w:rPr>
          <w:rFonts w:ascii="Times New Roman" w:hAnsi="Times New Roman" w:cs="Times New Roman"/>
          <w:b/>
          <w:sz w:val="28"/>
          <w:szCs w:val="28"/>
        </w:rPr>
        <w:lastRenderedPageBreak/>
        <w:t>Введение.</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Каждая историческая эпоха развития общества связана с формированием особого мнения о деньгах как важнейшем элементе общественной жизни. Во всех памятниках культуры с древнейшего времени встречаются упоминания о деньгах и их изображения. Появление денег явилось результатом более высокого развития производительных сил и товарных отношений.</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Деньги – один из основных феноменов современной экономической жизни. Их использование позволяет поддерживать динамику хозяйственных процессов. Неслучайно экономисты ставят появление денег в экономике в один ряд с изобретением колеса.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Целью работы является изучение истории денег в России в 19в.</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Для этого нужно решить следующие задачи: </w:t>
      </w:r>
    </w:p>
    <w:p w:rsidR="00065C19" w:rsidRPr="00BD3CAE" w:rsidRDefault="00065C19" w:rsidP="00065C19">
      <w:pPr>
        <w:pStyle w:val="a3"/>
        <w:numPr>
          <w:ilvl w:val="0"/>
          <w:numId w:val="4"/>
        </w:numPr>
        <w:spacing w:line="360" w:lineRule="auto"/>
        <w:jc w:val="both"/>
        <w:rPr>
          <w:sz w:val="28"/>
          <w:szCs w:val="28"/>
        </w:rPr>
      </w:pPr>
      <w:r w:rsidRPr="00BD3CAE">
        <w:rPr>
          <w:sz w:val="28"/>
          <w:szCs w:val="28"/>
        </w:rPr>
        <w:t>дать определение термину «деньги»,</w:t>
      </w:r>
    </w:p>
    <w:p w:rsidR="00065C19" w:rsidRPr="00BD3CAE" w:rsidRDefault="00065C19" w:rsidP="00065C19">
      <w:pPr>
        <w:pStyle w:val="a3"/>
        <w:numPr>
          <w:ilvl w:val="0"/>
          <w:numId w:val="4"/>
        </w:numPr>
        <w:spacing w:line="360" w:lineRule="auto"/>
        <w:jc w:val="both"/>
        <w:rPr>
          <w:sz w:val="28"/>
          <w:szCs w:val="28"/>
        </w:rPr>
      </w:pPr>
      <w:r w:rsidRPr="00BD3CAE">
        <w:rPr>
          <w:sz w:val="28"/>
          <w:szCs w:val="28"/>
        </w:rPr>
        <w:t xml:space="preserve">рассмотреть финансовую систему в России в XIX </w:t>
      </w:r>
      <w:proofErr w:type="gramStart"/>
      <w:r w:rsidRPr="00BD3CAE">
        <w:rPr>
          <w:sz w:val="28"/>
          <w:szCs w:val="28"/>
        </w:rPr>
        <w:t>в</w:t>
      </w:r>
      <w:proofErr w:type="gramEnd"/>
      <w:r w:rsidRPr="00BD3CAE">
        <w:rPr>
          <w:sz w:val="28"/>
          <w:szCs w:val="28"/>
        </w:rPr>
        <w:t xml:space="preserve">., </w:t>
      </w:r>
    </w:p>
    <w:p w:rsidR="00065C19" w:rsidRPr="00BD3CAE" w:rsidRDefault="00065C19" w:rsidP="00065C19">
      <w:pPr>
        <w:pStyle w:val="a3"/>
        <w:numPr>
          <w:ilvl w:val="0"/>
          <w:numId w:val="4"/>
        </w:numPr>
        <w:spacing w:line="360" w:lineRule="auto"/>
        <w:jc w:val="both"/>
        <w:rPr>
          <w:sz w:val="28"/>
          <w:szCs w:val="28"/>
        </w:rPr>
      </w:pPr>
      <w:r w:rsidRPr="00BD3CAE">
        <w:rPr>
          <w:sz w:val="28"/>
          <w:szCs w:val="28"/>
        </w:rPr>
        <w:t>ознакомиться с историей денег в России.</w:t>
      </w: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pStyle w:val="a3"/>
        <w:numPr>
          <w:ilvl w:val="0"/>
          <w:numId w:val="1"/>
        </w:numPr>
        <w:spacing w:line="360" w:lineRule="auto"/>
        <w:jc w:val="center"/>
        <w:rPr>
          <w:b/>
          <w:sz w:val="28"/>
          <w:szCs w:val="28"/>
        </w:rPr>
      </w:pPr>
      <w:r w:rsidRPr="00BD3CAE">
        <w:rPr>
          <w:b/>
          <w:sz w:val="28"/>
          <w:szCs w:val="28"/>
        </w:rPr>
        <w:lastRenderedPageBreak/>
        <w:t>Понятие денег. История денег в России в начале 19 века.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Деньги — это особый вид универсального товара, используемого в качестве всеобщего эквивалента, посредством которого выражается стоимость всех других товаров. [1] </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Деньги представляют собой уникальный товар, выполняющий функции средства обмена, платежа, измерения стоимости, накопления богатства. Важным открытием в исследовании природы денег стало доказательство их природного происхождения. Деньги возникли при определенных условиях осуществления производства и уровня развития экономических отношений в обществе.   </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Существуют две концепции, объясняющие происхождение денег: </w:t>
      </w:r>
    </w:p>
    <w:p w:rsidR="00065C19" w:rsidRPr="00BD3CAE" w:rsidRDefault="00065C19" w:rsidP="00065C19">
      <w:pPr>
        <w:pStyle w:val="a3"/>
        <w:numPr>
          <w:ilvl w:val="0"/>
          <w:numId w:val="3"/>
        </w:numPr>
        <w:spacing w:line="360" w:lineRule="auto"/>
        <w:ind w:firstLine="709"/>
        <w:jc w:val="both"/>
        <w:rPr>
          <w:sz w:val="28"/>
          <w:szCs w:val="28"/>
        </w:rPr>
      </w:pPr>
      <w:r w:rsidRPr="00BD3CAE">
        <w:rPr>
          <w:sz w:val="28"/>
          <w:szCs w:val="28"/>
        </w:rPr>
        <w:t xml:space="preserve"> </w:t>
      </w:r>
      <w:proofErr w:type="gramStart"/>
      <w:r w:rsidRPr="00BD3CAE">
        <w:rPr>
          <w:sz w:val="28"/>
          <w:szCs w:val="28"/>
        </w:rPr>
        <w:t>Рационалистическая</w:t>
      </w:r>
      <w:proofErr w:type="gramEnd"/>
      <w:r w:rsidRPr="00BD3CAE">
        <w:rPr>
          <w:sz w:val="28"/>
          <w:szCs w:val="28"/>
        </w:rPr>
        <w:t xml:space="preserve"> – деньги возникли в результате общественного соглашения, волеизъявления государства, с одной стороны, и согласия хозяйствующих субъектов, с другой. В рамках этой концепции под деньгами понимается то, что принято использовать в качестве денег; то, что выполняет их функции.</w:t>
      </w:r>
    </w:p>
    <w:p w:rsidR="00065C19" w:rsidRPr="00BD3CAE" w:rsidRDefault="00065C19" w:rsidP="00065C19">
      <w:pPr>
        <w:pStyle w:val="a3"/>
        <w:numPr>
          <w:ilvl w:val="0"/>
          <w:numId w:val="3"/>
        </w:numPr>
        <w:spacing w:line="360" w:lineRule="auto"/>
        <w:ind w:firstLine="709"/>
        <w:jc w:val="both"/>
        <w:rPr>
          <w:sz w:val="28"/>
          <w:szCs w:val="28"/>
        </w:rPr>
      </w:pPr>
      <w:proofErr w:type="gramStart"/>
      <w:r w:rsidRPr="00BD3CAE">
        <w:rPr>
          <w:sz w:val="28"/>
          <w:szCs w:val="28"/>
        </w:rPr>
        <w:t>Эволюционная</w:t>
      </w:r>
      <w:proofErr w:type="gramEnd"/>
      <w:r w:rsidRPr="00BD3CAE">
        <w:rPr>
          <w:sz w:val="28"/>
          <w:szCs w:val="28"/>
        </w:rPr>
        <w:t xml:space="preserve"> – деньги возникают в ходе эволюции экономических отношений, из развития обмена. В результате общественного разделения труда и специализации происходит рост производительности труда, и у экономических агентов появляются излишки производства, которые обмениваются на другие блага. [2]</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(Хотелось бы знать какая форма денег была на данный момент, т.е. какое-то краткое описание когда появился данный вид денег и как долго они существуют?</w:t>
      </w:r>
      <w:proofErr w:type="gramStart"/>
      <w:r w:rsidRPr="00BD3CAE">
        <w:rPr>
          <w:rFonts w:ascii="Times New Roman" w:hAnsi="Times New Roman" w:cs="Times New Roman"/>
          <w:sz w:val="28"/>
          <w:szCs w:val="28"/>
        </w:rPr>
        <w:t>)В</w:t>
      </w:r>
      <w:proofErr w:type="gramEnd"/>
      <w:r w:rsidRPr="00BD3CAE">
        <w:rPr>
          <w:rFonts w:ascii="Times New Roman" w:hAnsi="Times New Roman" w:cs="Times New Roman"/>
          <w:sz w:val="28"/>
          <w:szCs w:val="28"/>
        </w:rPr>
        <w:t xml:space="preserve"> России в начале 19 века значительно увеличился выпуск ассигнаций, что было вызвано непрерывным ростом военных расходов. </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Русский общественный и государственный деятель, реформатор, </w:t>
      </w:r>
      <w:proofErr w:type="spellStart"/>
      <w:r w:rsidRPr="00BD3CAE">
        <w:rPr>
          <w:rFonts w:ascii="Times New Roman" w:hAnsi="Times New Roman" w:cs="Times New Roman"/>
          <w:sz w:val="28"/>
          <w:szCs w:val="28"/>
        </w:rPr>
        <w:t>законотворец</w:t>
      </w:r>
      <w:proofErr w:type="spellEnd"/>
      <w:r w:rsidRPr="00BD3CAE">
        <w:rPr>
          <w:rFonts w:ascii="Times New Roman" w:hAnsi="Times New Roman" w:cs="Times New Roman"/>
          <w:sz w:val="28"/>
          <w:szCs w:val="28"/>
        </w:rPr>
        <w:t xml:space="preserve"> М. М. Сперанский в 1810 году попытался упорядочить финансы, но успешное начало оздоровления бюджета путем сокращения расходов и </w:t>
      </w:r>
      <w:proofErr w:type="gramStart"/>
      <w:r w:rsidRPr="00BD3CAE">
        <w:rPr>
          <w:rFonts w:ascii="Times New Roman" w:hAnsi="Times New Roman" w:cs="Times New Roman"/>
          <w:sz w:val="28"/>
          <w:szCs w:val="28"/>
        </w:rPr>
        <w:t>контроля за</w:t>
      </w:r>
      <w:proofErr w:type="gramEnd"/>
      <w:r w:rsidRPr="00BD3CAE">
        <w:rPr>
          <w:rFonts w:ascii="Times New Roman" w:hAnsi="Times New Roman" w:cs="Times New Roman"/>
          <w:sz w:val="28"/>
          <w:szCs w:val="28"/>
        </w:rPr>
        <w:t xml:space="preserve"> наполнением казны было прервано опалой Сперанского в 1811 г.</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lastRenderedPageBreak/>
        <w:t>Война 1812 года привела к росту инфляции, и курс ассигнаций упал до 20 копеек серебром.</w:t>
      </w:r>
    </w:p>
    <w:p w:rsidR="00065C19" w:rsidRPr="00BD3CAE" w:rsidRDefault="00065C19" w:rsidP="00065C19">
      <w:pPr>
        <w:pStyle w:val="a4"/>
        <w:spacing w:before="0" w:beforeAutospacing="0" w:after="0" w:afterAutospacing="0" w:line="360" w:lineRule="auto"/>
        <w:ind w:firstLine="300"/>
        <w:jc w:val="both"/>
        <w:rPr>
          <w:color w:val="000000"/>
          <w:sz w:val="28"/>
          <w:szCs w:val="28"/>
        </w:rPr>
      </w:pPr>
      <w:r w:rsidRPr="00BD3CAE">
        <w:rPr>
          <w:color w:val="000000"/>
          <w:sz w:val="28"/>
          <w:szCs w:val="28"/>
        </w:rPr>
        <w:t xml:space="preserve">В 1818 году купюры были заменены - предыдущие бумажные деньги, имевшие хождение на территории царской России, слишком легко подделывались. Теперь они выпускались на специальном более защищённом материале. На лицевой стороне ассигнаций теперь красовался масонский гербовый орел с опущенными крыльями. Кроме того, банкноты подписывались лично кассиром, выдавшим их, а также имели факсимильную подпись управляющего - князя Хованского, отличную для каждого номинала. На оборотной стороне указывалась цена купюры прописью. Денежные знаки изготавливались из специальной литой бумаги, которая для 5 рублей имела синий цвет, 10 - розовый, а </w:t>
      </w:r>
      <w:proofErr w:type="gramStart"/>
      <w:r w:rsidRPr="00BD3CAE">
        <w:rPr>
          <w:color w:val="000000"/>
          <w:sz w:val="28"/>
          <w:szCs w:val="28"/>
        </w:rPr>
        <w:t>для</w:t>
      </w:r>
      <w:proofErr w:type="gramEnd"/>
      <w:r w:rsidRPr="00BD3CAE">
        <w:rPr>
          <w:color w:val="000000"/>
          <w:sz w:val="28"/>
          <w:szCs w:val="28"/>
        </w:rPr>
        <w:t xml:space="preserve"> более высоких - белый. Кроме того, в ходе реформы была введена и банкнота номиналом 200 рублей</w:t>
      </w:r>
      <w:proofErr w:type="gramStart"/>
      <w:r w:rsidRPr="00BD3CAE">
        <w:rPr>
          <w:color w:val="000000"/>
          <w:sz w:val="28"/>
          <w:szCs w:val="28"/>
        </w:rPr>
        <w:t>.(</w:t>
      </w:r>
      <w:proofErr w:type="gramEnd"/>
      <w:r w:rsidRPr="00BD3CAE">
        <w:rPr>
          <w:color w:val="000000"/>
          <w:sz w:val="28"/>
          <w:szCs w:val="28"/>
        </w:rPr>
        <w:t>повтор1)</w:t>
      </w:r>
    </w:p>
    <w:p w:rsidR="00065C19" w:rsidRPr="00BD3CAE" w:rsidRDefault="00065C19" w:rsidP="00065C19">
      <w:pPr>
        <w:pStyle w:val="a4"/>
        <w:spacing w:before="0" w:beforeAutospacing="0" w:after="0" w:afterAutospacing="0" w:line="360" w:lineRule="auto"/>
        <w:ind w:firstLine="300"/>
        <w:jc w:val="both"/>
        <w:rPr>
          <w:color w:val="000000"/>
          <w:sz w:val="28"/>
          <w:szCs w:val="28"/>
          <w:shd w:val="clear" w:color="auto" w:fill="FFFFFF"/>
        </w:rPr>
      </w:pPr>
      <w:r w:rsidRPr="00BD3CAE">
        <w:rPr>
          <w:color w:val="000000"/>
          <w:sz w:val="28"/>
          <w:szCs w:val="28"/>
          <w:shd w:val="clear" w:color="auto" w:fill="FFFFFF"/>
        </w:rPr>
        <w:t>Ассигнации нового образца начали печатать с июля 1818 года. Они имели те же номиналы, что и старые купюры, плюс к ним добавился новый денежный знак в 200 рублей. В целях улучшения качества используемой бумаги и повышения наносимой на них защиты от подделывания, в столице специально была создана Экспедиция заготовления государственных бумаг (ЭЗГБ), на которой с тех пор изготавливались все бумажные денежные знаки России и гербовые бумаги для официального использования. Ассигнации нового типа были выпущены в обращение в июле 1819 года. Время для обмена старых ассигнаций образца 1786 года определили до 1 января 1821 года.</w:t>
      </w:r>
    </w:p>
    <w:p w:rsidR="00065C19" w:rsidRPr="00BD3CAE" w:rsidRDefault="00065C19" w:rsidP="00065C19">
      <w:pPr>
        <w:pStyle w:val="a4"/>
        <w:spacing w:before="0" w:beforeAutospacing="0" w:after="0" w:afterAutospacing="0" w:line="360" w:lineRule="auto"/>
        <w:ind w:firstLine="301"/>
        <w:jc w:val="both"/>
        <w:rPr>
          <w:color w:val="000000"/>
          <w:sz w:val="28"/>
          <w:szCs w:val="28"/>
        </w:rPr>
      </w:pPr>
      <w:r w:rsidRPr="00BD3CAE">
        <w:rPr>
          <w:color w:val="000000"/>
          <w:sz w:val="28"/>
          <w:szCs w:val="28"/>
        </w:rPr>
        <w:t xml:space="preserve">Все купюры образца 1818 года имеют единый стиль оформления, который был в художественном отношении существенно выше, чем на </w:t>
      </w:r>
      <w:proofErr w:type="gramStart"/>
      <w:r w:rsidRPr="00BD3CAE">
        <w:rPr>
          <w:color w:val="000000"/>
          <w:sz w:val="28"/>
          <w:szCs w:val="28"/>
        </w:rPr>
        <w:t>ассигнациях</w:t>
      </w:r>
      <w:proofErr w:type="gramEnd"/>
      <w:r w:rsidRPr="00BD3CAE">
        <w:rPr>
          <w:color w:val="000000"/>
          <w:sz w:val="28"/>
          <w:szCs w:val="28"/>
        </w:rPr>
        <w:t xml:space="preserve"> выпускавшихся до этого. Печать стали производить с двух сторон, хотя вторая сторона имела довольно упрощенный дизайн, там помещалось дополнительное цифровое или текстовое обозначение номинала, а на ассигнации 50 рублей допечатывалась дата выпуска. На лицевой стороне всех ассигнаций размещалось изображение Государственного символа </w:t>
      </w:r>
      <w:r w:rsidRPr="00BD3CAE">
        <w:rPr>
          <w:color w:val="000000"/>
          <w:sz w:val="28"/>
          <w:szCs w:val="28"/>
        </w:rPr>
        <w:lastRenderedPageBreak/>
        <w:t>России в виде орла с опущенными и горизонтально распростертыми крыльями, так называемый масонский орел. Годом раньше, такое изображение российского герба впервые появилось на вновь введенных золотых монетах.</w:t>
      </w:r>
    </w:p>
    <w:p w:rsidR="00065C19" w:rsidRPr="00BD3CAE" w:rsidRDefault="00065C19" w:rsidP="00065C19">
      <w:pPr>
        <w:pStyle w:val="a4"/>
        <w:spacing w:before="0" w:beforeAutospacing="0" w:after="0" w:afterAutospacing="0" w:line="360" w:lineRule="auto"/>
        <w:ind w:firstLine="301"/>
        <w:jc w:val="both"/>
        <w:rPr>
          <w:color w:val="000000"/>
          <w:sz w:val="28"/>
          <w:szCs w:val="28"/>
        </w:rPr>
      </w:pPr>
      <w:r w:rsidRPr="00BD3CAE">
        <w:rPr>
          <w:color w:val="000000"/>
          <w:sz w:val="28"/>
          <w:szCs w:val="28"/>
        </w:rPr>
        <w:t>Все купюры печатались на литой бумаге имевшей защитные водяные знаки. Пятирублевые ассигнации выпускались на плотной светло-синей бумаге, 10 рублевые денежные знаки имели розовый цвет, для печатания 25, 50, 100 и 200 рублей использовалась бумага белого цвета. У ассигнации 25 рублей были срезаны все углы. Также, чтобы затруднить подделку, факсимильная подпись управляющего была изготовлена с отличиями, для нанесения на ассигнациях разных номиналов отличающихся вариантов.</w:t>
      </w:r>
    </w:p>
    <w:p w:rsidR="00065C19" w:rsidRPr="00BD3CAE" w:rsidRDefault="00065C19" w:rsidP="00065C19">
      <w:pPr>
        <w:pStyle w:val="a4"/>
        <w:spacing w:before="0" w:beforeAutospacing="0" w:after="0" w:afterAutospacing="0" w:line="360" w:lineRule="auto"/>
        <w:ind w:firstLine="301"/>
        <w:jc w:val="both"/>
        <w:rPr>
          <w:color w:val="000000"/>
          <w:sz w:val="28"/>
          <w:szCs w:val="28"/>
        </w:rPr>
      </w:pPr>
      <w:r w:rsidRPr="00BD3CAE">
        <w:rPr>
          <w:color w:val="000000"/>
          <w:sz w:val="28"/>
          <w:szCs w:val="28"/>
        </w:rPr>
        <w:t>Обмен ассигнаций образца 1818 года на новые купюры - государственные кредитные билеты, начался 1 сентября 1843 по курсу 3,5 рубля ассигнациями за 1 рубль кредитными билетами. Это соответствовало соотношению реальной покупательной способности медных и серебряных денег.</w:t>
      </w:r>
    </w:p>
    <w:p w:rsidR="00065C19" w:rsidRPr="00BD3CAE" w:rsidRDefault="00065C19" w:rsidP="00065C19">
      <w:pPr>
        <w:pStyle w:val="a4"/>
        <w:spacing w:before="0" w:beforeAutospacing="0" w:after="0" w:afterAutospacing="0" w:line="360" w:lineRule="auto"/>
        <w:ind w:firstLine="300"/>
        <w:jc w:val="both"/>
        <w:rPr>
          <w:color w:val="000000"/>
          <w:sz w:val="28"/>
          <w:szCs w:val="28"/>
        </w:rPr>
      </w:pPr>
      <w:r w:rsidRPr="00BD3CAE">
        <w:rPr>
          <w:noProof/>
          <w:sz w:val="28"/>
          <w:szCs w:val="28"/>
        </w:rPr>
        <w:drawing>
          <wp:inline distT="0" distB="0" distL="0" distR="0">
            <wp:extent cx="5467350" cy="3524250"/>
            <wp:effectExtent l="19050" t="0" r="0" b="0"/>
            <wp:docPr id="6" name="Рисунок 6" descr="http://moneta-russia.ru/upload/banknoty/1818-10-rub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oneta-russia.ru/upload/banknoty/1818-10-rubley.jpg"/>
                    <pic:cNvPicPr>
                      <a:picLocks noChangeAspect="1" noChangeArrowheads="1"/>
                    </pic:cNvPicPr>
                  </pic:nvPicPr>
                  <pic:blipFill>
                    <a:blip r:embed="rId7" cstate="print"/>
                    <a:srcRect/>
                    <a:stretch>
                      <a:fillRect/>
                    </a:stretch>
                  </pic:blipFill>
                  <pic:spPr bwMode="auto">
                    <a:xfrm>
                      <a:off x="0" y="0"/>
                      <a:ext cx="5467350" cy="3524250"/>
                    </a:xfrm>
                    <a:prstGeom prst="rect">
                      <a:avLst/>
                    </a:prstGeom>
                    <a:noFill/>
                    <a:ln w="9525">
                      <a:noFill/>
                      <a:miter lim="800000"/>
                      <a:headEnd/>
                      <a:tailEnd/>
                    </a:ln>
                  </pic:spPr>
                </pic:pic>
              </a:graphicData>
            </a:graphic>
          </wp:inline>
        </w:drawing>
      </w:r>
    </w:p>
    <w:p w:rsidR="00065C19" w:rsidRPr="00BD3CAE" w:rsidRDefault="00065C19" w:rsidP="00065C19">
      <w:pPr>
        <w:pStyle w:val="a4"/>
        <w:spacing w:before="0" w:beforeAutospacing="0" w:after="0" w:afterAutospacing="0" w:line="360" w:lineRule="auto"/>
        <w:ind w:firstLine="300"/>
        <w:jc w:val="center"/>
        <w:rPr>
          <w:color w:val="000000"/>
          <w:sz w:val="28"/>
          <w:szCs w:val="28"/>
        </w:rPr>
      </w:pPr>
      <w:r w:rsidRPr="00BD3CAE">
        <w:rPr>
          <w:color w:val="000000"/>
          <w:sz w:val="28"/>
          <w:szCs w:val="28"/>
        </w:rPr>
        <w:t>Рисунок 1 – Ассигнация 1818 года.</w:t>
      </w:r>
    </w:p>
    <w:p w:rsidR="00065C19" w:rsidRPr="00BD3CAE" w:rsidRDefault="00065C19" w:rsidP="00065C19">
      <w:pPr>
        <w:pStyle w:val="a4"/>
        <w:spacing w:before="0" w:beforeAutospacing="0" w:after="0" w:afterAutospacing="0" w:line="360" w:lineRule="auto"/>
        <w:ind w:firstLine="300"/>
        <w:jc w:val="both"/>
        <w:rPr>
          <w:color w:val="000000"/>
          <w:sz w:val="28"/>
          <w:szCs w:val="28"/>
        </w:rPr>
      </w:pPr>
      <w:r w:rsidRPr="00BD3CAE">
        <w:rPr>
          <w:color w:val="000000"/>
          <w:sz w:val="28"/>
          <w:szCs w:val="28"/>
        </w:rPr>
        <w:t>Очередная денежная реформа в царской России произошла в 1843 году, когда появились</w:t>
      </w:r>
      <w:r w:rsidRPr="00BD3CAE">
        <w:rPr>
          <w:rStyle w:val="apple-converted-space"/>
          <w:color w:val="000000"/>
          <w:sz w:val="28"/>
          <w:szCs w:val="28"/>
        </w:rPr>
        <w:t> </w:t>
      </w:r>
      <w:r w:rsidRPr="00BD3CAE">
        <w:rPr>
          <w:bCs/>
          <w:color w:val="000000"/>
          <w:sz w:val="28"/>
          <w:szCs w:val="28"/>
        </w:rPr>
        <w:t>первые кредитные билеты</w:t>
      </w:r>
      <w:r w:rsidRPr="00BD3CAE">
        <w:rPr>
          <w:color w:val="000000"/>
          <w:sz w:val="28"/>
          <w:szCs w:val="28"/>
        </w:rPr>
        <w:t xml:space="preserve">, приравнивающиеся по указанной </w:t>
      </w:r>
      <w:r w:rsidRPr="00BD3CAE">
        <w:rPr>
          <w:color w:val="000000"/>
          <w:sz w:val="28"/>
          <w:szCs w:val="28"/>
        </w:rPr>
        <w:lastRenderedPageBreak/>
        <w:t>на них стоимости уже к серебряной монете. На лицевой стороне был изображен уже привычный герб Российской Империи, а также указание номинала и подписи, ответственных за выпуск лиц, включая директора государственного банка. Кроме того, на данной части банкноты наносились и номера, причем для каждого номинала применялся свой собственный гарнитур шрифта. Достоинство купюры, также дублировалось в текстовой и цифровой форме, а с обратной стороны находилась выдержка из царского манифеста о хождение кредитных билетов. Для защиты бумажных денег от подделки данная информация была набрана тремя разными шрифтами в строго определенной последовательности.</w:t>
      </w:r>
    </w:p>
    <w:p w:rsidR="00065C19" w:rsidRPr="00BD3CAE" w:rsidRDefault="00065C19" w:rsidP="00065C19">
      <w:pPr>
        <w:pStyle w:val="a4"/>
        <w:spacing w:before="0" w:beforeAutospacing="0" w:after="0" w:afterAutospacing="0" w:line="360" w:lineRule="auto"/>
        <w:ind w:firstLine="300"/>
        <w:jc w:val="both"/>
        <w:rPr>
          <w:color w:val="000000"/>
          <w:sz w:val="28"/>
          <w:szCs w:val="28"/>
        </w:rPr>
      </w:pPr>
      <w:r w:rsidRPr="00BD3CAE">
        <w:rPr>
          <w:noProof/>
          <w:sz w:val="28"/>
          <w:szCs w:val="28"/>
        </w:rPr>
        <w:drawing>
          <wp:inline distT="0" distB="0" distL="0" distR="0">
            <wp:extent cx="5191125" cy="3350438"/>
            <wp:effectExtent l="19050" t="0" r="0" b="0"/>
            <wp:docPr id="9" name="Рисунок 9" descr="http://moneta-russia.ru/upload/banknoty/1843-01-rub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oneta-russia.ru/upload/banknoty/1843-01-rubl.jpg"/>
                    <pic:cNvPicPr>
                      <a:picLocks noChangeAspect="1" noChangeArrowheads="1"/>
                    </pic:cNvPicPr>
                  </pic:nvPicPr>
                  <pic:blipFill>
                    <a:blip r:embed="rId8" cstate="print"/>
                    <a:srcRect/>
                    <a:stretch>
                      <a:fillRect/>
                    </a:stretch>
                  </pic:blipFill>
                  <pic:spPr bwMode="auto">
                    <a:xfrm>
                      <a:off x="0" y="0"/>
                      <a:ext cx="5197015" cy="3354240"/>
                    </a:xfrm>
                    <a:prstGeom prst="rect">
                      <a:avLst/>
                    </a:prstGeom>
                    <a:noFill/>
                    <a:ln w="9525">
                      <a:noFill/>
                      <a:miter lim="800000"/>
                      <a:headEnd/>
                      <a:tailEnd/>
                    </a:ln>
                  </pic:spPr>
                </pic:pic>
              </a:graphicData>
            </a:graphic>
          </wp:inline>
        </w:drawing>
      </w:r>
    </w:p>
    <w:p w:rsidR="00065C19" w:rsidRPr="00BD3CAE" w:rsidRDefault="00065C19" w:rsidP="00065C19">
      <w:pPr>
        <w:spacing w:after="0" w:line="360" w:lineRule="auto"/>
        <w:ind w:firstLine="709"/>
        <w:jc w:val="center"/>
        <w:rPr>
          <w:rFonts w:ascii="Times New Roman" w:hAnsi="Times New Roman" w:cs="Times New Roman"/>
          <w:sz w:val="28"/>
          <w:szCs w:val="28"/>
        </w:rPr>
      </w:pPr>
      <w:r w:rsidRPr="00BD3CAE">
        <w:rPr>
          <w:rFonts w:ascii="Times New Roman" w:hAnsi="Times New Roman" w:cs="Times New Roman"/>
          <w:sz w:val="28"/>
          <w:szCs w:val="28"/>
        </w:rPr>
        <w:t>Рисунок 2 – кредитный билет 1843-1865 гг.</w:t>
      </w: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В 1817 году, при Александре I, для координации деятельности всех кредитных учреждений был создан Совет государственных кредитных установлений. Он должен был ревизовать операции банков и ежегодно публиковать отчет. В его ведении находились Государственная комиссия погашения долгов, Ассигнационный, Заемный и новый Государственный коммер</w:t>
      </w:r>
      <w:r w:rsidRPr="00BD3CAE">
        <w:rPr>
          <w:sz w:val="28"/>
          <w:szCs w:val="28"/>
        </w:rPr>
        <w:softHyphen/>
        <w:t xml:space="preserve">ческий банки. Последний возник в том же 1817 году «для оживления </w:t>
      </w:r>
      <w:r w:rsidRPr="00BD3CAE">
        <w:rPr>
          <w:sz w:val="28"/>
          <w:szCs w:val="28"/>
        </w:rPr>
        <w:lastRenderedPageBreak/>
        <w:t>промыш</w:t>
      </w:r>
      <w:r w:rsidRPr="00BD3CAE">
        <w:rPr>
          <w:sz w:val="28"/>
          <w:szCs w:val="28"/>
        </w:rPr>
        <w:softHyphen/>
        <w:t>ленного и торгового дела» и мог принимать вклады, выдавать ссуды, учитывая векселя, обеспечивал перевод денег. [3]</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С 1817 года по программе министра финансов Д. А. Гурьева началось изъятие ассигнаций. Всего их было изъято на сумму 230 миллионов рублей, но это не привело к повышению курса. В 1823 – 1843 в обращении оставалось огромное количество ассигнаций на сумму 495 </w:t>
      </w:r>
      <w:proofErr w:type="spellStart"/>
      <w:proofErr w:type="gramStart"/>
      <w:r w:rsidRPr="00BD3CAE">
        <w:rPr>
          <w:rFonts w:ascii="Times New Roman" w:hAnsi="Times New Roman" w:cs="Times New Roman"/>
          <w:sz w:val="28"/>
          <w:szCs w:val="28"/>
        </w:rPr>
        <w:t>млн</w:t>
      </w:r>
      <w:proofErr w:type="spellEnd"/>
      <w:proofErr w:type="gramEnd"/>
      <w:r w:rsidRPr="00BD3CAE">
        <w:rPr>
          <w:rFonts w:ascii="Times New Roman" w:hAnsi="Times New Roman" w:cs="Times New Roman"/>
          <w:sz w:val="28"/>
          <w:szCs w:val="28"/>
        </w:rPr>
        <w:t xml:space="preserve"> рублей. Состояние денежной системы было неустойчивым. [4]</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 xml:space="preserve">Радикальное решение проблемы финансов было предпринято под руководством нового министра финансов </w:t>
      </w:r>
      <w:proofErr w:type="spellStart"/>
      <w:proofErr w:type="gramStart"/>
      <w:r w:rsidRPr="00BD3CAE">
        <w:rPr>
          <w:sz w:val="28"/>
          <w:szCs w:val="28"/>
        </w:rPr>
        <w:t>генерал-интенданта</w:t>
      </w:r>
      <w:proofErr w:type="spellEnd"/>
      <w:proofErr w:type="gramEnd"/>
      <w:r w:rsidRPr="00BD3CAE">
        <w:rPr>
          <w:sz w:val="28"/>
          <w:szCs w:val="28"/>
        </w:rPr>
        <w:t xml:space="preserve"> Е. Ф. </w:t>
      </w:r>
      <w:proofErr w:type="spellStart"/>
      <w:r w:rsidRPr="00BD3CAE">
        <w:rPr>
          <w:sz w:val="28"/>
          <w:szCs w:val="28"/>
        </w:rPr>
        <w:t>Канкрина</w:t>
      </w:r>
      <w:proofErr w:type="spellEnd"/>
      <w:r w:rsidRPr="00BD3CAE">
        <w:rPr>
          <w:sz w:val="28"/>
          <w:szCs w:val="28"/>
        </w:rPr>
        <w:t xml:space="preserve">. После накопления в казначействе достаточного запаса серебра в 1839- 1843 годах была проведена денежная реформа в форме девальвации ассигнаций и обмена их на кредитные деньги, обеспеченный серебром и золотом по твердому курсу: 3,5 рублей ассигнаций за 1 кредитный рубль. После завершения обмена ассигнаций на кредитные билеты  в 1843 году был закрыт Ассигнационный банк. </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Государственные кредитные билеты были выпущены на основании Высочайшего манифеста от 1 июня 1843 года. Для практического осуществления денежного движения при Министерстве финансов была открыта Экспедиция государственных кредитных билетов, которая занималась их выпуском, обменом вышедших из обращения денежных знаков на кредитные билеты, разменом их на серебряные и золотые монеты и наоборот, а также заменой ветхих кредитных билетов на новые. Там же производилась их подпись должностными лицами.</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 xml:space="preserve">Государственным кредитным билетам присваивалось свободное денежное обращение по всей территории России, как и серебряной монете. Обмен в разменной кассе Экспедиции ГКБ в Санкт-Петербурге </w:t>
      </w:r>
      <w:proofErr w:type="gramStart"/>
      <w:r w:rsidRPr="00BD3CAE">
        <w:rPr>
          <w:sz w:val="28"/>
          <w:szCs w:val="28"/>
        </w:rPr>
        <w:t>производился</w:t>
      </w:r>
      <w:proofErr w:type="gramEnd"/>
      <w:r w:rsidRPr="00BD3CAE">
        <w:rPr>
          <w:sz w:val="28"/>
          <w:szCs w:val="28"/>
        </w:rPr>
        <w:t xml:space="preserve"> без какого либо ограничения суммы, в Москве — до 3000 рублей одному человеку, а в уездных кассах только до 100 рублей в одни руки.</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 xml:space="preserve">На всех билетах печаталось факсимильное изображение подписи управляющего. На обратной стороне кредитных билетов всех номиналов </w:t>
      </w:r>
      <w:r w:rsidRPr="00BD3CAE">
        <w:rPr>
          <w:sz w:val="28"/>
          <w:szCs w:val="28"/>
        </w:rPr>
        <w:lastRenderedPageBreak/>
        <w:t xml:space="preserve">помешалось текстовое извлечение из Императорского манифеста о кредитных билетах. Каждый фрагмент извлечения был повторен три раза, измененными шрифтами в целях зашиты билетов от фальсификации. </w:t>
      </w:r>
      <w:proofErr w:type="gramStart"/>
      <w:r w:rsidRPr="00BD3CAE">
        <w:rPr>
          <w:sz w:val="28"/>
          <w:szCs w:val="28"/>
        </w:rPr>
        <w:t>Нумерация билетов была от одно до восьмизначной, порядковая, начиная с № 1 в каждом году их выпуска.</w:t>
      </w:r>
      <w:proofErr w:type="gramEnd"/>
      <w:r w:rsidRPr="00BD3CAE">
        <w:rPr>
          <w:sz w:val="28"/>
          <w:szCs w:val="28"/>
        </w:rPr>
        <w:t xml:space="preserve"> Перед цифрами ставился знак «№». Сам номер помешался внизу, причем два раза, с левой и правой стороны билета. При этом для кредитных билетов разных номиналов использовался свой нумератор (т. е. гарнитуры цифр нумератора на разных номиналах различные).</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Билеты образца 1843 года печатались на белой бумаге с водяными знаками (разными для каждого номинала билетов). </w:t>
      </w:r>
      <w:proofErr w:type="gramStart"/>
      <w:r w:rsidRPr="00BD3CAE">
        <w:rPr>
          <w:rFonts w:ascii="Times New Roman" w:hAnsi="Times New Roman" w:cs="Times New Roman"/>
          <w:sz w:val="28"/>
          <w:szCs w:val="28"/>
        </w:rPr>
        <w:t>Начиная с 1852 года билеты печатались</w:t>
      </w:r>
      <w:proofErr w:type="gramEnd"/>
      <w:r w:rsidRPr="00BD3CAE">
        <w:rPr>
          <w:rFonts w:ascii="Times New Roman" w:hAnsi="Times New Roman" w:cs="Times New Roman"/>
          <w:sz w:val="28"/>
          <w:szCs w:val="28"/>
        </w:rPr>
        <w:t xml:space="preserve"> на особо приготовленной лощеной бумаге. Цветовая раскраска, использованная на этих кредитных билетах, закрепилась за соответствующими номиналами и с небольшими отклонениями в тонах сохранялась почти 150 лет. Как и ассигнации, на одном листе печатался один билет, только в отличие от ассигнаций производилась их обрезка с краев по соответствующему формату. </w:t>
      </w: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pStyle w:val="a3"/>
        <w:spacing w:line="360" w:lineRule="auto"/>
        <w:ind w:firstLine="709"/>
        <w:jc w:val="both"/>
        <w:rPr>
          <w:b/>
          <w:sz w:val="28"/>
          <w:szCs w:val="28"/>
        </w:rPr>
      </w:pPr>
      <w:r w:rsidRPr="00BD3CAE">
        <w:rPr>
          <w:b/>
          <w:sz w:val="28"/>
          <w:szCs w:val="28"/>
        </w:rPr>
        <w:lastRenderedPageBreak/>
        <w:t>2. История денег в России в середине и конце 19 века.</w:t>
      </w:r>
    </w:p>
    <w:p w:rsidR="00065C19" w:rsidRPr="00BD3CAE" w:rsidRDefault="00065C19" w:rsidP="00065C19">
      <w:pPr>
        <w:pStyle w:val="a3"/>
        <w:spacing w:line="360" w:lineRule="auto"/>
        <w:ind w:firstLine="709"/>
        <w:jc w:val="both"/>
        <w:rPr>
          <w:b/>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(Требуется какая-то вступительная часть.) В 1858 году появилась еще "одна разновидность" бумажных денег - почтовые </w:t>
      </w:r>
      <w:proofErr w:type="gramStart"/>
      <w:r w:rsidRPr="00BD3CAE">
        <w:rPr>
          <w:rFonts w:ascii="Times New Roman" w:hAnsi="Times New Roman" w:cs="Times New Roman"/>
          <w:sz w:val="28"/>
          <w:szCs w:val="28"/>
        </w:rPr>
        <w:t>марки</w:t>
      </w:r>
      <w:proofErr w:type="gramEnd"/>
      <w:r w:rsidRPr="00BD3CAE">
        <w:rPr>
          <w:rFonts w:ascii="Times New Roman" w:hAnsi="Times New Roman" w:cs="Times New Roman"/>
          <w:sz w:val="28"/>
          <w:szCs w:val="28"/>
        </w:rPr>
        <w:t xml:space="preserve"> которыми стали оплачивать доставку почтовых отправлений. Это был бумажный прямоугольник 20 на 15 мм с изображением государственного герба и указанием номинала, до сих пор не ясно, кто был автором первой русской марки.</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 xml:space="preserve">Несколько лет кредитный рубль был вполне устойчивым, но после ухода </w:t>
      </w:r>
      <w:proofErr w:type="spellStart"/>
      <w:r w:rsidRPr="00BD3CAE">
        <w:rPr>
          <w:sz w:val="28"/>
          <w:szCs w:val="28"/>
        </w:rPr>
        <w:t>Канкрина</w:t>
      </w:r>
      <w:proofErr w:type="spellEnd"/>
      <w:r w:rsidRPr="00BD3CAE">
        <w:rPr>
          <w:sz w:val="28"/>
          <w:szCs w:val="28"/>
        </w:rPr>
        <w:t xml:space="preserve"> со своего поста дефициты снова начали расти и стал ощущаться недостаток бюджетных средств. Крымская война 1853 – 1855 годов вызвала финансовый кризис, заставивший опять выпустить необеспеченные бумажные деньги. Кредитные билеты оказались подвержены инфляции, в 1858 году их выпуск был прекращен. </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Быстрый рост выпуска кредитных билетов привел к тому, что их сумма в обращении к 1861 году выросла до 712,9 миллионов рублей. Обеспечение кредитных билетов при этом снизилось до 11, 8 %. Стал снижаться их курс. В 1861 году за кредитный рубль можно было получить 88,7 коп золотом.</w:t>
      </w:r>
    </w:p>
    <w:p w:rsidR="00065C19" w:rsidRPr="00BD3CAE" w:rsidRDefault="00065C19" w:rsidP="00065C19">
      <w:pPr>
        <w:pStyle w:val="a4"/>
        <w:shd w:val="clear" w:color="auto" w:fill="FFFFFF"/>
        <w:spacing w:before="0" w:beforeAutospacing="0" w:after="0" w:afterAutospacing="0" w:line="360" w:lineRule="auto"/>
        <w:ind w:firstLine="709"/>
        <w:jc w:val="both"/>
        <w:rPr>
          <w:sz w:val="28"/>
          <w:szCs w:val="28"/>
        </w:rPr>
      </w:pPr>
      <w:r w:rsidRPr="00BD3CAE">
        <w:rPr>
          <w:sz w:val="28"/>
          <w:szCs w:val="28"/>
        </w:rPr>
        <w:t>К первой половине XIX века в целом сложилась современная финансовая система России. Ее венцом стало создание в 1860 году Александром II Государственного банка — крупнейшего кредитного учреждения страны.</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В 1864 - 1873 гг. возникло большинство акционерных коммерческих банков. Их правления находились в Петербурге, Москве и некоторых торгово-промышленных губернских центрах. Для операций в других городах банки открывали свои отделения. Число акционерных банков в 1875 г. составляло 39 и впоследствии почти не менялось (в 1900 г. - 43 банка), так как правительство неохотно давало разрешение на открытие новых банков. Ранняя концентрация банков была особенностью России и являлась главным образом результатом правительственной политики. На местах быстро росли </w:t>
      </w:r>
      <w:r w:rsidRPr="00BD3CAE">
        <w:rPr>
          <w:rFonts w:ascii="Times New Roman" w:hAnsi="Times New Roman" w:cs="Times New Roman"/>
          <w:sz w:val="28"/>
          <w:szCs w:val="28"/>
        </w:rPr>
        <w:lastRenderedPageBreak/>
        <w:t>общества взаимного кредита (в 1875 г. - 84 общества) и очень резко увеличилось число городских общественных банков (235). Таким образом, в 60 - 70 гг. в России сложилась система учреждений коммерческого кредита. В этот же период появились частные земельные банки, которые выдавали ссуды под залог помещичьих имений и городской недвижимости.</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В связи с развитием полиграфии и совершенствованием качества печатания с 1866 года было принято решение выпускать банкноты более высокого уровня защиты. Они создавались методом металлографской печати с использованием специальных красок и розеток</w:t>
      </w:r>
      <w:proofErr w:type="gramStart"/>
      <w:r w:rsidRPr="00BD3CAE">
        <w:rPr>
          <w:rFonts w:ascii="Times New Roman" w:hAnsi="Times New Roman" w:cs="Times New Roman"/>
          <w:sz w:val="28"/>
          <w:szCs w:val="28"/>
        </w:rPr>
        <w:t>.(</w:t>
      </w:r>
      <w:proofErr w:type="gramEnd"/>
      <w:r w:rsidRPr="00BD3CAE">
        <w:rPr>
          <w:rFonts w:ascii="Times New Roman" w:hAnsi="Times New Roman" w:cs="Times New Roman"/>
          <w:sz w:val="28"/>
          <w:szCs w:val="28"/>
        </w:rPr>
        <w:t>повтор2) Лицевая сторона теперь была украшена императорскими регалиями и факсимильными подписями ответственных лиц, а на оборотную сторону наносились портреты известных правителей царской России. Кроме того, отличительной чертой купюр, имевших хождение с 1866 года, было наличие водяных знаков с полутонами.</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Специальным указом в феврале 1868 года было объявлено о прекращении выпуска кредитных билетов образца 1843 года и о введении в обращение новых билетов образца 1866 года. С марта 1868 года начался обмен билетов старого образца на новые билеты номиналом 25 рублей. Обмен остальных номиналов 1, 3, 5, 10, 50 и 100 рублей </w:t>
      </w:r>
      <w:proofErr w:type="gramStart"/>
      <w:r w:rsidRPr="00BD3CAE">
        <w:rPr>
          <w:rFonts w:ascii="Times New Roman" w:hAnsi="Times New Roman" w:cs="Times New Roman"/>
          <w:sz w:val="28"/>
          <w:szCs w:val="28"/>
        </w:rPr>
        <w:t>был объявлен начиная</w:t>
      </w:r>
      <w:proofErr w:type="gramEnd"/>
      <w:r w:rsidRPr="00BD3CAE">
        <w:rPr>
          <w:rFonts w:ascii="Times New Roman" w:hAnsi="Times New Roman" w:cs="Times New Roman"/>
          <w:sz w:val="28"/>
          <w:szCs w:val="28"/>
        </w:rPr>
        <w:t xml:space="preserve"> с марта 1869 года.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Появление новых кредитных билетов было связано с усовершенствованием способов производства защищенных от подделки ценных бумаг. Впервые на этих билетах была применена металлографская печать. В бумаге, используемой для выпуска кредитных билетов, были созданы новые более сложные водяные </w:t>
      </w:r>
      <w:proofErr w:type="gramStart"/>
      <w:r w:rsidRPr="00BD3CAE">
        <w:rPr>
          <w:rFonts w:ascii="Times New Roman" w:hAnsi="Times New Roman" w:cs="Times New Roman"/>
          <w:sz w:val="28"/>
          <w:szCs w:val="28"/>
        </w:rPr>
        <w:t>знаки</w:t>
      </w:r>
      <w:proofErr w:type="gramEnd"/>
      <w:r w:rsidRPr="00BD3CAE">
        <w:rPr>
          <w:rFonts w:ascii="Times New Roman" w:hAnsi="Times New Roman" w:cs="Times New Roman"/>
          <w:sz w:val="28"/>
          <w:szCs w:val="28"/>
        </w:rPr>
        <w:t xml:space="preserve"> имеющие полутона. Впервые были применены особые металлографские розетки. В разработке дизайна билетов нашел свое отражение и новый художественный стиль. Так на кредитных билетах номиналами от 5 до 100 рублей впервые появились черно-белые гравюры с официальными портретами известных русских правителей, выполненные металлографским способом.</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lastRenderedPageBreak/>
        <w:t xml:space="preserve">На лицевой стороне кредитных билетов был помещен текст: «Государственный кредитный билет. По предъявлении выдается из разменной кассы Государственного Банка ОДИН (и т.д.) РУБЛЬ серебряною или золотою монетою». </w:t>
      </w:r>
      <w:proofErr w:type="gramStart"/>
      <w:r w:rsidRPr="00BD3CAE">
        <w:rPr>
          <w:rFonts w:ascii="Times New Roman" w:hAnsi="Times New Roman" w:cs="Times New Roman"/>
          <w:sz w:val="28"/>
          <w:szCs w:val="28"/>
        </w:rPr>
        <w:t>Ниже расположены</w:t>
      </w:r>
      <w:proofErr w:type="gramEnd"/>
      <w:r w:rsidRPr="00BD3CAE">
        <w:rPr>
          <w:rFonts w:ascii="Times New Roman" w:hAnsi="Times New Roman" w:cs="Times New Roman"/>
          <w:sz w:val="28"/>
          <w:szCs w:val="28"/>
        </w:rPr>
        <w:t xml:space="preserve"> факсимиле с подписью управляющего и кассира. Кредитные билеты образца 1866 года номиналом 100 рублей выпускались без изменения типа по 1896 год. На кредитных билетах выпуска 1866—1880 годов помещен вензель «А II» (Александр II), позднее вензель «А III» (Александр III). На кредитных билетах 100 рублей выпуска 1896 года помещен вензель «Н II» (Николай II)</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Кроме того, с лицевой стороны всех номиналов билетов слева помещены различные императорские регалии. На оборотной стороне билетов помещен текст «извлечения из Высочайшего манифеста о кредитных билетах», который в целях защиты от подделки кредитных билетов был повторен четыре раза шрифтами разной конфигурации.</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На кредитных билетах от 5 до 100 рублей на оборотной стороне в середине в овальных рамках помещены черно-белые портреты, выполненные металлографским способом. На билете 5 рублей - Дмитрия Донского (с портрета великого князя в Донском монастыре); Михаила Федоровича на билете 10 рублей (с портрета царя из Романовской галереи Эрмитажа); Алексея Михайловича на билете 25 рублей; Петра Великого на билете 50 рублей (гравюра с портрета, писанного художником </w:t>
      </w:r>
      <w:proofErr w:type="spellStart"/>
      <w:r w:rsidRPr="00BD3CAE">
        <w:rPr>
          <w:rFonts w:ascii="Times New Roman" w:hAnsi="Times New Roman" w:cs="Times New Roman"/>
          <w:sz w:val="28"/>
          <w:szCs w:val="28"/>
        </w:rPr>
        <w:t>Лапье</w:t>
      </w:r>
      <w:proofErr w:type="spellEnd"/>
      <w:r w:rsidRPr="00BD3CAE">
        <w:rPr>
          <w:rFonts w:ascii="Times New Roman" w:hAnsi="Times New Roman" w:cs="Times New Roman"/>
          <w:sz w:val="28"/>
          <w:szCs w:val="28"/>
        </w:rPr>
        <w:t xml:space="preserve"> в 1718 году); Екатерины II на билете 100 рублей (гравированный портрет императрицы с ее портрета из Екатерининского зала Зимнего дворца, писанного художником </w:t>
      </w:r>
      <w:proofErr w:type="spellStart"/>
      <w:r w:rsidRPr="00BD3CAE">
        <w:rPr>
          <w:rFonts w:ascii="Times New Roman" w:hAnsi="Times New Roman" w:cs="Times New Roman"/>
          <w:sz w:val="28"/>
          <w:szCs w:val="28"/>
        </w:rPr>
        <w:t>Лампи</w:t>
      </w:r>
      <w:proofErr w:type="spellEnd"/>
      <w:r w:rsidRPr="00BD3CAE">
        <w:rPr>
          <w:rFonts w:ascii="Times New Roman" w:hAnsi="Times New Roman" w:cs="Times New Roman"/>
          <w:sz w:val="28"/>
          <w:szCs w:val="28"/>
        </w:rPr>
        <w:t xml:space="preserve"> в 1792 году).</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Все оригиналы кредитных билетов были выполнены тушью и гуашью художником-академиком </w:t>
      </w:r>
      <w:proofErr w:type="spellStart"/>
      <w:r w:rsidRPr="00BD3CAE">
        <w:rPr>
          <w:rFonts w:ascii="Times New Roman" w:hAnsi="Times New Roman" w:cs="Times New Roman"/>
          <w:sz w:val="28"/>
          <w:szCs w:val="28"/>
        </w:rPr>
        <w:t>Дютаном</w:t>
      </w:r>
      <w:proofErr w:type="spellEnd"/>
      <w:r w:rsidRPr="00BD3CAE">
        <w:rPr>
          <w:rFonts w:ascii="Times New Roman" w:hAnsi="Times New Roman" w:cs="Times New Roman"/>
          <w:sz w:val="28"/>
          <w:szCs w:val="28"/>
        </w:rPr>
        <w:t xml:space="preserve">. Рисунки императорских регалий с натуры рисовал художник-литограф Г. </w:t>
      </w:r>
      <w:proofErr w:type="spellStart"/>
      <w:r w:rsidRPr="00BD3CAE">
        <w:rPr>
          <w:rFonts w:ascii="Times New Roman" w:hAnsi="Times New Roman" w:cs="Times New Roman"/>
          <w:sz w:val="28"/>
          <w:szCs w:val="28"/>
        </w:rPr>
        <w:t>Скамони</w:t>
      </w:r>
      <w:proofErr w:type="spellEnd"/>
      <w:r w:rsidRPr="00BD3CAE">
        <w:rPr>
          <w:rFonts w:ascii="Times New Roman" w:hAnsi="Times New Roman" w:cs="Times New Roman"/>
          <w:sz w:val="28"/>
          <w:szCs w:val="28"/>
        </w:rPr>
        <w:t xml:space="preserve">. Резал штемпеля (клише) всех номиналов кредитных билетов гравер </w:t>
      </w:r>
      <w:proofErr w:type="spellStart"/>
      <w:r w:rsidRPr="00BD3CAE">
        <w:rPr>
          <w:rFonts w:ascii="Times New Roman" w:hAnsi="Times New Roman" w:cs="Times New Roman"/>
          <w:sz w:val="28"/>
          <w:szCs w:val="28"/>
        </w:rPr>
        <w:t>Ейзенгардт</w:t>
      </w:r>
      <w:proofErr w:type="spellEnd"/>
      <w:r w:rsidRPr="00BD3CAE">
        <w:rPr>
          <w:rFonts w:ascii="Times New Roman" w:hAnsi="Times New Roman" w:cs="Times New Roman"/>
          <w:sz w:val="28"/>
          <w:szCs w:val="28"/>
        </w:rPr>
        <w:t xml:space="preserve"> (приглашенный в 1863 году на работу из Германии).</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lastRenderedPageBreak/>
        <w:t>На всех кредитных билетах на лицевой стороне слева располагается малый Государственный герб России образца 1857 года. Билеты печатались на бумаге желтоватого цвета, изготовленной из чистой пеньки с водяными знаками, разными для каждого номинала. Государственные кредитные билеты образца 1866 года всех номиналов печатались за 6 прогонов (по 3 прогона с каждой стороны, т. е. последовательным наложением трех печатей).</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Государственные кредитные билеты образца 1866 года выпускались по 1886 год номиналами 1 и 10 рублей, по 1884 год номиналами 3 и 5 рублей, по 1896 год номиналом 100 рублей, по 1876 год номиналом 25 рублей и только с датой 1866 года номиналом 50 рублей. Тиражирование билетов 50 рублей образца 1866 года было прекращено в связи с появлением в обращении фальшивых билетов очень высокого качества изготовления. По тем же причинам в 1876 году было прекращено тиражирование билетов номиналом 25 рублей образца 1866 года.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По всей видимости, из-за более сложной технологии печатания билетов 100 рублей они не были в достаточном количестве тиражированы, как предполагалось в 1869 году, и реально были выпушены в обращение только в 1872 году (с датой на билете 1872). Государственные кредитные билеты образца 1866 года </w:t>
      </w:r>
      <w:proofErr w:type="gramStart"/>
      <w:r w:rsidRPr="00BD3CAE">
        <w:rPr>
          <w:rFonts w:ascii="Times New Roman" w:hAnsi="Times New Roman" w:cs="Times New Roman"/>
          <w:sz w:val="28"/>
          <w:szCs w:val="28"/>
        </w:rPr>
        <w:t>обменивались на билеты образца 1887 года начиная</w:t>
      </w:r>
      <w:proofErr w:type="gramEnd"/>
      <w:r w:rsidRPr="00BD3CAE">
        <w:rPr>
          <w:rFonts w:ascii="Times New Roman" w:hAnsi="Times New Roman" w:cs="Times New Roman"/>
          <w:sz w:val="28"/>
          <w:szCs w:val="28"/>
        </w:rPr>
        <w:t xml:space="preserve"> с 1 января 1890 года до 1 мая 1894 года. За исключением билетов номиналом 100 рублей, которые обменивались на новые билеты вплоть до 1 января 1903 года.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Во второй половине 70-х годов совместные операции местных учреждений коммерческого кредита - обще</w:t>
      </w:r>
      <w:proofErr w:type="gramStart"/>
      <w:r w:rsidRPr="00BD3CAE">
        <w:rPr>
          <w:rFonts w:ascii="Times New Roman" w:hAnsi="Times New Roman" w:cs="Times New Roman"/>
          <w:sz w:val="28"/>
          <w:szCs w:val="28"/>
        </w:rPr>
        <w:t>ств вз</w:t>
      </w:r>
      <w:proofErr w:type="gramEnd"/>
      <w:r w:rsidRPr="00BD3CAE">
        <w:rPr>
          <w:rFonts w:ascii="Times New Roman" w:hAnsi="Times New Roman" w:cs="Times New Roman"/>
          <w:sz w:val="28"/>
          <w:szCs w:val="28"/>
        </w:rPr>
        <w:t>аимного кредита и городских банков - были крупнее операций акционерных коммерческих банков.</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Государственные кредитные билеты образца 1887 года были выпущены в обращение 5,10 и 25 рублей в 1898 году, 1 и 3 рубля в 1899 г. Внешнее оформление государственных кредитных билетов образца 1887 года более </w:t>
      </w:r>
      <w:r w:rsidRPr="00BD3CAE">
        <w:rPr>
          <w:rFonts w:ascii="Times New Roman" w:hAnsi="Times New Roman" w:cs="Times New Roman"/>
          <w:sz w:val="28"/>
          <w:szCs w:val="28"/>
        </w:rPr>
        <w:lastRenderedPageBreak/>
        <w:t xml:space="preserve">сложное, чем у купюр предыдущих выпусков. Декоративные элементы приобрели большую напыщенность. На лицевых сторонах всех номиналов кредитных билетов изображены массивные архитектурные детали, </w:t>
      </w:r>
      <w:r w:rsidR="00E14604" w:rsidRPr="00BD3CAE">
        <w:rPr>
          <w:rFonts w:ascii="Times New Roman" w:hAnsi="Times New Roman" w:cs="Times New Roman"/>
          <w:sz w:val="28"/>
          <w:szCs w:val="28"/>
        </w:rPr>
        <w:t>кроме того</w:t>
      </w:r>
      <w:r w:rsidRPr="00BD3CAE">
        <w:rPr>
          <w:rFonts w:ascii="Times New Roman" w:hAnsi="Times New Roman" w:cs="Times New Roman"/>
          <w:sz w:val="28"/>
          <w:szCs w:val="28"/>
        </w:rPr>
        <w:t xml:space="preserve"> также помещены текст, аналогичный тексту на билетах образца 1866 года, дата выпуска, малый Государственный герб, вензель правящего императора и крупные цифры номинала.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На оборотной стороне билетов в центре в декоративно оформленной круглой рамке расположены малый Государственный герб, а также справа от него текст «извлечения из Высочайшего манифеста о кредитных билетах» и слева — крупные цифры номинала.</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Все билеты печатались на белой бумаге с использованием водяных знаков, которые были разными для каждого номинала. Бумага более плотная, чем на предыдущих выпусках, с вплетенной внутрь бумаги шелковой тканью в виде сетки с различными размерами ячеек</w:t>
      </w:r>
      <w:proofErr w:type="gramStart"/>
      <w:r w:rsidRPr="00BD3CAE">
        <w:rPr>
          <w:rFonts w:ascii="Times New Roman" w:hAnsi="Times New Roman" w:cs="Times New Roman"/>
          <w:sz w:val="28"/>
          <w:szCs w:val="28"/>
        </w:rPr>
        <w:t>.(</w:t>
      </w:r>
      <w:proofErr w:type="gramEnd"/>
      <w:r w:rsidRPr="00BD3CAE">
        <w:rPr>
          <w:rFonts w:ascii="Times New Roman" w:hAnsi="Times New Roman" w:cs="Times New Roman"/>
          <w:sz w:val="28"/>
          <w:szCs w:val="28"/>
        </w:rPr>
        <w:t>повтор3) Встречается как горизонтальное, так и вертикальное расположение шелковых нитей в бумаге.</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Как и в других капиталистических странах, в России с развитием капитализма росла сумма ценных бумаг всякого рода. В 1861 г. общая стоимость русских ценных бумаг составляла около 1,6 млрд. руб. Это были почти исключительно облигации государственных займов (не понятно </w:t>
      </w:r>
      <w:proofErr w:type="spellStart"/>
      <w:proofErr w:type="gramStart"/>
      <w:r w:rsidRPr="00BD3CAE">
        <w:rPr>
          <w:rFonts w:ascii="Times New Roman" w:hAnsi="Times New Roman" w:cs="Times New Roman"/>
          <w:sz w:val="28"/>
          <w:szCs w:val="28"/>
        </w:rPr>
        <w:t>почти-исключительно</w:t>
      </w:r>
      <w:proofErr w:type="spellEnd"/>
      <w:proofErr w:type="gramEnd"/>
      <w:r w:rsidRPr="00BD3CAE">
        <w:rPr>
          <w:rFonts w:ascii="Times New Roman" w:hAnsi="Times New Roman" w:cs="Times New Roman"/>
          <w:sz w:val="28"/>
          <w:szCs w:val="28"/>
        </w:rPr>
        <w:t>). Акции составляли менее 5% указанной суммы. Треть общей суммы русских ценных бумаг находилась тогда за границей. К 1876 г. сумма русских ценных бумаг возросла почти до 5 млрд. руб. Среди ценных бумаг заметный удельный вес приобрели бумаги железнодорожные и ипотечные (закладные листы земельных банков).</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Большую часть второго пореформенного двадцатилетия Россия имела неразменное бумажноденежное обращение.</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Восстановление размена кредитного рубля на металлическую монету потребовало от правительства длительных усилий и крупных затрат. Прежде надо было накопить большое количество золота и устранить колебание курса рубля. К середине 80-х годов эти цели были достигнуты. Уже в 70-х годах на </w:t>
      </w:r>
      <w:r w:rsidRPr="00BD3CAE">
        <w:rPr>
          <w:rFonts w:ascii="Times New Roman" w:hAnsi="Times New Roman" w:cs="Times New Roman"/>
          <w:sz w:val="28"/>
          <w:szCs w:val="28"/>
        </w:rPr>
        <w:lastRenderedPageBreak/>
        <w:t>мировом рынке стало дешеветь серебро по отношению к золоту. Поэтому крупные капиталистические страны Европы перестроили свои денежные системы, положив в основу денежных единиц золото и чеканя из серебра только разменную монету. Денежной единицей в России до прекращения размена был серебряный рубль. Восстанавливая размен кредитного рубля на звонкую монету, пришлось в качестве денежной единицы установить золотой рубль.</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В 1887 году появились новые бумажные деньги, изготовленные с использованием двухцветной печати, украшение которых было выполнено в «русско-византийском» декоративном стиле. Отличались эти банкноты и наличием впрессованных в них шелковых нитей, повышавших степень защиты. 1 и 3-х рублевые купюры этого выпуска, формально имели силу до 1922 года, они сохранялись в обороте вплоть до первых денежных реформ Советской власти - однако постепенно изымались по мере печати новых купюр.</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С 1892 года бумажные деньги в царской России стали многоцветными - при их создании применялась радужная, переливающаяся цветами, так называемая «орловская печать». </w:t>
      </w:r>
      <w:proofErr w:type="gramStart"/>
      <w:r w:rsidRPr="00BD3CAE">
        <w:rPr>
          <w:rFonts w:ascii="Times New Roman" w:hAnsi="Times New Roman" w:cs="Times New Roman"/>
          <w:sz w:val="28"/>
          <w:szCs w:val="28"/>
        </w:rPr>
        <w:t>Подразумевавшая</w:t>
      </w:r>
      <w:proofErr w:type="gramEnd"/>
      <w:r w:rsidRPr="00BD3CAE">
        <w:rPr>
          <w:rFonts w:ascii="Times New Roman" w:hAnsi="Times New Roman" w:cs="Times New Roman"/>
          <w:sz w:val="28"/>
          <w:szCs w:val="28"/>
        </w:rPr>
        <w:t xml:space="preserve"> использование единого клише для формирования многоцветного изображения. В стилистике купюр образца 1892 – 1895 гг. применялись изображения женщины, символизировавшие великую Россию в шапке Мономаха. [5]</w:t>
      </w: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 xml:space="preserve">Министр финансов С. Ю. Витте провел в 1897 г. денежную реформу, в результате которой с 1898 года была сформирована потребность в выпуске новых бумажных денег. Их основным отличием от старых банкнот стало указание о возможности обмена кредитных билетов на золото. Кроме того, была принципиально обновлена купюра в 50 руб., она стала выпускаться с портретом Императора Николая </w:t>
      </w:r>
      <w:r w:rsidRPr="00BD3CAE">
        <w:rPr>
          <w:rFonts w:ascii="Times New Roman" w:hAnsi="Times New Roman" w:cs="Times New Roman"/>
          <w:sz w:val="28"/>
          <w:szCs w:val="28"/>
          <w:lang w:val="en-US"/>
        </w:rPr>
        <w:t>I</w:t>
      </w:r>
      <w:r w:rsidRPr="00BD3CAE">
        <w:rPr>
          <w:rFonts w:ascii="Times New Roman" w:hAnsi="Times New Roman" w:cs="Times New Roman"/>
          <w:sz w:val="28"/>
          <w:szCs w:val="28"/>
        </w:rPr>
        <w:t xml:space="preserve">, и появился новый кредитный билет в 500 рублей с портретом Петра </w:t>
      </w:r>
      <w:r w:rsidRPr="00BD3CAE">
        <w:rPr>
          <w:rFonts w:ascii="Times New Roman" w:hAnsi="Times New Roman" w:cs="Times New Roman"/>
          <w:sz w:val="28"/>
          <w:szCs w:val="28"/>
          <w:lang w:val="en-US"/>
        </w:rPr>
        <w:t>I</w:t>
      </w:r>
      <w:r w:rsidRPr="00BD3CAE">
        <w:rPr>
          <w:rFonts w:ascii="Times New Roman" w:hAnsi="Times New Roman" w:cs="Times New Roman"/>
          <w:sz w:val="28"/>
          <w:szCs w:val="28"/>
        </w:rPr>
        <w:t>. Денежная реформа не отразилась на ценах на товары. Были выпущены в обращение новые золотые монеты, на которые кредитные билеты стали обмениваться рубль за рубль.</w:t>
      </w:r>
    </w:p>
    <w:p w:rsidR="00065C19" w:rsidRPr="00BD3CAE" w:rsidRDefault="00065C19" w:rsidP="00065C19">
      <w:pPr>
        <w:spacing w:after="0" w:line="360" w:lineRule="auto"/>
        <w:ind w:left="709" w:firstLine="709"/>
        <w:jc w:val="both"/>
        <w:rPr>
          <w:rFonts w:ascii="Times New Roman" w:hAnsi="Times New Roman" w:cs="Times New Roman"/>
          <w:b/>
          <w:sz w:val="28"/>
          <w:szCs w:val="28"/>
        </w:rPr>
      </w:pPr>
    </w:p>
    <w:p w:rsidR="00065C19" w:rsidRPr="00BD3CAE" w:rsidRDefault="00065C19" w:rsidP="00065C19">
      <w:pPr>
        <w:spacing w:after="0" w:line="360" w:lineRule="auto"/>
        <w:ind w:left="709" w:firstLine="709"/>
        <w:jc w:val="both"/>
        <w:rPr>
          <w:rFonts w:ascii="Times New Roman" w:hAnsi="Times New Roman" w:cs="Times New Roman"/>
          <w:b/>
          <w:sz w:val="28"/>
          <w:szCs w:val="28"/>
        </w:rPr>
      </w:pPr>
    </w:p>
    <w:p w:rsidR="00065C19" w:rsidRPr="00BD3CAE" w:rsidRDefault="00065C19" w:rsidP="00065C19">
      <w:pPr>
        <w:spacing w:after="0" w:line="360" w:lineRule="auto"/>
        <w:ind w:firstLine="709"/>
        <w:jc w:val="center"/>
        <w:rPr>
          <w:rFonts w:ascii="Times New Roman" w:hAnsi="Times New Roman" w:cs="Times New Roman"/>
          <w:b/>
          <w:sz w:val="28"/>
          <w:szCs w:val="28"/>
        </w:rPr>
      </w:pPr>
      <w:r w:rsidRPr="00BD3CAE">
        <w:rPr>
          <w:rFonts w:ascii="Times New Roman" w:hAnsi="Times New Roman" w:cs="Times New Roman"/>
          <w:b/>
          <w:sz w:val="28"/>
          <w:szCs w:val="28"/>
        </w:rPr>
        <w:t>Заключение.</w:t>
      </w:r>
    </w:p>
    <w:p w:rsidR="00065C19" w:rsidRPr="00BD3CAE" w:rsidRDefault="00065C19" w:rsidP="00065C19">
      <w:pPr>
        <w:spacing w:after="0" w:line="360" w:lineRule="auto"/>
        <w:ind w:firstLine="709"/>
        <w:jc w:val="center"/>
        <w:rPr>
          <w:rFonts w:ascii="Times New Roman" w:hAnsi="Times New Roman" w:cs="Times New Roman"/>
          <w:b/>
          <w:sz w:val="28"/>
          <w:szCs w:val="28"/>
        </w:rPr>
      </w:pPr>
    </w:p>
    <w:p w:rsidR="00065C19" w:rsidRPr="00BD3CAE" w:rsidRDefault="00065C19" w:rsidP="00065C19">
      <w:pPr>
        <w:spacing w:after="0" w:line="360" w:lineRule="auto"/>
        <w:ind w:firstLine="709"/>
        <w:jc w:val="both"/>
        <w:rPr>
          <w:rFonts w:ascii="Times New Roman" w:hAnsi="Times New Roman" w:cs="Times New Roman"/>
          <w:sz w:val="28"/>
          <w:szCs w:val="28"/>
        </w:rPr>
      </w:pPr>
      <w:r w:rsidRPr="00BD3CAE">
        <w:rPr>
          <w:rFonts w:ascii="Times New Roman" w:hAnsi="Times New Roman" w:cs="Times New Roman"/>
          <w:sz w:val="28"/>
          <w:szCs w:val="28"/>
        </w:rPr>
        <w:t>Развитие финансово-кредитной системы балансировало между потребностями обеспечения развития экономики, которой была необходима устойчивая национальная валюта и кредитная система, поддерживающая предпринимательство и непрерывным ростом государственного бюджета, обеспечивавшего военные и сословные потребности.</w:t>
      </w:r>
    </w:p>
    <w:p w:rsidR="00065C19" w:rsidRPr="00BD3CAE" w:rsidRDefault="00065C19" w:rsidP="00065C19">
      <w:pPr>
        <w:pStyle w:val="a4"/>
        <w:shd w:val="clear" w:color="auto" w:fill="FFFFFF"/>
        <w:spacing w:before="0" w:beforeAutospacing="0" w:after="0" w:afterAutospacing="0" w:line="360" w:lineRule="auto"/>
        <w:ind w:firstLine="709"/>
        <w:jc w:val="both"/>
        <w:textAlignment w:val="baseline"/>
        <w:rPr>
          <w:color w:val="000000"/>
          <w:sz w:val="28"/>
          <w:szCs w:val="28"/>
        </w:rPr>
      </w:pPr>
      <w:r w:rsidRPr="00BD3CAE">
        <w:rPr>
          <w:color w:val="000000"/>
          <w:sz w:val="28"/>
          <w:szCs w:val="28"/>
        </w:rPr>
        <w:t>На основании изложенного в работе материала можно сделать ряд следующих выводов:</w:t>
      </w:r>
    </w:p>
    <w:p w:rsidR="00065C19" w:rsidRPr="00BD3CAE" w:rsidRDefault="00065C19" w:rsidP="00065C19">
      <w:pPr>
        <w:pStyle w:val="a4"/>
        <w:shd w:val="clear" w:color="auto" w:fill="FFFFFF"/>
        <w:spacing w:before="0" w:beforeAutospacing="0" w:after="0" w:afterAutospacing="0" w:line="360" w:lineRule="auto"/>
        <w:ind w:firstLine="709"/>
        <w:jc w:val="both"/>
        <w:textAlignment w:val="baseline"/>
        <w:rPr>
          <w:color w:val="000000"/>
          <w:sz w:val="28"/>
          <w:szCs w:val="28"/>
        </w:rPr>
      </w:pPr>
      <w:r w:rsidRPr="00BD3CAE">
        <w:rPr>
          <w:color w:val="000000"/>
          <w:sz w:val="28"/>
          <w:szCs w:val="28"/>
        </w:rPr>
        <w:t>Сущность денег заключена в выполняемых ими пяти основных функциях: мера стоимости; средство обращения; средство накопления; средство платежа; мировые деньги. Каждая денежная функция при всей своей специфичности составляет органическое единство вместе с остальными.</w:t>
      </w:r>
    </w:p>
    <w:p w:rsidR="00065C19" w:rsidRPr="00BD3CAE" w:rsidRDefault="00065C19" w:rsidP="00065C19">
      <w:pPr>
        <w:pStyle w:val="a4"/>
        <w:shd w:val="clear" w:color="auto" w:fill="FFFFFF"/>
        <w:spacing w:before="0" w:beforeAutospacing="0" w:after="0" w:afterAutospacing="0" w:line="360" w:lineRule="auto"/>
        <w:ind w:firstLine="709"/>
        <w:jc w:val="both"/>
        <w:textAlignment w:val="baseline"/>
        <w:rPr>
          <w:color w:val="000000"/>
          <w:sz w:val="28"/>
          <w:szCs w:val="28"/>
        </w:rPr>
      </w:pPr>
      <w:r w:rsidRPr="00BD3CAE">
        <w:rPr>
          <w:color w:val="000000"/>
          <w:sz w:val="28"/>
          <w:szCs w:val="28"/>
        </w:rPr>
        <w:t>Появление денег связано с развитием обмена, торговых отношений. Первые деньги были призваны решить проблемы в осуществлении бартерных сделок. Возникшая необходимость во всеобщем эквиваленте закрепила функцию денег за благородными металлами (золотом и серебром). Однако внутренняя полезность полноценных денег стала причиной их вытеснения бумажными деньгами.</w:t>
      </w:r>
    </w:p>
    <w:p w:rsidR="00065C19" w:rsidRPr="00BD3CAE" w:rsidRDefault="00065C19" w:rsidP="00065C19">
      <w:pPr>
        <w:pStyle w:val="a4"/>
        <w:shd w:val="clear" w:color="auto" w:fill="FFFFFF"/>
        <w:spacing w:before="0" w:beforeAutospacing="0" w:after="0" w:afterAutospacing="0" w:line="360" w:lineRule="auto"/>
        <w:ind w:firstLine="709"/>
        <w:jc w:val="both"/>
        <w:textAlignment w:val="baseline"/>
        <w:rPr>
          <w:color w:val="000000"/>
          <w:sz w:val="28"/>
          <w:szCs w:val="28"/>
        </w:rPr>
      </w:pPr>
      <w:r w:rsidRPr="00BD3CAE">
        <w:rPr>
          <w:color w:val="000000"/>
          <w:sz w:val="28"/>
          <w:szCs w:val="28"/>
        </w:rPr>
        <w:t>Деньги обладают свойством наибольшей ликвидности, то есть в любой момент могут быть использованы для приобретения товаров или услуг. Они представляют собой общепризнанное средство обмена.</w:t>
      </w:r>
    </w:p>
    <w:p w:rsidR="00065C19" w:rsidRPr="00BD3CAE" w:rsidRDefault="00065C19" w:rsidP="00065C19">
      <w:pPr>
        <w:pStyle w:val="a4"/>
        <w:shd w:val="clear" w:color="auto" w:fill="FFFFFF"/>
        <w:spacing w:before="0" w:beforeAutospacing="0" w:after="0" w:afterAutospacing="0" w:line="360" w:lineRule="auto"/>
        <w:ind w:firstLine="709"/>
        <w:jc w:val="both"/>
        <w:textAlignment w:val="baseline"/>
        <w:rPr>
          <w:color w:val="000000"/>
          <w:sz w:val="28"/>
          <w:szCs w:val="28"/>
        </w:rPr>
      </w:pPr>
      <w:r w:rsidRPr="00BD3CAE">
        <w:rPr>
          <w:sz w:val="28"/>
          <w:szCs w:val="28"/>
        </w:rPr>
        <w:t>На основе проделанной работы, можно сделать вывод о том, что фи</w:t>
      </w:r>
      <w:r w:rsidRPr="00BD3CAE">
        <w:rPr>
          <w:sz w:val="28"/>
          <w:szCs w:val="28"/>
        </w:rPr>
        <w:softHyphen/>
        <w:t xml:space="preserve">нансовые и социально- экономические реформы в России </w:t>
      </w:r>
      <w:r w:rsidRPr="00BD3CAE">
        <w:rPr>
          <w:sz w:val="28"/>
          <w:szCs w:val="28"/>
          <w:lang w:val="en-US"/>
        </w:rPr>
        <w:t>XIX</w:t>
      </w:r>
      <w:r w:rsidRPr="00BD3CAE">
        <w:rPr>
          <w:sz w:val="28"/>
          <w:szCs w:val="28"/>
        </w:rPr>
        <w:t xml:space="preserve"> века были на</w:t>
      </w:r>
      <w:r w:rsidRPr="00BD3CAE">
        <w:rPr>
          <w:sz w:val="28"/>
          <w:szCs w:val="28"/>
        </w:rPr>
        <w:softHyphen/>
        <w:t>веяны необходимостью изменения социально- экономической ситуации в стране, с целью выхода из кризиса. Нельзя однозначно утверждать, что одна реформа удалась, а другая нет, так как финансовый и социальный сек</w:t>
      </w:r>
      <w:r w:rsidRPr="00BD3CAE">
        <w:rPr>
          <w:sz w:val="28"/>
          <w:szCs w:val="28"/>
        </w:rPr>
        <w:softHyphen/>
        <w:t xml:space="preserve">торы </w:t>
      </w:r>
      <w:r w:rsidRPr="00BD3CAE">
        <w:rPr>
          <w:sz w:val="28"/>
          <w:szCs w:val="28"/>
        </w:rPr>
        <w:lastRenderedPageBreak/>
        <w:t>связаны друг с другом и изменения в дном секторе ведет к необрати</w:t>
      </w:r>
      <w:r w:rsidRPr="00BD3CAE">
        <w:rPr>
          <w:sz w:val="28"/>
          <w:szCs w:val="28"/>
        </w:rPr>
        <w:softHyphen/>
        <w:t xml:space="preserve">мым последствиям </w:t>
      </w:r>
      <w:proofErr w:type="gramStart"/>
      <w:r w:rsidRPr="00BD3CAE">
        <w:rPr>
          <w:sz w:val="28"/>
          <w:szCs w:val="28"/>
        </w:rPr>
        <w:t>в</w:t>
      </w:r>
      <w:proofErr w:type="gramEnd"/>
      <w:r w:rsidRPr="00BD3CAE">
        <w:rPr>
          <w:sz w:val="28"/>
          <w:szCs w:val="28"/>
        </w:rPr>
        <w:t xml:space="preserve"> другом. </w:t>
      </w:r>
    </w:p>
    <w:p w:rsidR="00065C19" w:rsidRPr="00BD3CAE" w:rsidRDefault="00065C19" w:rsidP="00065C19">
      <w:pPr>
        <w:spacing w:after="0" w:line="360" w:lineRule="auto"/>
        <w:ind w:firstLine="709"/>
        <w:jc w:val="center"/>
        <w:rPr>
          <w:rFonts w:ascii="Times New Roman" w:hAnsi="Times New Roman" w:cs="Times New Roman"/>
          <w:b/>
          <w:sz w:val="28"/>
          <w:szCs w:val="28"/>
        </w:rPr>
      </w:pPr>
      <w:r w:rsidRPr="00BD3CAE">
        <w:rPr>
          <w:rFonts w:ascii="Times New Roman" w:hAnsi="Times New Roman" w:cs="Times New Roman"/>
          <w:b/>
          <w:sz w:val="28"/>
          <w:szCs w:val="28"/>
        </w:rPr>
        <w:t>Список литературы.</w:t>
      </w:r>
    </w:p>
    <w:p w:rsidR="00065C19" w:rsidRPr="00BD3CAE" w:rsidRDefault="00065C19" w:rsidP="00065C19">
      <w:pPr>
        <w:spacing w:after="0" w:line="360" w:lineRule="auto"/>
        <w:ind w:firstLine="709"/>
        <w:jc w:val="both"/>
        <w:rPr>
          <w:rFonts w:ascii="Times New Roman" w:hAnsi="Times New Roman" w:cs="Times New Roman"/>
          <w:sz w:val="28"/>
          <w:szCs w:val="28"/>
        </w:rPr>
      </w:pPr>
    </w:p>
    <w:p w:rsidR="00065C19" w:rsidRPr="00BD3CAE" w:rsidRDefault="00065C19" w:rsidP="00065C19">
      <w:pPr>
        <w:pStyle w:val="a3"/>
        <w:numPr>
          <w:ilvl w:val="0"/>
          <w:numId w:val="2"/>
        </w:numPr>
        <w:spacing w:line="360" w:lineRule="auto"/>
        <w:ind w:left="0" w:firstLine="0"/>
        <w:jc w:val="both"/>
        <w:rPr>
          <w:sz w:val="28"/>
          <w:szCs w:val="28"/>
        </w:rPr>
      </w:pPr>
      <w:r w:rsidRPr="00BD3CAE">
        <w:rPr>
          <w:color w:val="000000"/>
          <w:sz w:val="28"/>
          <w:szCs w:val="28"/>
          <w:shd w:val="clear" w:color="auto" w:fill="FCFCFC"/>
        </w:rPr>
        <w:t xml:space="preserve">Мягкова Т.Л. Деньги, кредит, банки учебное пособие Электрон. Саратов: </w:t>
      </w:r>
      <w:proofErr w:type="gramStart"/>
      <w:r w:rsidRPr="00BD3CAE">
        <w:rPr>
          <w:color w:val="000000"/>
          <w:sz w:val="28"/>
          <w:szCs w:val="28"/>
          <w:shd w:val="clear" w:color="auto" w:fill="FCFCFC"/>
        </w:rPr>
        <w:t>Ай</w:t>
      </w:r>
      <w:proofErr w:type="gramEnd"/>
      <w:r w:rsidRPr="00BD3CAE">
        <w:rPr>
          <w:color w:val="000000"/>
          <w:sz w:val="28"/>
          <w:szCs w:val="28"/>
          <w:shd w:val="clear" w:color="auto" w:fill="FCFCFC"/>
        </w:rPr>
        <w:t xml:space="preserve"> Пи Эр </w:t>
      </w:r>
      <w:proofErr w:type="spellStart"/>
      <w:r w:rsidRPr="00BD3CAE">
        <w:rPr>
          <w:color w:val="000000"/>
          <w:sz w:val="28"/>
          <w:szCs w:val="28"/>
          <w:shd w:val="clear" w:color="auto" w:fill="FCFCFC"/>
        </w:rPr>
        <w:t>Медиа</w:t>
      </w:r>
      <w:proofErr w:type="spellEnd"/>
      <w:r w:rsidRPr="00BD3CAE">
        <w:rPr>
          <w:color w:val="000000"/>
          <w:sz w:val="28"/>
          <w:szCs w:val="28"/>
          <w:shd w:val="clear" w:color="auto" w:fill="FCFCFC"/>
        </w:rPr>
        <w:t>, 2011</w:t>
      </w:r>
    </w:p>
    <w:p w:rsidR="00065C19" w:rsidRPr="00BD3CAE" w:rsidRDefault="00065C19" w:rsidP="00065C19">
      <w:pPr>
        <w:pStyle w:val="a3"/>
        <w:numPr>
          <w:ilvl w:val="0"/>
          <w:numId w:val="2"/>
        </w:numPr>
        <w:spacing w:line="360" w:lineRule="auto"/>
        <w:ind w:left="0" w:firstLine="0"/>
        <w:jc w:val="both"/>
        <w:rPr>
          <w:sz w:val="28"/>
          <w:szCs w:val="28"/>
        </w:rPr>
      </w:pPr>
      <w:r w:rsidRPr="00BD3CAE">
        <w:rPr>
          <w:color w:val="000000"/>
          <w:sz w:val="28"/>
          <w:szCs w:val="28"/>
          <w:shd w:val="clear" w:color="auto" w:fill="FCFCFC"/>
        </w:rPr>
        <w:t>Новоселова Е.Г. Деньги, кредит, банки Томск: Томский политехнический университет, 2014</w:t>
      </w:r>
    </w:p>
    <w:p w:rsidR="00065C19" w:rsidRPr="00BD3CAE" w:rsidRDefault="00065C19" w:rsidP="00065C19">
      <w:pPr>
        <w:pStyle w:val="a3"/>
        <w:numPr>
          <w:ilvl w:val="0"/>
          <w:numId w:val="2"/>
        </w:numPr>
        <w:spacing w:line="360" w:lineRule="auto"/>
        <w:ind w:left="0" w:firstLine="0"/>
        <w:jc w:val="both"/>
        <w:rPr>
          <w:sz w:val="28"/>
          <w:szCs w:val="28"/>
        </w:rPr>
      </w:pPr>
      <w:r w:rsidRPr="00BD3CAE">
        <w:rPr>
          <w:sz w:val="28"/>
          <w:szCs w:val="28"/>
        </w:rPr>
        <w:t xml:space="preserve">Краткая история денег в России [Электронный источник] / </w:t>
      </w:r>
      <w:hyperlink r:id="rId9" w:history="1">
        <w:r w:rsidRPr="00BD3CAE">
          <w:rPr>
            <w:rStyle w:val="a5"/>
            <w:sz w:val="28"/>
            <w:szCs w:val="28"/>
          </w:rPr>
          <w:t>http://arzamas.academy/materials/1014</w:t>
        </w:r>
      </w:hyperlink>
    </w:p>
    <w:p w:rsidR="00065C19" w:rsidRPr="00BD3CAE" w:rsidRDefault="00065C19" w:rsidP="00065C19">
      <w:pPr>
        <w:pStyle w:val="a3"/>
        <w:numPr>
          <w:ilvl w:val="0"/>
          <w:numId w:val="2"/>
        </w:numPr>
        <w:spacing w:line="360" w:lineRule="auto"/>
        <w:ind w:left="0" w:firstLine="0"/>
        <w:jc w:val="both"/>
        <w:rPr>
          <w:sz w:val="28"/>
          <w:szCs w:val="28"/>
        </w:rPr>
      </w:pPr>
      <w:proofErr w:type="spellStart"/>
      <w:r w:rsidRPr="00BD3CAE">
        <w:rPr>
          <w:color w:val="000000"/>
          <w:sz w:val="28"/>
          <w:szCs w:val="28"/>
          <w:shd w:val="clear" w:color="auto" w:fill="FCFCFC"/>
        </w:rPr>
        <w:t>Ковнир</w:t>
      </w:r>
      <w:proofErr w:type="spellEnd"/>
      <w:r w:rsidRPr="00BD3CAE">
        <w:rPr>
          <w:color w:val="000000"/>
          <w:sz w:val="28"/>
          <w:szCs w:val="28"/>
          <w:shd w:val="clear" w:color="auto" w:fill="FCFCFC"/>
        </w:rPr>
        <w:t xml:space="preserve"> В.Н. История экономики России учебное пособие М.: Логос, 2011.</w:t>
      </w:r>
    </w:p>
    <w:p w:rsidR="00065C19" w:rsidRPr="00BD3CAE" w:rsidRDefault="00065C19" w:rsidP="00065C19">
      <w:pPr>
        <w:pStyle w:val="a3"/>
        <w:numPr>
          <w:ilvl w:val="0"/>
          <w:numId w:val="2"/>
        </w:numPr>
        <w:spacing w:line="360" w:lineRule="auto"/>
        <w:ind w:left="0" w:firstLine="0"/>
        <w:jc w:val="both"/>
        <w:rPr>
          <w:sz w:val="28"/>
          <w:szCs w:val="28"/>
        </w:rPr>
      </w:pPr>
      <w:r w:rsidRPr="00BD3CAE">
        <w:rPr>
          <w:sz w:val="28"/>
          <w:szCs w:val="28"/>
        </w:rPr>
        <w:t>Бумажные деньги царской России [Электронный источник] /  http://moneta-russia.ru/library/bumazhnye-dengi-tsarskoy-rossii.php</w:t>
      </w:r>
    </w:p>
    <w:p w:rsidR="00065C19" w:rsidRPr="0046214F" w:rsidRDefault="00065C19" w:rsidP="00065C19">
      <w:pPr>
        <w:pStyle w:val="a3"/>
        <w:spacing w:line="360" w:lineRule="auto"/>
        <w:ind w:left="0"/>
        <w:jc w:val="both"/>
        <w:rPr>
          <w:sz w:val="28"/>
          <w:szCs w:val="28"/>
        </w:rPr>
      </w:pPr>
    </w:p>
    <w:p w:rsidR="00065C19" w:rsidRPr="0046214F" w:rsidRDefault="00065C19" w:rsidP="00065C19">
      <w:pPr>
        <w:spacing w:after="0" w:line="360" w:lineRule="auto"/>
        <w:jc w:val="both"/>
        <w:rPr>
          <w:rFonts w:ascii="Times New Roman" w:hAnsi="Times New Roman" w:cs="Times New Roman"/>
          <w:sz w:val="28"/>
          <w:szCs w:val="28"/>
        </w:rPr>
      </w:pPr>
    </w:p>
    <w:p w:rsidR="00065C19" w:rsidRPr="0046214F" w:rsidRDefault="00065C19" w:rsidP="00065C19">
      <w:pPr>
        <w:spacing w:after="0" w:line="360" w:lineRule="auto"/>
        <w:jc w:val="both"/>
        <w:rPr>
          <w:rFonts w:ascii="Times New Roman" w:hAnsi="Times New Roman" w:cs="Times New Roman"/>
          <w:sz w:val="28"/>
          <w:szCs w:val="28"/>
        </w:rPr>
      </w:pPr>
    </w:p>
    <w:p w:rsidR="00CA4D3D" w:rsidRDefault="00CA4D3D"/>
    <w:sectPr w:rsidR="00CA4D3D" w:rsidSect="0046214F">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911" w:rsidRDefault="00982911" w:rsidP="00580F02">
      <w:pPr>
        <w:spacing w:after="0" w:line="240" w:lineRule="auto"/>
      </w:pPr>
      <w:r>
        <w:separator/>
      </w:r>
    </w:p>
  </w:endnote>
  <w:endnote w:type="continuationSeparator" w:id="0">
    <w:p w:rsidR="00982911" w:rsidRDefault="00982911" w:rsidP="00580F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2183"/>
    </w:sdtPr>
    <w:sdtContent>
      <w:p w:rsidR="0046214F" w:rsidRDefault="00E46C17">
        <w:pPr>
          <w:pStyle w:val="a6"/>
          <w:jc w:val="right"/>
        </w:pPr>
        <w:r>
          <w:fldChar w:fldCharType="begin"/>
        </w:r>
        <w:r w:rsidR="00065C19">
          <w:instrText xml:space="preserve"> PAGE   \* MERGEFORMAT </w:instrText>
        </w:r>
        <w:r>
          <w:fldChar w:fldCharType="separate"/>
        </w:r>
        <w:r w:rsidR="00BD3CAE">
          <w:rPr>
            <w:noProof/>
          </w:rPr>
          <w:t>12</w:t>
        </w:r>
        <w:r>
          <w:fldChar w:fldCharType="end"/>
        </w:r>
      </w:p>
    </w:sdtContent>
  </w:sdt>
  <w:p w:rsidR="0046214F" w:rsidRDefault="009829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911" w:rsidRDefault="00982911" w:rsidP="00580F02">
      <w:pPr>
        <w:spacing w:after="0" w:line="240" w:lineRule="auto"/>
      </w:pPr>
      <w:r>
        <w:separator/>
      </w:r>
    </w:p>
  </w:footnote>
  <w:footnote w:type="continuationSeparator" w:id="0">
    <w:p w:rsidR="00982911" w:rsidRDefault="00982911" w:rsidP="00580F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53FF5"/>
    <w:multiLevelType w:val="hybridMultilevel"/>
    <w:tmpl w:val="CAC46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A2207F"/>
    <w:multiLevelType w:val="hybridMultilevel"/>
    <w:tmpl w:val="BF8A8432"/>
    <w:lvl w:ilvl="0" w:tplc="6F8858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2F133E9"/>
    <w:multiLevelType w:val="hybridMultilevel"/>
    <w:tmpl w:val="1B0AB6E6"/>
    <w:lvl w:ilvl="0" w:tplc="6290B722">
      <w:start w:val="1"/>
      <w:numFmt w:val="decimal"/>
      <w:lvlText w:val="%1."/>
      <w:lvlJc w:val="left"/>
      <w:pPr>
        <w:ind w:left="720" w:hanging="360"/>
      </w:pPr>
      <w:rPr>
        <w:rFonts w:ascii="Helvetica" w:hAnsi="Helvetica" w:cs="Helvetica"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0E18C9"/>
    <w:multiLevelType w:val="hybridMultilevel"/>
    <w:tmpl w:val="2DFCA5CE"/>
    <w:lvl w:ilvl="0" w:tplc="EF8A1D6E">
      <w:numFmt w:val="bullet"/>
      <w:lvlText w:val="•"/>
      <w:lvlJc w:val="left"/>
      <w:pPr>
        <w:ind w:left="2273" w:hanging="855"/>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065C19"/>
    <w:rsid w:val="00065C19"/>
    <w:rsid w:val="00192EA5"/>
    <w:rsid w:val="00580F02"/>
    <w:rsid w:val="006F5AF0"/>
    <w:rsid w:val="00935DDF"/>
    <w:rsid w:val="00982911"/>
    <w:rsid w:val="00BD3CAE"/>
    <w:rsid w:val="00CA4D3D"/>
    <w:rsid w:val="00E14604"/>
    <w:rsid w:val="00E46C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C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5C19"/>
    <w:pPr>
      <w:spacing w:after="0" w:line="240" w:lineRule="auto"/>
      <w:ind w:left="720"/>
      <w:contextualSpacing/>
    </w:pPr>
    <w:rPr>
      <w:rFonts w:ascii="Times New Roman" w:eastAsia="Times New Roman" w:hAnsi="Times New Roman" w:cs="Times New Roman"/>
      <w:sz w:val="20"/>
      <w:szCs w:val="20"/>
      <w:lang w:eastAsia="ru-RU"/>
    </w:rPr>
  </w:style>
  <w:style w:type="paragraph" w:styleId="a4">
    <w:name w:val="Normal (Web)"/>
    <w:basedOn w:val="a"/>
    <w:uiPriority w:val="99"/>
    <w:unhideWhenUsed/>
    <w:rsid w:val="00065C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065C19"/>
    <w:rPr>
      <w:color w:val="0000FF" w:themeColor="hyperlink"/>
      <w:u w:val="single"/>
    </w:rPr>
  </w:style>
  <w:style w:type="character" w:customStyle="1" w:styleId="apple-converted-space">
    <w:name w:val="apple-converted-space"/>
    <w:basedOn w:val="a0"/>
    <w:rsid w:val="00065C19"/>
  </w:style>
  <w:style w:type="paragraph" w:styleId="a6">
    <w:name w:val="footer"/>
    <w:basedOn w:val="a"/>
    <w:link w:val="a7"/>
    <w:uiPriority w:val="99"/>
    <w:unhideWhenUsed/>
    <w:rsid w:val="00065C1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5C19"/>
  </w:style>
  <w:style w:type="paragraph" w:styleId="a8">
    <w:name w:val="Balloon Text"/>
    <w:basedOn w:val="a"/>
    <w:link w:val="a9"/>
    <w:uiPriority w:val="99"/>
    <w:semiHidden/>
    <w:unhideWhenUsed/>
    <w:rsid w:val="00065C1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65C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rzamas.academy/materials/1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16</Pages>
  <Words>3493</Words>
  <Characters>19914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2017-05-01T16:27:00Z</dcterms:created>
  <dcterms:modified xsi:type="dcterms:W3CDTF">2017-10-29T15:04:00Z</dcterms:modified>
</cp:coreProperties>
</file>