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DD" w:rsidRPr="008D66DD" w:rsidRDefault="008D66DD" w:rsidP="00E05FFB">
      <w:pPr>
        <w:spacing w:line="240" w:lineRule="auto"/>
        <w:contextualSpacing/>
        <w:jc w:val="both"/>
        <w:rPr>
          <w:rFonts w:ascii="Arial" w:hAnsi="Arial" w:cs="Arial"/>
          <w:b/>
        </w:rPr>
      </w:pPr>
      <w:r w:rsidRPr="008D66DD">
        <w:rPr>
          <w:rFonts w:ascii="Arial" w:hAnsi="Arial" w:cs="Arial"/>
          <w:b/>
        </w:rPr>
        <w:t>Вопрос 1. Понятие ценной бумаги. Классификация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rPr>
        <w:t xml:space="preserve">Понятие ценной бумаги (англ. </w:t>
      </w:r>
      <w:r w:rsidRPr="008D66DD">
        <w:rPr>
          <w:rFonts w:ascii="Arial" w:hAnsi="Arial" w:cs="Arial"/>
          <w:lang w:val="en-US"/>
        </w:rPr>
        <w:t>security</w:t>
      </w:r>
      <w:r w:rsidRPr="008D66DD">
        <w:rPr>
          <w:rFonts w:ascii="Arial" w:hAnsi="Arial" w:cs="Arial"/>
        </w:rPr>
        <w:t>) рассмотрим с двух позиций: юридической и экономической.</w:t>
      </w:r>
    </w:p>
    <w:p w:rsidR="008D66DD" w:rsidRPr="008D66DD" w:rsidRDefault="008D66DD" w:rsidP="00E05FFB">
      <w:pPr>
        <w:spacing w:line="240" w:lineRule="auto"/>
        <w:contextualSpacing/>
        <w:jc w:val="both"/>
        <w:rPr>
          <w:rFonts w:ascii="Arial" w:hAnsi="Arial" w:cs="Arial"/>
        </w:rPr>
      </w:pPr>
      <w:r w:rsidRPr="008D66DD">
        <w:rPr>
          <w:rFonts w:ascii="Arial" w:hAnsi="Arial" w:cs="Arial"/>
        </w:rPr>
        <w:t>1)Юридическое понимание ценной бумаги в Российской Федерации содержится в Гражданском кодексе РФ:</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Ценная бумага – это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(Гражданский кодекс РФ, статья 142)</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Ценная бумага является с одной стороны титулом собственности (т.е. юридическое основание прав ее владельца на что-то, на какое-либо имущество), с другой стороны — самим имуществом (согласно ст.130 ГК РФ, ценные бумаги относятся к движимому имуществу).</w:t>
      </w:r>
    </w:p>
    <w:p w:rsidR="008D66DD" w:rsidRPr="008D66DD" w:rsidRDefault="008D66DD" w:rsidP="00E05FFB">
      <w:pPr>
        <w:spacing w:line="240" w:lineRule="auto"/>
        <w:contextualSpacing/>
        <w:jc w:val="both"/>
        <w:rPr>
          <w:rFonts w:ascii="Arial" w:hAnsi="Arial" w:cs="Arial"/>
        </w:rPr>
      </w:pPr>
      <w:r w:rsidRPr="008D66DD">
        <w:rPr>
          <w:rFonts w:ascii="Arial" w:hAnsi="Arial" w:cs="Arial"/>
        </w:rPr>
        <w:t>2)Определение ценной бумаги как экономической категории:</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Ценная бумага – форма существования капитала, отличная от ее товарной, производительной и денежной форм, которая может передаваться вместо него самого, обращаться на рынке как товар и приносить доход.</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Ценная бумага как экономическая категория характеризуется дуализмом:</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 xml:space="preserve">с одной стороны ценная бумага есть представитель реального капитала (т.е. дает права </w:t>
      </w:r>
      <w:proofErr w:type="spellStart"/>
      <w:r w:rsidRPr="008D66DD">
        <w:rPr>
          <w:rFonts w:ascii="Arial" w:hAnsi="Arial" w:cs="Arial"/>
        </w:rPr>
        <w:t>нанекоторый</w:t>
      </w:r>
      <w:proofErr w:type="spellEnd"/>
      <w:r w:rsidRPr="008D66DD">
        <w:rPr>
          <w:rFonts w:ascii="Arial" w:hAnsi="Arial" w:cs="Arial"/>
        </w:rPr>
        <w:t xml:space="preserve"> капитал);</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с другой стороны, ценная бумага сама по себе является капиталом, в этом смысле ценная бумага есть фиктивный капитал.</w:t>
      </w:r>
    </w:p>
    <w:p w:rsidR="008D66DD" w:rsidRPr="008D66DD" w:rsidRDefault="008D66DD" w:rsidP="00E05FFB">
      <w:pPr>
        <w:spacing w:line="240" w:lineRule="auto"/>
        <w:contextualSpacing/>
        <w:jc w:val="both"/>
        <w:rPr>
          <w:rFonts w:ascii="Arial" w:hAnsi="Arial" w:cs="Arial"/>
        </w:rPr>
      </w:pPr>
      <w:r w:rsidRPr="008D66DD">
        <w:rPr>
          <w:rFonts w:ascii="Arial" w:hAnsi="Arial" w:cs="Arial"/>
        </w:rPr>
        <w:t xml:space="preserve">Следует отметить, что понятие ценная бумага более узкое, чем понятие финансовый инструмент. Последнее, кроме ценных бумаг, включает финансовые </w:t>
      </w:r>
      <w:proofErr w:type="spellStart"/>
      <w:r w:rsidRPr="008D66DD">
        <w:rPr>
          <w:rFonts w:ascii="Arial" w:hAnsi="Arial" w:cs="Arial"/>
        </w:rPr>
        <w:t>деривативы</w:t>
      </w:r>
      <w:proofErr w:type="spellEnd"/>
      <w:r w:rsidRPr="008D66DD">
        <w:rPr>
          <w:rFonts w:ascii="Arial" w:hAnsi="Arial" w:cs="Arial"/>
        </w:rPr>
        <w:t>, инструменты кредитного и валютного рынка.</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Существует несколько способов классификация ценных бумаг. Так, например, по функциональному назначению, можно выделить шесть групп, включающих в себя большинство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noProof/>
          <w:lang w:eastAsia="ru-RU"/>
        </w:rPr>
        <w:drawing>
          <wp:inline distT="0" distB="0" distL="0" distR="0">
            <wp:extent cx="6120057" cy="386009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klassifikacia-cennih-bumag-po-funkcionalnomu-naznacheniyu.png"/>
                    <pic:cNvPicPr>
                      <a:picLocks noChangeAspect="1"/>
                    </pic:cNvPicPr>
                  </pic:nvPicPr>
                  <pic:blipFill>
                    <a:blip r:embed="rId5" cstate="print">
                      <a:extLst/>
                    </a:blip>
                    <a:stretch>
                      <a:fillRect/>
                    </a:stretch>
                  </pic:blipFill>
                  <pic:spPr>
                    <a:xfrm>
                      <a:off x="0" y="0"/>
                      <a:ext cx="6120057" cy="3860090"/>
                    </a:xfrm>
                    <a:prstGeom prst="rect">
                      <a:avLst/>
                    </a:prstGeom>
                    <a:ln w="12700" cap="flat">
                      <a:noFill/>
                      <a:miter lim="400000"/>
                    </a:ln>
                    <a:effectLst/>
                  </pic:spPr>
                </pic:pic>
              </a:graphicData>
            </a:graphic>
          </wp:inline>
        </w:drawing>
      </w:r>
    </w:p>
    <w:p w:rsidR="008D66DD" w:rsidRPr="008D66DD" w:rsidRDefault="008D66DD" w:rsidP="00E05FFB">
      <w:pPr>
        <w:spacing w:line="240" w:lineRule="auto"/>
        <w:contextualSpacing/>
        <w:jc w:val="both"/>
        <w:rPr>
          <w:rFonts w:ascii="Arial" w:hAnsi="Arial" w:cs="Arial"/>
        </w:rPr>
      </w:pPr>
      <w:r w:rsidRPr="008D66DD">
        <w:rPr>
          <w:rFonts w:ascii="Arial" w:hAnsi="Arial" w:cs="Arial"/>
        </w:rPr>
        <w:t>По форме выпуска различают:</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Документарные ценные бумаги. Владелец устанавливается на основании предъявления оформленного надлежащим образом сертификата ценной бумаги или, в случае его депонирования, на основании записи по счету депо (например, вексель, чек и др.);</w:t>
      </w:r>
    </w:p>
    <w:p w:rsidR="008D66DD" w:rsidRPr="008D66DD" w:rsidRDefault="008D66DD" w:rsidP="00E05FFB">
      <w:pPr>
        <w:spacing w:line="240" w:lineRule="auto"/>
        <w:contextualSpacing/>
        <w:jc w:val="both"/>
        <w:rPr>
          <w:rFonts w:ascii="Arial" w:hAnsi="Arial" w:cs="Arial"/>
        </w:rPr>
      </w:pPr>
      <w:r w:rsidRPr="008D66DD">
        <w:rPr>
          <w:rFonts w:ascii="Arial" w:hAnsi="Arial" w:cs="Arial"/>
        </w:rPr>
        <w:lastRenderedPageBreak/>
        <w:tab/>
      </w:r>
      <w:r w:rsidRPr="008D66DD">
        <w:rPr>
          <w:rFonts w:ascii="Arial" w:hAnsi="Arial" w:cs="Arial"/>
        </w:rPr>
        <w:tab/>
        <w:t>Бездокументарные ценные бумаги. Владелец устанавливается на основании записи в системе ведения реестра владельцев ценных бумаг или, в случае депонирования ценных бумаг, на основании записи по счету депо акция, облигация.</w:t>
      </w:r>
    </w:p>
    <w:p w:rsidR="008D66DD" w:rsidRPr="008D66DD" w:rsidRDefault="008D66DD" w:rsidP="00E05FFB">
      <w:pPr>
        <w:spacing w:line="240" w:lineRule="auto"/>
        <w:contextualSpacing/>
        <w:jc w:val="both"/>
        <w:rPr>
          <w:rFonts w:ascii="Arial" w:hAnsi="Arial" w:cs="Arial"/>
          <w:b/>
        </w:rPr>
      </w:pPr>
      <w:r w:rsidRPr="008D66DD">
        <w:rPr>
          <w:rFonts w:ascii="Arial" w:hAnsi="Arial" w:cs="Arial"/>
          <w:b/>
        </w:rPr>
        <w:t>По характеру выпуска и размещения:</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 xml:space="preserve">Эмиссионные ценные бумаги (акция, облигация, опцион эмитента). Такие ценные бумаги </w:t>
      </w:r>
      <w:proofErr w:type="spellStart"/>
      <w:r w:rsidRPr="008D66DD">
        <w:rPr>
          <w:rFonts w:ascii="Arial" w:hAnsi="Arial" w:cs="Arial"/>
        </w:rPr>
        <w:t>характеризуютеся</w:t>
      </w:r>
      <w:proofErr w:type="spellEnd"/>
      <w:r w:rsidRPr="008D66DD">
        <w:rPr>
          <w:rFonts w:ascii="Arial" w:hAnsi="Arial" w:cs="Arial"/>
        </w:rPr>
        <w:t xml:space="preserve"> одновременно следующими признаками:</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закрепляют совокупность имущественных и неимущественных прав, подлежащих удостоверению, уступке и безусловному осуществлению с соблюдением установленных формы и порядка;</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размещаются выпусками;</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имеют равные объем и сроки осуществления прав внутри одного выпуска вне зависимости от времени приобретения ценной бумаги.</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r>
      <w:proofErr w:type="spellStart"/>
      <w:r w:rsidRPr="008D66DD">
        <w:rPr>
          <w:rFonts w:ascii="Arial" w:hAnsi="Arial" w:cs="Arial"/>
        </w:rPr>
        <w:t>Неэмиссионные</w:t>
      </w:r>
      <w:proofErr w:type="spellEnd"/>
      <w:r w:rsidRPr="008D66DD">
        <w:rPr>
          <w:rFonts w:ascii="Arial" w:hAnsi="Arial" w:cs="Arial"/>
        </w:rPr>
        <w:t xml:space="preserve"> ценные бумаги. Все остальные ценные бумаги, не являющиеся эмиссионными (например, вексель, закладная, складское свидетельство и др.).</w:t>
      </w:r>
    </w:p>
    <w:p w:rsidR="008D66DD" w:rsidRPr="008D66DD" w:rsidRDefault="008D66DD" w:rsidP="00E05FFB">
      <w:pPr>
        <w:spacing w:line="240" w:lineRule="auto"/>
        <w:contextualSpacing/>
        <w:jc w:val="both"/>
        <w:rPr>
          <w:rFonts w:ascii="Arial" w:hAnsi="Arial" w:cs="Arial"/>
          <w:b/>
        </w:rPr>
      </w:pPr>
      <w:r w:rsidRPr="008D66DD">
        <w:rPr>
          <w:rFonts w:ascii="Arial" w:hAnsi="Arial" w:cs="Arial"/>
          <w:b/>
        </w:rPr>
        <w:t>По субъектам прав, удостоверенных ценной бумагой:</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Ценные бумаги на предъявителя. Права, удостоверенные ценной бумагой, принадлежат предъявителю ценной бумаги (например, облигация, чек).</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Именные ценные бумаги. Права, удостоверенные ценной бумагой, принадлежат названному в ценной бумаге лицу (например, акция, облигация, депозитный сертификат).</w:t>
      </w:r>
    </w:p>
    <w:p w:rsidR="008D66DD" w:rsidRDefault="008D66DD" w:rsidP="00E05FFB">
      <w:pPr>
        <w:spacing w:line="240" w:lineRule="auto"/>
        <w:contextualSpacing/>
        <w:jc w:val="both"/>
        <w:rPr>
          <w:rFonts w:ascii="Arial" w:hAnsi="Arial" w:cs="Arial"/>
        </w:rPr>
      </w:pPr>
      <w:r w:rsidRPr="008D66DD">
        <w:rPr>
          <w:rFonts w:ascii="Arial" w:hAnsi="Arial" w:cs="Arial"/>
        </w:rPr>
        <w:tab/>
      </w:r>
      <w:r w:rsidRPr="008D66DD">
        <w:rPr>
          <w:rFonts w:ascii="Arial" w:hAnsi="Arial" w:cs="Arial"/>
        </w:rPr>
        <w:tab/>
        <w:t>Ордерные ценные бумаги. Права, удостоверенные ценной бумагой, принадлежат названному в ценной бумаге лицу, которое может само осуществить эти права или назначить своим распоряжением (приказом) другое лицо (например, вексель, коносамент).</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8D66DD" w:rsidRDefault="00310307" w:rsidP="00E05FFB">
      <w:pPr>
        <w:spacing w:line="240" w:lineRule="auto"/>
        <w:contextualSpacing/>
        <w:jc w:val="both"/>
        <w:rPr>
          <w:rFonts w:ascii="Arial" w:hAnsi="Arial" w:cs="Arial"/>
        </w:rPr>
      </w:pPr>
    </w:p>
    <w:p w:rsidR="008D66DD" w:rsidRPr="008D66DD" w:rsidRDefault="008D66DD" w:rsidP="00E05FFB">
      <w:pPr>
        <w:spacing w:line="240" w:lineRule="auto"/>
        <w:contextualSpacing/>
        <w:jc w:val="both"/>
        <w:rPr>
          <w:rFonts w:ascii="Arial" w:hAnsi="Arial" w:cs="Arial"/>
        </w:rPr>
      </w:pPr>
    </w:p>
    <w:p w:rsidR="008D66DD" w:rsidRPr="008D66DD" w:rsidRDefault="008D66DD" w:rsidP="00E05FFB">
      <w:pPr>
        <w:spacing w:line="240" w:lineRule="auto"/>
        <w:contextualSpacing/>
        <w:jc w:val="both"/>
        <w:rPr>
          <w:rFonts w:ascii="Arial" w:hAnsi="Arial" w:cs="Arial"/>
          <w:b/>
        </w:rPr>
      </w:pPr>
      <w:r w:rsidRPr="008D66DD">
        <w:rPr>
          <w:rFonts w:ascii="Arial" w:hAnsi="Arial" w:cs="Arial"/>
          <w:b/>
        </w:rPr>
        <w:t>Вопрос 2. Фундаментальные свойства ценной бумаги и риски, связанные с ней.</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Фундаментальные свойства:</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Обращаемость</w:t>
      </w:r>
      <w:r w:rsidRPr="008D66DD">
        <w:rPr>
          <w:rFonts w:ascii="Arial" w:hAnsi="Arial" w:cs="Arial"/>
        </w:rPr>
        <w:t>- способность ценной бумаги быть объектом купли-продажи, а также выступать в некоторых случаях в качестве самостоятельного платежного документа (вексель, например), облегчающего продвижение на рынке другим товарам.</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Доступность</w:t>
      </w:r>
      <w:r w:rsidRPr="008D66DD">
        <w:rPr>
          <w:rFonts w:ascii="Arial" w:hAnsi="Arial" w:cs="Arial"/>
        </w:rPr>
        <w:t xml:space="preserve"> для гражданского оборота - способность ценной быть не только объектом купли-продажи, но и также служить объектом других гражданских отношений, включая все виды сделок (займа, дарения, комиссии, и т.п.)</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Стандартност</w:t>
      </w:r>
      <w:proofErr w:type="gramStart"/>
      <w:r w:rsidRPr="008D66DD">
        <w:rPr>
          <w:rFonts w:ascii="Arial" w:hAnsi="Arial" w:cs="Arial"/>
          <w:b/>
          <w:bCs/>
        </w:rPr>
        <w:t>ь</w:t>
      </w:r>
      <w:r w:rsidRPr="008D66DD">
        <w:rPr>
          <w:rFonts w:ascii="Arial" w:hAnsi="Arial" w:cs="Arial"/>
        </w:rPr>
        <w:t>-</w:t>
      </w:r>
      <w:proofErr w:type="gramEnd"/>
      <w:r w:rsidRPr="008D66DD">
        <w:rPr>
          <w:rFonts w:ascii="Arial" w:hAnsi="Arial" w:cs="Arial"/>
        </w:rPr>
        <w:t xml:space="preserve"> ценная бумага должна иметь стандартное содержание, что подразумевает под собой стандартность прав, представляемых ценной бумагой, стандартность участников, сроков, мест торговли, правил обращения, учета и хранения, стандартность сделок, связанных с передачей ценной бумаги из рук в руки, стандартность формы ценной бумаги. Стандартность делает ценную бумагу способной обращаться, в то время как индивидуальный нестандартный контракт для передачи прав по нему требует заключения нового договора.</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Серийность -</w:t>
      </w:r>
      <w:r w:rsidRPr="008D66DD">
        <w:rPr>
          <w:rFonts w:ascii="Arial" w:hAnsi="Arial" w:cs="Arial"/>
        </w:rPr>
        <w:t xml:space="preserve"> возможность выпуска ценных бумаг однородными сериями, классами. Это свойство обусловлено стандартностью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Документальность</w:t>
      </w:r>
      <w:r w:rsidRPr="008D66DD">
        <w:rPr>
          <w:rFonts w:ascii="Arial" w:hAnsi="Arial" w:cs="Arial"/>
        </w:rPr>
        <w:t>. Ценная бумага может существовать в виде бумажного сертификата или в безналичной форме, однако она в любом случае должна подтверждаться документально. Только документ, материализующий ценную бумагу, может обеспечить многократный переход ценной бумаги из рук в руки, как одного и того же товара, явиться доказательством правомочия инвестора на дальнейшее распоряжение оной.</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Регулируемость</w:t>
      </w:r>
      <w:r w:rsidRPr="008D66DD">
        <w:rPr>
          <w:rFonts w:ascii="Arial" w:hAnsi="Arial" w:cs="Arial"/>
        </w:rPr>
        <w:t xml:space="preserve"> и признание государством. Признание государством ценной бумаги ведет к необходимости введения государственного регулирования ее обращения. Данной регулирование (в разумных пределах) придает ценной бумаге доверие публики и инвесторов.</w:t>
      </w:r>
    </w:p>
    <w:p w:rsidR="008D66DD" w:rsidRPr="008D66DD" w:rsidRDefault="008D66DD" w:rsidP="00E05FFB">
      <w:pPr>
        <w:spacing w:line="240" w:lineRule="auto"/>
        <w:contextualSpacing/>
        <w:jc w:val="both"/>
        <w:rPr>
          <w:rFonts w:ascii="Arial" w:hAnsi="Arial" w:cs="Arial"/>
        </w:rPr>
      </w:pPr>
      <w:proofErr w:type="spellStart"/>
      <w:r w:rsidRPr="008D66DD">
        <w:rPr>
          <w:rFonts w:ascii="Arial" w:hAnsi="Arial" w:cs="Arial"/>
          <w:b/>
          <w:bCs/>
        </w:rPr>
        <w:t>Рыночност</w:t>
      </w:r>
      <w:proofErr w:type="gramStart"/>
      <w:r w:rsidRPr="008D66DD">
        <w:rPr>
          <w:rFonts w:ascii="Arial" w:hAnsi="Arial" w:cs="Arial"/>
          <w:b/>
          <w:bCs/>
        </w:rPr>
        <w:t>ь</w:t>
      </w:r>
      <w:proofErr w:type="spellEnd"/>
      <w:r w:rsidRPr="008D66DD">
        <w:rPr>
          <w:rFonts w:ascii="Arial" w:hAnsi="Arial" w:cs="Arial"/>
        </w:rPr>
        <w:t>-</w:t>
      </w:r>
      <w:proofErr w:type="gramEnd"/>
      <w:r w:rsidRPr="008D66DD">
        <w:rPr>
          <w:rFonts w:ascii="Arial" w:hAnsi="Arial" w:cs="Arial"/>
        </w:rPr>
        <w:t xml:space="preserve"> свойство, вытекающее из обращаемости, которое указывает на необходимость на существование рынка с присущей ему организацией, правилами работы.</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Ликвидность</w:t>
      </w:r>
      <w:r w:rsidRPr="008D66DD">
        <w:rPr>
          <w:rFonts w:ascii="Arial" w:hAnsi="Arial" w:cs="Arial"/>
        </w:rPr>
        <w:t>- способность ценной бумаги быть быстро и без существенных издержек для держателя. Это внутреннее свойство ценной бумаги, которое следует отличать от ликвидности определенного сегмента финансового рынка (способности рынка поглощать большое количество фондовых ценностей при незначительных колебаниях курсовой цены) и от ликвидности эмитента (его способности отвечать по своим финансовым обязательствам, что оказывает влияние на рейтинг ценных бумаг среди инвесторов).</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Риск</w:t>
      </w:r>
      <w:r w:rsidRPr="008D66DD">
        <w:rPr>
          <w:rFonts w:ascii="Arial" w:hAnsi="Arial" w:cs="Arial"/>
        </w:rPr>
        <w:t>- возможность потерь, связанная с инвестированием в ценные бумаги. (1, с. 67)</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Доходность</w:t>
      </w:r>
      <w:r w:rsidRPr="008D66DD">
        <w:rPr>
          <w:rFonts w:ascii="Arial" w:hAnsi="Arial" w:cs="Arial"/>
        </w:rPr>
        <w:t xml:space="preserve"> — это отношение дохода, полученного от ценной бумаги (дивиденда, процента, премии), к инвестициям в нее. Обычно выражается в процентах, привязывается к годовому исчислению. Надо отличать доходность ценной бумаги как таковой от доходности по операциям с ценной бумагой. В первом случае речь идет о доходности, связанной с владением ценной бумагой. Во втором случае — о доходности, связанной с распоряжением ценной бумагой, либо с отчуждением ценной бумаги.</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Курс -</w:t>
      </w:r>
      <w:r w:rsidRPr="008D66DD">
        <w:rPr>
          <w:rFonts w:ascii="Arial" w:hAnsi="Arial" w:cs="Arial"/>
        </w:rPr>
        <w:t xml:space="preserve"> это цена, по которой продаются и покупаются ценные бумаги на фондовом рынке. Это свойство ценной бумаги теснейшим образом связано с доходностью. Курс ценных бумаг прямо пропорционален уровню их доходности. Поэтому на курс влияют те же факторы, что и на доходность размер дивидендов, соотношение спроса и предложения и др.</w:t>
      </w:r>
    </w:p>
    <w:p w:rsidR="008D66DD" w:rsidRPr="008D66DD" w:rsidRDefault="008D66DD" w:rsidP="00E05FFB">
      <w:pPr>
        <w:spacing w:line="240" w:lineRule="auto"/>
        <w:contextualSpacing/>
        <w:jc w:val="both"/>
        <w:rPr>
          <w:rFonts w:ascii="Arial" w:hAnsi="Arial" w:cs="Arial"/>
        </w:rPr>
      </w:pPr>
      <w:r w:rsidRPr="008D66DD">
        <w:rPr>
          <w:rFonts w:ascii="Arial" w:hAnsi="Arial" w:cs="Arial"/>
          <w:b/>
          <w:bCs/>
        </w:rPr>
        <w:t>Надежность</w:t>
      </w:r>
      <w:r w:rsidRPr="008D66DD">
        <w:rPr>
          <w:rFonts w:ascii="Arial" w:hAnsi="Arial" w:cs="Arial"/>
        </w:rPr>
        <w:t xml:space="preserve"> - это устойчивость курсов ценных бумаг к изменениям рыночной конъюнктуры. В более широком смысле надежность ценных бумаг — это их способность выполнять возложенные на них функции в течение определенного промежутка времени в условиях равновесного рынка.</w:t>
      </w:r>
    </w:p>
    <w:p w:rsidR="008D66DD" w:rsidRPr="008D66DD" w:rsidRDefault="008D66DD" w:rsidP="00E05FFB">
      <w:pPr>
        <w:spacing w:line="240" w:lineRule="auto"/>
        <w:contextualSpacing/>
        <w:jc w:val="both"/>
        <w:rPr>
          <w:rFonts w:ascii="Arial" w:hAnsi="Arial" w:cs="Arial"/>
        </w:rPr>
      </w:pPr>
      <w:r w:rsidRPr="008D66DD">
        <w:rPr>
          <w:rFonts w:ascii="Arial" w:hAnsi="Arial" w:cs="Arial"/>
          <w:b/>
        </w:rPr>
        <w:t>Риски</w:t>
      </w:r>
      <w:r w:rsidRPr="008D66DD">
        <w:rPr>
          <w:rFonts w:ascii="Arial" w:hAnsi="Arial" w:cs="Arial"/>
        </w:rPr>
        <w:t>:</w:t>
      </w:r>
    </w:p>
    <w:p w:rsidR="008D66DD" w:rsidRPr="008D66DD" w:rsidRDefault="008D66DD" w:rsidP="00E05FFB">
      <w:pPr>
        <w:spacing w:line="240" w:lineRule="auto"/>
        <w:contextualSpacing/>
        <w:jc w:val="both"/>
        <w:rPr>
          <w:rFonts w:ascii="Arial" w:hAnsi="Arial" w:cs="Arial"/>
        </w:rPr>
      </w:pPr>
      <w:r w:rsidRPr="008D66DD">
        <w:rPr>
          <w:rFonts w:ascii="Arial" w:hAnsi="Arial" w:cs="Arial"/>
        </w:rPr>
        <w:t>-Первый риск касается риска должника исполнить обязательство ненадлежащему кредитору. Согласно нормам гражданского права обязательство погашается, если должник исполнит обязательство только надлежащему кредитору.</w:t>
      </w:r>
    </w:p>
    <w:p w:rsidR="008D66DD" w:rsidRPr="008D66DD" w:rsidRDefault="008D66DD" w:rsidP="00E05FFB">
      <w:pPr>
        <w:spacing w:line="240" w:lineRule="auto"/>
        <w:contextualSpacing/>
        <w:jc w:val="both"/>
        <w:rPr>
          <w:rFonts w:ascii="Arial" w:hAnsi="Arial" w:cs="Arial"/>
        </w:rPr>
      </w:pPr>
      <w:r w:rsidRPr="008D66DD">
        <w:rPr>
          <w:rFonts w:ascii="Arial" w:hAnsi="Arial" w:cs="Arial"/>
        </w:rPr>
        <w:lastRenderedPageBreak/>
        <w:t>-Второй риск связан с вопросом о публичной достоверности ценных бумаг. Отношения между должником и первоначальным владельцем ценной бумаги, на основании чего последнему выдана ценная бумага, хорошо известны этим участникам. Последующие же приобретатели ценных бумаг (новые кредиторы) этих правоотношений не знают. Поскольку должник не вправе выдвигать против требований новых кредиторов возражения, основанные на отношениях со старыми кредиторами, то должник фактически обязан будет исполнить то, что на основании общих правил он исполнять не должен. То есть, риск исполнения новым кредиторам ввиду наличия у должника возражений против первого кредитора лежит на должнике, а не на кредиторе.</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-Третий риск касается необходимости предъявления бумаги для осуществления в ней права, что приводит к тому, что лицо, утратившее бумагу, вследствие ли ее похищения, потери или уничтожения, лишается возможности осуществить свое право. Следуя общим правилам, право из этой бумаги осуществлено быть не может, а поэтому риск потери этого права возлагается, потерявшего ценную бумагу. Однако институт ценных бумаг снимает с него этот риск, поскольку лицо, признав посредством возбуждения в суде вызывного производства утраченную бумагу уничтоженной, может обязать должника исполнить обязательство либо выдать новую бумагу.</w:t>
      </w:r>
    </w:p>
    <w:p w:rsidR="008D66DD" w:rsidRDefault="008D66DD" w:rsidP="00E05FFB">
      <w:pPr>
        <w:spacing w:line="240" w:lineRule="auto"/>
        <w:contextualSpacing/>
        <w:jc w:val="both"/>
        <w:rPr>
          <w:rFonts w:ascii="Arial" w:hAnsi="Arial" w:cs="Arial"/>
        </w:rPr>
      </w:pPr>
      <w:r w:rsidRPr="008D66DD">
        <w:rPr>
          <w:rFonts w:ascii="Arial" w:hAnsi="Arial" w:cs="Arial"/>
        </w:rPr>
        <w:t>-Четвертый риск касается выбытия напечатанного бланка бумаги из рук составителя помимо его воли, то все риски несет составитель. Однако составитель обязан исполнить не свою обязанность из бумаги, а возместить предъявителю возможный ущерб, ибо ценная бумага, как сделка все же недействительной (ввиду пороков воли). В гражданском же праве недействительная сделка не может влечь возмещения вреда.</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8D66DD" w:rsidRPr="008D66DD" w:rsidRDefault="008D66DD" w:rsidP="00E05FFB">
      <w:pPr>
        <w:spacing w:line="240" w:lineRule="auto"/>
        <w:contextualSpacing/>
        <w:jc w:val="both"/>
        <w:rPr>
          <w:rFonts w:ascii="Arial" w:hAnsi="Arial" w:cs="Arial"/>
          <w:b/>
        </w:rPr>
      </w:pPr>
      <w:r w:rsidRPr="008D66DD">
        <w:rPr>
          <w:rFonts w:ascii="Arial" w:hAnsi="Arial" w:cs="Arial"/>
        </w:rPr>
        <w:lastRenderedPageBreak/>
        <w:br/>
      </w:r>
      <w:r w:rsidRPr="008D66DD">
        <w:rPr>
          <w:rFonts w:ascii="Arial" w:hAnsi="Arial" w:cs="Arial"/>
          <w:b/>
        </w:rPr>
        <w:t>Вопрос 3. Понятие и функции рынка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Рынок ценных бума</w:t>
      </w:r>
      <w:proofErr w:type="gramStart"/>
      <w:r w:rsidRPr="008D66DD">
        <w:rPr>
          <w:rFonts w:ascii="Arial" w:hAnsi="Arial" w:cs="Arial"/>
        </w:rPr>
        <w:t>г-</w:t>
      </w:r>
      <w:proofErr w:type="gramEnd"/>
      <w:r w:rsidRPr="008D66DD">
        <w:rPr>
          <w:rFonts w:ascii="Arial" w:hAnsi="Arial" w:cs="Arial"/>
        </w:rPr>
        <w:t xml:space="preserve"> это составная часть финансового рынка, на котором осуществляются операции купли-продажи ценных бумаг.</w:t>
      </w:r>
    </w:p>
    <w:p w:rsidR="008D66DD" w:rsidRPr="008D66DD" w:rsidRDefault="008D66DD" w:rsidP="00E05FFB">
      <w:pPr>
        <w:spacing w:line="240" w:lineRule="auto"/>
        <w:contextualSpacing/>
        <w:jc w:val="both"/>
        <w:rPr>
          <w:rFonts w:ascii="Arial" w:hAnsi="Arial" w:cs="Arial"/>
        </w:rPr>
      </w:pPr>
      <w:proofErr w:type="spellStart"/>
      <w:r w:rsidRPr="008D66DD">
        <w:rPr>
          <w:rFonts w:ascii="Arial" w:hAnsi="Arial" w:cs="Arial"/>
        </w:rPr>
        <w:t>Общерыночные</w:t>
      </w:r>
      <w:proofErr w:type="spellEnd"/>
      <w:r w:rsidRPr="008D66DD">
        <w:rPr>
          <w:rFonts w:ascii="Arial" w:hAnsi="Arial" w:cs="Arial"/>
        </w:rPr>
        <w:t xml:space="preserve"> функции рынка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коммерческая — функция получения дохода;</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 xml:space="preserve">ценностная или </w:t>
      </w:r>
      <w:proofErr w:type="spellStart"/>
      <w:r w:rsidRPr="008D66DD">
        <w:rPr>
          <w:rFonts w:ascii="Arial" w:hAnsi="Arial" w:cs="Arial"/>
        </w:rPr>
        <w:t>ценообразующая</w:t>
      </w:r>
      <w:proofErr w:type="spellEnd"/>
      <w:r w:rsidRPr="008D66DD">
        <w:rPr>
          <w:rFonts w:ascii="Arial" w:hAnsi="Arial" w:cs="Arial"/>
        </w:rPr>
        <w:t xml:space="preserve"> — функция обеспечения процесса ценообразования на инструменты данного рынка и формирование норм доходности (т.е. обеспечение процесса определения цены на товар этого рынка);</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информационная — функция информирования участников рынка и общества обо всем, что происходит на рынке;</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регулирующая — функция обеспечения порядка, регулирования, управления и организации на рынке со стороны государства или самих организаций (участников) рынка, и др.</w:t>
      </w:r>
    </w:p>
    <w:p w:rsidR="008D66DD" w:rsidRPr="008D66DD" w:rsidRDefault="008D66DD" w:rsidP="00E05FFB">
      <w:pPr>
        <w:spacing w:line="240" w:lineRule="auto"/>
        <w:contextualSpacing/>
        <w:jc w:val="both"/>
        <w:rPr>
          <w:rFonts w:ascii="Arial" w:hAnsi="Arial" w:cs="Arial"/>
        </w:rPr>
      </w:pPr>
      <w:r w:rsidRPr="008D66DD">
        <w:rPr>
          <w:rFonts w:ascii="Arial" w:hAnsi="Arial" w:cs="Arial"/>
        </w:rPr>
        <w:t>Специфические функции рынка ценных бумаг:</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перераспределение денежных средств (капиталов) от владельцев пассивного капитала к владельцам активного капитала выполняется посредством выпуска и обращения ценных бумаг, означает перераспределение средств между сферами деятельности, областями хозяйства, юридическими и физическими лицами;</w:t>
      </w:r>
    </w:p>
    <w:p w:rsidR="008D66DD" w:rsidRPr="008D66DD" w:rsidRDefault="008D66DD" w:rsidP="00E05FFB">
      <w:pPr>
        <w:spacing w:line="240" w:lineRule="auto"/>
        <w:contextualSpacing/>
        <w:jc w:val="both"/>
        <w:rPr>
          <w:rFonts w:ascii="Arial" w:hAnsi="Arial" w:cs="Arial"/>
        </w:rPr>
      </w:pPr>
      <w:r w:rsidRPr="008D66DD">
        <w:rPr>
          <w:rFonts w:ascii="Arial" w:hAnsi="Arial" w:cs="Arial"/>
        </w:rPr>
        <w:tab/>
        <w:t>•</w:t>
      </w:r>
      <w:r w:rsidRPr="008D66DD">
        <w:rPr>
          <w:rFonts w:ascii="Arial" w:hAnsi="Arial" w:cs="Arial"/>
        </w:rPr>
        <w:tab/>
        <w:t>перераспределение финансовых (рыночных) рисков, или перераспределение рисков между владельцами любых рыночных активов; изменение формы собственности.</w:t>
      </w:r>
    </w:p>
    <w:p w:rsidR="008D66DD" w:rsidRDefault="008D66DD"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1B1C46" w:rsidRPr="008D66DD" w:rsidRDefault="001B1C46" w:rsidP="00E05FFB">
      <w:pPr>
        <w:spacing w:line="240" w:lineRule="auto"/>
        <w:contextualSpacing/>
        <w:jc w:val="both"/>
        <w:rPr>
          <w:rFonts w:ascii="Arial" w:hAnsi="Arial" w:cs="Arial"/>
          <w:b/>
        </w:rPr>
      </w:pPr>
      <w:r w:rsidRPr="001B1C46">
        <w:rPr>
          <w:rFonts w:ascii="Arial" w:hAnsi="Arial" w:cs="Arial"/>
          <w:b/>
        </w:rPr>
        <w:lastRenderedPageBreak/>
        <w:t>Вопрос  4. Виды рынков ценных бумаг и их краткая характеристика.</w:t>
      </w:r>
    </w:p>
    <w:p w:rsidR="001B1C46" w:rsidRPr="001B1C46" w:rsidRDefault="004B0B49" w:rsidP="00E05FFB">
      <w:pPr>
        <w:spacing w:line="240" w:lineRule="auto"/>
        <w:contextualSpacing/>
        <w:jc w:val="both"/>
        <w:rPr>
          <w:rFonts w:ascii="Arial" w:hAnsi="Arial" w:cs="Arial"/>
        </w:rPr>
      </w:pPr>
      <w:hyperlink r:id="rId6" w:tooltip="Рынок ценных бумаг" w:history="1">
        <w:r w:rsidR="001B1C46" w:rsidRPr="001B1C46">
          <w:rPr>
            <w:rStyle w:val="a3"/>
            <w:rFonts w:ascii="Arial" w:hAnsi="Arial" w:cs="Arial"/>
            <w:bCs/>
          </w:rPr>
          <w:t>Рынок ценных бумаг</w:t>
        </w:r>
      </w:hyperlink>
      <w:r w:rsidR="001B1C46" w:rsidRPr="001B1C46">
        <w:rPr>
          <w:rFonts w:ascii="Arial" w:hAnsi="Arial" w:cs="Arial"/>
          <w:bCs/>
        </w:rPr>
        <w:t> -</w:t>
      </w:r>
      <w:r w:rsidR="001B1C46" w:rsidRPr="001B1C46">
        <w:rPr>
          <w:rFonts w:ascii="Arial" w:hAnsi="Arial" w:cs="Arial"/>
        </w:rPr>
        <w:t xml:space="preserve"> это сфера экономических отношений, связанных с выпуском и обращением ценных бумаг. Его цель состоит в аккумулировании финансовых ресурсов и обеспечении возможности их </w:t>
      </w:r>
      <w:proofErr w:type="spellStart"/>
      <w:r w:rsidR="001B1C46" w:rsidRPr="001B1C46">
        <w:rPr>
          <w:rFonts w:ascii="Arial" w:hAnsi="Arial" w:cs="Arial"/>
        </w:rPr>
        <w:t>перераспрелеления</w:t>
      </w:r>
      <w:proofErr w:type="spellEnd"/>
      <w:r w:rsidR="001B1C46" w:rsidRPr="001B1C46">
        <w:rPr>
          <w:rFonts w:ascii="Arial" w:hAnsi="Arial" w:cs="Arial"/>
        </w:rPr>
        <w:t>, путем совершения участниками рынка разнообразных операций с ценными бумагами.</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Классификация рынков ценных бумаг</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w:t>
      </w:r>
      <w:r w:rsidRPr="001B1C46">
        <w:rPr>
          <w:rFonts w:ascii="Arial" w:hAnsi="Arial" w:cs="Arial"/>
          <w:bCs/>
        </w:rPr>
        <w:t> территориальному принципу</w:t>
      </w:r>
      <w:r w:rsidRPr="001B1C46">
        <w:rPr>
          <w:rFonts w:ascii="Arial" w:hAnsi="Arial" w:cs="Arial"/>
        </w:rPr>
        <w:t xml:space="preserve"> рынок ценных бумаг делится </w:t>
      </w:r>
      <w:proofErr w:type="gramStart"/>
      <w:r w:rsidRPr="001B1C46">
        <w:rPr>
          <w:rFonts w:ascii="Arial" w:hAnsi="Arial" w:cs="Arial"/>
        </w:rPr>
        <w:t>на</w:t>
      </w:r>
      <w:proofErr w:type="gramEnd"/>
      <w:r w:rsidRPr="001B1C46">
        <w:rPr>
          <w:rFonts w:ascii="Arial" w:hAnsi="Arial" w:cs="Arial"/>
        </w:rPr>
        <w:t xml:space="preserve"> международный, региональный, национальный и местный.</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Виды рынков ценных бумаг в зависимости от</w:t>
      </w:r>
      <w:r w:rsidRPr="001B1C46">
        <w:rPr>
          <w:rFonts w:ascii="Arial" w:hAnsi="Arial" w:cs="Arial"/>
          <w:bCs/>
        </w:rPr>
        <w:t> времени и способа поступления ценных бумаг в оборот</w:t>
      </w:r>
      <w:r w:rsidRPr="001B1C46">
        <w:rPr>
          <w:rFonts w:ascii="Arial" w:hAnsi="Arial" w:cs="Arial"/>
        </w:rPr>
        <w:t>:</w:t>
      </w:r>
    </w:p>
    <w:p w:rsidR="001B1C46" w:rsidRPr="001B1C46" w:rsidRDefault="001B1C46" w:rsidP="00E05FFB">
      <w:pPr>
        <w:numPr>
          <w:ilvl w:val="0"/>
          <w:numId w:val="22"/>
        </w:numPr>
        <w:spacing w:line="240" w:lineRule="auto"/>
        <w:contextualSpacing/>
        <w:jc w:val="both"/>
        <w:rPr>
          <w:rFonts w:ascii="Arial" w:hAnsi="Arial" w:cs="Arial"/>
        </w:rPr>
      </w:pPr>
      <w:r w:rsidRPr="001B1C46">
        <w:rPr>
          <w:rFonts w:ascii="Arial" w:hAnsi="Arial" w:cs="Arial"/>
        </w:rPr>
        <w:t>первичный;</w:t>
      </w:r>
    </w:p>
    <w:p w:rsidR="001B1C46" w:rsidRPr="001B1C46" w:rsidRDefault="001B1C46" w:rsidP="00E05FFB">
      <w:pPr>
        <w:numPr>
          <w:ilvl w:val="0"/>
          <w:numId w:val="22"/>
        </w:numPr>
        <w:spacing w:line="240" w:lineRule="auto"/>
        <w:contextualSpacing/>
        <w:jc w:val="both"/>
        <w:rPr>
          <w:rFonts w:ascii="Arial" w:hAnsi="Arial" w:cs="Arial"/>
        </w:rPr>
      </w:pPr>
      <w:r w:rsidRPr="001B1C46">
        <w:rPr>
          <w:rFonts w:ascii="Arial" w:hAnsi="Arial" w:cs="Arial"/>
        </w:rPr>
        <w:t>вторичный.</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Первичный -</w:t>
      </w:r>
      <w:r w:rsidRPr="001B1C46">
        <w:rPr>
          <w:rFonts w:ascii="Arial" w:hAnsi="Arial" w:cs="Arial"/>
        </w:rPr>
        <w:t> это рынок, который обслуживает выпуск и первичное размещение ценных бумаг.</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Вторичный -</w:t>
      </w:r>
      <w:r w:rsidRPr="001B1C46">
        <w:rPr>
          <w:rFonts w:ascii="Arial" w:hAnsi="Arial" w:cs="Arial"/>
        </w:rPr>
        <w:t xml:space="preserve"> это рынок, где производится обращение ранее выпущенных ценных бумаг, осуществляются купля-продажа или другие формы перехода ценной бумаги от одного ее владельца к другому в течение всего срока существования ценной бумаги. </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Виды рынков ценных бумаг в зависимости</w:t>
      </w:r>
      <w:r w:rsidRPr="001B1C46">
        <w:rPr>
          <w:rFonts w:ascii="Arial" w:hAnsi="Arial" w:cs="Arial"/>
          <w:bCs/>
        </w:rPr>
        <w:t> от степени организованности</w:t>
      </w:r>
      <w:r w:rsidRPr="001B1C46">
        <w:rPr>
          <w:rFonts w:ascii="Arial" w:hAnsi="Arial" w:cs="Arial"/>
        </w:rPr>
        <w:t>:</w:t>
      </w:r>
    </w:p>
    <w:p w:rsidR="001B1C46" w:rsidRPr="001B1C46" w:rsidRDefault="001B1C46" w:rsidP="00E05FFB">
      <w:pPr>
        <w:numPr>
          <w:ilvl w:val="0"/>
          <w:numId w:val="23"/>
        </w:numPr>
        <w:spacing w:line="240" w:lineRule="auto"/>
        <w:contextualSpacing/>
        <w:jc w:val="both"/>
        <w:rPr>
          <w:rFonts w:ascii="Arial" w:hAnsi="Arial" w:cs="Arial"/>
        </w:rPr>
      </w:pPr>
      <w:r w:rsidRPr="001B1C46">
        <w:rPr>
          <w:rFonts w:ascii="Arial" w:hAnsi="Arial" w:cs="Arial"/>
        </w:rPr>
        <w:t>организованный;</w:t>
      </w:r>
    </w:p>
    <w:p w:rsidR="001B1C46" w:rsidRPr="001B1C46" w:rsidRDefault="001B1C46" w:rsidP="00E05FFB">
      <w:pPr>
        <w:numPr>
          <w:ilvl w:val="0"/>
          <w:numId w:val="23"/>
        </w:numPr>
        <w:spacing w:line="240" w:lineRule="auto"/>
        <w:contextualSpacing/>
        <w:jc w:val="both"/>
        <w:rPr>
          <w:rFonts w:ascii="Arial" w:hAnsi="Arial" w:cs="Arial"/>
        </w:rPr>
      </w:pPr>
      <w:r w:rsidRPr="001B1C46">
        <w:rPr>
          <w:rFonts w:ascii="Arial" w:hAnsi="Arial" w:cs="Arial"/>
        </w:rPr>
        <w:t>неорганизованный.</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Организованный рынок -</w:t>
      </w:r>
      <w:r w:rsidRPr="001B1C46">
        <w:rPr>
          <w:rFonts w:ascii="Arial" w:hAnsi="Arial" w:cs="Arial"/>
        </w:rPr>
        <w:t xml:space="preserve"> это обращение ценных </w:t>
      </w:r>
      <w:proofErr w:type="gramStart"/>
      <w:r w:rsidRPr="001B1C46">
        <w:rPr>
          <w:rFonts w:ascii="Arial" w:hAnsi="Arial" w:cs="Arial"/>
        </w:rPr>
        <w:t>бумаг</w:t>
      </w:r>
      <w:proofErr w:type="gramEnd"/>
      <w:r w:rsidRPr="001B1C46">
        <w:rPr>
          <w:rFonts w:ascii="Arial" w:hAnsi="Arial" w:cs="Arial"/>
        </w:rPr>
        <w:t xml:space="preserve"> на основе законодательно установленных правил между лицензированными профессиональными посредниками.</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Неорганизованный рынок -</w:t>
      </w:r>
      <w:r w:rsidRPr="001B1C46">
        <w:rPr>
          <w:rFonts w:ascii="Arial" w:hAnsi="Arial" w:cs="Arial"/>
        </w:rPr>
        <w:t> это обращение ценных бумаг без соблюдения единых для всех </w:t>
      </w:r>
      <w:hyperlink r:id="rId7" w:tooltip="Участники рынка ценных бумаг" w:history="1">
        <w:r w:rsidRPr="001B1C46">
          <w:rPr>
            <w:rStyle w:val="a3"/>
            <w:rFonts w:ascii="Arial" w:hAnsi="Arial" w:cs="Arial"/>
          </w:rPr>
          <w:t>участников рынка</w:t>
        </w:r>
      </w:hyperlink>
      <w:r w:rsidRPr="001B1C46">
        <w:rPr>
          <w:rFonts w:ascii="Arial" w:hAnsi="Arial" w:cs="Arial"/>
        </w:rPr>
        <w:t xml:space="preserve"> правил; это рынок, где правила заключения сделок, требования к ценным бумагам, к участникам и т.д. не установлены, торговля осуществляется произвольно, в частном контакте продавца и покупателя. </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Виды рынков ценных бумаг в зависимости</w:t>
      </w:r>
      <w:r w:rsidRPr="001B1C46">
        <w:rPr>
          <w:rFonts w:ascii="Arial" w:hAnsi="Arial" w:cs="Arial"/>
          <w:bCs/>
        </w:rPr>
        <w:t> от места торговли</w:t>
      </w:r>
      <w:r w:rsidRPr="001B1C46">
        <w:rPr>
          <w:rFonts w:ascii="Arial" w:hAnsi="Arial" w:cs="Arial"/>
        </w:rPr>
        <w:t>:</w:t>
      </w:r>
    </w:p>
    <w:p w:rsidR="001B1C46" w:rsidRPr="001B1C46" w:rsidRDefault="001B1C46" w:rsidP="00E05FFB">
      <w:pPr>
        <w:numPr>
          <w:ilvl w:val="0"/>
          <w:numId w:val="24"/>
        </w:numPr>
        <w:spacing w:line="240" w:lineRule="auto"/>
        <w:contextualSpacing/>
        <w:jc w:val="both"/>
        <w:rPr>
          <w:rFonts w:ascii="Arial" w:hAnsi="Arial" w:cs="Arial"/>
        </w:rPr>
      </w:pPr>
      <w:r w:rsidRPr="001B1C46">
        <w:rPr>
          <w:rFonts w:ascii="Arial" w:hAnsi="Arial" w:cs="Arial"/>
        </w:rPr>
        <w:t>биржевой;</w:t>
      </w:r>
    </w:p>
    <w:p w:rsidR="001B1C46" w:rsidRPr="001B1C46" w:rsidRDefault="001B1C46" w:rsidP="00E05FFB">
      <w:pPr>
        <w:numPr>
          <w:ilvl w:val="0"/>
          <w:numId w:val="24"/>
        </w:numPr>
        <w:spacing w:line="240" w:lineRule="auto"/>
        <w:contextualSpacing/>
        <w:jc w:val="both"/>
        <w:rPr>
          <w:rFonts w:ascii="Arial" w:hAnsi="Arial" w:cs="Arial"/>
        </w:rPr>
      </w:pPr>
      <w:r w:rsidRPr="001B1C46">
        <w:rPr>
          <w:rFonts w:ascii="Arial" w:hAnsi="Arial" w:cs="Arial"/>
        </w:rPr>
        <w:t>внебиржевой.</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Биржевой рынок -</w:t>
      </w:r>
      <w:r w:rsidRPr="001B1C46">
        <w:rPr>
          <w:rFonts w:ascii="Arial" w:hAnsi="Arial" w:cs="Arial"/>
        </w:rPr>
        <w:t> это рынок, организованный фондовой  биржей и работающими на ней брокерскими  и дилерскими фирмами.</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Внебиржевой рынок -</w:t>
      </w:r>
      <w:r w:rsidRPr="001B1C46">
        <w:rPr>
          <w:rFonts w:ascii="Arial" w:hAnsi="Arial" w:cs="Arial"/>
        </w:rPr>
        <w:t xml:space="preserve"> сфера обращения ценных бумаг, не допущенных к котировке на фондовых биржах. </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w:t>
      </w:r>
      <w:r w:rsidRPr="001B1C46">
        <w:rPr>
          <w:rFonts w:ascii="Arial" w:hAnsi="Arial" w:cs="Arial"/>
          <w:bCs/>
        </w:rPr>
        <w:t> видам сделок</w:t>
      </w:r>
      <w:r w:rsidRPr="001B1C46">
        <w:rPr>
          <w:rFonts w:ascii="Arial" w:hAnsi="Arial" w:cs="Arial"/>
        </w:rPr>
        <w:t xml:space="preserve"> рынок ценных бумаг разделяется </w:t>
      </w:r>
      <w:proofErr w:type="gramStart"/>
      <w:r w:rsidRPr="001B1C46">
        <w:rPr>
          <w:rFonts w:ascii="Arial" w:hAnsi="Arial" w:cs="Arial"/>
        </w:rPr>
        <w:t>на</w:t>
      </w:r>
      <w:proofErr w:type="gramEnd"/>
      <w:r w:rsidRPr="001B1C46">
        <w:rPr>
          <w:rFonts w:ascii="Arial" w:hAnsi="Arial" w:cs="Arial"/>
        </w:rPr>
        <w:t xml:space="preserve"> кассовый и срочный.</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Кассовый рынок</w:t>
      </w:r>
      <w:r w:rsidRPr="001B1C46">
        <w:rPr>
          <w:rFonts w:ascii="Arial" w:hAnsi="Arial" w:cs="Arial"/>
        </w:rPr>
        <w:t> — это рынок с немедленным исполнением сделок в течение 1-2 рабочих дней, не считая дня заключения сделки.</w:t>
      </w:r>
    </w:p>
    <w:p w:rsidR="001B1C46" w:rsidRPr="001B1C46" w:rsidRDefault="001B1C46" w:rsidP="00E05FFB">
      <w:pPr>
        <w:spacing w:line="240" w:lineRule="auto"/>
        <w:contextualSpacing/>
        <w:jc w:val="both"/>
        <w:rPr>
          <w:rFonts w:ascii="Arial" w:hAnsi="Arial" w:cs="Arial"/>
        </w:rPr>
      </w:pPr>
      <w:r w:rsidRPr="001B1C46">
        <w:rPr>
          <w:rFonts w:ascii="Arial" w:hAnsi="Arial" w:cs="Arial"/>
          <w:bCs/>
        </w:rPr>
        <w:t>Срочный рынок</w:t>
      </w:r>
      <w:r w:rsidRPr="001B1C46">
        <w:rPr>
          <w:rFonts w:ascii="Arial" w:hAnsi="Arial" w:cs="Arial"/>
        </w:rPr>
        <w:t> — это рынок, на котором заключаются разнообразные по виду сделки со сроком исполнения, превышающим два рабочих дня.</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w:t>
      </w:r>
      <w:r w:rsidRPr="001B1C46">
        <w:rPr>
          <w:rFonts w:ascii="Arial" w:hAnsi="Arial" w:cs="Arial"/>
          <w:bCs/>
        </w:rPr>
        <w:t> способу торговли</w:t>
      </w:r>
      <w:r w:rsidRPr="001B1C46">
        <w:rPr>
          <w:rFonts w:ascii="Arial" w:hAnsi="Arial" w:cs="Arial"/>
        </w:rPr>
        <w:t> выделяют следующие виды рынков ценных бумаг:</w:t>
      </w:r>
    </w:p>
    <w:p w:rsidR="001B1C46" w:rsidRPr="001B1C46" w:rsidRDefault="001B1C46" w:rsidP="00E05FFB">
      <w:pPr>
        <w:numPr>
          <w:ilvl w:val="0"/>
          <w:numId w:val="25"/>
        </w:numPr>
        <w:spacing w:line="240" w:lineRule="auto"/>
        <w:contextualSpacing/>
        <w:jc w:val="both"/>
        <w:rPr>
          <w:rFonts w:ascii="Arial" w:hAnsi="Arial" w:cs="Arial"/>
        </w:rPr>
      </w:pPr>
      <w:r w:rsidRPr="001B1C46">
        <w:rPr>
          <w:rFonts w:ascii="Arial" w:hAnsi="Arial" w:cs="Arial"/>
        </w:rPr>
        <w:t>традиционный;</w:t>
      </w:r>
    </w:p>
    <w:p w:rsidR="001B1C46" w:rsidRPr="001B1C46" w:rsidRDefault="001B1C46" w:rsidP="00E05FFB">
      <w:pPr>
        <w:numPr>
          <w:ilvl w:val="0"/>
          <w:numId w:val="25"/>
        </w:numPr>
        <w:spacing w:line="240" w:lineRule="auto"/>
        <w:contextualSpacing/>
        <w:jc w:val="both"/>
        <w:rPr>
          <w:rFonts w:ascii="Arial" w:hAnsi="Arial" w:cs="Arial"/>
        </w:rPr>
      </w:pPr>
      <w:r w:rsidRPr="001B1C46">
        <w:rPr>
          <w:rFonts w:ascii="Arial" w:hAnsi="Arial" w:cs="Arial"/>
        </w:rPr>
        <w:t>компьютеризированный.</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Торговля на</w:t>
      </w:r>
      <w:r w:rsidRPr="001B1C46">
        <w:rPr>
          <w:rFonts w:ascii="Arial" w:hAnsi="Arial" w:cs="Arial"/>
          <w:bCs/>
        </w:rPr>
        <w:t> компьютеризированном рынке</w:t>
      </w:r>
      <w:r w:rsidRPr="001B1C46">
        <w:rPr>
          <w:rFonts w:ascii="Arial" w:hAnsi="Arial" w:cs="Arial"/>
        </w:rPr>
        <w:t xml:space="preserve"> ведется через компьютерные сети, объединяющие соответствующих фондовых посредников. </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Торговля на</w:t>
      </w:r>
      <w:r w:rsidRPr="001B1C46">
        <w:rPr>
          <w:rFonts w:ascii="Arial" w:hAnsi="Arial" w:cs="Arial"/>
          <w:bCs/>
        </w:rPr>
        <w:t> традиционном рынке</w:t>
      </w:r>
      <w:r w:rsidRPr="001B1C46">
        <w:rPr>
          <w:rFonts w:ascii="Arial" w:hAnsi="Arial" w:cs="Arial"/>
        </w:rPr>
        <w:t> осуществляется непосредственно на самой бирже между продавцами и покупателями ценных бумаг.</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w:t>
      </w:r>
      <w:r w:rsidRPr="001B1C46">
        <w:rPr>
          <w:rFonts w:ascii="Arial" w:hAnsi="Arial" w:cs="Arial"/>
          <w:bCs/>
        </w:rPr>
        <w:t> эмитентам и инвесторам</w:t>
      </w:r>
      <w:r w:rsidRPr="001B1C46">
        <w:rPr>
          <w:rFonts w:ascii="Arial" w:hAnsi="Arial" w:cs="Arial"/>
        </w:rPr>
        <w:t> рынок ценных бумаг делится на рынки: государственных ценных бумаг, муниципальных ценных бумаг, корпоративных ценных бумаг, ценных бумаг, выпущенных  физическими лицами.</w:t>
      </w:r>
    </w:p>
    <w:p w:rsidR="001B1C46" w:rsidRDefault="001B1C46" w:rsidP="00E05FFB">
      <w:pPr>
        <w:spacing w:line="240" w:lineRule="auto"/>
        <w:contextualSpacing/>
        <w:jc w:val="both"/>
        <w:rPr>
          <w:rFonts w:ascii="Arial" w:hAnsi="Arial" w:cs="Arial"/>
        </w:rPr>
      </w:pPr>
      <w:r w:rsidRPr="001B1C46">
        <w:rPr>
          <w:rFonts w:ascii="Arial" w:hAnsi="Arial" w:cs="Arial"/>
        </w:rPr>
        <w:t>По</w:t>
      </w:r>
      <w:r w:rsidRPr="001B1C46">
        <w:rPr>
          <w:rFonts w:ascii="Arial" w:hAnsi="Arial" w:cs="Arial"/>
          <w:bCs/>
        </w:rPr>
        <w:t> конкретным видам ценных бумаг</w:t>
      </w:r>
      <w:r w:rsidRPr="001B1C46">
        <w:rPr>
          <w:rFonts w:ascii="Arial" w:hAnsi="Arial" w:cs="Arial"/>
        </w:rPr>
        <w:t xml:space="preserve"> бывают рынки акций, облигаций, векселей и </w:t>
      </w:r>
      <w:proofErr w:type="spellStart"/>
      <w:r w:rsidRPr="001B1C46">
        <w:rPr>
          <w:rFonts w:ascii="Arial" w:hAnsi="Arial" w:cs="Arial"/>
        </w:rPr>
        <w:t>тд</w:t>
      </w:r>
      <w:proofErr w:type="spellEnd"/>
      <w:r w:rsidRPr="001B1C46">
        <w:rPr>
          <w:rFonts w:ascii="Arial" w:hAnsi="Arial" w:cs="Arial"/>
        </w:rPr>
        <w:t>.</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1B1C46" w:rsidRDefault="00310307"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b/>
        </w:rPr>
      </w:pPr>
      <w:r w:rsidRPr="001B1C46">
        <w:rPr>
          <w:rFonts w:ascii="Arial" w:hAnsi="Arial" w:cs="Arial"/>
          <w:b/>
        </w:rPr>
        <w:lastRenderedPageBreak/>
        <w:t>Вопрос 5. Характеристика и виды долевых ценных бумаг.</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Долевые ценные бумаги это инструмент, который закрепляет за его владельцем «кусочек» имущества компании-эмитента. Покупая такую ценную бумагу, Вы можете претендовать на часть прибыли компании, участие в ее управлении либо на долю имущества при ликвидации предприятия.</w:t>
      </w:r>
    </w:p>
    <w:p w:rsidR="001B1C46" w:rsidRPr="001B1C46" w:rsidRDefault="001B1C46"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r w:rsidRPr="001B1C46">
        <w:rPr>
          <w:rFonts w:ascii="Arial" w:hAnsi="Arial" w:cs="Arial"/>
        </w:rPr>
        <w:t>Долевые ценные бумаги – очень популярный «товар» на фондовом рынке, который каждый день покупается и продается по текущей цене. Но, к сожалению, для инвестора точная оценка будущего инвестиционного дохода – уравнение с сотней неизвестных.</w:t>
      </w:r>
    </w:p>
    <w:p w:rsidR="001B1C46" w:rsidRPr="001B1C46" w:rsidRDefault="001B1C46" w:rsidP="00E05FFB">
      <w:pPr>
        <w:spacing w:line="240" w:lineRule="auto"/>
        <w:contextualSpacing/>
        <w:jc w:val="both"/>
        <w:rPr>
          <w:rFonts w:ascii="Arial" w:hAnsi="Arial" w:cs="Arial"/>
          <w:bCs/>
          <w:i/>
          <w:iCs/>
        </w:rPr>
      </w:pPr>
      <w:r w:rsidRPr="001B1C46">
        <w:rPr>
          <w:rFonts w:ascii="Arial" w:hAnsi="Arial" w:cs="Arial"/>
          <w:bCs/>
          <w:i/>
          <w:iCs/>
        </w:rPr>
        <w:t xml:space="preserve">Какие ценные бумаги относят к </w:t>
      </w:r>
      <w:proofErr w:type="gramStart"/>
      <w:r w:rsidRPr="001B1C46">
        <w:rPr>
          <w:rFonts w:ascii="Arial" w:hAnsi="Arial" w:cs="Arial"/>
          <w:bCs/>
          <w:i/>
          <w:iCs/>
        </w:rPr>
        <w:t>долевым</w:t>
      </w:r>
      <w:proofErr w:type="gramEnd"/>
      <w:r w:rsidRPr="001B1C46">
        <w:rPr>
          <w:rFonts w:ascii="Arial" w:hAnsi="Arial" w:cs="Arial"/>
          <w:bCs/>
          <w:i/>
          <w:iCs/>
        </w:rPr>
        <w:t>?</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Основные виды долевых ценных бумаг: инвестиционные паи фондов, акции и сертификаты акций.</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Акции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Пожалуй, самый популярный вид долевых ценных бумаг. Акция подтверждает право ее владельца на участие в капитале акционерного общества.</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Доходность акций состоит из двух частей:</w:t>
      </w:r>
    </w:p>
    <w:p w:rsidR="001B1C46" w:rsidRPr="001B1C46" w:rsidRDefault="001B1C46" w:rsidP="00E05FFB">
      <w:pPr>
        <w:numPr>
          <w:ilvl w:val="0"/>
          <w:numId w:val="26"/>
        </w:numPr>
        <w:spacing w:line="240" w:lineRule="auto"/>
        <w:contextualSpacing/>
        <w:jc w:val="both"/>
        <w:rPr>
          <w:rFonts w:ascii="Arial" w:hAnsi="Arial" w:cs="Arial"/>
        </w:rPr>
      </w:pPr>
      <w:r w:rsidRPr="001B1C46">
        <w:rPr>
          <w:rFonts w:ascii="Arial" w:hAnsi="Arial" w:cs="Arial"/>
        </w:rPr>
        <w:t>Дивиденды (часть прибыли компании)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Акционер не может просчитать заранее, на какие дивиденды он может рассчитывать, и будет ли получать их вообще. Кстати, дивиденды тоже бывают разными: с гарантированной выплатой, по фиксированной ставке или с плавающим курсом.</w:t>
      </w:r>
    </w:p>
    <w:p w:rsidR="001B1C46" w:rsidRPr="001B1C46" w:rsidRDefault="001B1C46" w:rsidP="00E05FFB">
      <w:pPr>
        <w:numPr>
          <w:ilvl w:val="0"/>
          <w:numId w:val="27"/>
        </w:numPr>
        <w:spacing w:line="240" w:lineRule="auto"/>
        <w:contextualSpacing/>
        <w:jc w:val="both"/>
        <w:rPr>
          <w:rFonts w:ascii="Arial" w:hAnsi="Arial" w:cs="Arial"/>
        </w:rPr>
      </w:pPr>
      <w:r w:rsidRPr="001B1C46">
        <w:rPr>
          <w:rFonts w:ascii="Arial" w:hAnsi="Arial" w:cs="Arial"/>
        </w:rPr>
        <w:t>Рост стоимости самой акции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Скажем, в мае 2001 года одна акция Газпрома оценивалась в 34 рубля. А через пять лет ту же ценную бумагу можно было купить за 335 рублей. Доход акционера, вовремя купившего и продавшего газпромовские акции, за пять лет составил бы почти 1000%! Согласитесь, неплохая прибавка к зарплате.</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Акции бывают простыми и привилегированными. Между собой они различаются, в первую очередь, уровнем риска.</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Владелец привилегированной акции практически ничем не рискует. Он гарантированно получает свои дивиденды, а при ликвидации эмитента претендует на часть его имущества одним из первых в «очереди» кредиторов. Обыкновенная акция всех этих «пряников» не гарантирует. Зато такая ценная бумага более ликвидна и обещает акционеру больший дивидендный доход.</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Сертификат акций</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Сертификат акций– </w:t>
      </w:r>
      <w:proofErr w:type="gramStart"/>
      <w:r w:rsidRPr="001B1C46">
        <w:rPr>
          <w:rFonts w:ascii="Arial" w:hAnsi="Arial" w:cs="Arial"/>
        </w:rPr>
        <w:t>«о</w:t>
      </w:r>
      <w:proofErr w:type="gramEnd"/>
      <w:r w:rsidRPr="001B1C46">
        <w:rPr>
          <w:rFonts w:ascii="Arial" w:hAnsi="Arial" w:cs="Arial"/>
        </w:rPr>
        <w:t>птовая» ценная бумага, в которой перечислены списком все акции, принадлежащие одному владельцу. В бумаге указывается ее номер, количество акций и их номинальная стоимость, имя владельца и другие реквизиты.</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Инвестиционные паи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Инвестиционные паи – это уже «кусочек» не конкретной компании (как акция), а доля в инвестиционном фонде. </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r w:rsidRPr="001B1C46">
        <w:rPr>
          <w:rFonts w:ascii="Arial" w:hAnsi="Arial" w:cs="Arial"/>
        </w:rPr>
        <w:br/>
      </w:r>
    </w:p>
    <w:p w:rsidR="001B1C46" w:rsidRPr="001B1C46" w:rsidRDefault="001B1C46" w:rsidP="00E05FFB">
      <w:pPr>
        <w:spacing w:line="240" w:lineRule="auto"/>
        <w:contextualSpacing/>
        <w:jc w:val="both"/>
        <w:rPr>
          <w:rFonts w:ascii="Arial" w:hAnsi="Arial" w:cs="Arial"/>
          <w:b/>
        </w:rPr>
      </w:pPr>
      <w:r w:rsidRPr="001B1C46">
        <w:rPr>
          <w:rFonts w:ascii="Arial" w:hAnsi="Arial" w:cs="Arial"/>
          <w:b/>
        </w:rPr>
        <w:lastRenderedPageBreak/>
        <w:t>Вопрос 6. Характеристика и виды долговых ценных бумаг.</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Долговые ценные бумаги – это один из видов финансовых инструментов, позволяющий эмитентам привлечь дополнительные средства для развития бизнеса. Рассмотрим поподробнее.</w:t>
      </w:r>
    </w:p>
    <w:p w:rsidR="001B1C46" w:rsidRPr="001B1C46" w:rsidRDefault="001B1C46" w:rsidP="00E05FFB">
      <w:pPr>
        <w:spacing w:line="240" w:lineRule="auto"/>
        <w:contextualSpacing/>
        <w:jc w:val="both"/>
        <w:rPr>
          <w:rFonts w:ascii="Arial" w:hAnsi="Arial" w:cs="Arial"/>
        </w:rPr>
      </w:pPr>
      <w:r w:rsidRPr="001B1C46">
        <w:rPr>
          <w:rFonts w:ascii="Arial" w:hAnsi="Arial" w:cs="Arial"/>
          <w:u w:val="single"/>
        </w:rPr>
        <w:t>Эмитентом может выступать:</w:t>
      </w:r>
    </w:p>
    <w:p w:rsidR="001B1C46" w:rsidRPr="001B1C46" w:rsidRDefault="001B1C46" w:rsidP="00E05FFB">
      <w:pPr>
        <w:numPr>
          <w:ilvl w:val="0"/>
          <w:numId w:val="28"/>
        </w:numPr>
        <w:spacing w:line="240" w:lineRule="auto"/>
        <w:contextualSpacing/>
        <w:jc w:val="both"/>
        <w:rPr>
          <w:rFonts w:ascii="Arial" w:hAnsi="Arial" w:cs="Arial"/>
        </w:rPr>
      </w:pPr>
      <w:r w:rsidRPr="001B1C46">
        <w:rPr>
          <w:rFonts w:ascii="Arial" w:hAnsi="Arial" w:cs="Arial"/>
        </w:rPr>
        <w:t>государство и государственные организации;</w:t>
      </w:r>
    </w:p>
    <w:p w:rsidR="001B1C46" w:rsidRPr="001B1C46" w:rsidRDefault="001B1C46" w:rsidP="00E05FFB">
      <w:pPr>
        <w:numPr>
          <w:ilvl w:val="0"/>
          <w:numId w:val="28"/>
        </w:numPr>
        <w:spacing w:line="240" w:lineRule="auto"/>
        <w:contextualSpacing/>
        <w:jc w:val="both"/>
        <w:rPr>
          <w:rFonts w:ascii="Arial" w:hAnsi="Arial" w:cs="Arial"/>
        </w:rPr>
      </w:pPr>
      <w:r w:rsidRPr="001B1C46">
        <w:rPr>
          <w:rFonts w:ascii="Arial" w:hAnsi="Arial" w:cs="Arial"/>
        </w:rPr>
        <w:t>частные компании.</w:t>
      </w:r>
    </w:p>
    <w:p w:rsidR="001B1C46" w:rsidRPr="001B1C46" w:rsidRDefault="001B1C46" w:rsidP="00E05FFB">
      <w:pPr>
        <w:spacing w:line="240" w:lineRule="auto"/>
        <w:contextualSpacing/>
        <w:jc w:val="both"/>
        <w:rPr>
          <w:rFonts w:ascii="Arial" w:hAnsi="Arial" w:cs="Arial"/>
        </w:rPr>
      </w:pPr>
      <w:r w:rsidRPr="001B1C46">
        <w:rPr>
          <w:rFonts w:ascii="Arial" w:hAnsi="Arial" w:cs="Arial"/>
          <w:u w:val="single"/>
        </w:rPr>
        <w:t>Выпуская ценные долговые бумаги, эмитент преследует следующие цели:</w:t>
      </w:r>
    </w:p>
    <w:p w:rsidR="001B1C46" w:rsidRPr="001B1C46" w:rsidRDefault="001B1C46" w:rsidP="00E05FFB">
      <w:pPr>
        <w:numPr>
          <w:ilvl w:val="0"/>
          <w:numId w:val="29"/>
        </w:numPr>
        <w:spacing w:line="240" w:lineRule="auto"/>
        <w:contextualSpacing/>
        <w:jc w:val="both"/>
        <w:rPr>
          <w:rFonts w:ascii="Arial" w:hAnsi="Arial" w:cs="Arial"/>
        </w:rPr>
      </w:pPr>
      <w:r w:rsidRPr="001B1C46">
        <w:rPr>
          <w:rFonts w:ascii="Arial" w:hAnsi="Arial" w:cs="Arial"/>
        </w:rPr>
        <w:t>привлечение дополнительных сре</w:t>
      </w:r>
      <w:proofErr w:type="gramStart"/>
      <w:r w:rsidRPr="001B1C46">
        <w:rPr>
          <w:rFonts w:ascii="Arial" w:hAnsi="Arial" w:cs="Arial"/>
        </w:rPr>
        <w:t>дств в б</w:t>
      </w:r>
      <w:proofErr w:type="gramEnd"/>
      <w:r w:rsidRPr="001B1C46">
        <w:rPr>
          <w:rFonts w:ascii="Arial" w:hAnsi="Arial" w:cs="Arial"/>
        </w:rPr>
        <w:t>юджет, необходимых для реализации государственных программ, без дополнительной эмиссии денег;</w:t>
      </w:r>
    </w:p>
    <w:p w:rsidR="001B1C46" w:rsidRPr="001B1C46" w:rsidRDefault="001B1C46" w:rsidP="00E05FFB">
      <w:pPr>
        <w:numPr>
          <w:ilvl w:val="0"/>
          <w:numId w:val="29"/>
        </w:numPr>
        <w:spacing w:line="240" w:lineRule="auto"/>
        <w:contextualSpacing/>
        <w:jc w:val="both"/>
        <w:rPr>
          <w:rFonts w:ascii="Arial" w:hAnsi="Arial" w:cs="Arial"/>
        </w:rPr>
      </w:pPr>
      <w:r w:rsidRPr="001B1C46">
        <w:rPr>
          <w:rFonts w:ascii="Arial" w:hAnsi="Arial" w:cs="Arial"/>
        </w:rPr>
        <w:t>получение финансирования без особых дополнительных затрат для реализации стратегических планов компании.</w:t>
      </w:r>
    </w:p>
    <w:p w:rsidR="001B1C46" w:rsidRPr="001B1C46" w:rsidRDefault="001B1C46"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r w:rsidRPr="001B1C46">
        <w:rPr>
          <w:rFonts w:ascii="Arial" w:hAnsi="Arial" w:cs="Arial"/>
        </w:rPr>
        <w:t>Следует отметить, что долговая ценная бумага – это не только инструмент, позволяющий привлечь финансирование, но еще и способ размещения свободных средств. Так как долговые бумаги выпускаются государством и крупными компаниями, вложение капитала посредством их покупки все больше и больше набирает популярность со стороны частных инвесторов. </w:t>
      </w:r>
      <w:r w:rsidRPr="001B1C46">
        <w:rPr>
          <w:rFonts w:ascii="Arial" w:hAnsi="Arial" w:cs="Arial"/>
        </w:rPr>
        <w:br/>
        <w:t>Виды</w:t>
      </w:r>
    </w:p>
    <w:p w:rsidR="001B1C46" w:rsidRPr="001B1C46" w:rsidRDefault="001B1C46"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rPr>
      </w:pPr>
      <w:r w:rsidRPr="001B1C46">
        <w:rPr>
          <w:rFonts w:ascii="Arial" w:hAnsi="Arial" w:cs="Arial"/>
          <w:u w:val="single"/>
        </w:rPr>
        <w:t>Итак, к долговым ценным бумагам относятся:</w:t>
      </w:r>
    </w:p>
    <w:p w:rsidR="001B1C46" w:rsidRPr="001B1C46" w:rsidRDefault="001B1C46" w:rsidP="00E05FFB">
      <w:pPr>
        <w:numPr>
          <w:ilvl w:val="0"/>
          <w:numId w:val="30"/>
        </w:numPr>
        <w:spacing w:line="240" w:lineRule="auto"/>
        <w:contextualSpacing/>
        <w:jc w:val="both"/>
        <w:rPr>
          <w:rFonts w:ascii="Arial" w:hAnsi="Arial" w:cs="Arial"/>
        </w:rPr>
      </w:pPr>
      <w:r w:rsidRPr="001B1C46">
        <w:rPr>
          <w:rFonts w:ascii="Arial" w:hAnsi="Arial" w:cs="Arial"/>
          <w:i/>
          <w:iCs/>
        </w:rPr>
        <w:t>облигации;</w:t>
      </w:r>
    </w:p>
    <w:p w:rsidR="001B1C46" w:rsidRPr="001B1C46" w:rsidRDefault="001B1C46" w:rsidP="00E05FFB">
      <w:pPr>
        <w:numPr>
          <w:ilvl w:val="0"/>
          <w:numId w:val="30"/>
        </w:numPr>
        <w:spacing w:line="240" w:lineRule="auto"/>
        <w:contextualSpacing/>
        <w:jc w:val="both"/>
        <w:rPr>
          <w:rFonts w:ascii="Arial" w:hAnsi="Arial" w:cs="Arial"/>
        </w:rPr>
      </w:pPr>
      <w:r w:rsidRPr="001B1C46">
        <w:rPr>
          <w:rFonts w:ascii="Arial" w:hAnsi="Arial" w:cs="Arial"/>
          <w:i/>
          <w:iCs/>
        </w:rPr>
        <w:t>векселя</w:t>
      </w:r>
      <w:proofErr w:type="gramStart"/>
      <w:r w:rsidRPr="001B1C46">
        <w:rPr>
          <w:rFonts w:ascii="Arial" w:hAnsi="Arial" w:cs="Arial"/>
          <w:i/>
          <w:iCs/>
        </w:rPr>
        <w:t xml:space="preserve"> ;</w:t>
      </w:r>
      <w:proofErr w:type="gramEnd"/>
    </w:p>
    <w:p w:rsidR="001B1C46" w:rsidRPr="001B1C46" w:rsidRDefault="001B1C46" w:rsidP="00E05FFB">
      <w:pPr>
        <w:numPr>
          <w:ilvl w:val="0"/>
          <w:numId w:val="30"/>
        </w:numPr>
        <w:spacing w:line="240" w:lineRule="auto"/>
        <w:contextualSpacing/>
        <w:jc w:val="both"/>
        <w:rPr>
          <w:rFonts w:ascii="Arial" w:hAnsi="Arial" w:cs="Arial"/>
        </w:rPr>
      </w:pPr>
      <w:r w:rsidRPr="001B1C46">
        <w:rPr>
          <w:rFonts w:ascii="Arial" w:hAnsi="Arial" w:cs="Arial"/>
          <w:i/>
          <w:iCs/>
        </w:rPr>
        <w:t>сберегательные сертификаты;</w:t>
      </w:r>
    </w:p>
    <w:p w:rsidR="001B1C46" w:rsidRPr="001B1C46" w:rsidRDefault="001B1C46" w:rsidP="00E05FFB">
      <w:pPr>
        <w:numPr>
          <w:ilvl w:val="0"/>
          <w:numId w:val="30"/>
        </w:numPr>
        <w:spacing w:line="240" w:lineRule="auto"/>
        <w:contextualSpacing/>
        <w:jc w:val="both"/>
        <w:rPr>
          <w:rFonts w:ascii="Arial" w:hAnsi="Arial" w:cs="Arial"/>
        </w:rPr>
      </w:pPr>
      <w:r w:rsidRPr="001B1C46">
        <w:rPr>
          <w:rFonts w:ascii="Arial" w:hAnsi="Arial" w:cs="Arial"/>
          <w:i/>
          <w:iCs/>
        </w:rPr>
        <w:t>закладная;</w:t>
      </w:r>
    </w:p>
    <w:p w:rsidR="001B1C46" w:rsidRPr="001B1C46" w:rsidRDefault="001B1C46" w:rsidP="00E05FFB">
      <w:pPr>
        <w:numPr>
          <w:ilvl w:val="0"/>
          <w:numId w:val="30"/>
        </w:numPr>
        <w:spacing w:line="240" w:lineRule="auto"/>
        <w:contextualSpacing/>
        <w:jc w:val="both"/>
        <w:rPr>
          <w:rFonts w:ascii="Arial" w:hAnsi="Arial" w:cs="Arial"/>
        </w:rPr>
      </w:pPr>
      <w:r w:rsidRPr="001B1C46">
        <w:rPr>
          <w:rFonts w:ascii="Arial" w:hAnsi="Arial" w:cs="Arial"/>
          <w:i/>
          <w:iCs/>
        </w:rPr>
        <w:t>чеки.</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br/>
        <w:t>Облигация</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Суть данной ценной бумаги: она является свидетельством внесения средств ее владельцем, и эмитент обязан вернуть их в указанный срок. При погашении облигации может быть возвращена инвестору ее номинальная </w:t>
      </w:r>
      <w:proofErr w:type="gramStart"/>
      <w:r w:rsidRPr="001B1C46">
        <w:rPr>
          <w:rFonts w:ascii="Arial" w:hAnsi="Arial" w:cs="Arial"/>
        </w:rPr>
        <w:t>стоимость</w:t>
      </w:r>
      <w:proofErr w:type="gramEnd"/>
      <w:r w:rsidRPr="001B1C46">
        <w:rPr>
          <w:rFonts w:ascii="Arial" w:hAnsi="Arial" w:cs="Arial"/>
        </w:rPr>
        <w:t xml:space="preserve"> как в денежном, так и в имущественном эквиваленте.</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Вексель</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Вексель – это ценная бумага, носящая абстрактный характер обязательств. Суть: векселедатель обязан выплатить владельцу денежные средства и проценты по истечении срока. Основное отличие от облигаций состоит в том, что погашение осуществляется только в денежной форме. </w:t>
      </w:r>
    </w:p>
    <w:p w:rsidR="001B1C46" w:rsidRPr="001B1C46" w:rsidRDefault="001B1C46" w:rsidP="00E05FFB">
      <w:pPr>
        <w:spacing w:line="240" w:lineRule="auto"/>
        <w:contextualSpacing/>
        <w:jc w:val="both"/>
        <w:rPr>
          <w:rFonts w:ascii="Arial" w:hAnsi="Arial" w:cs="Arial"/>
          <w:bCs/>
        </w:rPr>
      </w:pPr>
      <w:r w:rsidRPr="001B1C46">
        <w:rPr>
          <w:rFonts w:ascii="Arial" w:hAnsi="Arial" w:cs="Arial"/>
          <w:bCs/>
        </w:rPr>
        <w:t>Депозитные сертификаты</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Ценная бумага — долговое обязательство банка перед держателем по истечении срока выплатить вложенные средства с учетом начисленных процентов – это и есть сущность депозитного сертификата. </w:t>
      </w:r>
      <w:r w:rsidRPr="001B1C46">
        <w:rPr>
          <w:rFonts w:ascii="Arial" w:hAnsi="Arial" w:cs="Arial"/>
        </w:rPr>
        <w:br/>
        <w:t>Закладная</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Этот вид ценной бумаги предусматривает, что денежное обязательство подкреплено обеспечением. Обеспечением является ипотека, имущественные права. На практике наиболее распространено использование этого вида в правоотношениях, связанных с ипотекой.</w:t>
      </w:r>
    </w:p>
    <w:p w:rsidR="001B1C46" w:rsidRPr="001B1C46" w:rsidRDefault="001B1C46" w:rsidP="00E05FFB">
      <w:pPr>
        <w:spacing w:line="240" w:lineRule="auto"/>
        <w:contextualSpacing/>
        <w:jc w:val="both"/>
        <w:rPr>
          <w:rFonts w:ascii="Arial" w:hAnsi="Arial" w:cs="Arial"/>
          <w:bCs/>
          <w:iCs/>
        </w:rPr>
      </w:pPr>
      <w:r w:rsidRPr="001B1C46">
        <w:rPr>
          <w:rFonts w:ascii="Arial" w:hAnsi="Arial" w:cs="Arial"/>
          <w:bCs/>
          <w:iCs/>
        </w:rPr>
        <w:t>Государственные долговые ценные бумаги: приватизационные чеки, облигации федерального займа, облигации сберегательного займа, золотые сертификаты, казначейские обязательства.</w:t>
      </w:r>
    </w:p>
    <w:p w:rsidR="001B1C46" w:rsidRDefault="001B1C46"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1B1C46" w:rsidRDefault="001B1C46" w:rsidP="00E05FFB">
      <w:pPr>
        <w:spacing w:line="240" w:lineRule="auto"/>
        <w:contextualSpacing/>
        <w:jc w:val="both"/>
        <w:rPr>
          <w:rFonts w:ascii="Arial" w:hAnsi="Arial" w:cs="Arial"/>
          <w:b/>
        </w:rPr>
      </w:pPr>
    </w:p>
    <w:p w:rsidR="001E0C3E" w:rsidRPr="001E0C3E" w:rsidRDefault="001E0C3E" w:rsidP="00E05FFB">
      <w:pPr>
        <w:spacing w:line="240" w:lineRule="auto"/>
        <w:contextualSpacing/>
        <w:jc w:val="both"/>
        <w:rPr>
          <w:rFonts w:ascii="Arial" w:hAnsi="Arial" w:cs="Arial"/>
          <w:b/>
        </w:rPr>
      </w:pPr>
      <w:r w:rsidRPr="001E0C3E">
        <w:rPr>
          <w:rFonts w:ascii="Arial" w:hAnsi="Arial" w:cs="Arial"/>
          <w:b/>
        </w:rPr>
        <w:lastRenderedPageBreak/>
        <w:t>Вопрос 7. Характеристика ордерных ценных бумаг.</w:t>
      </w:r>
    </w:p>
    <w:p w:rsidR="001E0C3E" w:rsidRPr="001E0C3E" w:rsidRDefault="001E0C3E" w:rsidP="00E05FFB">
      <w:pPr>
        <w:spacing w:line="240" w:lineRule="auto"/>
        <w:contextualSpacing/>
        <w:jc w:val="both"/>
        <w:rPr>
          <w:rFonts w:ascii="Arial" w:hAnsi="Arial" w:cs="Arial"/>
        </w:rPr>
      </w:pPr>
      <w:r w:rsidRPr="001E0C3E">
        <w:rPr>
          <w:rFonts w:ascii="Arial" w:hAnsi="Arial" w:cs="Arial"/>
          <w:b/>
          <w:bCs/>
        </w:rPr>
        <w:t>Ордерная ценная бумага</w:t>
      </w:r>
      <w:r w:rsidRPr="001E0C3E">
        <w:rPr>
          <w:rFonts w:ascii="Arial" w:hAnsi="Arial" w:cs="Arial"/>
        </w:rPr>
        <w:t> - это ценная бумага, права, удостоверенные которой, принадлежат названному в ценной бумаге лицу, которое может само осуществить эти права или назначить своим распоряжением (приказом) другое уполномоченное лицо. Права из ордерной ЦБ предаются путем совершения передаточной надписи (</w:t>
      </w:r>
      <w:r w:rsidRPr="001E0C3E">
        <w:rPr>
          <w:rFonts w:ascii="Arial" w:hAnsi="Arial" w:cs="Arial"/>
          <w:b/>
          <w:bCs/>
          <w:i/>
          <w:iCs/>
        </w:rPr>
        <w:t>индоссамента</w:t>
      </w:r>
      <w:r w:rsidRPr="001E0C3E">
        <w:rPr>
          <w:rFonts w:ascii="Arial" w:hAnsi="Arial" w:cs="Arial"/>
        </w:rPr>
        <w:t>). Лицо, совершающее передаточную надпись, называется </w:t>
      </w:r>
      <w:r w:rsidRPr="001E0C3E">
        <w:rPr>
          <w:rFonts w:ascii="Arial" w:hAnsi="Arial" w:cs="Arial"/>
          <w:b/>
          <w:bCs/>
          <w:i/>
          <w:iCs/>
        </w:rPr>
        <w:t>индоссантом</w:t>
      </w:r>
      <w:r w:rsidRPr="001E0C3E">
        <w:rPr>
          <w:rFonts w:ascii="Arial" w:hAnsi="Arial" w:cs="Arial"/>
        </w:rPr>
        <w:t>, а лицо, пользу которого совершается такая надпись – </w:t>
      </w:r>
      <w:r w:rsidRPr="001E0C3E">
        <w:rPr>
          <w:rFonts w:ascii="Arial" w:hAnsi="Arial" w:cs="Arial"/>
          <w:b/>
          <w:bCs/>
          <w:i/>
          <w:iCs/>
        </w:rPr>
        <w:t>индоссатом.</w:t>
      </w:r>
      <w:r w:rsidRPr="001E0C3E">
        <w:rPr>
          <w:rFonts w:ascii="Arial" w:hAnsi="Arial" w:cs="Arial"/>
        </w:rPr>
        <w:t> Отсюда вытекает, что надлежащим держателем такой бумаги будет считаться лицо, чье имя стоит последним в ряду непрерывных передаточных надписей (индоссаментов), причем непрерывность определяется по чисто формальным признакам: необходимо, чтобы под каждой передаточной надписью стояла подпись лица, указанного в предыдущей надписи в качестве индоссата.</w:t>
      </w:r>
    </w:p>
    <w:p w:rsidR="001E0C3E" w:rsidRDefault="001E0C3E" w:rsidP="00E05FFB">
      <w:pPr>
        <w:spacing w:line="240" w:lineRule="auto"/>
        <w:contextualSpacing/>
        <w:jc w:val="both"/>
        <w:rPr>
          <w:rFonts w:ascii="Arial" w:hAnsi="Arial" w:cs="Arial"/>
        </w:rPr>
      </w:pPr>
      <w:r w:rsidRPr="001E0C3E">
        <w:rPr>
          <w:rFonts w:ascii="Arial" w:hAnsi="Arial" w:cs="Arial"/>
        </w:rPr>
        <w:t>Индоссант несет ответственность не только за действительность переданного права, но и за его осуществление, то есть в случае невыполнения обязательств должником по ценной бумаге соответствующее требование может быть предъявлено к любому индоссанту, и все индоссанты несут солидарную ответственность по обязательствам из ценной бумаги. Однако индоссант может исключить свою ответственность, сделав оговорку «без оборота на меня». При предъявлении иска держателем ЦБ к одному из индоссантов, и в случае удовлетворения им этого иска, указанный индоссант приобретает право регресса к предыдущим обязанным по бумаге лицам.</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1E0C3E" w:rsidRDefault="00310307" w:rsidP="00E05FFB">
      <w:pPr>
        <w:spacing w:line="240" w:lineRule="auto"/>
        <w:contextualSpacing/>
        <w:jc w:val="both"/>
        <w:rPr>
          <w:rFonts w:ascii="Arial" w:hAnsi="Arial" w:cs="Arial"/>
        </w:rPr>
      </w:pPr>
    </w:p>
    <w:p w:rsidR="001E0C3E" w:rsidRPr="001E0C3E" w:rsidRDefault="001E0C3E" w:rsidP="00E05FFB">
      <w:pPr>
        <w:spacing w:line="240" w:lineRule="auto"/>
        <w:contextualSpacing/>
        <w:jc w:val="both"/>
        <w:rPr>
          <w:rFonts w:ascii="Arial" w:hAnsi="Arial" w:cs="Arial"/>
        </w:rPr>
      </w:pPr>
    </w:p>
    <w:p w:rsidR="001E0C3E" w:rsidRPr="001E0C3E" w:rsidRDefault="001E0C3E" w:rsidP="00E05FFB">
      <w:pPr>
        <w:spacing w:line="240" w:lineRule="auto"/>
        <w:contextualSpacing/>
        <w:jc w:val="both"/>
        <w:rPr>
          <w:rFonts w:ascii="Arial" w:hAnsi="Arial" w:cs="Arial"/>
          <w:b/>
        </w:rPr>
      </w:pPr>
      <w:r w:rsidRPr="001E0C3E">
        <w:rPr>
          <w:rFonts w:ascii="Arial" w:hAnsi="Arial" w:cs="Arial"/>
          <w:b/>
        </w:rPr>
        <w:lastRenderedPageBreak/>
        <w:t>Вопрос 8.</w:t>
      </w:r>
      <w:r w:rsidR="008D66DD">
        <w:rPr>
          <w:rFonts w:ascii="Arial" w:hAnsi="Arial" w:cs="Arial"/>
          <w:b/>
        </w:rPr>
        <w:t xml:space="preserve"> </w:t>
      </w:r>
      <w:r w:rsidRPr="001E0C3E">
        <w:rPr>
          <w:rFonts w:ascii="Arial" w:hAnsi="Arial" w:cs="Arial"/>
          <w:b/>
        </w:rPr>
        <w:t>Общая характеристика производственных финансовых инструментов.</w:t>
      </w:r>
    </w:p>
    <w:p w:rsidR="001E0C3E" w:rsidRPr="001E0C3E" w:rsidRDefault="001E0C3E" w:rsidP="00E05FFB">
      <w:pPr>
        <w:spacing w:line="240" w:lineRule="auto"/>
        <w:contextualSpacing/>
        <w:jc w:val="both"/>
        <w:rPr>
          <w:rFonts w:ascii="Arial" w:hAnsi="Arial" w:cs="Arial"/>
        </w:rPr>
      </w:pPr>
      <w:r w:rsidRPr="001E0C3E">
        <w:rPr>
          <w:rFonts w:ascii="Arial" w:hAnsi="Arial" w:cs="Arial"/>
          <w:b/>
          <w:bCs/>
          <w:iCs/>
        </w:rPr>
        <w:t>Производный финансовый инструмент (</w:t>
      </w:r>
      <w:proofErr w:type="spellStart"/>
      <w:r w:rsidRPr="001E0C3E">
        <w:rPr>
          <w:rFonts w:ascii="Arial" w:hAnsi="Arial" w:cs="Arial"/>
          <w:b/>
          <w:bCs/>
          <w:iCs/>
        </w:rPr>
        <w:t>дериватив</w:t>
      </w:r>
      <w:proofErr w:type="spellEnd"/>
      <w:r w:rsidRPr="001E0C3E">
        <w:rPr>
          <w:rFonts w:ascii="Arial" w:hAnsi="Arial" w:cs="Arial"/>
          <w:b/>
          <w:bCs/>
          <w:iCs/>
        </w:rPr>
        <w:t>)</w:t>
      </w:r>
      <w:r w:rsidRPr="001E0C3E">
        <w:rPr>
          <w:rFonts w:ascii="Arial" w:hAnsi="Arial" w:cs="Arial"/>
          <w:iCs/>
        </w:rPr>
        <w:t> – это соглашение о будущей поставке предмета контракта, которое удовлетворяет следующим требованиям:</w:t>
      </w:r>
    </w:p>
    <w:p w:rsidR="001E0C3E" w:rsidRPr="001E0C3E" w:rsidRDefault="001E0C3E" w:rsidP="00E05FFB">
      <w:pPr>
        <w:numPr>
          <w:ilvl w:val="0"/>
          <w:numId w:val="1"/>
        </w:numPr>
        <w:spacing w:line="240" w:lineRule="auto"/>
        <w:contextualSpacing/>
        <w:jc w:val="both"/>
        <w:rPr>
          <w:rFonts w:ascii="Arial" w:hAnsi="Arial" w:cs="Arial"/>
        </w:rPr>
      </w:pPr>
      <w:r w:rsidRPr="001E0C3E">
        <w:rPr>
          <w:rFonts w:ascii="Arial" w:hAnsi="Arial" w:cs="Arial"/>
          <w:iCs/>
        </w:rPr>
        <w:t>в его основе лежит базовый актив;</w:t>
      </w:r>
    </w:p>
    <w:p w:rsidR="001E0C3E" w:rsidRPr="001E0C3E" w:rsidRDefault="001E0C3E" w:rsidP="00E05FFB">
      <w:pPr>
        <w:numPr>
          <w:ilvl w:val="0"/>
          <w:numId w:val="1"/>
        </w:numPr>
        <w:spacing w:line="240" w:lineRule="auto"/>
        <w:contextualSpacing/>
        <w:jc w:val="both"/>
        <w:rPr>
          <w:rFonts w:ascii="Arial" w:hAnsi="Arial" w:cs="Arial"/>
        </w:rPr>
      </w:pPr>
      <w:r w:rsidRPr="001E0C3E">
        <w:rPr>
          <w:rFonts w:ascii="Arial" w:hAnsi="Arial" w:cs="Arial"/>
          <w:iCs/>
        </w:rPr>
        <w:t>стоимость контракта изменяется в зависимости от стоимости базового актива;</w:t>
      </w:r>
    </w:p>
    <w:p w:rsidR="001E0C3E" w:rsidRPr="001E0C3E" w:rsidRDefault="001E0C3E" w:rsidP="00E05FFB">
      <w:pPr>
        <w:numPr>
          <w:ilvl w:val="0"/>
          <w:numId w:val="1"/>
        </w:numPr>
        <w:spacing w:line="240" w:lineRule="auto"/>
        <w:contextualSpacing/>
        <w:jc w:val="both"/>
        <w:rPr>
          <w:rFonts w:ascii="Arial" w:hAnsi="Arial" w:cs="Arial"/>
        </w:rPr>
      </w:pPr>
      <w:r w:rsidRPr="001E0C3E">
        <w:rPr>
          <w:rFonts w:ascii="Arial" w:hAnsi="Arial" w:cs="Arial"/>
          <w:iCs/>
        </w:rPr>
        <w:t>стоимость контракта ничтожно мала, по сравнению со стоимостью обязательств, которые в нем предусмотрены.</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 xml:space="preserve">В момент его заключения </w:t>
      </w:r>
      <w:proofErr w:type="spellStart"/>
      <w:r w:rsidRPr="001E0C3E">
        <w:rPr>
          <w:rFonts w:ascii="Arial" w:hAnsi="Arial" w:cs="Arial"/>
          <w:iCs/>
        </w:rPr>
        <w:t>дериватива</w:t>
      </w:r>
      <w:proofErr w:type="spellEnd"/>
      <w:r w:rsidRPr="001E0C3E">
        <w:rPr>
          <w:rFonts w:ascii="Arial" w:hAnsi="Arial" w:cs="Arial"/>
          <w:iCs/>
        </w:rPr>
        <w:t xml:space="preserve"> оговариваются все условия, на которых он будет исполняться.</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 xml:space="preserve">В основе контракта могут лежать различные активы, например, ценные бумаги, фондовые индексы, банковские депозиты, валюта, собственно товары. Актив, лежащий в основе </w:t>
      </w:r>
      <w:proofErr w:type="spellStart"/>
      <w:r w:rsidRPr="001E0C3E">
        <w:rPr>
          <w:rFonts w:ascii="Arial" w:hAnsi="Arial" w:cs="Arial"/>
          <w:iCs/>
        </w:rPr>
        <w:t>дериватива</w:t>
      </w:r>
      <w:proofErr w:type="spellEnd"/>
      <w:r w:rsidRPr="001E0C3E">
        <w:rPr>
          <w:rFonts w:ascii="Arial" w:hAnsi="Arial" w:cs="Arial"/>
          <w:iCs/>
        </w:rPr>
        <w:t>, называют </w:t>
      </w:r>
      <w:r w:rsidRPr="001E0C3E">
        <w:rPr>
          <w:rFonts w:ascii="Arial" w:hAnsi="Arial" w:cs="Arial"/>
          <w:b/>
          <w:bCs/>
          <w:iCs/>
        </w:rPr>
        <w:t>базисным или базовым</w:t>
      </w:r>
      <w:r w:rsidRPr="001E0C3E">
        <w:rPr>
          <w:rFonts w:ascii="Arial" w:hAnsi="Arial" w:cs="Arial"/>
          <w:iCs/>
        </w:rPr>
        <w:t> активом. Такие контракты возникают на основе базисного актива, то есть являются </w:t>
      </w:r>
      <w:r w:rsidRPr="001E0C3E">
        <w:rPr>
          <w:rFonts w:ascii="Arial" w:hAnsi="Arial" w:cs="Arial"/>
          <w:b/>
          <w:bCs/>
          <w:iCs/>
        </w:rPr>
        <w:t>производными от него.</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По виду торгуемых на срочном рынке инструментов его можно подразделить на форвардный, фьючерсный, опционный рынки и рынок свопов.</w:t>
      </w:r>
    </w:p>
    <w:p w:rsidR="001E0C3E" w:rsidRPr="001E0C3E" w:rsidRDefault="001E0C3E" w:rsidP="00E05FFB">
      <w:pPr>
        <w:spacing w:line="240" w:lineRule="auto"/>
        <w:contextualSpacing/>
        <w:jc w:val="both"/>
        <w:rPr>
          <w:rFonts w:ascii="Arial" w:hAnsi="Arial" w:cs="Arial"/>
        </w:rPr>
      </w:pPr>
      <w:r w:rsidRPr="001E0C3E">
        <w:rPr>
          <w:rFonts w:ascii="Arial" w:hAnsi="Arial" w:cs="Arial"/>
          <w:b/>
          <w:bCs/>
          <w:iCs/>
        </w:rPr>
        <w:t>Опцион </w:t>
      </w:r>
      <w:r w:rsidRPr="001E0C3E">
        <w:rPr>
          <w:rFonts w:ascii="Arial" w:hAnsi="Arial" w:cs="Arial"/>
          <w:iCs/>
        </w:rPr>
        <w:t xml:space="preserve">– это вид контракта, который дает право, но не обязанность, произвести куплю-продажу по зафиксированной цене </w:t>
      </w:r>
      <w:proofErr w:type="gramStart"/>
      <w:r w:rsidRPr="001E0C3E">
        <w:rPr>
          <w:rFonts w:ascii="Arial" w:hAnsi="Arial" w:cs="Arial"/>
          <w:iCs/>
        </w:rPr>
        <w:t>до</w:t>
      </w:r>
      <w:proofErr w:type="gramEnd"/>
      <w:r w:rsidRPr="001E0C3E">
        <w:rPr>
          <w:rFonts w:ascii="Arial" w:hAnsi="Arial" w:cs="Arial"/>
          <w:iCs/>
        </w:rPr>
        <w:t xml:space="preserve"> или в определенный срок.</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Право на покупку каких-либо активов называется </w:t>
      </w:r>
      <w:r w:rsidRPr="001E0C3E">
        <w:rPr>
          <w:rFonts w:ascii="Arial" w:hAnsi="Arial" w:cs="Arial"/>
          <w:b/>
          <w:bCs/>
          <w:iCs/>
        </w:rPr>
        <w:t>опцион колл (</w:t>
      </w:r>
      <w:proofErr w:type="spellStart"/>
      <w:r w:rsidRPr="001E0C3E">
        <w:rPr>
          <w:rFonts w:ascii="Arial" w:hAnsi="Arial" w:cs="Arial"/>
          <w:b/>
          <w:bCs/>
          <w:iCs/>
        </w:rPr>
        <w:t>call</w:t>
      </w:r>
      <w:proofErr w:type="spellEnd"/>
      <w:r w:rsidRPr="001E0C3E">
        <w:rPr>
          <w:rFonts w:ascii="Arial" w:hAnsi="Arial" w:cs="Arial"/>
          <w:b/>
          <w:bCs/>
          <w:iCs/>
        </w:rPr>
        <w:t>)</w:t>
      </w:r>
      <w:r w:rsidRPr="001E0C3E">
        <w:rPr>
          <w:rFonts w:ascii="Arial" w:hAnsi="Arial" w:cs="Arial"/>
          <w:iCs/>
        </w:rPr>
        <w:t>. Право на продажу – </w:t>
      </w:r>
      <w:r w:rsidRPr="001E0C3E">
        <w:rPr>
          <w:rFonts w:ascii="Arial" w:hAnsi="Arial" w:cs="Arial"/>
          <w:b/>
          <w:bCs/>
          <w:iCs/>
        </w:rPr>
        <w:t>опцион пут (</w:t>
      </w:r>
      <w:proofErr w:type="spellStart"/>
      <w:r w:rsidRPr="001E0C3E">
        <w:rPr>
          <w:rFonts w:ascii="Arial" w:hAnsi="Arial" w:cs="Arial"/>
          <w:b/>
          <w:bCs/>
          <w:iCs/>
        </w:rPr>
        <w:t>put</w:t>
      </w:r>
      <w:proofErr w:type="spellEnd"/>
      <w:r w:rsidRPr="001E0C3E">
        <w:rPr>
          <w:rFonts w:ascii="Arial" w:hAnsi="Arial" w:cs="Arial"/>
          <w:b/>
          <w:bCs/>
          <w:iCs/>
        </w:rPr>
        <w:t>)</w:t>
      </w:r>
      <w:r w:rsidRPr="001E0C3E">
        <w:rPr>
          <w:rFonts w:ascii="Arial" w:hAnsi="Arial" w:cs="Arial"/>
          <w:iCs/>
        </w:rPr>
        <w:t>.</w:t>
      </w:r>
    </w:p>
    <w:p w:rsidR="001E0C3E" w:rsidRPr="001E0C3E" w:rsidRDefault="001E0C3E" w:rsidP="00E05FFB">
      <w:pPr>
        <w:spacing w:line="240" w:lineRule="auto"/>
        <w:contextualSpacing/>
        <w:jc w:val="both"/>
        <w:rPr>
          <w:rFonts w:ascii="Arial" w:hAnsi="Arial" w:cs="Arial"/>
        </w:rPr>
      </w:pPr>
      <w:r w:rsidRPr="001E0C3E">
        <w:rPr>
          <w:rFonts w:ascii="Arial" w:hAnsi="Arial" w:cs="Arial"/>
          <w:b/>
          <w:bCs/>
          <w:iCs/>
        </w:rPr>
        <w:t>Фьючерс</w:t>
      </w:r>
      <w:r w:rsidRPr="001E0C3E">
        <w:rPr>
          <w:rFonts w:ascii="Arial" w:hAnsi="Arial" w:cs="Arial"/>
          <w:iCs/>
        </w:rPr>
        <w:t> – это соглашение о купле или продаже некоторого актива в определенном количестве в зафиксированный срок в будущем по цене оговоренной сегодня.</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Фьючерс представляют две стороны покупатель и продавец. Покупатель берет на себя обязательство произвести покупку в оговоренный заранее срок. Продавец берет на себя обязательство произвести продажу в оговоренный заранее срок.</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Эти обязательства определяются наименованием актива, размером актива, сроком фьючерса и ценой, оговоренной сегодня.</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Фьючерсы обычно имеют определенный стандартный размер или количество, которое называется контрактом. В связи с такой стандартизацией покупатель и продавец знают количество, которое будет доставлено.</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Поставка по фьючерсным контрактам производится в зафиксированные сроки – дат</w:t>
      </w:r>
      <w:proofErr w:type="gramStart"/>
      <w:r w:rsidRPr="001E0C3E">
        <w:rPr>
          <w:rFonts w:ascii="Arial" w:hAnsi="Arial" w:cs="Arial"/>
          <w:iCs/>
        </w:rPr>
        <w:t>а(</w:t>
      </w:r>
      <w:proofErr w:type="gramEnd"/>
      <w:r w:rsidRPr="001E0C3E">
        <w:rPr>
          <w:rFonts w:ascii="Arial" w:hAnsi="Arial" w:cs="Arial"/>
          <w:iCs/>
        </w:rPr>
        <w:t>ы) поставки. </w:t>
      </w:r>
      <w:r w:rsidRPr="001E0C3E">
        <w:rPr>
          <w:rFonts w:ascii="Arial" w:hAnsi="Arial" w:cs="Arial"/>
          <w:b/>
          <w:bCs/>
          <w:iCs/>
        </w:rPr>
        <w:t>Дата поставки</w:t>
      </w:r>
      <w:r w:rsidRPr="001E0C3E">
        <w:rPr>
          <w:rFonts w:ascii="Arial" w:hAnsi="Arial" w:cs="Arial"/>
          <w:iCs/>
        </w:rPr>
        <w:t xml:space="preserve"> – это определенный срок, когда покупатели непосредственно приобретают товар, а продавцы получают за него деньги. Фьючерс имеет свою силу только в течение зафиксированных заранее сроков, по </w:t>
      </w:r>
      <w:proofErr w:type="gramStart"/>
      <w:r w:rsidRPr="001E0C3E">
        <w:rPr>
          <w:rFonts w:ascii="Arial" w:hAnsi="Arial" w:cs="Arial"/>
          <w:iCs/>
        </w:rPr>
        <w:t>прошествии</w:t>
      </w:r>
      <w:proofErr w:type="gramEnd"/>
      <w:r w:rsidRPr="001E0C3E">
        <w:rPr>
          <w:rFonts w:ascii="Arial" w:hAnsi="Arial" w:cs="Arial"/>
          <w:iCs/>
        </w:rPr>
        <w:t xml:space="preserve"> этого периода времени совершить сделку на ранее оговоренные сроки становится невозможным.</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Поставки по фьючерсам заключается в оговоренные сроки, по истечении эти сроков назначается новая дата.</w:t>
      </w:r>
    </w:p>
    <w:p w:rsidR="001E0C3E" w:rsidRPr="001E0C3E" w:rsidRDefault="001E0C3E" w:rsidP="00E05FFB">
      <w:pPr>
        <w:spacing w:line="240" w:lineRule="auto"/>
        <w:contextualSpacing/>
        <w:jc w:val="both"/>
        <w:rPr>
          <w:rFonts w:ascii="Arial" w:hAnsi="Arial" w:cs="Arial"/>
        </w:rPr>
      </w:pPr>
      <w:r w:rsidRPr="001E0C3E">
        <w:rPr>
          <w:rFonts w:ascii="Arial" w:hAnsi="Arial" w:cs="Arial"/>
          <w:b/>
          <w:bCs/>
          <w:iCs/>
        </w:rPr>
        <w:t>Форвардный контракт</w:t>
      </w:r>
      <w:r w:rsidRPr="001E0C3E">
        <w:rPr>
          <w:rFonts w:ascii="Arial" w:hAnsi="Arial" w:cs="Arial"/>
          <w:iCs/>
        </w:rPr>
        <w:t> – это соглашение о будущей поставке базисного актива, которое заключается вне биржи.</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С помощью форвардной сделки покупатель (продавец) получает возможность застраховаться от неблагоприятного изменения будущей конъюнктуры.</w:t>
      </w:r>
    </w:p>
    <w:p w:rsidR="001E0C3E" w:rsidRPr="001E0C3E" w:rsidRDefault="001E0C3E" w:rsidP="00E05FFB">
      <w:pPr>
        <w:spacing w:line="240" w:lineRule="auto"/>
        <w:contextualSpacing/>
        <w:jc w:val="both"/>
        <w:rPr>
          <w:rFonts w:ascii="Arial" w:hAnsi="Arial" w:cs="Arial"/>
        </w:rPr>
      </w:pPr>
      <w:r w:rsidRPr="001E0C3E">
        <w:rPr>
          <w:rFonts w:ascii="Arial" w:hAnsi="Arial" w:cs="Arial"/>
          <w:iCs/>
        </w:rPr>
        <w:t xml:space="preserve">Форвардный контракт может заключаться с целью игры на разнице курсов базисного актива. В этом случае лицо, играющее на повышение, покупает контракт; </w:t>
      </w:r>
      <w:proofErr w:type="gramStart"/>
      <w:r w:rsidRPr="001E0C3E">
        <w:rPr>
          <w:rFonts w:ascii="Arial" w:hAnsi="Arial" w:cs="Arial"/>
          <w:iCs/>
        </w:rPr>
        <w:t>лицо, играющее на понижение продает</w:t>
      </w:r>
      <w:proofErr w:type="gramEnd"/>
      <w:r w:rsidRPr="001E0C3E">
        <w:rPr>
          <w:rFonts w:ascii="Arial" w:hAnsi="Arial" w:cs="Arial"/>
          <w:iCs/>
        </w:rPr>
        <w:t xml:space="preserve"> контракт.</w:t>
      </w:r>
    </w:p>
    <w:p w:rsidR="001E0C3E" w:rsidRDefault="001E0C3E" w:rsidP="00E05FFB">
      <w:pPr>
        <w:spacing w:line="240" w:lineRule="auto"/>
        <w:contextualSpacing/>
        <w:jc w:val="both"/>
        <w:rPr>
          <w:rFonts w:ascii="Arial" w:hAnsi="Arial" w:cs="Arial"/>
        </w:rPr>
      </w:pPr>
      <w:r w:rsidRPr="001E0C3E">
        <w:rPr>
          <w:rFonts w:ascii="Arial" w:hAnsi="Arial" w:cs="Arial"/>
          <w:b/>
          <w:bCs/>
        </w:rPr>
        <w:t>Своп</w:t>
      </w:r>
      <w:r w:rsidRPr="001E0C3E">
        <w:rPr>
          <w:rFonts w:ascii="Arial" w:hAnsi="Arial" w:cs="Arial"/>
        </w:rPr>
        <w:t xml:space="preserve"> – тип производных финансовых (товарных) инструментов, который содержит равные </w:t>
      </w:r>
      <w:proofErr w:type="gramStart"/>
      <w:r w:rsidRPr="001E0C3E">
        <w:rPr>
          <w:rFonts w:ascii="Arial" w:hAnsi="Arial" w:cs="Arial"/>
        </w:rPr>
        <w:t>права</w:t>
      </w:r>
      <w:proofErr w:type="gramEnd"/>
      <w:r w:rsidRPr="001E0C3E">
        <w:rPr>
          <w:rFonts w:ascii="Arial" w:hAnsi="Arial" w:cs="Arial"/>
        </w:rPr>
        <w:t xml:space="preserve"> и обязанности участников соглашения на взаимный обмен через некоторый промежуток времени на условиях, установленных договором, определенными денежными доходами (потоками) в виде процента, зафиксированными объемами валюты, принятыми объемами товаров и иных ценностей, на проведение конверсии вложений и т.п. В отличие от опциона, в котором цены базиса с самого начала фиксируются соглашением сторон, и от фьючерса, в котором имеется расчетная цена, в свопе часть платежей (полностью платеж) может проводиться по будущим ценам, неизвестным при заключении договора.</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1E0C3E" w:rsidRPr="001E0C3E" w:rsidRDefault="001E0C3E" w:rsidP="00E05FFB">
      <w:pPr>
        <w:spacing w:line="240" w:lineRule="auto"/>
        <w:contextualSpacing/>
        <w:jc w:val="both"/>
        <w:rPr>
          <w:rFonts w:ascii="Arial" w:hAnsi="Arial" w:cs="Arial"/>
        </w:rPr>
      </w:pPr>
    </w:p>
    <w:p w:rsidR="001E0C3E" w:rsidRPr="001E0C3E" w:rsidRDefault="001E0C3E" w:rsidP="00E05FFB">
      <w:pPr>
        <w:spacing w:line="240" w:lineRule="auto"/>
        <w:contextualSpacing/>
        <w:jc w:val="both"/>
        <w:rPr>
          <w:rFonts w:ascii="Arial" w:hAnsi="Arial" w:cs="Arial"/>
          <w:b/>
        </w:rPr>
      </w:pPr>
      <w:r w:rsidRPr="001E0C3E">
        <w:rPr>
          <w:rFonts w:ascii="Arial" w:hAnsi="Arial" w:cs="Arial"/>
          <w:b/>
        </w:rPr>
        <w:lastRenderedPageBreak/>
        <w:t>Вопрос 9. Общая характеристика эмиссионных ценных бумаг.</w:t>
      </w:r>
    </w:p>
    <w:p w:rsidR="001E0C3E" w:rsidRPr="001E0C3E" w:rsidRDefault="001E0C3E" w:rsidP="00E05FFB">
      <w:pPr>
        <w:spacing w:line="240" w:lineRule="auto"/>
        <w:contextualSpacing/>
        <w:jc w:val="both"/>
        <w:rPr>
          <w:rFonts w:ascii="Arial" w:hAnsi="Arial" w:cs="Arial"/>
        </w:rPr>
      </w:pPr>
      <w:r w:rsidRPr="001E0C3E">
        <w:rPr>
          <w:rFonts w:ascii="Arial" w:hAnsi="Arial" w:cs="Arial"/>
        </w:rPr>
        <w:t xml:space="preserve">Основной характеристикой эмиссионных ценных бумаг является то, что они размещаются в массовом порядке (выпусками) и предоставляют своим владельцам равный объем прав, имеют единые сроки осуществления этих прав, т.е. эмиссионные ценные бумаги не обладают индивидуальными признаками, а характеризуются родовыми признаками. В этом их существенное отличие от </w:t>
      </w:r>
      <w:proofErr w:type="spellStart"/>
      <w:r w:rsidRPr="001E0C3E">
        <w:rPr>
          <w:rFonts w:ascii="Arial" w:hAnsi="Arial" w:cs="Arial"/>
        </w:rPr>
        <w:t>неэмиссионных</w:t>
      </w:r>
      <w:proofErr w:type="spellEnd"/>
      <w:r w:rsidRPr="001E0C3E">
        <w:rPr>
          <w:rFonts w:ascii="Arial" w:hAnsi="Arial" w:cs="Arial"/>
        </w:rPr>
        <w:t xml:space="preserve">, которые являются индивидуально-определенными. Поскольку эмиссионные ценные бумаги размещаются среди достаточно широкого круга инвесторов и при этом затрагиваются публичные интересы, то их выпуски подлежат обязательной государственной регистрации в уполномоченных на то органах, что нехарактерно для </w:t>
      </w:r>
      <w:proofErr w:type="spellStart"/>
      <w:r w:rsidRPr="001E0C3E">
        <w:rPr>
          <w:rFonts w:ascii="Arial" w:hAnsi="Arial" w:cs="Arial"/>
        </w:rPr>
        <w:t>неэмиссионных</w:t>
      </w:r>
      <w:proofErr w:type="spellEnd"/>
      <w:r w:rsidRPr="001E0C3E">
        <w:rPr>
          <w:rFonts w:ascii="Arial" w:hAnsi="Arial" w:cs="Arial"/>
        </w:rPr>
        <w:t xml:space="preserve"> ценных бумаг.</w:t>
      </w:r>
    </w:p>
    <w:p w:rsidR="001E0C3E" w:rsidRPr="001E0C3E" w:rsidRDefault="001E0C3E" w:rsidP="00E05FFB">
      <w:pPr>
        <w:spacing w:line="240" w:lineRule="auto"/>
        <w:contextualSpacing/>
        <w:jc w:val="both"/>
        <w:rPr>
          <w:rFonts w:ascii="Arial" w:hAnsi="Arial" w:cs="Arial"/>
        </w:rPr>
      </w:pPr>
      <w:r w:rsidRPr="001E0C3E">
        <w:rPr>
          <w:rFonts w:ascii="Arial" w:hAnsi="Arial" w:cs="Arial"/>
        </w:rPr>
        <w:t>В соответствии со ст. 2 ФЗ «О рынке ценных бумаг» эмиссионной ценной бумагой является любая ценная бумага, в том числе бездокументарная, которая характеризуется одновременно следующими признаками:</w:t>
      </w:r>
    </w:p>
    <w:p w:rsidR="001E0C3E" w:rsidRPr="001E0C3E" w:rsidRDefault="001E0C3E" w:rsidP="00E05FFB">
      <w:pPr>
        <w:spacing w:line="240" w:lineRule="auto"/>
        <w:contextualSpacing/>
        <w:jc w:val="both"/>
        <w:rPr>
          <w:rFonts w:ascii="Arial" w:hAnsi="Arial" w:cs="Arial"/>
        </w:rPr>
      </w:pPr>
      <w:r w:rsidRPr="001E0C3E">
        <w:rPr>
          <w:rFonts w:ascii="Arial" w:hAnsi="Arial" w:cs="Arial"/>
        </w:rPr>
        <w:t>- 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законом форм и порядка;</w:t>
      </w:r>
    </w:p>
    <w:p w:rsidR="001E0C3E" w:rsidRPr="001E0C3E" w:rsidRDefault="001E0C3E" w:rsidP="00E05FFB">
      <w:pPr>
        <w:spacing w:line="240" w:lineRule="auto"/>
        <w:contextualSpacing/>
        <w:jc w:val="both"/>
        <w:rPr>
          <w:rFonts w:ascii="Arial" w:hAnsi="Arial" w:cs="Arial"/>
        </w:rPr>
      </w:pPr>
      <w:r w:rsidRPr="001E0C3E">
        <w:rPr>
          <w:rFonts w:ascii="Arial" w:hAnsi="Arial" w:cs="Arial"/>
        </w:rPr>
        <w:t>- размещается выпусками;</w:t>
      </w:r>
    </w:p>
    <w:p w:rsidR="001E0C3E" w:rsidRPr="001E0C3E" w:rsidRDefault="001E0C3E" w:rsidP="00E05FFB">
      <w:pPr>
        <w:spacing w:line="240" w:lineRule="auto"/>
        <w:contextualSpacing/>
        <w:jc w:val="both"/>
        <w:rPr>
          <w:rFonts w:ascii="Arial" w:hAnsi="Arial" w:cs="Arial"/>
        </w:rPr>
      </w:pPr>
      <w:r w:rsidRPr="001E0C3E">
        <w:rPr>
          <w:rFonts w:ascii="Arial" w:hAnsi="Arial" w:cs="Arial"/>
        </w:rPr>
        <w:t>- имеет равные объем и сроки осуществления прав внутри одного выпуска независимо от времени приобретения ценной бумаги.</w:t>
      </w:r>
    </w:p>
    <w:p w:rsidR="001E0C3E" w:rsidRPr="001E0C3E" w:rsidRDefault="001E0C3E" w:rsidP="00E05FFB">
      <w:pPr>
        <w:spacing w:line="240" w:lineRule="auto"/>
        <w:contextualSpacing/>
        <w:jc w:val="both"/>
        <w:rPr>
          <w:rFonts w:ascii="Arial" w:hAnsi="Arial" w:cs="Arial"/>
        </w:rPr>
      </w:pPr>
      <w:r w:rsidRPr="001E0C3E">
        <w:rPr>
          <w:rFonts w:ascii="Arial" w:hAnsi="Arial" w:cs="Arial"/>
        </w:rPr>
        <w:t xml:space="preserve">Содержание эмиссионной ценной бумаги, т.е. совокупность закрепляемых в ней имущественных и неимущественных прав (неимущественные права вместе с </w:t>
      </w:r>
      <w:proofErr w:type="gramStart"/>
      <w:r w:rsidRPr="001E0C3E">
        <w:rPr>
          <w:rFonts w:ascii="Arial" w:hAnsi="Arial" w:cs="Arial"/>
        </w:rPr>
        <w:t>имущественными</w:t>
      </w:r>
      <w:proofErr w:type="gramEnd"/>
      <w:r w:rsidRPr="001E0C3E">
        <w:rPr>
          <w:rFonts w:ascii="Arial" w:hAnsi="Arial" w:cs="Arial"/>
        </w:rPr>
        <w:t xml:space="preserve"> могут закрепляться только в эмиссионных ценных бумагах), содержится в решении о выпуске ценных бумаг. Принадлежность эмиссионных ценных бумаг отражается либо в реестре владельцев ценных бумаг, либо на депозитарном счете, в зависимости от того, где осуществляется учет прав на эмиссионные ценные бумаги. Таким образом, для именных эмиссионных ценных бумаг характерно, что содержание прав, удостоверяемых ими, и их принадлежность отражаются в различных документах, в то время как в традиционной документарной ценной бумаге эти данные обязательно содержатся в одном документе – самой ценной бумаге. Поэтому для эмиссионных ценных бумаг нет необходимости устанавливать жесткие правила к их форме, что характерно для документарных ценных бумаг. Подделать эмиссионную ценную бумагу, в том смысле, как это понимается применительно к документарным ценным бумагам, невозможно.</w:t>
      </w:r>
    </w:p>
    <w:p w:rsidR="001E0C3E" w:rsidRDefault="001E0C3E" w:rsidP="00E05FFB">
      <w:pPr>
        <w:spacing w:line="240" w:lineRule="auto"/>
        <w:contextualSpacing/>
        <w:jc w:val="both"/>
        <w:rPr>
          <w:rFonts w:ascii="Arial" w:hAnsi="Arial" w:cs="Arial"/>
        </w:rPr>
      </w:pPr>
      <w:r w:rsidRPr="001E0C3E">
        <w:rPr>
          <w:rFonts w:ascii="Arial" w:hAnsi="Arial" w:cs="Arial"/>
        </w:rPr>
        <w:t>Ст. 18 ФЗ «О рынке ценных бумаг» устанавливает, что при документарной форме эмиссионных ценных бумаг сертификат и решение о выпуске ценных бумаг являются документами, удостоверяющими права, закрепленные ценной бумагой. Бездокументарная эмиссионная ценная бумага – это объект особого права собственности, выраженный посредством юридической фикции – абстрактного документа (т.е. выраженный в бездокументарной форме), юридическая природа которого не искажается подобной формой выражения, зависящей от вида ценных бумаг, объект, предоставляющий соответствующему субъекту права имущественные и неимущественные права. Бездокументарная ценная бумага может быть только эмиссионной. Это определение позволило вывести сущность ценной бумаги, т.е. само по себе объективное понимание ценной бумаги как единой совокупности вещных и обязательственных прав.</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751977" w:rsidRDefault="00310307" w:rsidP="00E05FFB">
      <w:pPr>
        <w:spacing w:line="240" w:lineRule="auto"/>
        <w:contextualSpacing/>
        <w:jc w:val="both"/>
        <w:rPr>
          <w:rFonts w:ascii="Arial" w:hAnsi="Arial" w:cs="Arial"/>
          <w:b/>
        </w:rPr>
      </w:pPr>
    </w:p>
    <w:p w:rsidR="001E0C3E" w:rsidRDefault="001E0C3E" w:rsidP="00E05FFB">
      <w:pPr>
        <w:spacing w:line="240" w:lineRule="auto"/>
        <w:contextualSpacing/>
        <w:jc w:val="both"/>
        <w:rPr>
          <w:rFonts w:ascii="Arial" w:hAnsi="Arial" w:cs="Arial"/>
          <w:b/>
        </w:rPr>
      </w:pPr>
    </w:p>
    <w:p w:rsidR="00747DCB" w:rsidRPr="00747DCB" w:rsidRDefault="00747DCB" w:rsidP="00E05FFB">
      <w:pPr>
        <w:spacing w:line="240" w:lineRule="auto"/>
        <w:contextualSpacing/>
        <w:jc w:val="both"/>
        <w:rPr>
          <w:rFonts w:ascii="Arial" w:hAnsi="Arial" w:cs="Arial"/>
          <w:b/>
        </w:rPr>
      </w:pPr>
      <w:r w:rsidRPr="00747DCB">
        <w:rPr>
          <w:rFonts w:ascii="Arial" w:hAnsi="Arial" w:cs="Arial"/>
          <w:b/>
        </w:rPr>
        <w:lastRenderedPageBreak/>
        <w:t>Вопрос 10.</w:t>
      </w:r>
      <w:r>
        <w:rPr>
          <w:rFonts w:ascii="Arial" w:hAnsi="Arial" w:cs="Arial"/>
          <w:b/>
        </w:rPr>
        <w:t xml:space="preserve"> Характеристика и классификация корпоративных облигаций.</w:t>
      </w:r>
    </w:p>
    <w:p w:rsidR="00D60641" w:rsidRDefault="00747DCB" w:rsidP="00E05FFB">
      <w:pPr>
        <w:spacing w:line="240" w:lineRule="auto"/>
        <w:contextualSpacing/>
        <w:jc w:val="both"/>
        <w:rPr>
          <w:rFonts w:ascii="Arial" w:hAnsi="Arial" w:cs="Arial"/>
        </w:rPr>
      </w:pPr>
      <w:r w:rsidRPr="00747DCB">
        <w:rPr>
          <w:rFonts w:ascii="Arial" w:hAnsi="Arial" w:cs="Arial"/>
        </w:rPr>
        <w:t>Корпоративные </w:t>
      </w:r>
      <w:hyperlink r:id="rId8" w:tgtFrame="_blank" w:history="1">
        <w:r w:rsidRPr="00747DCB">
          <w:rPr>
            <w:rStyle w:val="a3"/>
            <w:rFonts w:ascii="Arial" w:hAnsi="Arial" w:cs="Arial"/>
          </w:rPr>
          <w:t>облигации</w:t>
        </w:r>
      </w:hyperlink>
      <w:r w:rsidRPr="00747DCB">
        <w:rPr>
          <w:rFonts w:ascii="Arial" w:hAnsi="Arial" w:cs="Arial"/>
        </w:rPr>
        <w:t> – это финансовый инструмент, с помощью которого частное </w:t>
      </w:r>
      <w:hyperlink r:id="rId9" w:tgtFrame="_blank" w:history="1">
        <w:r w:rsidRPr="00747DCB">
          <w:rPr>
            <w:rStyle w:val="a3"/>
            <w:rFonts w:ascii="Arial" w:hAnsi="Arial" w:cs="Arial"/>
          </w:rPr>
          <w:t>предприятие</w:t>
        </w:r>
      </w:hyperlink>
      <w:r w:rsidRPr="00747DCB">
        <w:rPr>
          <w:rFonts w:ascii="Arial" w:hAnsi="Arial" w:cs="Arial"/>
        </w:rPr>
        <w:t> может привлечь в свою </w:t>
      </w:r>
      <w:hyperlink r:id="rId10" w:tgtFrame="_blank" w:history="1">
        <w:r w:rsidRPr="00747DCB">
          <w:rPr>
            <w:rStyle w:val="a3"/>
            <w:rFonts w:ascii="Arial" w:hAnsi="Arial" w:cs="Arial"/>
          </w:rPr>
          <w:t>бизнес</w:t>
        </w:r>
      </w:hyperlink>
      <w:r w:rsidRPr="00747DCB">
        <w:rPr>
          <w:rFonts w:ascii="Arial" w:hAnsi="Arial" w:cs="Arial"/>
        </w:rPr>
        <w:t> деятельность дополнительные денежные средства. Эмитент, который выпускает данные </w:t>
      </w:r>
      <w:hyperlink r:id="rId11" w:tgtFrame="_blank" w:history="1">
        <w:r w:rsidRPr="00747DCB">
          <w:rPr>
            <w:rStyle w:val="a3"/>
            <w:rFonts w:ascii="Arial" w:hAnsi="Arial" w:cs="Arial"/>
          </w:rPr>
          <w:t>ценные бумаги</w:t>
        </w:r>
      </w:hyperlink>
      <w:r w:rsidRPr="00747DCB">
        <w:rPr>
          <w:rFonts w:ascii="Arial" w:hAnsi="Arial" w:cs="Arial"/>
        </w:rPr>
        <w:t>, сохраняет полный контроль над компанией без реструктуризации собственности. Корпоративные облигации позволяют предпринимателям получать </w:t>
      </w:r>
      <w:hyperlink r:id="rId12" w:tgtFrame="_blank" w:history="1">
        <w:r w:rsidRPr="00747DCB">
          <w:rPr>
            <w:rStyle w:val="a3"/>
            <w:rFonts w:ascii="Arial" w:hAnsi="Arial" w:cs="Arial"/>
          </w:rPr>
          <w:t>прибыль</w:t>
        </w:r>
      </w:hyperlink>
      <w:r w:rsidRPr="00747DCB">
        <w:rPr>
          <w:rFonts w:ascii="Arial" w:hAnsi="Arial" w:cs="Arial"/>
        </w:rPr>
        <w:t> за счет более низкой, нежели банковский процент, ставки. Цели выпуска краткосрочных займов – это привлечение денежных сре</w:t>
      </w:r>
      <w:proofErr w:type="gramStart"/>
      <w:r w:rsidRPr="00747DCB">
        <w:rPr>
          <w:rFonts w:ascii="Arial" w:hAnsi="Arial" w:cs="Arial"/>
        </w:rPr>
        <w:t>дств дл</w:t>
      </w:r>
      <w:proofErr w:type="gramEnd"/>
      <w:r w:rsidRPr="00747DCB">
        <w:rPr>
          <w:rFonts w:ascii="Arial" w:hAnsi="Arial" w:cs="Arial"/>
        </w:rPr>
        <w:t>я увеличения объема оборотных денежных средств. Цели выпуска долгосрочного займа – финансирование проектов, например, модернизация оборудования предприятия.</w:t>
      </w:r>
    </w:p>
    <w:p w:rsidR="00747DCB" w:rsidRDefault="00747DCB" w:rsidP="00E05FFB">
      <w:pPr>
        <w:spacing w:line="240" w:lineRule="auto"/>
        <w:contextualSpacing/>
        <w:jc w:val="both"/>
        <w:rPr>
          <w:rFonts w:ascii="Arial" w:hAnsi="Arial" w:cs="Arial"/>
        </w:rPr>
      </w:pPr>
      <w:r w:rsidRPr="00747DCB">
        <w:rPr>
          <w:rFonts w:ascii="Arial" w:hAnsi="Arial" w:cs="Arial"/>
        </w:rPr>
        <w:t>В сравнении с выпуском акций, эмиссия корпоративных облигаций позволяет собственникам, не меняя структуры предприятия, создать вход в </w:t>
      </w:r>
      <w:hyperlink r:id="rId13" w:tgtFrame="_blank" w:history="1">
        <w:r w:rsidRPr="00747DCB">
          <w:rPr>
            <w:rStyle w:val="a3"/>
            <w:rFonts w:ascii="Arial" w:hAnsi="Arial" w:cs="Arial"/>
          </w:rPr>
          <w:t>рынок</w:t>
        </w:r>
      </w:hyperlink>
      <w:r w:rsidRPr="00747DCB">
        <w:rPr>
          <w:rFonts w:ascii="Arial" w:hAnsi="Arial" w:cs="Arial"/>
        </w:rPr>
        <w:t> капитала.</w:t>
      </w:r>
    </w:p>
    <w:p w:rsidR="00747DCB" w:rsidRDefault="00747DCB" w:rsidP="00E05FFB">
      <w:pPr>
        <w:spacing w:line="240" w:lineRule="auto"/>
        <w:contextualSpacing/>
        <w:jc w:val="both"/>
        <w:rPr>
          <w:rFonts w:ascii="Arial" w:hAnsi="Arial" w:cs="Arial"/>
        </w:rPr>
      </w:pPr>
      <w:r w:rsidRPr="00747DCB">
        <w:rPr>
          <w:rFonts w:ascii="Arial" w:hAnsi="Arial" w:cs="Arial"/>
        </w:rPr>
        <w:t>отличаются краткосрочные и долгосрочные корпоративные облигации. Если первые – это бескупонные бонды. Доход по ним – </w:t>
      </w:r>
      <w:hyperlink r:id="rId14" w:tgtFrame="_blank" w:history="1">
        <w:r w:rsidRPr="00747DCB">
          <w:rPr>
            <w:rStyle w:val="a3"/>
            <w:rFonts w:ascii="Arial" w:hAnsi="Arial" w:cs="Arial"/>
          </w:rPr>
          <w:t>дисконт</w:t>
        </w:r>
      </w:hyperlink>
      <w:r w:rsidRPr="00747DCB">
        <w:rPr>
          <w:rFonts w:ascii="Arial" w:hAnsi="Arial" w:cs="Arial"/>
        </w:rPr>
        <w:t>. Как правило, торгуются ниже номинальной цены, но чем ближе дата погашения ценной бумаги, тем выше ее стоимость. Долгосрочные бонды обеспечивают владельцу не только возврат номинала, но и купонный (периодический) процент. </w:t>
      </w:r>
    </w:p>
    <w:p w:rsidR="00747DCB" w:rsidRPr="00747DCB" w:rsidRDefault="00747DCB" w:rsidP="00E05FFB">
      <w:pPr>
        <w:spacing w:line="240" w:lineRule="auto"/>
        <w:contextualSpacing/>
        <w:jc w:val="both"/>
        <w:rPr>
          <w:rFonts w:ascii="Arial" w:hAnsi="Arial" w:cs="Arial"/>
          <w:b/>
          <w:bCs/>
        </w:rPr>
      </w:pPr>
      <w:r w:rsidRPr="00747DCB">
        <w:rPr>
          <w:rFonts w:ascii="Arial" w:hAnsi="Arial" w:cs="Arial"/>
          <w:b/>
          <w:bCs/>
        </w:rPr>
        <w:t>Виды корпоративных облигаций</w:t>
      </w:r>
    </w:p>
    <w:p w:rsidR="00747DCB" w:rsidRPr="00747DCB" w:rsidRDefault="00747DCB" w:rsidP="00E05FFB">
      <w:pPr>
        <w:spacing w:line="240" w:lineRule="auto"/>
        <w:contextualSpacing/>
        <w:jc w:val="both"/>
        <w:rPr>
          <w:rFonts w:ascii="Arial" w:hAnsi="Arial" w:cs="Arial"/>
        </w:rPr>
      </w:pPr>
      <w:r w:rsidRPr="00747DCB">
        <w:rPr>
          <w:rFonts w:ascii="Arial" w:hAnsi="Arial" w:cs="Arial"/>
        </w:rPr>
        <w:t>1. Срочность облигаций. Многообразие бондов по этому критерию принято подразделять на две группы:</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С указанной датой погашения (краткосрочные, среднесрочные и долгосрочные).</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Без указанного срока погашения: отзывные, которые могут быть востребованы до срока (это условие оговаривается заранее – номинал или номинал + премия), отсроченные (дающие право эмитенту отсрочку погашения) и продлеваемые, когда </w:t>
      </w:r>
      <w:hyperlink r:id="rId15" w:tgtFrame="_blank" w:history="1">
        <w:r w:rsidRPr="00747DCB">
          <w:rPr>
            <w:rStyle w:val="a3"/>
            <w:rFonts w:ascii="Arial" w:hAnsi="Arial" w:cs="Arial"/>
          </w:rPr>
          <w:t>инвестор</w:t>
        </w:r>
      </w:hyperlink>
      <w:r w:rsidRPr="00747DCB">
        <w:rPr>
          <w:rFonts w:ascii="Arial" w:hAnsi="Arial" w:cs="Arial"/>
        </w:rPr>
        <w:t> имеет право продлевать срок обращения и получение процентов.</w:t>
      </w:r>
    </w:p>
    <w:p w:rsidR="00747DCB" w:rsidRPr="00747DCB" w:rsidRDefault="00747DCB" w:rsidP="00E05FFB">
      <w:pPr>
        <w:spacing w:line="240" w:lineRule="auto"/>
        <w:contextualSpacing/>
        <w:jc w:val="both"/>
        <w:rPr>
          <w:rFonts w:ascii="Arial" w:hAnsi="Arial" w:cs="Arial"/>
        </w:rPr>
      </w:pPr>
      <w:r w:rsidRPr="00747DCB">
        <w:rPr>
          <w:rFonts w:ascii="Arial" w:hAnsi="Arial" w:cs="Arial"/>
        </w:rPr>
        <w:t>2. Порядок владения:</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Именные облигации, то есть бумаги, на которых фиксируется имя владельца, эти же данные вносятся в регистрационную книгу эмитента.</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На предъявителя, то есть </w:t>
      </w:r>
      <w:hyperlink r:id="rId16" w:tgtFrame="_blank" w:history="1">
        <w:r w:rsidRPr="00747DCB">
          <w:rPr>
            <w:rStyle w:val="a3"/>
            <w:rFonts w:ascii="Arial" w:hAnsi="Arial" w:cs="Arial"/>
          </w:rPr>
          <w:t>право собственности</w:t>
        </w:r>
      </w:hyperlink>
      <w:r w:rsidRPr="00747DCB">
        <w:rPr>
          <w:rFonts w:ascii="Arial" w:hAnsi="Arial" w:cs="Arial"/>
        </w:rPr>
        <w:t> на них подтверждается обычным предъявлением ценной бумаги.</w:t>
      </w:r>
    </w:p>
    <w:p w:rsidR="00747DCB" w:rsidRPr="00747DCB" w:rsidRDefault="00747DCB" w:rsidP="00E05FFB">
      <w:pPr>
        <w:spacing w:line="240" w:lineRule="auto"/>
        <w:contextualSpacing/>
        <w:jc w:val="both"/>
        <w:rPr>
          <w:rFonts w:ascii="Arial" w:hAnsi="Arial" w:cs="Arial"/>
        </w:rPr>
      </w:pPr>
      <w:r w:rsidRPr="00747DCB">
        <w:rPr>
          <w:rFonts w:ascii="Arial" w:hAnsi="Arial" w:cs="Arial"/>
        </w:rPr>
        <w:t>3. Цели привлечения денежных средств:</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Обычные, используемые на финансово-хозяйственную деятельность предприятия;</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Целевые бумаги, используемые для реализации конкретных проектов. 4. Способ погашения:</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С разовым погашением;</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С распределением по погашению, когда определенная доля номинальной стоимости погашается за фиксированный промежуток времени;</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С погашением последовательным от общего числа бондов (это тиражные или лотерейные займы).</w:t>
      </w:r>
    </w:p>
    <w:p w:rsidR="00747DCB" w:rsidRPr="00747DCB" w:rsidRDefault="00747DCB" w:rsidP="00E05FFB">
      <w:pPr>
        <w:spacing w:line="240" w:lineRule="auto"/>
        <w:contextualSpacing/>
        <w:jc w:val="both"/>
        <w:rPr>
          <w:rFonts w:ascii="Arial" w:hAnsi="Arial" w:cs="Arial"/>
        </w:rPr>
      </w:pPr>
      <w:r w:rsidRPr="00747DCB">
        <w:rPr>
          <w:rFonts w:ascii="Arial" w:hAnsi="Arial" w:cs="Arial"/>
        </w:rPr>
        <w:t>5. Способы выплат:</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Купонная, фиксированная ставка.</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Купонная плавающая ставка, зависящая от уровня процента ссуды.</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Купонная возрастающая ставка, такие облигации выпускаются для защиты от инфляции с индексацией по годам займа.</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xml:space="preserve">• Нулевой или минимальный купон, стоимость </w:t>
      </w:r>
      <w:proofErr w:type="gramStart"/>
      <w:r w:rsidRPr="00747DCB">
        <w:rPr>
          <w:rFonts w:ascii="Arial" w:hAnsi="Arial" w:cs="Arial"/>
        </w:rPr>
        <w:t>которых</w:t>
      </w:r>
      <w:proofErr w:type="gramEnd"/>
      <w:r w:rsidRPr="00747DCB">
        <w:rPr>
          <w:rFonts w:ascii="Arial" w:hAnsi="Arial" w:cs="Arial"/>
        </w:rPr>
        <w:t xml:space="preserve"> на рынке устанавливается ниже номинала (то есть со скидкой). Выплаты происходят сообразно номиналу, а доход – это разница между ценой рыночной и нарицательной.</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Выплаты на выбор владельца, его варианты купон, либо облигации нового займа.</w:t>
      </w:r>
    </w:p>
    <w:p w:rsidR="00747DCB" w:rsidRDefault="00747DCB" w:rsidP="00E05FFB">
      <w:pPr>
        <w:spacing w:line="240" w:lineRule="auto"/>
        <w:contextualSpacing/>
        <w:jc w:val="both"/>
        <w:rPr>
          <w:rFonts w:ascii="Arial" w:hAnsi="Arial" w:cs="Arial"/>
        </w:rPr>
      </w:pPr>
      <w:r w:rsidRPr="00747DCB">
        <w:rPr>
          <w:rFonts w:ascii="Arial" w:hAnsi="Arial" w:cs="Arial"/>
        </w:rPr>
        <w:t xml:space="preserve">• Смешанные выплаты, например, какую-то часть инвестор получает фиксированную прибыль, </w:t>
      </w:r>
      <w:r>
        <w:rPr>
          <w:rFonts w:ascii="Arial" w:hAnsi="Arial" w:cs="Arial"/>
        </w:rPr>
        <w:t>а другую – по плавающей ставке.</w:t>
      </w:r>
    </w:p>
    <w:p w:rsidR="00747DCB" w:rsidRPr="00747DCB" w:rsidRDefault="00747DCB" w:rsidP="00E05FFB">
      <w:pPr>
        <w:spacing w:line="240" w:lineRule="auto"/>
        <w:contextualSpacing/>
        <w:jc w:val="both"/>
        <w:rPr>
          <w:rFonts w:ascii="Arial" w:hAnsi="Arial" w:cs="Arial"/>
        </w:rPr>
      </w:pPr>
      <w:r w:rsidRPr="00747DCB">
        <w:rPr>
          <w:rFonts w:ascii="Arial" w:hAnsi="Arial" w:cs="Arial"/>
        </w:rPr>
        <w:t>6. Степень защищенности:</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Корпоративные облигации солидных компаний с высокой репутацией и солидным обеспечением.</w:t>
      </w:r>
    </w:p>
    <w:p w:rsidR="00747DCB" w:rsidRPr="00747DCB" w:rsidRDefault="00747DCB" w:rsidP="00E05FFB">
      <w:pPr>
        <w:spacing w:line="240" w:lineRule="auto"/>
        <w:contextualSpacing/>
        <w:jc w:val="both"/>
        <w:rPr>
          <w:rFonts w:ascii="Arial" w:hAnsi="Arial" w:cs="Arial"/>
        </w:rPr>
      </w:pPr>
      <w:r w:rsidRPr="00747DCB">
        <w:rPr>
          <w:rFonts w:ascii="Arial" w:hAnsi="Arial" w:cs="Arial"/>
        </w:rPr>
        <w:t>• Бонды, выпущенные для спекулятивных целей, сопровождаются высокими рисками.</w:t>
      </w:r>
    </w:p>
    <w:p w:rsidR="00747DCB" w:rsidRDefault="00747DCB" w:rsidP="00E05FFB">
      <w:pPr>
        <w:spacing w:line="240" w:lineRule="auto"/>
        <w:contextualSpacing/>
        <w:jc w:val="both"/>
        <w:rPr>
          <w:rFonts w:ascii="Arial" w:hAnsi="Arial" w:cs="Arial"/>
        </w:rPr>
      </w:pPr>
      <w:r w:rsidRPr="00747DCB">
        <w:rPr>
          <w:rFonts w:ascii="Arial" w:hAnsi="Arial" w:cs="Arial"/>
        </w:rPr>
        <w:t>7. Обеспечение облигаций. Здесь все очень просто: ценные бумаги компании могут быть обеспечены залогом, а могут быть не обеспечены.</w:t>
      </w:r>
    </w:p>
    <w:p w:rsidR="00747DCB" w:rsidRDefault="00747DCB" w:rsidP="00E05FFB">
      <w:pPr>
        <w:spacing w:line="240" w:lineRule="auto"/>
        <w:contextualSpacing/>
        <w:jc w:val="both"/>
        <w:rPr>
          <w:rFonts w:ascii="Arial" w:hAnsi="Arial" w:cs="Arial"/>
        </w:rPr>
      </w:pPr>
    </w:p>
    <w:p w:rsidR="00747DCB" w:rsidRDefault="00747DCB" w:rsidP="00E05FFB">
      <w:pPr>
        <w:spacing w:line="240" w:lineRule="auto"/>
        <w:contextualSpacing/>
        <w:jc w:val="both"/>
        <w:rPr>
          <w:rFonts w:ascii="Arial" w:hAnsi="Arial" w:cs="Arial"/>
          <w:b/>
        </w:rPr>
      </w:pPr>
      <w:r w:rsidRPr="00747DCB">
        <w:rPr>
          <w:rFonts w:ascii="Arial" w:hAnsi="Arial" w:cs="Arial"/>
          <w:b/>
        </w:rPr>
        <w:lastRenderedPageBreak/>
        <w:t>Вопрос 11.</w:t>
      </w:r>
      <w:r>
        <w:rPr>
          <w:rFonts w:ascii="Arial" w:hAnsi="Arial" w:cs="Arial"/>
          <w:b/>
        </w:rPr>
        <w:t xml:space="preserve"> Характеристика и виды акций.</w:t>
      </w:r>
    </w:p>
    <w:p w:rsidR="00747DCB" w:rsidRDefault="00747DCB" w:rsidP="00E05FFB">
      <w:pPr>
        <w:spacing w:line="240" w:lineRule="auto"/>
        <w:contextualSpacing/>
        <w:jc w:val="both"/>
        <w:rPr>
          <w:rFonts w:ascii="Arial" w:hAnsi="Arial" w:cs="Arial"/>
        </w:rPr>
      </w:pPr>
      <w:r w:rsidRPr="00747DCB">
        <w:rPr>
          <w:rFonts w:ascii="Arial" w:hAnsi="Arial" w:cs="Arial"/>
          <w:b/>
          <w:bCs/>
        </w:rPr>
        <w:t>Акция</w:t>
      </w:r>
      <w:r w:rsidRPr="00747DCB">
        <w:rPr>
          <w:rFonts w:ascii="Arial" w:hAnsi="Arial" w:cs="Arial"/>
        </w:rPr>
        <w:t> — это эмиссионная </w:t>
      </w:r>
      <w:hyperlink r:id="rId17" w:tooltip="Ценная бумага" w:history="1">
        <w:r w:rsidRPr="00747DCB">
          <w:rPr>
            <w:rStyle w:val="a3"/>
            <w:rFonts w:ascii="Arial" w:hAnsi="Arial" w:cs="Arial"/>
          </w:rPr>
          <w:t>ценная бумага</w:t>
        </w:r>
      </w:hyperlink>
      <w:r w:rsidRPr="00747DCB">
        <w:rPr>
          <w:rFonts w:ascii="Arial" w:hAnsi="Arial" w:cs="Arial"/>
        </w:rPr>
        <w:t>, закрепляющая права ее владельца на получение части прибыли </w:t>
      </w:r>
      <w:hyperlink r:id="rId18" w:tooltip="Акционерное общество" w:history="1">
        <w:r w:rsidRPr="00747DCB">
          <w:rPr>
            <w:rStyle w:val="a3"/>
            <w:rFonts w:ascii="Arial" w:hAnsi="Arial" w:cs="Arial"/>
          </w:rPr>
          <w:t>акционерного общества</w:t>
        </w:r>
      </w:hyperlink>
      <w:r w:rsidRPr="00747DCB">
        <w:rPr>
          <w:rFonts w:ascii="Arial" w:hAnsi="Arial" w:cs="Arial"/>
        </w:rPr>
        <w:t> в виде дивидендов, на участие в управлении акционерным обществ и на часть имущества, остающегося после его ликвидации.</w:t>
      </w:r>
      <w:r w:rsidRPr="00747DCB">
        <w:rPr>
          <w:rFonts w:ascii="Arial" w:hAnsi="Arial" w:cs="Arial"/>
          <w:color w:val="000000"/>
          <w:sz w:val="21"/>
          <w:szCs w:val="21"/>
          <w:shd w:val="clear" w:color="auto" w:fill="FFFFFF"/>
        </w:rPr>
        <w:t xml:space="preserve"> </w:t>
      </w:r>
      <w:r w:rsidRPr="00747DCB">
        <w:rPr>
          <w:rFonts w:ascii="Arial" w:hAnsi="Arial" w:cs="Arial"/>
        </w:rPr>
        <w:t xml:space="preserve">Акция может выпускаться в РФ только в бездокументарной (в виде записей на счетах) форме. </w:t>
      </w:r>
    </w:p>
    <w:p w:rsidR="008D643D" w:rsidRPr="008D643D" w:rsidRDefault="008D643D" w:rsidP="00E05FFB">
      <w:pPr>
        <w:spacing w:line="240" w:lineRule="auto"/>
        <w:contextualSpacing/>
        <w:jc w:val="both"/>
        <w:rPr>
          <w:rFonts w:ascii="Arial" w:hAnsi="Arial" w:cs="Arial"/>
        </w:rPr>
      </w:pPr>
      <w:r w:rsidRPr="008D643D">
        <w:rPr>
          <w:rFonts w:ascii="Arial" w:hAnsi="Arial" w:cs="Arial"/>
        </w:rPr>
        <w:t>В зависимости от стадии выпуска акций в обращение и их оплаты различают следующие виды акций: объявленные, размещенные, полностью оплаченные. Среди акций, выпускаемых акционерным обществом, наиболее распространенными являются обыкновенные и привилегированные акции.</w:t>
      </w:r>
    </w:p>
    <w:p w:rsidR="008D643D" w:rsidRDefault="008D643D" w:rsidP="00E05FFB">
      <w:pPr>
        <w:spacing w:line="240" w:lineRule="auto"/>
        <w:contextualSpacing/>
        <w:jc w:val="both"/>
        <w:rPr>
          <w:rFonts w:ascii="Arial" w:hAnsi="Arial" w:cs="Arial"/>
        </w:rPr>
      </w:pPr>
      <w:r w:rsidRPr="008D643D">
        <w:rPr>
          <w:rFonts w:ascii="Arial" w:hAnsi="Arial" w:cs="Arial"/>
        </w:rPr>
        <w:t>Владелец привилегированных акций имеет право на приоритетное получение дохода по сравнению с лицами, обладающими обыкновенными акциями. Как правило, владельцы привилегированных акций не имеют права голоса на собрании акционеров.</w:t>
      </w:r>
    </w:p>
    <w:p w:rsidR="008D643D" w:rsidRPr="008D643D" w:rsidRDefault="008D643D" w:rsidP="00E05FFB">
      <w:pPr>
        <w:spacing w:line="240" w:lineRule="auto"/>
        <w:contextualSpacing/>
        <w:jc w:val="both"/>
        <w:rPr>
          <w:rFonts w:ascii="Arial" w:hAnsi="Arial" w:cs="Arial"/>
        </w:rPr>
      </w:pPr>
      <w:r w:rsidRPr="008D643D">
        <w:rPr>
          <w:rFonts w:ascii="Arial" w:hAnsi="Arial" w:cs="Arial"/>
        </w:rPr>
        <w:t>Привилегированные акции могут выпускаться различных типов, основными из которых являются:</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кумулятивные – предполагают, что если в силу тяжелого финансового положения или других факторов дивиденды не выплачены в текущем году, то они накапливаются. Как правило, срок накопления дивидендов не превышает 3 лет;</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некумулятивные – это акции, по которым в случае невыплаты дивидендов за текущий год их накопление не производится;</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с фиксированным дивидендом – при выпуске устанавливается размер дивиденда (в процентах), который остается неизменным в течение всего периода;</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с корректируемой ставкой дивиденда;</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с аукционной ставкой дивиденда.</w:t>
      </w:r>
    </w:p>
    <w:p w:rsidR="008D643D" w:rsidRPr="008D643D" w:rsidRDefault="008D643D" w:rsidP="00E05FFB">
      <w:pPr>
        <w:spacing w:line="240" w:lineRule="auto"/>
        <w:contextualSpacing/>
        <w:jc w:val="both"/>
        <w:rPr>
          <w:rFonts w:ascii="Arial" w:hAnsi="Arial" w:cs="Arial"/>
        </w:rPr>
      </w:pPr>
      <w:r w:rsidRPr="008D643D">
        <w:rPr>
          <w:rFonts w:ascii="Arial" w:hAnsi="Arial" w:cs="Arial"/>
        </w:rPr>
        <w:t>Гораздо более распространены обыкновенные акции.</w:t>
      </w:r>
      <w:r w:rsidRPr="008D643D">
        <w:rPr>
          <w:rFonts w:ascii="Georgia" w:hAnsi="Georgia"/>
          <w:b/>
          <w:bCs/>
          <w:color w:val="545454"/>
          <w:sz w:val="26"/>
          <w:szCs w:val="26"/>
          <w:bdr w:val="none" w:sz="0" w:space="0" w:color="auto" w:frame="1"/>
          <w:shd w:val="clear" w:color="auto" w:fill="FFFFFF"/>
        </w:rPr>
        <w:t xml:space="preserve"> </w:t>
      </w:r>
      <w:r w:rsidRPr="008D643D">
        <w:rPr>
          <w:rFonts w:ascii="Arial" w:hAnsi="Arial" w:cs="Arial"/>
          <w:bCs/>
        </w:rPr>
        <w:t>Обыкновенные акции</w:t>
      </w:r>
      <w:r w:rsidRPr="008D643D">
        <w:rPr>
          <w:rFonts w:ascii="Arial" w:hAnsi="Arial" w:cs="Arial"/>
        </w:rPr>
        <w:t> составляют основу акционерного капитала, по закону в капитале компании не может быть меньше 75% обыкновенных акций.  Владелец обыкновенной акции имеет:</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право участвовать в управлен</w:t>
      </w:r>
      <w:proofErr w:type="gramStart"/>
      <w:r w:rsidRPr="008D643D">
        <w:rPr>
          <w:rFonts w:ascii="Arial" w:hAnsi="Arial" w:cs="Arial"/>
        </w:rPr>
        <w:t>ии АО</w:t>
      </w:r>
      <w:proofErr w:type="gramEnd"/>
      <w:r w:rsidRPr="008D643D">
        <w:rPr>
          <w:rFonts w:ascii="Arial" w:hAnsi="Arial" w:cs="Arial"/>
        </w:rPr>
        <w:t xml:space="preserve"> через голосование на собрании акционеров;</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право на получение дивиденда (после выплаты дивидендов по привилегированным акциям);</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возможность быстро нарастить вложенный капитал, увеличение которого идет за счет двух факторов: начисления дивидендов и роста курса акции;</w:t>
      </w:r>
    </w:p>
    <w:p w:rsidR="008D643D" w:rsidRPr="008D643D" w:rsidRDefault="008D643D" w:rsidP="00E05FFB">
      <w:pPr>
        <w:spacing w:line="240" w:lineRule="auto"/>
        <w:contextualSpacing/>
        <w:jc w:val="both"/>
        <w:rPr>
          <w:rFonts w:ascii="Arial" w:hAnsi="Arial" w:cs="Arial"/>
        </w:rPr>
      </w:pPr>
      <w:r w:rsidRPr="008D643D">
        <w:rPr>
          <w:rFonts w:ascii="Arial" w:hAnsi="Arial" w:cs="Arial"/>
        </w:rPr>
        <w:t>– возможность достаточно легко продать или купить дополнительные акции;</w:t>
      </w:r>
    </w:p>
    <w:p w:rsidR="008D643D" w:rsidRDefault="008D643D" w:rsidP="00E05FFB">
      <w:pPr>
        <w:spacing w:line="240" w:lineRule="auto"/>
        <w:contextualSpacing/>
        <w:jc w:val="both"/>
        <w:rPr>
          <w:rFonts w:ascii="Arial" w:hAnsi="Arial" w:cs="Arial"/>
        </w:rPr>
      </w:pPr>
      <w:r w:rsidRPr="008D643D">
        <w:rPr>
          <w:rFonts w:ascii="Arial" w:hAnsi="Arial" w:cs="Arial"/>
        </w:rPr>
        <w:t>– право на получение части имущества АО при его ликвидации.</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8D643D" w:rsidRDefault="00310307" w:rsidP="00E05FFB">
      <w:pPr>
        <w:spacing w:line="240" w:lineRule="auto"/>
        <w:contextualSpacing/>
        <w:jc w:val="both"/>
        <w:rPr>
          <w:rFonts w:ascii="Arial" w:hAnsi="Arial" w:cs="Arial"/>
        </w:rPr>
      </w:pPr>
    </w:p>
    <w:p w:rsidR="008D643D" w:rsidRDefault="008D643D" w:rsidP="00E05FFB">
      <w:pPr>
        <w:jc w:val="both"/>
        <w:rPr>
          <w:rFonts w:ascii="Arial" w:hAnsi="Arial" w:cs="Arial"/>
        </w:rPr>
      </w:pPr>
    </w:p>
    <w:p w:rsidR="00310307" w:rsidRDefault="00310307" w:rsidP="00E05FFB">
      <w:pPr>
        <w:jc w:val="both"/>
        <w:rPr>
          <w:rFonts w:ascii="Arial" w:hAnsi="Arial" w:cs="Arial"/>
        </w:rPr>
      </w:pPr>
    </w:p>
    <w:p w:rsidR="00310307" w:rsidRDefault="00310307" w:rsidP="00E05FFB">
      <w:pPr>
        <w:jc w:val="both"/>
        <w:rPr>
          <w:rFonts w:ascii="Arial" w:hAnsi="Arial" w:cs="Arial"/>
        </w:rPr>
      </w:pPr>
    </w:p>
    <w:p w:rsidR="008D643D" w:rsidRDefault="008D643D" w:rsidP="00E05FFB">
      <w:pPr>
        <w:spacing w:line="240" w:lineRule="auto"/>
        <w:contextualSpacing/>
        <w:jc w:val="both"/>
        <w:rPr>
          <w:rFonts w:ascii="Arial" w:hAnsi="Arial" w:cs="Arial"/>
          <w:b/>
        </w:rPr>
      </w:pPr>
      <w:r w:rsidRPr="008D643D">
        <w:rPr>
          <w:rFonts w:ascii="Arial" w:hAnsi="Arial" w:cs="Arial"/>
          <w:b/>
        </w:rPr>
        <w:lastRenderedPageBreak/>
        <w:t>Вопрос 12.</w:t>
      </w:r>
      <w:r>
        <w:rPr>
          <w:rFonts w:ascii="Arial" w:hAnsi="Arial" w:cs="Arial"/>
          <w:b/>
        </w:rPr>
        <w:t xml:space="preserve"> Характеристика и виды долговых обязательств государства.</w:t>
      </w:r>
    </w:p>
    <w:p w:rsidR="008D643D" w:rsidRDefault="008D643D" w:rsidP="00E05FFB">
      <w:pPr>
        <w:spacing w:line="240" w:lineRule="auto"/>
        <w:contextualSpacing/>
        <w:jc w:val="both"/>
        <w:rPr>
          <w:rFonts w:ascii="Arial" w:hAnsi="Arial" w:cs="Arial"/>
        </w:rPr>
      </w:pPr>
      <w:r>
        <w:rPr>
          <w:rFonts w:ascii="Arial" w:hAnsi="Arial" w:cs="Arial"/>
          <w:b/>
        </w:rPr>
        <w:t xml:space="preserve"> </w:t>
      </w:r>
      <w:r w:rsidRPr="008D643D">
        <w:rPr>
          <w:rFonts w:ascii="Arial" w:hAnsi="Arial" w:cs="Arial"/>
        </w:rPr>
        <w:t>ГОСУДАР</w:t>
      </w:r>
      <w:r>
        <w:rPr>
          <w:rFonts w:ascii="Arial" w:hAnsi="Arial" w:cs="Arial"/>
        </w:rPr>
        <w:t>СТВЕННЫЕ ДОЛГОВЫЕ ОБЯЗАТЕЛЬСТВА</w:t>
      </w:r>
      <w:r w:rsidRPr="008D643D">
        <w:rPr>
          <w:rFonts w:ascii="Arial" w:hAnsi="Arial" w:cs="Arial"/>
        </w:rPr>
        <w:t>- любые государственные ценные бумаги, удостоверяющие отношения займа, в которых должником выступают государство, органы государственной власти или управления.</w:t>
      </w:r>
    </w:p>
    <w:p w:rsidR="008D643D" w:rsidRPr="008D643D" w:rsidRDefault="008D643D" w:rsidP="00E05FFB">
      <w:pPr>
        <w:spacing w:line="240" w:lineRule="auto"/>
        <w:contextualSpacing/>
        <w:jc w:val="both"/>
        <w:rPr>
          <w:rFonts w:ascii="Arial" w:hAnsi="Arial" w:cs="Arial"/>
        </w:rPr>
      </w:pPr>
      <w:r w:rsidRPr="008D643D">
        <w:rPr>
          <w:rFonts w:ascii="Arial" w:hAnsi="Arial" w:cs="Arial"/>
        </w:rPr>
        <w:t>Функции государственных долговых обязательств:</w:t>
      </w:r>
    </w:p>
    <w:p w:rsidR="008D643D" w:rsidRPr="008D643D" w:rsidRDefault="008D643D" w:rsidP="00E05FFB">
      <w:pPr>
        <w:spacing w:line="240" w:lineRule="auto"/>
        <w:contextualSpacing/>
        <w:jc w:val="both"/>
        <w:rPr>
          <w:rFonts w:ascii="Arial" w:hAnsi="Arial" w:cs="Arial"/>
        </w:rPr>
      </w:pPr>
      <w:r w:rsidRPr="008D643D">
        <w:rPr>
          <w:rFonts w:ascii="Arial" w:hAnsi="Arial" w:cs="Arial"/>
        </w:rPr>
        <w:t>1) </w:t>
      </w:r>
      <w:r w:rsidRPr="008D643D">
        <w:rPr>
          <w:rFonts w:ascii="Arial" w:hAnsi="Arial" w:cs="Arial"/>
          <w:i/>
          <w:iCs/>
        </w:rPr>
        <w:t xml:space="preserve">финансирование дефицита государственного бюджета на </w:t>
      </w:r>
      <w:proofErr w:type="spellStart"/>
      <w:r w:rsidRPr="008D643D">
        <w:rPr>
          <w:rFonts w:ascii="Arial" w:hAnsi="Arial" w:cs="Arial"/>
          <w:i/>
          <w:iCs/>
        </w:rPr>
        <w:t>неинфляционной</w:t>
      </w:r>
      <w:proofErr w:type="spellEnd"/>
      <w:r w:rsidRPr="008D643D">
        <w:rPr>
          <w:rFonts w:ascii="Arial" w:hAnsi="Arial" w:cs="Arial"/>
          <w:i/>
          <w:iCs/>
        </w:rPr>
        <w:t xml:space="preserve"> основе</w:t>
      </w:r>
      <w:r w:rsidRPr="008D643D">
        <w:rPr>
          <w:rFonts w:ascii="Arial" w:hAnsi="Arial" w:cs="Arial"/>
        </w:rPr>
        <w:t>, т.е. без дополнительного выпуска денег в обращение;</w:t>
      </w:r>
    </w:p>
    <w:p w:rsidR="008D643D" w:rsidRPr="008D643D" w:rsidRDefault="008D643D" w:rsidP="00E05FFB">
      <w:pPr>
        <w:spacing w:line="240" w:lineRule="auto"/>
        <w:contextualSpacing/>
        <w:jc w:val="both"/>
        <w:rPr>
          <w:rFonts w:ascii="Arial" w:hAnsi="Arial" w:cs="Arial"/>
        </w:rPr>
      </w:pPr>
      <w:r w:rsidRPr="008D643D">
        <w:rPr>
          <w:rFonts w:ascii="Arial" w:hAnsi="Arial" w:cs="Arial"/>
        </w:rPr>
        <w:t>2) </w:t>
      </w:r>
      <w:r w:rsidRPr="008D643D">
        <w:rPr>
          <w:rFonts w:ascii="Arial" w:hAnsi="Arial" w:cs="Arial"/>
          <w:i/>
          <w:iCs/>
        </w:rPr>
        <w:t>финансирование целевых государственных программ</w:t>
      </w:r>
      <w:r w:rsidRPr="008D643D">
        <w:rPr>
          <w:rFonts w:ascii="Arial" w:hAnsi="Arial" w:cs="Arial"/>
        </w:rPr>
        <w:t> в области жилищного строительства, инфраструктуры, социального обеспечения;</w:t>
      </w:r>
    </w:p>
    <w:p w:rsidR="008D643D" w:rsidRPr="008D643D" w:rsidRDefault="008D643D" w:rsidP="00E05FFB">
      <w:pPr>
        <w:spacing w:line="240" w:lineRule="auto"/>
        <w:contextualSpacing/>
        <w:jc w:val="both"/>
        <w:rPr>
          <w:rFonts w:ascii="Arial" w:hAnsi="Arial" w:cs="Arial"/>
        </w:rPr>
      </w:pPr>
      <w:r w:rsidRPr="008D643D">
        <w:rPr>
          <w:rFonts w:ascii="Arial" w:hAnsi="Arial" w:cs="Arial"/>
        </w:rPr>
        <w:t>3) </w:t>
      </w:r>
      <w:r w:rsidRPr="008D643D">
        <w:rPr>
          <w:rFonts w:ascii="Arial" w:hAnsi="Arial" w:cs="Arial"/>
          <w:i/>
          <w:iCs/>
        </w:rPr>
        <w:t>регулирование экономической активности</w:t>
      </w:r>
      <w:r w:rsidRPr="008D643D">
        <w:rPr>
          <w:rFonts w:ascii="Arial" w:hAnsi="Arial" w:cs="Arial"/>
        </w:rPr>
        <w:t>: денежной массы в обращении, воздействие на цены и инфляцию, направления инвестирования.</w:t>
      </w:r>
    </w:p>
    <w:p w:rsidR="001A42E1" w:rsidRDefault="001A42E1" w:rsidP="00E05FFB">
      <w:pPr>
        <w:spacing w:line="240" w:lineRule="auto"/>
        <w:contextualSpacing/>
        <w:jc w:val="both"/>
        <w:rPr>
          <w:rFonts w:ascii="Arial" w:hAnsi="Arial" w:cs="Arial"/>
        </w:rPr>
      </w:pPr>
      <w:r w:rsidRPr="001A42E1">
        <w:rPr>
          <w:rFonts w:ascii="Arial" w:hAnsi="Arial" w:cs="Arial"/>
          <w:u w:val="single"/>
        </w:rPr>
        <w:t>Основные виды долговых обязательств РФ:</w:t>
      </w:r>
      <w:r w:rsidRPr="001A42E1">
        <w:rPr>
          <w:rFonts w:ascii="Arial" w:hAnsi="Arial" w:cs="Arial"/>
        </w:rPr>
        <w:br/>
        <w:t xml:space="preserve">- Кредиты, привлеченные от имени РФ, выступающей в качестве </w:t>
      </w:r>
      <w:proofErr w:type="spellStart"/>
      <w:proofErr w:type="gramStart"/>
      <w:r w:rsidRPr="001A42E1">
        <w:rPr>
          <w:rFonts w:ascii="Arial" w:hAnsi="Arial" w:cs="Arial"/>
        </w:rPr>
        <w:t>за-емщика</w:t>
      </w:r>
      <w:proofErr w:type="spellEnd"/>
      <w:proofErr w:type="gramEnd"/>
      <w:r w:rsidRPr="001A42E1">
        <w:rPr>
          <w:rFonts w:ascii="Arial" w:hAnsi="Arial" w:cs="Arial"/>
        </w:rPr>
        <w:t>, осуществляются с целью привлечения денежных средств для преодоления дефицита бюджета. Кредиторами в этом случае выступают коммерческие банки России и иностранных государств, а также сами иностранные государства. </w:t>
      </w:r>
      <w:r w:rsidRPr="001A42E1">
        <w:rPr>
          <w:rFonts w:ascii="Arial" w:hAnsi="Arial" w:cs="Arial"/>
        </w:rPr>
        <w:br/>
        <w:t>- Обязательства по государственным ценным бумагам. Решение об эмиссии государственных ценных бумаг РФ принимается Правительством РФ. </w:t>
      </w:r>
      <w:r w:rsidRPr="001A42E1">
        <w:rPr>
          <w:rFonts w:ascii="Arial" w:hAnsi="Arial" w:cs="Arial"/>
        </w:rPr>
        <w:br/>
        <w:t xml:space="preserve">- Бюджетные кредиты предоставляется на условиях </w:t>
      </w:r>
      <w:proofErr w:type="spellStart"/>
      <w:r w:rsidRPr="001A42E1">
        <w:rPr>
          <w:rFonts w:ascii="Arial" w:hAnsi="Arial" w:cs="Arial"/>
        </w:rPr>
        <w:t>возмездности</w:t>
      </w:r>
      <w:proofErr w:type="spellEnd"/>
      <w:r w:rsidRPr="001A42E1">
        <w:rPr>
          <w:rFonts w:ascii="Arial" w:hAnsi="Arial" w:cs="Arial"/>
        </w:rPr>
        <w:t xml:space="preserve"> и возвратности. </w:t>
      </w:r>
      <w:r w:rsidRPr="001A42E1">
        <w:rPr>
          <w:rFonts w:ascii="Arial" w:hAnsi="Arial" w:cs="Arial"/>
        </w:rPr>
        <w:br/>
        <w:t>- Государственной гарантией признается способ обеспечения гражданско-правовых обязательств, в которых гарантом выступает РФ. Государственная гарантия может предоставляться для обеспечения как уже возникших обязательств, так и обязательств, которые могут возникнуть в будущем. Письменная форма договора о предоставлении государственной гарантии является обязательной. Решение о предоставлении государственных гарантий РФ принимается в форме акта Правительства РФ. </w:t>
      </w:r>
      <w:r w:rsidRPr="001A42E1">
        <w:rPr>
          <w:rFonts w:ascii="Arial" w:hAnsi="Arial" w:cs="Arial"/>
        </w:rPr>
        <w:br/>
        <w:t>- К иным долговым обязательствам относятся обязательства по соглашениям, в том числе международным, заключенным от имени РФ о пролонгации и реструктуризации долговых обязатель</w:t>
      </w:r>
      <w:proofErr w:type="gramStart"/>
      <w:r w:rsidRPr="001A42E1">
        <w:rPr>
          <w:rFonts w:ascii="Arial" w:hAnsi="Arial" w:cs="Arial"/>
        </w:rPr>
        <w:t>ств пр</w:t>
      </w:r>
      <w:proofErr w:type="gramEnd"/>
      <w:r w:rsidRPr="001A42E1">
        <w:rPr>
          <w:rFonts w:ascii="Arial" w:hAnsi="Arial" w:cs="Arial"/>
        </w:rPr>
        <w:t>ошлых лет, которые в основном касаются вопросов, связанных с погашением государственного долга бывшего СССР. </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8D66DD" w:rsidRDefault="008D66DD" w:rsidP="00E05FFB">
      <w:pPr>
        <w:spacing w:line="240" w:lineRule="auto"/>
        <w:contextualSpacing/>
        <w:jc w:val="both"/>
        <w:rPr>
          <w:rFonts w:ascii="Arial" w:hAnsi="Arial" w:cs="Arial"/>
        </w:rPr>
      </w:pPr>
    </w:p>
    <w:p w:rsidR="00751977" w:rsidRDefault="00751977" w:rsidP="00E05FFB">
      <w:pPr>
        <w:spacing w:line="240" w:lineRule="auto"/>
        <w:contextualSpacing/>
        <w:jc w:val="both"/>
        <w:rPr>
          <w:rFonts w:ascii="Arial" w:hAnsi="Arial" w:cs="Arial"/>
        </w:rPr>
      </w:pPr>
    </w:p>
    <w:p w:rsidR="00751977" w:rsidRPr="00751977" w:rsidRDefault="00751977" w:rsidP="00E05FFB">
      <w:pPr>
        <w:spacing w:line="240" w:lineRule="auto"/>
        <w:contextualSpacing/>
        <w:jc w:val="both"/>
        <w:rPr>
          <w:rFonts w:ascii="Arial" w:hAnsi="Arial" w:cs="Arial"/>
          <w:b/>
          <w:bCs/>
        </w:rPr>
      </w:pPr>
      <w:r w:rsidRPr="00751977">
        <w:rPr>
          <w:rFonts w:ascii="Arial" w:hAnsi="Arial" w:cs="Arial"/>
          <w:b/>
          <w:bCs/>
        </w:rPr>
        <w:lastRenderedPageBreak/>
        <w:t>Вопрос 13. Депозитные и сберегательные сертификаты банков.</w:t>
      </w:r>
    </w:p>
    <w:p w:rsidR="00751977" w:rsidRPr="00751977" w:rsidRDefault="00751977" w:rsidP="00E05FFB">
      <w:pPr>
        <w:spacing w:line="240" w:lineRule="auto"/>
        <w:contextualSpacing/>
        <w:jc w:val="both"/>
        <w:rPr>
          <w:rFonts w:ascii="Arial" w:hAnsi="Arial" w:cs="Arial"/>
          <w:bCs/>
        </w:rPr>
      </w:pPr>
      <w:r w:rsidRPr="00751977">
        <w:rPr>
          <w:rFonts w:ascii="Arial" w:hAnsi="Arial" w:cs="Arial"/>
          <w:bCs/>
        </w:rPr>
        <w:t>Выпуск депозитных и сберегательных сертификатов</w:t>
      </w:r>
    </w:p>
    <w:tbl>
      <w:tblPr>
        <w:tblW w:w="0" w:type="auto"/>
        <w:tblInd w:w="105" w:type="dxa"/>
        <w:shd w:val="clear" w:color="auto" w:fill="FFFFFF"/>
        <w:tblCellMar>
          <w:left w:w="0" w:type="dxa"/>
          <w:right w:w="0" w:type="dxa"/>
        </w:tblCellMar>
        <w:tblLook w:val="04A0"/>
      </w:tblPr>
      <w:tblGrid>
        <w:gridCol w:w="6"/>
      </w:tblGrid>
      <w:tr w:rsidR="00751977" w:rsidRPr="00751977" w:rsidTr="00D60641">
        <w:tc>
          <w:tcPr>
            <w:tcW w:w="0" w:type="auto"/>
            <w:tcBorders>
              <w:top w:val="nil"/>
              <w:left w:val="nil"/>
              <w:bottom w:val="nil"/>
              <w:right w:val="nil"/>
            </w:tcBorders>
            <w:shd w:val="clear" w:color="auto" w:fill="FAFAE8"/>
            <w:hideMark/>
          </w:tcPr>
          <w:p w:rsidR="00751977" w:rsidRPr="00751977" w:rsidRDefault="00751977" w:rsidP="00E05FFB">
            <w:pPr>
              <w:spacing w:line="240" w:lineRule="auto"/>
              <w:contextualSpacing/>
              <w:jc w:val="both"/>
              <w:rPr>
                <w:rFonts w:ascii="Arial" w:hAnsi="Arial" w:cs="Arial"/>
              </w:rPr>
            </w:pPr>
          </w:p>
        </w:tc>
      </w:tr>
      <w:tr w:rsidR="00751977" w:rsidRPr="00751977" w:rsidTr="00D60641">
        <w:tc>
          <w:tcPr>
            <w:tcW w:w="0" w:type="auto"/>
            <w:tcBorders>
              <w:top w:val="nil"/>
              <w:left w:val="nil"/>
              <w:bottom w:val="nil"/>
              <w:right w:val="nil"/>
            </w:tcBorders>
            <w:shd w:val="clear" w:color="auto" w:fill="FFFFFF"/>
            <w:hideMark/>
          </w:tcPr>
          <w:p w:rsidR="00751977" w:rsidRPr="00751977" w:rsidRDefault="00751977" w:rsidP="00E05FFB">
            <w:pPr>
              <w:spacing w:line="240" w:lineRule="auto"/>
              <w:contextualSpacing/>
              <w:jc w:val="both"/>
              <w:rPr>
                <w:rFonts w:ascii="Arial" w:hAnsi="Arial" w:cs="Arial"/>
              </w:rPr>
            </w:pPr>
          </w:p>
        </w:tc>
      </w:tr>
    </w:tbl>
    <w:p w:rsidR="00751977" w:rsidRPr="00751977" w:rsidRDefault="00751977" w:rsidP="00E05FFB">
      <w:pPr>
        <w:spacing w:line="240" w:lineRule="auto"/>
        <w:contextualSpacing/>
        <w:jc w:val="both"/>
        <w:rPr>
          <w:rFonts w:ascii="Arial" w:hAnsi="Arial" w:cs="Arial"/>
        </w:rPr>
      </w:pPr>
      <w:r w:rsidRPr="00751977">
        <w:rPr>
          <w:rFonts w:ascii="Arial" w:hAnsi="Arial" w:cs="Arial"/>
        </w:rPr>
        <w:t>Коммерческие банки в целях привлечения дополнительных денежных ресурсов осуществляют выпуск ценных бумаг, именуемых </w:t>
      </w:r>
      <w:r w:rsidRPr="00751977">
        <w:rPr>
          <w:rFonts w:ascii="Arial" w:hAnsi="Arial" w:cs="Arial"/>
          <w:b/>
          <w:bCs/>
        </w:rPr>
        <w:t>сертификатами</w:t>
      </w:r>
      <w:r w:rsidRPr="00751977">
        <w:rPr>
          <w:rFonts w:ascii="Arial" w:hAnsi="Arial" w:cs="Arial"/>
        </w:rPr>
        <w:t xml:space="preserve"> (денежный документ — удостоверение). В зависимости от ориентации на инвестора сертификаты подразделяются </w:t>
      </w:r>
      <w:proofErr w:type="gramStart"/>
      <w:r w:rsidRPr="00751977">
        <w:rPr>
          <w:rFonts w:ascii="Arial" w:hAnsi="Arial" w:cs="Arial"/>
        </w:rPr>
        <w:t>на</w:t>
      </w:r>
      <w:proofErr w:type="gramEnd"/>
      <w:r w:rsidRPr="00751977">
        <w:rPr>
          <w:rFonts w:ascii="Arial" w:hAnsi="Arial" w:cs="Arial"/>
          <w:b/>
          <w:bCs/>
        </w:rPr>
        <w:t> депозитные</w:t>
      </w:r>
      <w:r w:rsidRPr="00751977">
        <w:rPr>
          <w:rFonts w:ascii="Arial" w:hAnsi="Arial" w:cs="Arial"/>
        </w:rPr>
        <w:t> и</w:t>
      </w:r>
      <w:r w:rsidRPr="00751977">
        <w:rPr>
          <w:rFonts w:ascii="Arial" w:hAnsi="Arial" w:cs="Arial"/>
          <w:b/>
          <w:bCs/>
        </w:rPr>
        <w:t> сберегательные.</w:t>
      </w:r>
    </w:p>
    <w:p w:rsidR="00751977" w:rsidRPr="00751977" w:rsidRDefault="00751977" w:rsidP="00E05FFB">
      <w:pPr>
        <w:spacing w:line="240" w:lineRule="auto"/>
        <w:contextualSpacing/>
        <w:jc w:val="both"/>
        <w:rPr>
          <w:rFonts w:ascii="Arial" w:hAnsi="Arial" w:cs="Arial"/>
        </w:rPr>
      </w:pPr>
      <w:r w:rsidRPr="00751977">
        <w:rPr>
          <w:rFonts w:ascii="Arial" w:hAnsi="Arial" w:cs="Arial"/>
          <w:b/>
          <w:bCs/>
        </w:rPr>
        <w:t>Сертификаты</w:t>
      </w:r>
      <w:r w:rsidRPr="00751977">
        <w:rPr>
          <w:rFonts w:ascii="Arial" w:hAnsi="Arial" w:cs="Arial"/>
        </w:rPr>
        <w:t> представляют собой денежные документы, удостоверяющие внесение средств на определенное время, имеющие обычно фиксированную ставку процента.</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Внесенные таким образом в банк средства могут быть изъяты только по предъявлении правильно оформленных сертификатов. </w:t>
      </w:r>
      <w:proofErr w:type="gramStart"/>
      <w:r w:rsidRPr="00751977">
        <w:rPr>
          <w:rFonts w:ascii="Arial" w:hAnsi="Arial" w:cs="Arial"/>
        </w:rPr>
        <w:t>Разница между депозитным и сберегательным сертификатами заключается только в том, что сберегательные сертификаты выдаются физическим лицам (гражданам), а депозитные — юридическим лицам (организациям).</w:t>
      </w:r>
      <w:proofErr w:type="gramEnd"/>
      <w:r w:rsidRPr="00751977">
        <w:rPr>
          <w:rFonts w:ascii="Arial" w:hAnsi="Arial" w:cs="Arial"/>
        </w:rPr>
        <w:t xml:space="preserve"> Депозитные и сберегательные сертификаты могут быть куплены в любое время в течение всего периода их действия, а проценты по ним начисляются с момента их приобретения.</w:t>
      </w:r>
    </w:p>
    <w:p w:rsidR="00751977" w:rsidRPr="00751977" w:rsidRDefault="00751977" w:rsidP="00E05FFB">
      <w:pPr>
        <w:spacing w:line="240" w:lineRule="auto"/>
        <w:contextualSpacing/>
        <w:jc w:val="both"/>
        <w:rPr>
          <w:rFonts w:ascii="Arial" w:hAnsi="Arial" w:cs="Arial"/>
        </w:rPr>
      </w:pPr>
      <w:r w:rsidRPr="00751977">
        <w:rPr>
          <w:rFonts w:ascii="Arial" w:hAnsi="Arial" w:cs="Arial"/>
        </w:rPr>
        <w:t>Депозитные и сберегательные сертификаты имеют общие черты:</w:t>
      </w:r>
    </w:p>
    <w:p w:rsidR="00751977" w:rsidRPr="00751977" w:rsidRDefault="00751977" w:rsidP="00E05FFB">
      <w:pPr>
        <w:numPr>
          <w:ilvl w:val="0"/>
          <w:numId w:val="2"/>
        </w:numPr>
        <w:spacing w:line="240" w:lineRule="auto"/>
        <w:contextualSpacing/>
        <w:jc w:val="both"/>
        <w:rPr>
          <w:rFonts w:ascii="Arial" w:hAnsi="Arial" w:cs="Arial"/>
        </w:rPr>
      </w:pPr>
      <w:r w:rsidRPr="00751977">
        <w:rPr>
          <w:rFonts w:ascii="Arial" w:hAnsi="Arial" w:cs="Arial"/>
        </w:rPr>
        <w:t>они являются </w:t>
      </w:r>
      <w:hyperlink r:id="rId19" w:tooltip="Ценная бумага" w:history="1">
        <w:r w:rsidRPr="00751977">
          <w:rPr>
            <w:rStyle w:val="a3"/>
            <w:rFonts w:ascii="Arial" w:hAnsi="Arial" w:cs="Arial"/>
          </w:rPr>
          <w:t>ценными бумагами</w:t>
        </w:r>
      </w:hyperlink>
      <w:r w:rsidRPr="00751977">
        <w:rPr>
          <w:rFonts w:ascii="Arial" w:hAnsi="Arial" w:cs="Arial"/>
        </w:rPr>
        <w:t>;</w:t>
      </w:r>
    </w:p>
    <w:p w:rsidR="00751977" w:rsidRPr="00751977" w:rsidRDefault="00751977" w:rsidP="00E05FFB">
      <w:pPr>
        <w:numPr>
          <w:ilvl w:val="0"/>
          <w:numId w:val="2"/>
        </w:numPr>
        <w:spacing w:line="240" w:lineRule="auto"/>
        <w:contextualSpacing/>
        <w:jc w:val="both"/>
        <w:rPr>
          <w:rFonts w:ascii="Arial" w:hAnsi="Arial" w:cs="Arial"/>
        </w:rPr>
      </w:pPr>
      <w:r w:rsidRPr="00751977">
        <w:rPr>
          <w:rFonts w:ascii="Arial" w:hAnsi="Arial" w:cs="Arial"/>
        </w:rPr>
        <w:t>выпускаются исключительно банками;</w:t>
      </w:r>
    </w:p>
    <w:p w:rsidR="00751977" w:rsidRPr="00751977" w:rsidRDefault="00751977" w:rsidP="00E05FFB">
      <w:pPr>
        <w:numPr>
          <w:ilvl w:val="0"/>
          <w:numId w:val="2"/>
        </w:numPr>
        <w:spacing w:line="240" w:lineRule="auto"/>
        <w:contextualSpacing/>
        <w:jc w:val="both"/>
        <w:rPr>
          <w:rFonts w:ascii="Arial" w:hAnsi="Arial" w:cs="Arial"/>
        </w:rPr>
      </w:pPr>
      <w:r w:rsidRPr="00751977">
        <w:rPr>
          <w:rFonts w:ascii="Arial" w:hAnsi="Arial" w:cs="Arial"/>
        </w:rPr>
        <w:t>регулируются банковским законодательством;</w:t>
      </w:r>
    </w:p>
    <w:p w:rsidR="00751977" w:rsidRPr="00751977" w:rsidRDefault="00751977" w:rsidP="00E05FFB">
      <w:pPr>
        <w:numPr>
          <w:ilvl w:val="0"/>
          <w:numId w:val="2"/>
        </w:numPr>
        <w:spacing w:line="240" w:lineRule="auto"/>
        <w:contextualSpacing/>
        <w:jc w:val="both"/>
        <w:rPr>
          <w:rFonts w:ascii="Arial" w:hAnsi="Arial" w:cs="Arial"/>
        </w:rPr>
      </w:pPr>
      <w:r w:rsidRPr="00751977">
        <w:rPr>
          <w:rFonts w:ascii="Arial" w:hAnsi="Arial" w:cs="Arial"/>
        </w:rPr>
        <w:t>всегда выпускаются в документарной форме и др.</w:t>
      </w:r>
    </w:p>
    <w:p w:rsidR="00751977" w:rsidRPr="00751977" w:rsidRDefault="00751977" w:rsidP="00E05FFB">
      <w:pPr>
        <w:spacing w:line="240" w:lineRule="auto"/>
        <w:contextualSpacing/>
        <w:jc w:val="both"/>
        <w:rPr>
          <w:rFonts w:ascii="Arial" w:hAnsi="Arial" w:cs="Arial"/>
        </w:rPr>
      </w:pPr>
      <w:r w:rsidRPr="00751977">
        <w:rPr>
          <w:rFonts w:ascii="Arial" w:hAnsi="Arial" w:cs="Arial"/>
        </w:rPr>
        <w:t>Депозитные и сберегательные сертификаты являются срочными ценными бумагами. Срок обращения депозитных сертификатов ограничивается </w:t>
      </w:r>
      <w:r w:rsidRPr="00751977">
        <w:rPr>
          <w:rFonts w:ascii="Arial" w:hAnsi="Arial" w:cs="Arial"/>
          <w:b/>
          <w:bCs/>
        </w:rPr>
        <w:t>одним годом</w:t>
      </w:r>
      <w:r w:rsidRPr="00751977">
        <w:rPr>
          <w:rFonts w:ascii="Arial" w:hAnsi="Arial" w:cs="Arial"/>
        </w:rPr>
        <w:t>, сберегательных — </w:t>
      </w:r>
      <w:r w:rsidRPr="00751977">
        <w:rPr>
          <w:rFonts w:ascii="Arial" w:hAnsi="Arial" w:cs="Arial"/>
          <w:b/>
          <w:bCs/>
        </w:rPr>
        <w:t>не может превышать трех лет</w:t>
      </w:r>
      <w:r w:rsidRPr="00751977">
        <w:rPr>
          <w:rFonts w:ascii="Arial" w:hAnsi="Arial" w:cs="Arial"/>
        </w:rPr>
        <w:t>. Если сроки их погашения просрочены, то они считаются документами до востребования и банк обязан их погасить но первому требованию держателя.</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По законодательству РФ депозитные и сберегательные сертификаты коммерческого банка являются ценными бумагами, </w:t>
      </w:r>
      <w:proofErr w:type="gramStart"/>
      <w:r w:rsidRPr="00751977">
        <w:rPr>
          <w:rFonts w:ascii="Arial" w:hAnsi="Arial" w:cs="Arial"/>
        </w:rPr>
        <w:t>однако</w:t>
      </w:r>
      <w:proofErr w:type="gramEnd"/>
      <w:r w:rsidRPr="00751977">
        <w:rPr>
          <w:rFonts w:ascii="Arial" w:hAnsi="Arial" w:cs="Arial"/>
        </w:rPr>
        <w:t xml:space="preserve"> процедура их выпуска и движения иная, чем у акций и облигаций. Депозитный и сберегательный сертификаты — письменное свидетельство банка-эмитента о вкладе денежных средств, удостоверяющее право вкладчика (бенефициара) или его правопреемника на </w:t>
      </w:r>
      <w:proofErr w:type="gramStart"/>
      <w:r w:rsidRPr="00751977">
        <w:rPr>
          <w:rFonts w:ascii="Arial" w:hAnsi="Arial" w:cs="Arial"/>
        </w:rPr>
        <w:t>получение</w:t>
      </w:r>
      <w:proofErr w:type="gramEnd"/>
      <w:r w:rsidRPr="00751977">
        <w:rPr>
          <w:rFonts w:ascii="Arial" w:hAnsi="Arial" w:cs="Arial"/>
        </w:rPr>
        <w:t xml:space="preserve"> но истечении установленного срока суммы депозита (вклада) и процентов по нему.</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Срок обращения сертификата определяется </w:t>
      </w:r>
      <w:proofErr w:type="gramStart"/>
      <w:r w:rsidRPr="00751977">
        <w:rPr>
          <w:rFonts w:ascii="Arial" w:hAnsi="Arial" w:cs="Arial"/>
        </w:rPr>
        <w:t>с даты</w:t>
      </w:r>
      <w:proofErr w:type="gramEnd"/>
      <w:r w:rsidRPr="00751977">
        <w:rPr>
          <w:rFonts w:ascii="Arial" w:hAnsi="Arial" w:cs="Arial"/>
        </w:rPr>
        <w:t xml:space="preserve"> его выдачи до даты, когда владелец получает право востребования по этому сертификату. Предельный срок обращения депозитных сертификатов — один год, сберегательных — три года. </w:t>
      </w:r>
      <w:proofErr w:type="gramStart"/>
      <w:r w:rsidRPr="00751977">
        <w:rPr>
          <w:rFonts w:ascii="Arial" w:hAnsi="Arial" w:cs="Arial"/>
        </w:rPr>
        <w:t>Если срок получения вклада по сертификат}' истек, то сертификат становится документом до востребования и банк обязан оплатить его сумму немедленно по первому требованию владельца. </w:t>
      </w:r>
      <w:proofErr w:type="gramEnd"/>
    </w:p>
    <w:p w:rsidR="00751977" w:rsidRDefault="0075197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751977" w:rsidRDefault="00310307" w:rsidP="00E05FFB">
      <w:pPr>
        <w:spacing w:line="240" w:lineRule="auto"/>
        <w:contextualSpacing/>
        <w:jc w:val="both"/>
        <w:rPr>
          <w:rFonts w:ascii="Arial" w:hAnsi="Arial" w:cs="Arial"/>
        </w:rPr>
      </w:pPr>
    </w:p>
    <w:p w:rsidR="00751977" w:rsidRPr="00751977" w:rsidRDefault="00751977" w:rsidP="00E05FFB">
      <w:pPr>
        <w:spacing w:line="240" w:lineRule="auto"/>
        <w:contextualSpacing/>
        <w:jc w:val="both"/>
        <w:rPr>
          <w:rFonts w:ascii="Arial" w:hAnsi="Arial" w:cs="Arial"/>
          <w:b/>
        </w:rPr>
      </w:pPr>
      <w:r w:rsidRPr="00751977">
        <w:rPr>
          <w:rFonts w:ascii="Arial" w:hAnsi="Arial" w:cs="Arial"/>
          <w:b/>
        </w:rPr>
        <w:lastRenderedPageBreak/>
        <w:t>Вопрос 14. Складские свидетельства</w:t>
      </w:r>
      <w:r w:rsidR="005F00B2">
        <w:rPr>
          <w:rFonts w:ascii="Arial" w:hAnsi="Arial" w:cs="Arial"/>
          <w:b/>
        </w:rPr>
        <w:t>.</w:t>
      </w:r>
    </w:p>
    <w:p w:rsidR="00751977" w:rsidRPr="00751977" w:rsidRDefault="00751977" w:rsidP="00E05FFB">
      <w:pPr>
        <w:spacing w:line="240" w:lineRule="auto"/>
        <w:contextualSpacing/>
        <w:jc w:val="both"/>
        <w:rPr>
          <w:rFonts w:ascii="Arial" w:hAnsi="Arial" w:cs="Arial"/>
        </w:rPr>
      </w:pPr>
      <w:r w:rsidRPr="00751977">
        <w:rPr>
          <w:rFonts w:ascii="Arial" w:hAnsi="Arial" w:cs="Arial"/>
        </w:rPr>
        <w:t>Складское свидетельство — ценная бумага, подтверждающая принятие товара на хранение на товарном складе.</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Свидетельство фактически является доказательством заключения договора хранения, хотя собственно хранение и оформляется отдельным договором. При заключении договора хранения </w:t>
      </w:r>
      <w:proofErr w:type="spellStart"/>
      <w:r w:rsidRPr="00751977">
        <w:rPr>
          <w:rFonts w:ascii="Arial" w:hAnsi="Arial" w:cs="Arial"/>
        </w:rPr>
        <w:t>поклажедателю</w:t>
      </w:r>
      <w:proofErr w:type="spellEnd"/>
      <w:r w:rsidRPr="00751977">
        <w:rPr>
          <w:rFonts w:ascii="Arial" w:hAnsi="Arial" w:cs="Arial"/>
        </w:rPr>
        <w:t xml:space="preserve"> вручается складское свидетельство или </w:t>
      </w:r>
      <w:hyperlink r:id="rId20" w:tooltip="Квитанция" w:history="1">
        <w:r w:rsidRPr="00751977">
          <w:rPr>
            <w:rStyle w:val="a3"/>
            <w:rFonts w:ascii="Arial" w:hAnsi="Arial" w:cs="Arial"/>
          </w:rPr>
          <w:t>квитанция</w:t>
        </w:r>
      </w:hyperlink>
      <w:r w:rsidRPr="00751977">
        <w:rPr>
          <w:rFonts w:ascii="Arial" w:hAnsi="Arial" w:cs="Arial"/>
        </w:rPr>
        <w:t>. В отличие от квитанции свидетельство является ценной бумагой на предъявителя, то есть при передаче складского свидетельства происходит передача указанных в нём прав.</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Товарный склад обязан хранить товары </w:t>
      </w:r>
      <w:proofErr w:type="spellStart"/>
      <w:r w:rsidRPr="00751977">
        <w:rPr>
          <w:rFonts w:ascii="Arial" w:hAnsi="Arial" w:cs="Arial"/>
        </w:rPr>
        <w:t>поклажедателя</w:t>
      </w:r>
      <w:proofErr w:type="spellEnd"/>
      <w:r w:rsidRPr="00751977">
        <w:rPr>
          <w:rFonts w:ascii="Arial" w:hAnsi="Arial" w:cs="Arial"/>
        </w:rPr>
        <w:t xml:space="preserve"> и вернуть их за определённое в договоре хранения вознаграждение; при этом за выплату вознаграждения отвечает </w:t>
      </w:r>
      <w:proofErr w:type="spellStart"/>
      <w:r w:rsidRPr="00751977">
        <w:rPr>
          <w:rFonts w:ascii="Arial" w:hAnsi="Arial" w:cs="Arial"/>
        </w:rPr>
        <w:t>поклажедатель</w:t>
      </w:r>
      <w:proofErr w:type="spellEnd"/>
      <w:r w:rsidRPr="00751977">
        <w:rPr>
          <w:rFonts w:ascii="Arial" w:hAnsi="Arial" w:cs="Arial"/>
        </w:rPr>
        <w:t xml:space="preserve">, а не обладатель складского свидетельства. Если держатель свидетельства не стал забирать товар со склада в указанный в свидетельстве срок, то товар возвращается </w:t>
      </w:r>
      <w:proofErr w:type="spellStart"/>
      <w:r w:rsidRPr="00751977">
        <w:rPr>
          <w:rFonts w:ascii="Arial" w:hAnsi="Arial" w:cs="Arial"/>
        </w:rPr>
        <w:t>поклажедателю</w:t>
      </w:r>
      <w:proofErr w:type="spellEnd"/>
      <w:r w:rsidRPr="00751977">
        <w:rPr>
          <w:rFonts w:ascii="Arial" w:hAnsi="Arial" w:cs="Arial"/>
        </w:rPr>
        <w:t>.</w:t>
      </w:r>
    </w:p>
    <w:p w:rsidR="00751977" w:rsidRPr="00751977" w:rsidRDefault="00751977" w:rsidP="00E05FFB">
      <w:pPr>
        <w:spacing w:line="240" w:lineRule="auto"/>
        <w:contextualSpacing/>
        <w:jc w:val="both"/>
        <w:rPr>
          <w:rFonts w:ascii="Arial" w:hAnsi="Arial" w:cs="Arial"/>
        </w:rPr>
      </w:pPr>
      <w:r w:rsidRPr="00751977">
        <w:rPr>
          <w:rFonts w:ascii="Arial" w:hAnsi="Arial" w:cs="Arial"/>
        </w:rPr>
        <w:t>Законодательство РФ различает:</w:t>
      </w:r>
    </w:p>
    <w:p w:rsidR="00751977" w:rsidRPr="00751977" w:rsidRDefault="00751977" w:rsidP="00E05FFB">
      <w:pPr>
        <w:spacing w:line="240" w:lineRule="auto"/>
        <w:contextualSpacing/>
        <w:jc w:val="both"/>
        <w:rPr>
          <w:rFonts w:ascii="Arial" w:hAnsi="Arial" w:cs="Arial"/>
        </w:rPr>
      </w:pPr>
      <w:r w:rsidRPr="00751977">
        <w:rPr>
          <w:rFonts w:ascii="Arial" w:hAnsi="Arial" w:cs="Arial"/>
        </w:rPr>
        <w:t>Простое складское свидетельство — ценная бумага на предъявителя, подтверждающая право получения товара со склада.</w:t>
      </w:r>
    </w:p>
    <w:p w:rsidR="00751977" w:rsidRDefault="00751977" w:rsidP="00E05FFB">
      <w:pPr>
        <w:spacing w:line="240" w:lineRule="auto"/>
        <w:contextualSpacing/>
        <w:jc w:val="both"/>
        <w:rPr>
          <w:rFonts w:ascii="Arial" w:hAnsi="Arial" w:cs="Arial"/>
        </w:rPr>
      </w:pPr>
      <w:r w:rsidRPr="00751977">
        <w:rPr>
          <w:rFonts w:ascii="Arial" w:hAnsi="Arial" w:cs="Arial"/>
        </w:rPr>
        <w:t>Двойное складское свидетельство — именная ценная бумага (передача с помощью индоссамента), состоящая из двух частей. Одну часть (варрант) можно использовать для передачи в залог, а другую использовать для распоряжения товаром (например, для продажи или обмена). Для получения товара со склада нужно предъявить обе части свидетельства.</w:t>
      </w:r>
    </w:p>
    <w:p w:rsidR="00751977" w:rsidRDefault="0075197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751977" w:rsidRDefault="00310307" w:rsidP="00E05FFB">
      <w:pPr>
        <w:spacing w:line="240" w:lineRule="auto"/>
        <w:contextualSpacing/>
        <w:jc w:val="both"/>
        <w:rPr>
          <w:rFonts w:ascii="Arial" w:hAnsi="Arial" w:cs="Arial"/>
        </w:rPr>
      </w:pPr>
    </w:p>
    <w:p w:rsidR="00751977" w:rsidRPr="00751977" w:rsidRDefault="00751977" w:rsidP="00E05FFB">
      <w:pPr>
        <w:spacing w:line="240" w:lineRule="auto"/>
        <w:contextualSpacing/>
        <w:jc w:val="both"/>
        <w:rPr>
          <w:rFonts w:ascii="Arial" w:hAnsi="Arial" w:cs="Arial"/>
        </w:rPr>
      </w:pPr>
      <w:r w:rsidRPr="00751977">
        <w:rPr>
          <w:rFonts w:ascii="Arial" w:hAnsi="Arial" w:cs="Arial"/>
          <w:b/>
        </w:rPr>
        <w:lastRenderedPageBreak/>
        <w:t>Вопрос 15.</w:t>
      </w:r>
      <w:r w:rsidR="008D66DD">
        <w:rPr>
          <w:rFonts w:ascii="Arial" w:hAnsi="Arial" w:cs="Arial"/>
          <w:b/>
        </w:rPr>
        <w:t xml:space="preserve"> </w:t>
      </w:r>
      <w:r w:rsidRPr="00751977">
        <w:rPr>
          <w:rFonts w:ascii="Arial" w:hAnsi="Arial" w:cs="Arial"/>
          <w:b/>
        </w:rPr>
        <w:t>Общая характеристика векселей и их функции.</w:t>
      </w:r>
    </w:p>
    <w:p w:rsidR="00751977" w:rsidRPr="00751977" w:rsidRDefault="00751977" w:rsidP="00E05FFB">
      <w:pPr>
        <w:spacing w:line="240" w:lineRule="auto"/>
        <w:contextualSpacing/>
        <w:jc w:val="both"/>
        <w:rPr>
          <w:rFonts w:ascii="Arial" w:hAnsi="Arial" w:cs="Arial"/>
        </w:rPr>
      </w:pPr>
      <w:r w:rsidRPr="00751977">
        <w:rPr>
          <w:rFonts w:ascii="Arial" w:hAnsi="Arial" w:cs="Arial"/>
        </w:rPr>
        <w:t xml:space="preserve">Вексель - составленное по установленной законом форме безусловное письменное долговое денежное обязательство, выданное одной стороной (векселедателем) другой стороне (векселедержателю). Вексель является безусловным и бесспорным долговым документом. </w:t>
      </w:r>
      <w:proofErr w:type="gramStart"/>
      <w:r w:rsidRPr="00751977">
        <w:rPr>
          <w:rFonts w:ascii="Arial" w:hAnsi="Arial" w:cs="Arial"/>
        </w:rPr>
        <w:t>В международной торговле, а также во внутреннем обороте, вексель используется в качестве одного из важных средств оформления кредитно-расчётных отношений, выполняет различные по характеру функции и применяется, например, как платёжный документ, передаваемый в установленном порядке одним лицом другому взамен денежного платежа, выступает в качестве орудия кредита, а также используется для инкассирования (получения) долга.</w:t>
      </w:r>
      <w:proofErr w:type="gramEnd"/>
    </w:p>
    <w:p w:rsidR="00751977" w:rsidRPr="00751977" w:rsidRDefault="00751977" w:rsidP="00E05FFB">
      <w:pPr>
        <w:spacing w:line="240" w:lineRule="auto"/>
        <w:contextualSpacing/>
        <w:jc w:val="both"/>
        <w:rPr>
          <w:rFonts w:ascii="Arial" w:hAnsi="Arial" w:cs="Arial"/>
        </w:rPr>
      </w:pPr>
      <w:r w:rsidRPr="00751977">
        <w:rPr>
          <w:rFonts w:ascii="Arial" w:hAnsi="Arial" w:cs="Arial"/>
        </w:rPr>
        <w:t>Предметом вексельного обязательства могут быть только деньги. </w:t>
      </w:r>
      <w:r w:rsidRPr="00751977">
        <w:rPr>
          <w:rFonts w:ascii="Arial" w:hAnsi="Arial" w:cs="Arial"/>
          <w:i/>
          <w:iCs/>
        </w:rPr>
        <w:t>Вексельной суммой</w:t>
      </w:r>
      <w:r w:rsidRPr="00751977">
        <w:rPr>
          <w:rFonts w:ascii="Arial" w:hAnsi="Arial" w:cs="Arial"/>
        </w:rPr>
        <w:t> (номинальной стоимостью векселя) является сумма денежных средств, указанная в самом тексте векселя и подлежащая уплате плательщиком векселедержателю. Вексельная сумма подлежит указанию точно определенным количеством денежных единиц, являющихся законным платежным средством на территории РФ, либо в иной валюте.</w:t>
      </w:r>
    </w:p>
    <w:p w:rsidR="00751977" w:rsidRPr="00751977" w:rsidRDefault="00751977" w:rsidP="00E05FFB">
      <w:pPr>
        <w:spacing w:line="240" w:lineRule="auto"/>
        <w:contextualSpacing/>
        <w:jc w:val="both"/>
        <w:rPr>
          <w:rFonts w:ascii="Arial" w:hAnsi="Arial" w:cs="Arial"/>
          <w:u w:val="single"/>
        </w:rPr>
      </w:pPr>
      <w:r w:rsidRPr="00751977">
        <w:rPr>
          <w:rFonts w:ascii="Arial" w:hAnsi="Arial" w:cs="Arial"/>
          <w:u w:val="single"/>
        </w:rPr>
        <w:t>Среди основных </w:t>
      </w:r>
      <w:r w:rsidRPr="00751977">
        <w:rPr>
          <w:rFonts w:ascii="Arial" w:hAnsi="Arial" w:cs="Arial"/>
          <w:b/>
          <w:bCs/>
          <w:u w:val="single"/>
        </w:rPr>
        <w:t>функций</w:t>
      </w:r>
      <w:r w:rsidRPr="00751977">
        <w:rPr>
          <w:rFonts w:ascii="Arial" w:hAnsi="Arial" w:cs="Arial"/>
          <w:bCs/>
          <w:u w:val="single"/>
        </w:rPr>
        <w:t> </w:t>
      </w:r>
      <w:r w:rsidRPr="00751977">
        <w:rPr>
          <w:rFonts w:ascii="Arial" w:hAnsi="Arial" w:cs="Arial"/>
          <w:b/>
          <w:bCs/>
          <w:u w:val="single"/>
        </w:rPr>
        <w:t>векселя</w:t>
      </w:r>
      <w:r w:rsidRPr="00751977">
        <w:rPr>
          <w:rFonts w:ascii="Arial" w:hAnsi="Arial" w:cs="Arial"/>
          <w:u w:val="single"/>
        </w:rPr>
        <w:t> выделяют:</w:t>
      </w:r>
    </w:p>
    <w:p w:rsidR="00751977" w:rsidRPr="00751977" w:rsidRDefault="00751977" w:rsidP="00E05FFB">
      <w:pPr>
        <w:numPr>
          <w:ilvl w:val="0"/>
          <w:numId w:val="3"/>
        </w:numPr>
        <w:spacing w:line="240" w:lineRule="auto"/>
        <w:contextualSpacing/>
        <w:jc w:val="both"/>
        <w:rPr>
          <w:rFonts w:ascii="Arial" w:hAnsi="Arial" w:cs="Arial"/>
        </w:rPr>
      </w:pPr>
      <w:r w:rsidRPr="00751977">
        <w:rPr>
          <w:rFonts w:ascii="Arial" w:hAnsi="Arial" w:cs="Arial"/>
        </w:rPr>
        <w:t>выступает средством расчета;</w:t>
      </w:r>
    </w:p>
    <w:p w:rsidR="00751977" w:rsidRPr="00751977" w:rsidRDefault="00751977" w:rsidP="00E05FFB">
      <w:pPr>
        <w:numPr>
          <w:ilvl w:val="0"/>
          <w:numId w:val="3"/>
        </w:numPr>
        <w:spacing w:line="240" w:lineRule="auto"/>
        <w:contextualSpacing/>
        <w:jc w:val="both"/>
        <w:rPr>
          <w:rFonts w:ascii="Arial" w:hAnsi="Arial" w:cs="Arial"/>
        </w:rPr>
      </w:pPr>
      <w:r w:rsidRPr="00751977">
        <w:rPr>
          <w:rFonts w:ascii="Arial" w:hAnsi="Arial" w:cs="Arial"/>
        </w:rPr>
        <w:t>служит средством сохранения и приращения денежных средств;</w:t>
      </w:r>
    </w:p>
    <w:p w:rsidR="00751977" w:rsidRPr="00751977" w:rsidRDefault="00751977" w:rsidP="00E05FFB">
      <w:pPr>
        <w:numPr>
          <w:ilvl w:val="0"/>
          <w:numId w:val="3"/>
        </w:numPr>
        <w:spacing w:line="240" w:lineRule="auto"/>
        <w:contextualSpacing/>
        <w:jc w:val="both"/>
        <w:rPr>
          <w:rFonts w:ascii="Arial" w:hAnsi="Arial" w:cs="Arial"/>
        </w:rPr>
      </w:pPr>
      <w:r w:rsidRPr="00751977">
        <w:rPr>
          <w:rFonts w:ascii="Arial" w:hAnsi="Arial" w:cs="Arial"/>
        </w:rPr>
        <w:t>с его помощью можно оформить или получить кредит;</w:t>
      </w:r>
    </w:p>
    <w:p w:rsidR="00751977" w:rsidRPr="00751977" w:rsidRDefault="00751977" w:rsidP="00E05FFB">
      <w:pPr>
        <w:numPr>
          <w:ilvl w:val="0"/>
          <w:numId w:val="3"/>
        </w:numPr>
        <w:spacing w:line="240" w:lineRule="auto"/>
        <w:contextualSpacing/>
        <w:jc w:val="both"/>
        <w:rPr>
          <w:rFonts w:ascii="Arial" w:hAnsi="Arial" w:cs="Arial"/>
        </w:rPr>
      </w:pPr>
      <w:r w:rsidRPr="00751977">
        <w:rPr>
          <w:rFonts w:ascii="Arial" w:hAnsi="Arial" w:cs="Arial"/>
        </w:rPr>
        <w:t>выступает ценной бумагой.</w:t>
      </w:r>
    </w:p>
    <w:p w:rsidR="00751977" w:rsidRPr="00751977" w:rsidRDefault="00751977" w:rsidP="00E05FFB">
      <w:pPr>
        <w:spacing w:line="240" w:lineRule="auto"/>
        <w:contextualSpacing/>
        <w:jc w:val="both"/>
        <w:rPr>
          <w:rFonts w:ascii="Arial" w:hAnsi="Arial" w:cs="Arial"/>
        </w:rPr>
      </w:pPr>
      <w:r w:rsidRPr="00751977">
        <w:rPr>
          <w:rFonts w:ascii="Arial" w:hAnsi="Arial" w:cs="Arial"/>
        </w:rPr>
        <w:t>Являясь </w:t>
      </w:r>
      <w:r w:rsidRPr="00751977">
        <w:rPr>
          <w:rFonts w:ascii="Arial" w:hAnsi="Arial" w:cs="Arial"/>
          <w:b/>
          <w:bCs/>
        </w:rPr>
        <w:t>средством расчета</w:t>
      </w:r>
      <w:r w:rsidRPr="00751977">
        <w:rPr>
          <w:rFonts w:ascii="Arial" w:hAnsi="Arial" w:cs="Arial"/>
        </w:rPr>
        <w:t xml:space="preserve">, вексель заменяет деньги, отделяя акт платежа от акта получения денег, выступая универсальным средством платежа. Вексельное обращение способно ускорить расчеты, уменьшить потребность в наличных деньгах, так как при развитом коммерческом обороте вексель до срока оплаты может пройти через многих держателей, </w:t>
      </w:r>
      <w:proofErr w:type="gramStart"/>
      <w:r w:rsidRPr="00751977">
        <w:rPr>
          <w:rFonts w:ascii="Arial" w:hAnsi="Arial" w:cs="Arial"/>
        </w:rPr>
        <w:t>погашая их обязательства друг перед</w:t>
      </w:r>
      <w:proofErr w:type="gramEnd"/>
      <w:r w:rsidRPr="00751977">
        <w:rPr>
          <w:rFonts w:ascii="Arial" w:hAnsi="Arial" w:cs="Arial"/>
        </w:rPr>
        <w:t xml:space="preserve"> другом. Вексель широко используется в качестве платежного средства в международных расчетах, при экспорте и импорте.</w:t>
      </w:r>
    </w:p>
    <w:p w:rsidR="00751977" w:rsidRPr="00751977" w:rsidRDefault="00751977" w:rsidP="00E05FFB">
      <w:pPr>
        <w:spacing w:line="240" w:lineRule="auto"/>
        <w:contextualSpacing/>
        <w:jc w:val="both"/>
        <w:rPr>
          <w:rFonts w:ascii="Arial" w:hAnsi="Arial" w:cs="Arial"/>
        </w:rPr>
      </w:pPr>
      <w:r w:rsidRPr="00751977">
        <w:rPr>
          <w:rFonts w:ascii="Arial" w:hAnsi="Arial" w:cs="Arial"/>
        </w:rPr>
        <w:t>Вексель может служить </w:t>
      </w:r>
      <w:r w:rsidRPr="00751977">
        <w:rPr>
          <w:rFonts w:ascii="Arial" w:hAnsi="Arial" w:cs="Arial"/>
          <w:b/>
          <w:bCs/>
        </w:rPr>
        <w:t>средством сохранения денег</w:t>
      </w:r>
      <w:r w:rsidRPr="00751977">
        <w:rPr>
          <w:rFonts w:ascii="Arial" w:hAnsi="Arial" w:cs="Arial"/>
        </w:rPr>
        <w:t>. Вексель может не только сохранить деньги, но и увеличить их. По векселю можно получить доход в виде разницы между ценой покупки векселя и ценой продажи / погашения.</w:t>
      </w:r>
    </w:p>
    <w:p w:rsidR="00751977" w:rsidRPr="00751977" w:rsidRDefault="00751977" w:rsidP="00E05FFB">
      <w:pPr>
        <w:spacing w:line="240" w:lineRule="auto"/>
        <w:contextualSpacing/>
        <w:jc w:val="both"/>
        <w:rPr>
          <w:rFonts w:ascii="Arial" w:hAnsi="Arial" w:cs="Arial"/>
        </w:rPr>
      </w:pPr>
      <w:r w:rsidRPr="00751977">
        <w:rPr>
          <w:rFonts w:ascii="Arial" w:hAnsi="Arial" w:cs="Arial"/>
        </w:rPr>
        <w:t>Следующая функция векселя заключается в том, что его рассматривают в качестве </w:t>
      </w:r>
      <w:r w:rsidRPr="00751977">
        <w:rPr>
          <w:rFonts w:ascii="Arial" w:hAnsi="Arial" w:cs="Arial"/>
          <w:b/>
          <w:bCs/>
        </w:rPr>
        <w:t>орудия кредита</w:t>
      </w:r>
      <w:r w:rsidRPr="00751977">
        <w:rPr>
          <w:rFonts w:ascii="Arial" w:hAnsi="Arial" w:cs="Arial"/>
        </w:rPr>
        <w:t>. С помощью векселя можно оформить различные кредитные операции: получить отсрочку в платеже при покупке (получении) товара, возвратить полученный кредит, предоставить кредит заемщику и т.д. особое значение вексель в части этой функции имеет для покупателя (потребителя) без посредничества банков и других финансовых институтов.</w:t>
      </w:r>
    </w:p>
    <w:p w:rsidR="00751977" w:rsidRDefault="00751977" w:rsidP="00E05FFB">
      <w:pPr>
        <w:spacing w:line="240" w:lineRule="auto"/>
        <w:contextualSpacing/>
        <w:jc w:val="both"/>
        <w:rPr>
          <w:rFonts w:ascii="Arial" w:hAnsi="Arial" w:cs="Arial"/>
        </w:rPr>
      </w:pPr>
      <w:r w:rsidRPr="00751977">
        <w:rPr>
          <w:rFonts w:ascii="Arial" w:hAnsi="Arial" w:cs="Arial"/>
        </w:rPr>
        <w:t>Функция векселя как </w:t>
      </w:r>
      <w:r w:rsidRPr="00751977">
        <w:rPr>
          <w:rFonts w:ascii="Arial" w:hAnsi="Arial" w:cs="Arial"/>
          <w:b/>
          <w:bCs/>
        </w:rPr>
        <w:t>ценной бумаги</w:t>
      </w:r>
      <w:r w:rsidRPr="00751977">
        <w:rPr>
          <w:rFonts w:ascii="Arial" w:hAnsi="Arial" w:cs="Arial"/>
        </w:rPr>
        <w:t> заключается в обращении его на финансовом рынке. На рынке ценных бумаг векселя обращаются с дисконтом от номинала.</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5F00B2" w:rsidRDefault="005F00B2" w:rsidP="00E05FFB">
      <w:pPr>
        <w:spacing w:line="240" w:lineRule="auto"/>
        <w:contextualSpacing/>
        <w:jc w:val="both"/>
        <w:rPr>
          <w:rFonts w:ascii="Arial" w:hAnsi="Arial" w:cs="Arial"/>
        </w:rPr>
      </w:pPr>
    </w:p>
    <w:p w:rsidR="005F00B2" w:rsidRDefault="005F00B2" w:rsidP="00E05FFB">
      <w:pPr>
        <w:spacing w:line="240" w:lineRule="auto"/>
        <w:contextualSpacing/>
        <w:jc w:val="both"/>
        <w:rPr>
          <w:rFonts w:ascii="Arial" w:hAnsi="Arial" w:cs="Arial"/>
          <w:b/>
        </w:rPr>
      </w:pPr>
      <w:r w:rsidRPr="005F00B2">
        <w:rPr>
          <w:rFonts w:ascii="Arial" w:hAnsi="Arial" w:cs="Arial"/>
          <w:b/>
        </w:rPr>
        <w:lastRenderedPageBreak/>
        <w:t>Вопрос 16.</w:t>
      </w:r>
      <w:r>
        <w:rPr>
          <w:rFonts w:ascii="Arial" w:hAnsi="Arial" w:cs="Arial"/>
          <w:b/>
        </w:rPr>
        <w:t xml:space="preserve"> Депозитарные расписки.</w:t>
      </w:r>
    </w:p>
    <w:p w:rsidR="005C2EB2" w:rsidRPr="005C2EB2" w:rsidRDefault="005C2EB2" w:rsidP="00E05FFB">
      <w:pPr>
        <w:spacing w:line="240" w:lineRule="auto"/>
        <w:contextualSpacing/>
        <w:jc w:val="both"/>
        <w:rPr>
          <w:rFonts w:ascii="Arial" w:hAnsi="Arial" w:cs="Arial"/>
        </w:rPr>
      </w:pPr>
      <w:r w:rsidRPr="005C2EB2">
        <w:rPr>
          <w:rFonts w:ascii="Arial" w:hAnsi="Arial" w:cs="Arial"/>
          <w:b/>
          <w:bCs/>
        </w:rPr>
        <w:t>Депозитарная расписка</w:t>
      </w:r>
      <w:r w:rsidRPr="005C2EB2">
        <w:rPr>
          <w:rFonts w:ascii="Arial" w:hAnsi="Arial" w:cs="Arial"/>
        </w:rPr>
        <w:t> — это свободно обращающаяся на фондовом рынке вторичная ценная бумага, выпущенная в форме сертификата авторитетным депозитарным банком мирового значения на акции иностранного эмитента и свидетельствующая о владении определенным количеством акций иностранной компании, депонированных в стране нахождения этой компании, кругооборот которых осуществляется в другой.</w:t>
      </w:r>
    </w:p>
    <w:p w:rsidR="005C2EB2" w:rsidRPr="005C2EB2" w:rsidRDefault="005C2EB2" w:rsidP="00E05FFB">
      <w:pPr>
        <w:spacing w:line="240" w:lineRule="auto"/>
        <w:contextualSpacing/>
        <w:jc w:val="both"/>
        <w:rPr>
          <w:rFonts w:ascii="Arial" w:hAnsi="Arial" w:cs="Arial"/>
        </w:rPr>
      </w:pPr>
      <w:r w:rsidRPr="005C2EB2">
        <w:rPr>
          <w:rFonts w:ascii="Arial" w:hAnsi="Arial" w:cs="Arial"/>
        </w:rPr>
        <w:t>В мировой практике различают два вида депозитарных расписок:</w:t>
      </w:r>
    </w:p>
    <w:p w:rsidR="005C2EB2" w:rsidRPr="005C2EB2" w:rsidRDefault="005C2EB2" w:rsidP="00E05FFB">
      <w:pPr>
        <w:spacing w:line="240" w:lineRule="auto"/>
        <w:contextualSpacing/>
        <w:jc w:val="both"/>
        <w:rPr>
          <w:rFonts w:ascii="Arial" w:hAnsi="Arial" w:cs="Arial"/>
        </w:rPr>
      </w:pPr>
      <w:r>
        <w:rPr>
          <w:rFonts w:ascii="Arial" w:hAnsi="Arial" w:cs="Arial"/>
          <w:b/>
          <w:bCs/>
        </w:rPr>
        <w:t>АДР</w:t>
      </w:r>
      <w:r w:rsidRPr="005C2EB2">
        <w:rPr>
          <w:rFonts w:ascii="Arial" w:hAnsi="Arial" w:cs="Arial"/>
        </w:rPr>
        <w:t xml:space="preserve">— </w:t>
      </w:r>
      <w:proofErr w:type="gramStart"/>
      <w:r w:rsidRPr="005C2EB2">
        <w:rPr>
          <w:rFonts w:ascii="Arial" w:hAnsi="Arial" w:cs="Arial"/>
        </w:rPr>
        <w:t>ам</w:t>
      </w:r>
      <w:proofErr w:type="gramEnd"/>
      <w:r w:rsidRPr="005C2EB2">
        <w:rPr>
          <w:rFonts w:ascii="Arial" w:hAnsi="Arial" w:cs="Arial"/>
        </w:rPr>
        <w:t>ериканские депозитарные расписки, которые допущены к обращению на американском фондовом рынке;</w:t>
      </w:r>
    </w:p>
    <w:p w:rsidR="005C2EB2" w:rsidRDefault="005C2EB2" w:rsidP="00E05FFB">
      <w:pPr>
        <w:spacing w:line="240" w:lineRule="auto"/>
        <w:contextualSpacing/>
        <w:jc w:val="both"/>
        <w:rPr>
          <w:rFonts w:ascii="Arial" w:hAnsi="Arial" w:cs="Arial"/>
        </w:rPr>
      </w:pPr>
      <w:r>
        <w:rPr>
          <w:rFonts w:ascii="Arial" w:hAnsi="Arial" w:cs="Arial"/>
          <w:b/>
          <w:bCs/>
        </w:rPr>
        <w:t>ГДР</w:t>
      </w:r>
      <w:r w:rsidRPr="005C2EB2">
        <w:rPr>
          <w:rFonts w:ascii="Arial" w:hAnsi="Arial" w:cs="Arial"/>
        </w:rPr>
        <w:t xml:space="preserve">— </w:t>
      </w:r>
      <w:proofErr w:type="gramStart"/>
      <w:r w:rsidRPr="005C2EB2">
        <w:rPr>
          <w:rFonts w:ascii="Arial" w:hAnsi="Arial" w:cs="Arial"/>
        </w:rPr>
        <w:t>гл</w:t>
      </w:r>
      <w:proofErr w:type="gramEnd"/>
      <w:r w:rsidRPr="005C2EB2">
        <w:rPr>
          <w:rFonts w:ascii="Arial" w:hAnsi="Arial" w:cs="Arial"/>
        </w:rPr>
        <w:t>обальные депозитарные расписки, операции с которыми могут осуществляться и в других странах.</w:t>
      </w:r>
    </w:p>
    <w:p w:rsidR="005C2EB2" w:rsidRPr="005C2EB2" w:rsidRDefault="005C2EB2" w:rsidP="00E05FFB">
      <w:pPr>
        <w:spacing w:line="240" w:lineRule="auto"/>
        <w:contextualSpacing/>
        <w:jc w:val="both"/>
        <w:rPr>
          <w:rFonts w:ascii="Arial" w:hAnsi="Arial" w:cs="Arial"/>
        </w:rPr>
      </w:pPr>
      <w:r w:rsidRPr="005C2EB2">
        <w:rPr>
          <w:rFonts w:ascii="Arial" w:hAnsi="Arial" w:cs="Arial"/>
        </w:rPr>
        <w:t>По американскому законодательству ADR — </w:t>
      </w:r>
      <w:r w:rsidRPr="005C2EB2">
        <w:rPr>
          <w:rFonts w:ascii="Arial" w:hAnsi="Arial" w:cs="Arial"/>
          <w:i/>
          <w:iCs/>
        </w:rPr>
        <w:t>сертификат, который не является ценной бумагой, но удостоверяет право на ценную бумагу. </w:t>
      </w:r>
      <w:r w:rsidRPr="005C2EB2">
        <w:rPr>
          <w:rFonts w:ascii="Arial" w:hAnsi="Arial" w:cs="Arial"/>
        </w:rPr>
        <w:t>Сертификат ADR должен содержать информацию о депозитарии и краткое описание депонированных ценных бумаг, полномочий по голосованию (в том числе по доверенности), распределению дивидендов. Сертификат должен также отражать размеры оплаты услуг депозитария.</w:t>
      </w:r>
    </w:p>
    <w:p w:rsidR="005C2EB2" w:rsidRPr="005C2EB2" w:rsidRDefault="005C2EB2" w:rsidP="00E05FFB">
      <w:pPr>
        <w:spacing w:line="240" w:lineRule="auto"/>
        <w:contextualSpacing/>
        <w:jc w:val="both"/>
        <w:rPr>
          <w:rFonts w:ascii="Arial" w:hAnsi="Arial" w:cs="Arial"/>
        </w:rPr>
      </w:pPr>
      <w:r w:rsidRPr="005C2EB2">
        <w:rPr>
          <w:rFonts w:ascii="Arial" w:hAnsi="Arial" w:cs="Arial"/>
        </w:rPr>
        <w:t>В сертификате должно быть указано, что эмитент подпадает под требования Закона 1934 г., что означает возможность для любого инвестора получить информацию об эмитенте в Комиссии США по ценным бумагам и биржам</w:t>
      </w:r>
    </w:p>
    <w:p w:rsidR="005C2EB2" w:rsidRPr="005C2EB2" w:rsidRDefault="005C2EB2" w:rsidP="00E05FFB">
      <w:pPr>
        <w:spacing w:line="240" w:lineRule="auto"/>
        <w:contextualSpacing/>
        <w:jc w:val="both"/>
        <w:rPr>
          <w:rFonts w:ascii="Arial" w:hAnsi="Arial" w:cs="Arial"/>
        </w:rPr>
      </w:pPr>
      <w:r w:rsidRPr="005C2EB2">
        <w:rPr>
          <w:rFonts w:ascii="Arial" w:hAnsi="Arial" w:cs="Arial"/>
        </w:rPr>
        <w:t>Разрабатывая программу выпуска ADR (GDR), компании преследуют достижение следующих целей:</w:t>
      </w:r>
    </w:p>
    <w:p w:rsidR="005C2EB2" w:rsidRPr="005C2EB2" w:rsidRDefault="005C2EB2" w:rsidP="00E05FFB">
      <w:pPr>
        <w:numPr>
          <w:ilvl w:val="0"/>
          <w:numId w:val="32"/>
        </w:numPr>
        <w:spacing w:line="240" w:lineRule="auto"/>
        <w:contextualSpacing/>
        <w:jc w:val="both"/>
        <w:rPr>
          <w:rFonts w:ascii="Arial" w:hAnsi="Arial" w:cs="Arial"/>
        </w:rPr>
      </w:pPr>
      <w:r w:rsidRPr="005C2EB2">
        <w:rPr>
          <w:rFonts w:ascii="Arial" w:hAnsi="Arial" w:cs="Arial"/>
        </w:rPr>
        <w:t>привлечение дополнительного капитала для реализации инвестиционных проектов;</w:t>
      </w:r>
    </w:p>
    <w:p w:rsidR="005C2EB2" w:rsidRPr="005C2EB2" w:rsidRDefault="005C2EB2" w:rsidP="00E05FFB">
      <w:pPr>
        <w:numPr>
          <w:ilvl w:val="0"/>
          <w:numId w:val="32"/>
        </w:numPr>
        <w:spacing w:line="240" w:lineRule="auto"/>
        <w:contextualSpacing/>
        <w:jc w:val="both"/>
        <w:rPr>
          <w:rFonts w:ascii="Arial" w:hAnsi="Arial" w:cs="Arial"/>
        </w:rPr>
      </w:pPr>
      <w:r w:rsidRPr="005C2EB2">
        <w:rPr>
          <w:rFonts w:ascii="Arial" w:hAnsi="Arial" w:cs="Arial"/>
        </w:rPr>
        <w:t>создание имиджа, привлекательного для иностранных и отечественных инвесторов, так как депозитарные расписки на акции компаний выпускают известные мировые банки;</w:t>
      </w:r>
    </w:p>
    <w:p w:rsidR="005C2EB2" w:rsidRPr="005C2EB2" w:rsidRDefault="005C2EB2" w:rsidP="00E05FFB">
      <w:pPr>
        <w:numPr>
          <w:ilvl w:val="0"/>
          <w:numId w:val="32"/>
        </w:numPr>
        <w:spacing w:line="240" w:lineRule="auto"/>
        <w:contextualSpacing/>
        <w:jc w:val="both"/>
        <w:rPr>
          <w:rFonts w:ascii="Arial" w:hAnsi="Arial" w:cs="Arial"/>
        </w:rPr>
      </w:pPr>
      <w:r w:rsidRPr="005C2EB2">
        <w:rPr>
          <w:rFonts w:ascii="Arial" w:hAnsi="Arial" w:cs="Arial"/>
        </w:rPr>
        <w:t>рост курсовой стоимости акций на внутреннем рынке в результате возрастания спроса на эти акции;</w:t>
      </w:r>
    </w:p>
    <w:p w:rsidR="005C2EB2" w:rsidRPr="005C2EB2" w:rsidRDefault="005C2EB2" w:rsidP="00E05FFB">
      <w:pPr>
        <w:numPr>
          <w:ilvl w:val="0"/>
          <w:numId w:val="32"/>
        </w:numPr>
        <w:spacing w:line="240" w:lineRule="auto"/>
        <w:contextualSpacing/>
        <w:jc w:val="both"/>
        <w:rPr>
          <w:rFonts w:ascii="Arial" w:hAnsi="Arial" w:cs="Arial"/>
        </w:rPr>
      </w:pPr>
      <w:r w:rsidRPr="005C2EB2">
        <w:rPr>
          <w:rFonts w:ascii="Arial" w:hAnsi="Arial" w:cs="Arial"/>
        </w:rPr>
        <w:t>расширение круга инвесторов, привлечение зарубежных портфельных инвесторов.</w:t>
      </w:r>
    </w:p>
    <w:p w:rsidR="005C2EB2" w:rsidRDefault="005C2EB2" w:rsidP="00E05FFB">
      <w:pPr>
        <w:spacing w:line="240" w:lineRule="auto"/>
        <w:contextualSpacing/>
        <w:jc w:val="both"/>
        <w:rPr>
          <w:rFonts w:ascii="Arial" w:hAnsi="Arial" w:cs="Arial"/>
        </w:rPr>
      </w:pPr>
      <w:r w:rsidRPr="005C2EB2">
        <w:rPr>
          <w:rFonts w:ascii="Arial" w:hAnsi="Arial" w:cs="Arial"/>
        </w:rPr>
        <w:t xml:space="preserve">Депозитарные расписки могут быть выпущены, если инвесторов привлекают акции или облигации иностранной компании. В этом случае инвесторы поручают своим брокерам купить ценные бумаги интересующей их компании-эмитента. Брокеры приобретают ценные бумаги либо через свои отделения, работающие в стране компании-эмитента, либо через брокеров, работающих на фондовом рынке эмитента. Затем ценные бумаги доставляются в </w:t>
      </w:r>
      <w:proofErr w:type="spellStart"/>
      <w:r w:rsidRPr="005C2EB2">
        <w:rPr>
          <w:rFonts w:ascii="Arial" w:hAnsi="Arial" w:cs="Arial"/>
        </w:rPr>
        <w:t>банк-кастоди</w:t>
      </w:r>
      <w:proofErr w:type="spellEnd"/>
      <w:r w:rsidRPr="005C2EB2">
        <w:rPr>
          <w:rFonts w:ascii="Arial" w:hAnsi="Arial" w:cs="Arial"/>
        </w:rPr>
        <w:t>. Приобретенные ценные бумаги зачисляются на счет депо депозитарного банка, выпускающего ADR. После этого депозитарные расписки доставляются брокеру, брокер переводит ADR на счет депо, указанный инвестором.</w:t>
      </w:r>
    </w:p>
    <w:p w:rsidR="005F00B2" w:rsidRDefault="005C2EB2" w:rsidP="00E05FFB">
      <w:pPr>
        <w:spacing w:line="240" w:lineRule="auto"/>
        <w:contextualSpacing/>
        <w:jc w:val="both"/>
        <w:rPr>
          <w:rFonts w:ascii="Arial" w:hAnsi="Arial" w:cs="Arial"/>
        </w:rPr>
      </w:pPr>
      <w:r w:rsidRPr="005C2EB2">
        <w:rPr>
          <w:rFonts w:ascii="Arial" w:hAnsi="Arial" w:cs="Arial"/>
        </w:rPr>
        <w:t xml:space="preserve">Большинство ADR, выпущенных на акции российских компаний и банков, представляют собой бумаги первого уровня, что дает инвесторам право торговать ими лишь на американском внебиржевом рынке вне электронной клиринговой системы NASDAQ, a также на тех биржевых площадках вне США, где они войдут в листинг. Для российских депозитарных расписок это Берлинская, Франкфуртская и Лондонская биржи. Интерес для инвесторов </w:t>
      </w:r>
      <w:proofErr w:type="gramStart"/>
      <w:r w:rsidRPr="005C2EB2">
        <w:rPr>
          <w:rFonts w:ascii="Arial" w:hAnsi="Arial" w:cs="Arial"/>
        </w:rPr>
        <w:t>представляет возможность</w:t>
      </w:r>
      <w:proofErr w:type="gramEnd"/>
      <w:r w:rsidRPr="005C2EB2">
        <w:rPr>
          <w:rFonts w:ascii="Arial" w:hAnsi="Arial" w:cs="Arial"/>
        </w:rPr>
        <w:t xml:space="preserve"> спекуляции с депозитарными расписками посредством игры на разнице курса акций в России и цены ADR в США.</w:t>
      </w:r>
    </w:p>
    <w:p w:rsidR="005F00B2" w:rsidRDefault="005F00B2"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5F00B2" w:rsidRPr="005F00B2" w:rsidRDefault="005F00B2" w:rsidP="00E05FFB">
      <w:pPr>
        <w:spacing w:line="240" w:lineRule="auto"/>
        <w:contextualSpacing/>
        <w:jc w:val="both"/>
        <w:rPr>
          <w:rFonts w:ascii="Arial" w:hAnsi="Arial" w:cs="Arial"/>
          <w:b/>
        </w:rPr>
      </w:pPr>
      <w:r w:rsidRPr="005F00B2">
        <w:rPr>
          <w:rFonts w:ascii="Arial" w:hAnsi="Arial" w:cs="Arial"/>
          <w:b/>
        </w:rPr>
        <w:lastRenderedPageBreak/>
        <w:t>Вопрос 17. Юридический подход к понятию ценной бумаги.</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В первой части Гражданского кодекса РФ (статья 142) дается юридическое определение ценной бумаги как документа установленной формы и реквизитов, удостоверяющего имущественные права, осуществление или передача которых возможны только при его предъявлении.</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Поскольку число документов, которые могут удостоверять имущественные права, достаточно велико, постольку в следующей, 143-й статье указанного Кодекса устанавливается способ отнесения того или иного документа к классу ценных бумаг: только по закону или в установленном им порядке.</w:t>
      </w:r>
    </w:p>
    <w:p w:rsidR="005F00B2" w:rsidRPr="005F00B2" w:rsidRDefault="005F00B2" w:rsidP="00E05FFB">
      <w:pPr>
        <w:spacing w:line="240" w:lineRule="auto"/>
        <w:contextualSpacing/>
        <w:jc w:val="both"/>
        <w:rPr>
          <w:rFonts w:ascii="Arial" w:hAnsi="Arial" w:cs="Arial"/>
        </w:rPr>
      </w:pPr>
      <w:r w:rsidRPr="005F00B2">
        <w:rPr>
          <w:rFonts w:ascii="Arial" w:hAnsi="Arial" w:cs="Arial"/>
        </w:rPr>
        <w:t xml:space="preserve">Статьей 149 Гражданского кодекса разрешается бездокументарная форма фиксации прав, удостоверяемых ценной бумагой, а поэтому юридической сутью ее понимания остаются сами эти права. </w:t>
      </w:r>
      <w:proofErr w:type="gramStart"/>
      <w:r w:rsidRPr="005F00B2">
        <w:rPr>
          <w:rFonts w:ascii="Arial" w:hAnsi="Arial" w:cs="Arial"/>
        </w:rPr>
        <w:t>Ценная бумага — это просто титул, т.е. юридическое основание прав ее владельца на что-то, на какое-либо имущество (деньги, товары, недвижимость и т.п.).</w:t>
      </w:r>
      <w:proofErr w:type="gramEnd"/>
    </w:p>
    <w:p w:rsidR="005F00B2" w:rsidRPr="005F00B2" w:rsidRDefault="005F00B2" w:rsidP="00E05FFB">
      <w:pPr>
        <w:spacing w:line="240" w:lineRule="auto"/>
        <w:contextualSpacing/>
        <w:jc w:val="both"/>
        <w:rPr>
          <w:rFonts w:ascii="Arial" w:hAnsi="Arial" w:cs="Arial"/>
        </w:rPr>
      </w:pPr>
      <w:r w:rsidRPr="005F00B2">
        <w:rPr>
          <w:rFonts w:ascii="Arial" w:hAnsi="Arial" w:cs="Arial"/>
        </w:rPr>
        <w:t>В соответствии со статьей 128 цитируемого Кодекса ценные бумаги относятся к объектам гражданских прав и приравнены к вещам, имуществу. Следовательно, трактовка ценной бумаги лишь как имущественного права является неполной. Юридически ценная бумага есть и титул, и само имущество одновременно</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В расширенном понимании ценная бумага — это любой документ («бумага»), который продается и покупается по соответствующей цене. Исторические примеры: продажа индульгенций в средние века, в наше время — продажа ценных бумаг типа «билеты МММ». Юридическое понятие ценной бумаги более узкое, так как оно включает только такие ценные бумаги, которые отражают конкретные имущественные отношения, а не любые отношения, например отношения религиозной веры или веры во что-либо другое.</w:t>
      </w:r>
    </w:p>
    <w:p w:rsidR="005F00B2" w:rsidRPr="005F00B2" w:rsidRDefault="005F00B2" w:rsidP="00E05FFB">
      <w:pPr>
        <w:spacing w:line="240" w:lineRule="auto"/>
        <w:contextualSpacing/>
        <w:jc w:val="both"/>
        <w:rPr>
          <w:rFonts w:ascii="Arial" w:hAnsi="Arial" w:cs="Arial"/>
        </w:rPr>
      </w:pPr>
      <w:r w:rsidRPr="005F00B2">
        <w:rPr>
          <w:rFonts w:ascii="Arial" w:hAnsi="Arial" w:cs="Arial"/>
        </w:rPr>
        <w:t>Юридический подход к определению ценной бумаги состоит в следующем. Если невозможно дать строгое юридическое определение, если невозможно сформулировать понятие ценной бумаги на все случаи жизни, то эту трудность можно обойти путем перечисления признанных государством видов ценных бумаг, которые выработала практика. Например, в Гражданском кодексе или других законах, относящихся к рынку ценных бумаг, определенные виды конкретных бумаг фиксируются именно как ценные бумаги. Все, что объявлено как ценная бумага, подпадает под законодательные акты, регулирующие ее жизнь.</w:t>
      </w:r>
    </w:p>
    <w:p w:rsidR="005F00B2" w:rsidRDefault="005F00B2"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5F00B2" w:rsidRDefault="00310307" w:rsidP="00E05FFB">
      <w:pPr>
        <w:spacing w:line="240" w:lineRule="auto"/>
        <w:contextualSpacing/>
        <w:jc w:val="both"/>
        <w:rPr>
          <w:rFonts w:ascii="Arial" w:hAnsi="Arial" w:cs="Arial"/>
        </w:rPr>
      </w:pPr>
    </w:p>
    <w:p w:rsidR="005F00B2" w:rsidRPr="005F00B2" w:rsidRDefault="005F00B2" w:rsidP="00E05FFB">
      <w:pPr>
        <w:spacing w:line="240" w:lineRule="auto"/>
        <w:contextualSpacing/>
        <w:jc w:val="both"/>
        <w:rPr>
          <w:rFonts w:ascii="Arial" w:hAnsi="Arial" w:cs="Arial"/>
          <w:b/>
        </w:rPr>
      </w:pPr>
      <w:r w:rsidRPr="005F00B2">
        <w:rPr>
          <w:rFonts w:ascii="Arial" w:hAnsi="Arial" w:cs="Arial"/>
          <w:b/>
        </w:rPr>
        <w:lastRenderedPageBreak/>
        <w:t>Вопрос 18. Экономический подход к понятию ценной бумаги.</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Поскольку юридические формы являются отражением и фиксацией определенных экономических отношений, т.е. отношений по поводу производства на, обращения и использовании каптала и современном обществе</w:t>
      </w:r>
      <w:proofErr w:type="gramStart"/>
      <w:r w:rsidRPr="005F00B2">
        <w:rPr>
          <w:rFonts w:ascii="Arial" w:hAnsi="Arial" w:cs="Arial"/>
        </w:rPr>
        <w:t>.</w:t>
      </w:r>
      <w:proofErr w:type="gramEnd"/>
      <w:r w:rsidRPr="005F00B2">
        <w:rPr>
          <w:rFonts w:ascii="Arial" w:hAnsi="Arial" w:cs="Arial"/>
        </w:rPr>
        <w:t xml:space="preserve"> </w:t>
      </w:r>
      <w:proofErr w:type="gramStart"/>
      <w:r w:rsidRPr="005F00B2">
        <w:rPr>
          <w:rFonts w:ascii="Arial" w:hAnsi="Arial" w:cs="Arial"/>
        </w:rPr>
        <w:t>п</w:t>
      </w:r>
      <w:proofErr w:type="gramEnd"/>
      <w:r w:rsidRPr="005F00B2">
        <w:rPr>
          <w:rFonts w:ascii="Arial" w:hAnsi="Arial" w:cs="Arial"/>
        </w:rPr>
        <w:t>оскольку можно сразу отметить экономическое существо ценной бумаги как экономической категории состоит в том, что она, с одной стороны, есть представитель капитала, с другой - капитал сам по себе. Ценная бумага есть представитель реально функционирующего в экономике, или действительного, капитала, а как капитал ценная бумага есть фиктивный капитал.</w:t>
      </w:r>
    </w:p>
    <w:p w:rsidR="005F00B2" w:rsidRPr="005F00B2" w:rsidRDefault="005F00B2" w:rsidP="00E05FFB">
      <w:pPr>
        <w:spacing w:line="240" w:lineRule="auto"/>
        <w:contextualSpacing/>
        <w:jc w:val="both"/>
        <w:rPr>
          <w:rFonts w:ascii="Arial" w:hAnsi="Arial" w:cs="Arial"/>
        </w:rPr>
      </w:pPr>
      <w:r w:rsidRPr="005F00B2">
        <w:rPr>
          <w:rFonts w:ascii="Arial" w:hAnsi="Arial" w:cs="Arial"/>
        </w:rPr>
        <w:t>Существующий товарный мир делится на две группы: собственно товары (материальные блага, услуги) и деньги. В свою очередь деньги могут быть просто деньгами и капиталом, т.е. самовозрастающей стоимостью, или в обыденном представлении деньгами, которые приносят новые (добавочные) деньги.</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В соответствии с этим ценная бумага может быть представителем товара или денег.</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Государственные ценные бумаги - это не представитель непосредственно функционирующего капитала, а представитель капитала, которого у государства нет, который окольными путями возвращается в экономику (через заработную плату государственных служащих, военных, закупку товаров, военной техники и др.). Поэтому государственные ценные бумаги - это "косвенный" представитель действительного капитала.</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Поскольку ценная бумага есть представитель капитала, то ее владелец ни в коей мере не утрачивает связи с этим капиталом. Эта связь теперь выражается в ценной бумаге, а не в непосредственном обладании капиталом. Лицо, получившее в свое распоряжение капитал, может использовать его и как ссудный, и как товарный, и как промышленный капитал. Лицо, получившее в обмен на свой капитал ценную бумагу, использовало последнюю как форму для вложения ссудного капитала.</w:t>
      </w:r>
    </w:p>
    <w:p w:rsidR="005F00B2" w:rsidRPr="005F00B2" w:rsidRDefault="005F00B2" w:rsidP="00E05FFB">
      <w:pPr>
        <w:spacing w:line="240" w:lineRule="auto"/>
        <w:contextualSpacing/>
        <w:jc w:val="both"/>
        <w:rPr>
          <w:rFonts w:ascii="Arial" w:hAnsi="Arial" w:cs="Arial"/>
        </w:rPr>
      </w:pPr>
      <w:r w:rsidRPr="005F00B2">
        <w:rPr>
          <w:rFonts w:ascii="Arial" w:hAnsi="Arial" w:cs="Arial"/>
        </w:rPr>
        <w:t xml:space="preserve">Из простого представителя капитала ценная бумага превращается в капитал, сама становится одной из форм существования капитала, самостоятельным его видом. </w:t>
      </w:r>
      <w:proofErr w:type="gramStart"/>
      <w:r w:rsidRPr="005F00B2">
        <w:rPr>
          <w:rFonts w:ascii="Arial" w:hAnsi="Arial" w:cs="Arial"/>
        </w:rPr>
        <w:t>Однако это уже не капитал, производящий прибавочную стоимость, а фиктивный капитал, т.е. совокупность различного рода притязаний на действительный капитал -- на деньги, товары, оборудование, имущество, технологии, системы транспорта и связи и т.п.</w:t>
      </w:r>
      <w:proofErr w:type="gramEnd"/>
    </w:p>
    <w:p w:rsidR="005F00B2" w:rsidRDefault="005F00B2" w:rsidP="00E05FFB">
      <w:pPr>
        <w:spacing w:line="240" w:lineRule="auto"/>
        <w:contextualSpacing/>
        <w:jc w:val="both"/>
        <w:rPr>
          <w:rFonts w:ascii="Arial" w:hAnsi="Arial" w:cs="Arial"/>
        </w:rPr>
      </w:pPr>
      <w:r w:rsidRPr="005F00B2">
        <w:rPr>
          <w:rFonts w:ascii="Arial" w:hAnsi="Arial" w:cs="Arial"/>
        </w:rPr>
        <w:t>Ценная бумага</w:t>
      </w:r>
      <w:proofErr w:type="gramStart"/>
      <w:r w:rsidRPr="005F00B2">
        <w:rPr>
          <w:rFonts w:ascii="Arial" w:hAnsi="Arial" w:cs="Arial"/>
        </w:rPr>
        <w:t xml:space="preserve"> -- </w:t>
      </w:r>
      <w:proofErr w:type="gramEnd"/>
      <w:r w:rsidRPr="005F00B2">
        <w:rPr>
          <w:rFonts w:ascii="Arial" w:hAnsi="Arial" w:cs="Arial"/>
        </w:rPr>
        <w:t>это не деньги и не материальный товар. Ее ценность состоит в тех правах, которые она дает своему владельцу. Последний обменивает свой товар или свои деньги на ценную бумагу только в том случае, если он уверен, что эта бумага ничуть не хуже, а даже лучше и удобнее, чем сами деньги или товар. Поскольку и деньги, и товар в современных условиях суть разные формы существования капитала, то экономическое определение ценной бумаги можно выразить следующим образом.</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F9539D" w:rsidRDefault="00F9539D"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b/>
        </w:rPr>
      </w:pPr>
      <w:r w:rsidRPr="003637F7">
        <w:rPr>
          <w:rFonts w:ascii="Arial" w:hAnsi="Arial" w:cs="Arial"/>
          <w:b/>
        </w:rPr>
        <w:lastRenderedPageBreak/>
        <w:t>Вопрос 19. Общая характеристика и виды инвесторов и эмитентов на рынке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Эмитенты – те, кто выпускает ценные бумаги в обращение. Федеральный Закон «О рынке ценных бумаг» определяет его как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 Эмитент поставляет на фондовый рынок товар – ценную бумагу. Однако не следует думать, что эмитент уходит с рынка, поставив на него ценные бумаги. Он постоянно присутствует на нём, так как должен нести от своего имени обязательства перед покупателями (инвесторами) ценных бумаг по осуществлению прав, удостоверенных ими. Кроме того, эмитент сам оперирует своими ценными бумагами, осуществляя их выкуп или продажу. Состав эмитентов можно представить следующим образом:</w:t>
      </w:r>
    </w:p>
    <w:p w:rsidR="003637F7" w:rsidRPr="003637F7" w:rsidRDefault="003637F7" w:rsidP="00E05FFB">
      <w:pPr>
        <w:spacing w:line="240" w:lineRule="auto"/>
        <w:contextualSpacing/>
        <w:jc w:val="both"/>
        <w:rPr>
          <w:rFonts w:ascii="Arial" w:hAnsi="Arial" w:cs="Arial"/>
        </w:rPr>
      </w:pPr>
      <w:r w:rsidRPr="003637F7">
        <w:rPr>
          <w:rFonts w:ascii="Arial" w:hAnsi="Arial" w:cs="Arial"/>
        </w:rPr>
        <w:t>1. Государство – Центральное правительство.</w:t>
      </w:r>
    </w:p>
    <w:p w:rsidR="003637F7" w:rsidRPr="003637F7" w:rsidRDefault="003637F7" w:rsidP="00E05FFB">
      <w:pPr>
        <w:spacing w:line="240" w:lineRule="auto"/>
        <w:contextualSpacing/>
        <w:jc w:val="both"/>
        <w:rPr>
          <w:rFonts w:ascii="Arial" w:hAnsi="Arial" w:cs="Arial"/>
        </w:rPr>
      </w:pPr>
      <w:r w:rsidRPr="003637F7">
        <w:rPr>
          <w:rFonts w:ascii="Arial" w:hAnsi="Arial" w:cs="Arial"/>
        </w:rPr>
        <w:t>2. Республиканские органы власти – Муниципальные органы власти.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3. Учреждения и организации, пользующиеся государственной поддержкой.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4. Акционерное общество (корпорация):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Производственного сектора: приватизированные предприятия, вновь создаваемые общества данного сектора;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Кредитной сферы;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Биржи;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Финансовые структуры: инвестиционные компании и инвестиционные фонды.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5. Частные предприятия.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6. Нерезиденты Российской Федерации.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Первенство среди российских эмитентов прочно удерживает государство. Считается, что государственные ценные бумаги имеют нулевой риск, так как невозможно банкротство государства, и оно будет нести свои обязательства всегда. При этом государственные ценные бумаги, эмитируемые Правительством России, сочетают несколько приятных для инвестора свойств: при действительно низком риске обладают достаточно высокой доходностью и силу хорошо отлаженной технологии почти абсолютной ликвидностью. Поэтому государство как эмитент ценных бумаг занимает прочные позиции на российском фондовом рынке.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Негосударственные структуры при выпуске ценных бумаг могут пользоваться поддержкой органов власти различных уровней, которые либо выступают гарантами по этим ценным бумагам, либо устанавливают налоговые льготы и т.д.</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Акционерное общество, возникшее в результате приватизации как эмитент, характеризуется низкой доходностью, информационной закрытостью, неопределённостью экономических перспектив и </w:t>
      </w:r>
      <w:proofErr w:type="spellStart"/>
      <w:r w:rsidRPr="003637F7">
        <w:rPr>
          <w:rFonts w:ascii="Arial" w:hAnsi="Arial" w:cs="Arial"/>
        </w:rPr>
        <w:t>малопредсказуемостью</w:t>
      </w:r>
      <w:proofErr w:type="spellEnd"/>
      <w:r w:rsidRPr="003637F7">
        <w:rPr>
          <w:rFonts w:ascii="Arial" w:hAnsi="Arial" w:cs="Arial"/>
        </w:rPr>
        <w:t xml:space="preserve"> показателей. Для того</w:t>
      </w:r>
      <w:proofErr w:type="gramStart"/>
      <w:r w:rsidRPr="003637F7">
        <w:rPr>
          <w:rFonts w:ascii="Arial" w:hAnsi="Arial" w:cs="Arial"/>
        </w:rPr>
        <w:t>,</w:t>
      </w:r>
      <w:proofErr w:type="gramEnd"/>
      <w:r w:rsidRPr="003637F7">
        <w:rPr>
          <w:rFonts w:ascii="Arial" w:hAnsi="Arial" w:cs="Arial"/>
        </w:rPr>
        <w:t xml:space="preserve"> чтобы завоевать рынок, таким эмитентам необходима техническая доступность реестра, существенные колебания курсовой стоимости их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Совсем по-другому «место под солнцем» на отечественном рынке ценных бумаг, а точнее средства инвесторов отвоевали компании, никогда и не предполагавшие вставать на трудный путь реального инвестирования. В результате деньги многих инвесторов ушли с отечественного фондового рынка вместе с исчезнувшими эмитентами. Такая ситуация на российском рынке ценных бумаг создаёт определённые трудности для эмитентов, причём даже для тех из них, за которыми стоят высококвалифицированные инвестиционные проекты.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Инвесторы – все те, кто покупает ценные бумаги, выпущенные в обращение. Определяется Законом «О рынке ценных бумаг» как «лицо, которому ценные бумаги принадлежат на праве собственности (собственник) или ином вещном праве (владелец)». Кроме того, существует понятие «добросовестного приобретателя», которым считается «лицо, которое приобрело ценные бумаги, произвело их оплату и в момент приобретения не знало и не могло знать о правах третьих лиц на эти ценные бумаги, если не доказано иное».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Инвесторов можно классифицировать по ряду признаков. Наиболее значимым считается их статус. Тогда инвесторов можно разделить </w:t>
      </w:r>
      <w:proofErr w:type="gramStart"/>
      <w:r w:rsidRPr="003637F7">
        <w:rPr>
          <w:rFonts w:ascii="Arial" w:hAnsi="Arial" w:cs="Arial"/>
        </w:rPr>
        <w:t>на</w:t>
      </w:r>
      <w:proofErr w:type="gramEnd"/>
      <w:r w:rsidRPr="003637F7">
        <w:rPr>
          <w:rFonts w:ascii="Arial" w:hAnsi="Arial" w:cs="Arial"/>
        </w:rPr>
        <w:t>:</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 </w:t>
      </w:r>
      <w:proofErr w:type="gramStart"/>
      <w:r w:rsidRPr="003637F7">
        <w:rPr>
          <w:rFonts w:ascii="Arial" w:hAnsi="Arial" w:cs="Arial"/>
        </w:rPr>
        <w:t>индивидуальные</w:t>
      </w:r>
      <w:proofErr w:type="gramEnd"/>
      <w:r w:rsidRPr="003637F7">
        <w:rPr>
          <w:rFonts w:ascii="Arial" w:hAnsi="Arial" w:cs="Arial"/>
        </w:rPr>
        <w:t xml:space="preserve"> (физических лиц),</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институциональных (коллективных);</w:t>
      </w:r>
    </w:p>
    <w:p w:rsidR="003637F7" w:rsidRPr="003637F7" w:rsidRDefault="003637F7" w:rsidP="00E05FFB">
      <w:pPr>
        <w:spacing w:line="240" w:lineRule="auto"/>
        <w:contextualSpacing/>
        <w:jc w:val="both"/>
        <w:rPr>
          <w:rFonts w:ascii="Arial" w:hAnsi="Arial" w:cs="Arial"/>
        </w:rPr>
      </w:pPr>
      <w:r w:rsidRPr="003637F7">
        <w:rPr>
          <w:rFonts w:ascii="Arial" w:hAnsi="Arial" w:cs="Arial"/>
        </w:rPr>
        <w:lastRenderedPageBreak/>
        <w:t>- профессионалов рынка.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Если основным эмитентом на рынке ценных бумаг является государство, то основным инвестором, определяющим состояние фондового рынка, - индивидуальный инвестор, т.е. физическое лицо, использующее свои сбережения для приобретения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Юридические лица, не имеющие лицензии на право осуществления профессиональной деятельности на рынке ценных бумаг в качестве посредников, но приобретающие ценные бумаги от своего имени и за свой счёт, составляют группу институциональных инвесторов.</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Инвесторами выступают и профессионалы фондового рынка, осуществляющие весь комплекс операций на нём, но лишь в том случае, если они вкладывают собственные средства в ценные бумаги.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Классификацию инвесторов можно проводить в зависимости от цели инвестирования. Тогда их делят </w:t>
      </w:r>
      <w:proofErr w:type="gramStart"/>
      <w:r w:rsidRPr="003637F7">
        <w:rPr>
          <w:rFonts w:ascii="Arial" w:hAnsi="Arial" w:cs="Arial"/>
        </w:rPr>
        <w:t>на</w:t>
      </w:r>
      <w:proofErr w:type="gramEnd"/>
      <w:r w:rsidRPr="003637F7">
        <w:rPr>
          <w:rFonts w:ascii="Arial" w:hAnsi="Arial" w:cs="Arial"/>
        </w:rPr>
        <w:t xml:space="preserve"> стратегических и портфельных.</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Стратегический инвестор предполагает получить собственность, завладев контролем над акционерным обществом, и рассчитывает получать доход от использования этой собственности, который, безусловно, будет превышать доход от простого владения акциями.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Портфельный инвестор рассчитывает лишь на доход от принадлежащих ему ценных бумаг, поэтому вопросы: что покупать, как покупать, где покупать и когда покупать – для него всегда актуальны.</w:t>
      </w:r>
    </w:p>
    <w:p w:rsidR="003637F7" w:rsidRDefault="003637F7" w:rsidP="00E05FFB">
      <w:pPr>
        <w:spacing w:line="240" w:lineRule="auto"/>
        <w:contextualSpacing/>
        <w:jc w:val="both"/>
        <w:rPr>
          <w:rFonts w:ascii="Arial" w:hAnsi="Arial" w:cs="Arial"/>
        </w:rPr>
      </w:pPr>
      <w:r w:rsidRPr="003637F7">
        <w:rPr>
          <w:rFonts w:ascii="Arial" w:hAnsi="Arial" w:cs="Arial"/>
        </w:rPr>
        <w:t>Прежде чем ответить на эти вопросы, инвестор должен определить с какой целью он осуществляет вложение сре</w:t>
      </w:r>
      <w:proofErr w:type="gramStart"/>
      <w:r w:rsidRPr="003637F7">
        <w:rPr>
          <w:rFonts w:ascii="Arial" w:hAnsi="Arial" w:cs="Arial"/>
        </w:rPr>
        <w:t>дств в ц</w:t>
      </w:r>
      <w:proofErr w:type="gramEnd"/>
      <w:r w:rsidRPr="003637F7">
        <w:rPr>
          <w:rFonts w:ascii="Arial" w:hAnsi="Arial" w:cs="Arial"/>
        </w:rPr>
        <w:t>енные бумаги, что для него важнее – безопасность вложения средств и их сохранение или высокий уровень доходности при соответственно высоком уровне риска вложений. Поэтому в основу дальнейшей классификации инвестора можно положить цель инвестирования и его отношение к риску.</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F9539D" w:rsidRPr="00F9539D" w:rsidRDefault="00F9539D" w:rsidP="00E05FFB">
      <w:pPr>
        <w:spacing w:line="240" w:lineRule="auto"/>
        <w:contextualSpacing/>
        <w:jc w:val="both"/>
        <w:rPr>
          <w:rFonts w:ascii="Arial" w:hAnsi="Arial" w:cs="Arial"/>
        </w:rPr>
      </w:pPr>
      <w:r w:rsidRPr="00F9539D">
        <w:rPr>
          <w:rFonts w:ascii="Arial" w:hAnsi="Arial" w:cs="Arial"/>
          <w:b/>
        </w:rPr>
        <w:lastRenderedPageBreak/>
        <w:t>Вопрос 20. Виды инвесторов на рынке ценных бумаг.</w:t>
      </w:r>
    </w:p>
    <w:p w:rsidR="00F9539D" w:rsidRPr="00F9539D" w:rsidRDefault="00F9539D" w:rsidP="00E05FFB">
      <w:pPr>
        <w:spacing w:line="240" w:lineRule="auto"/>
        <w:contextualSpacing/>
        <w:jc w:val="both"/>
        <w:rPr>
          <w:rFonts w:ascii="Arial" w:hAnsi="Arial" w:cs="Arial"/>
          <w:b/>
        </w:rPr>
      </w:pPr>
      <w:r w:rsidRPr="00F9539D">
        <w:rPr>
          <w:rFonts w:ascii="Arial" w:hAnsi="Arial" w:cs="Arial"/>
        </w:rPr>
        <w:t xml:space="preserve"> Условная классификация инвесторов возможна по трем признакам: </w:t>
      </w:r>
      <w:r w:rsidRPr="00F9539D">
        <w:rPr>
          <w:rFonts w:ascii="Arial" w:hAnsi="Arial" w:cs="Arial"/>
          <w:b/>
        </w:rPr>
        <w:t xml:space="preserve"> </w:t>
      </w:r>
      <w:r w:rsidRPr="00F9539D">
        <w:rPr>
          <w:rFonts w:ascii="Arial" w:hAnsi="Arial" w:cs="Arial"/>
        </w:rPr>
        <w:t>объемы операций, стратегия, отношение к риску. </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Всех инвесторов на рынке ценных бумаг можно разделить на две группы:</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xml:space="preserve">— частные (индивидуальные) инвесторы — это физические лица, которые оперируют на рынке своими собственными, как </w:t>
      </w:r>
      <w:proofErr w:type="gramStart"/>
      <w:r w:rsidRPr="00F9539D">
        <w:rPr>
          <w:rFonts w:ascii="Arial" w:hAnsi="Arial" w:cs="Arial"/>
        </w:rPr>
        <w:t>правило</w:t>
      </w:r>
      <w:proofErr w:type="gramEnd"/>
      <w:r w:rsidRPr="00F9539D">
        <w:rPr>
          <w:rFonts w:ascii="Arial" w:hAnsi="Arial" w:cs="Arial"/>
        </w:rPr>
        <w:t xml:space="preserve"> небольшими, средствами. Они принимают самостоятельные решения в выборе объектов и сроков инвестирования в зависимости от своей квалификации и своем представлении о перспективах развития финансового рынка;</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 коллективные (институциональные) инвесторы — это крупные финансовые институты: банки, страховые компании, инвестиционные фонды, которые объединяют средства мелких вкладчиков и выходят на рынок ценных бумаг с крупными суммами. Этими средствами управляют высококвалифицированные менеджеры, являющиеся профессионалами и принимающие грамотные решения. Как правило, институциональные инвесторы переигрывают индивидуальных инвесторов.</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Выделяют две основных стратегии: пассивную и активную. </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При выборе пассивной стратегии инвестор покупает акции и держит их значительный период времени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Эту стратегию иногда называют «купить и держать». В этом случае инвестора не интересуют краткосрочные колебания цены акций. Он пережидает взлеты и падения акций, так как верит в их ро</w:t>
      </w:r>
      <w:proofErr w:type="gramStart"/>
      <w:r w:rsidRPr="00F9539D">
        <w:rPr>
          <w:rFonts w:ascii="Arial" w:hAnsi="Arial" w:cs="Arial"/>
        </w:rPr>
        <w:t>ст в дл</w:t>
      </w:r>
      <w:proofErr w:type="gramEnd"/>
      <w:r w:rsidRPr="00F9539D">
        <w:rPr>
          <w:rFonts w:ascii="Arial" w:hAnsi="Arial" w:cs="Arial"/>
        </w:rPr>
        <w:t>ительной перспективе. При такой стратегии инвестор обычно тщательно выбирает компанию, акции которой он собирается купить.</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На сегодняшний день на российском рынке обращаются акции более 800 компаний. Среди них есть компании, которые весьма положительно оценены рынком, их акции стоят достаточно дорого. К их числу относятся «голубые фишки». Акции этих компаний в цене будут и дальше расти, но темп роста станет небольшим. Наряду с этим на рынке присутствуют молодые компании, которые недооценены и у них есть значительный потенциал роста. В случае выбора активной стратегии инвестор пытается предсказать изменение цен в ближайшем будущем</w:t>
      </w:r>
      <w:proofErr w:type="gramStart"/>
      <w:r w:rsidRPr="00F9539D">
        <w:rPr>
          <w:rFonts w:ascii="Arial" w:hAnsi="Arial" w:cs="Arial"/>
        </w:rPr>
        <w:t xml:space="preserve"> К</w:t>
      </w:r>
      <w:proofErr w:type="gramEnd"/>
      <w:r w:rsidRPr="00F9539D">
        <w:rPr>
          <w:rFonts w:ascii="Arial" w:hAnsi="Arial" w:cs="Arial"/>
        </w:rPr>
        <w:t>огда цены выросли, он их продает, получает деньги и ждет, когда уменьшится цена акций, чтобы купить их дешевле. За счет активных операций инвестор может существенно увеличить доходность своих инвестиций.</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Многие инвесторы пытаются проводить такие операции, но не всегда им это удается, так как для этого необходимо обладать определенными знаниями и навыками. Те, кто умеет это делать, намного опережают по доходности инвесторов, избравших пассивную стратегию. Инвестиции на рынке ценных бумаг всегда сопряжены с риском. Под риском понимается вероятность того, что человек не получит ожидаемой доходности</w:t>
      </w:r>
      <w:proofErr w:type="gramStart"/>
      <w:r w:rsidRPr="00F9539D">
        <w:rPr>
          <w:rFonts w:ascii="Arial" w:hAnsi="Arial" w:cs="Arial"/>
        </w:rPr>
        <w:t xml:space="preserve"> Д</w:t>
      </w:r>
      <w:proofErr w:type="gramEnd"/>
      <w:r w:rsidRPr="00F9539D">
        <w:rPr>
          <w:rFonts w:ascii="Arial" w:hAnsi="Arial" w:cs="Arial"/>
        </w:rPr>
        <w:t>аже покупая акции успешных компаний, инвестор может получить убыток. У каждого человека имеется свое отношение к риску. Кто-то готов рискнуть ради получения высокого дохода, который могут принести акции, а кто-то рисковать не готов и предпочитает хранить деньги на банковском депозите с низкой, но гарантированной доходностью.</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Агрессивные, консервативные и взвешенные</w:t>
      </w:r>
      <w:proofErr w:type="gramStart"/>
      <w:r w:rsidRPr="00F9539D">
        <w:rPr>
          <w:rFonts w:ascii="Arial" w:hAnsi="Arial" w:cs="Arial"/>
        </w:rPr>
        <w:t xml:space="preserve"> В</w:t>
      </w:r>
      <w:proofErr w:type="gramEnd"/>
      <w:r w:rsidRPr="00F9539D">
        <w:rPr>
          <w:rFonts w:ascii="Arial" w:hAnsi="Arial" w:cs="Arial"/>
        </w:rPr>
        <w:t xml:space="preserve"> зависимости от отношения к риску выделяют следующие группы инвесторов: агрессивный, консервативный, взвешенный. Агрессивный инвестор принимает риск Он готов покупать ценные бумаги, способные принести высокий доход. Однако он понимает, что доход не </w:t>
      </w:r>
      <w:proofErr w:type="gramStart"/>
      <w:r w:rsidRPr="00F9539D">
        <w:rPr>
          <w:rFonts w:ascii="Arial" w:hAnsi="Arial" w:cs="Arial"/>
        </w:rPr>
        <w:t>гарантирован</w:t>
      </w:r>
      <w:proofErr w:type="gramEnd"/>
      <w:r w:rsidRPr="00F9539D">
        <w:rPr>
          <w:rFonts w:ascii="Arial" w:hAnsi="Arial" w:cs="Arial"/>
        </w:rPr>
        <w:t xml:space="preserve"> и он может получить убыток, если цена акций снизится. Но ради возможности получения высокого дохода он готов рискнуть. Агрессивный инвестор предпочитает покупать акции. Консервативный инвестор является полной противоположностью </w:t>
      </w:r>
      <w:proofErr w:type="gramStart"/>
      <w:r w:rsidRPr="00F9539D">
        <w:rPr>
          <w:rFonts w:ascii="Arial" w:hAnsi="Arial" w:cs="Arial"/>
        </w:rPr>
        <w:t>агрессивному</w:t>
      </w:r>
      <w:proofErr w:type="gramEnd"/>
      <w:r w:rsidRPr="00F9539D">
        <w:rPr>
          <w:rFonts w:ascii="Arial" w:hAnsi="Arial" w:cs="Arial"/>
        </w:rPr>
        <w:t> </w:t>
      </w:r>
    </w:p>
    <w:p w:rsidR="00F9539D" w:rsidRDefault="00F9539D" w:rsidP="00E05FFB">
      <w:pPr>
        <w:spacing w:line="240" w:lineRule="auto"/>
        <w:contextualSpacing/>
        <w:jc w:val="both"/>
        <w:rPr>
          <w:rFonts w:ascii="Arial" w:hAnsi="Arial" w:cs="Arial"/>
        </w:rPr>
      </w:pPr>
      <w:r w:rsidRPr="00F9539D">
        <w:rPr>
          <w:rFonts w:ascii="Arial" w:hAnsi="Arial" w:cs="Arial"/>
        </w:rPr>
        <w:t>Он старается избегать риска и выбирает финансовые инструменты, по которым доходность гарантирована. Пусть это будет невысокий доход, но он обязательно будет. Какие же финансовые инструменты способны принести гарантированную доходность? Это облигации и банковские депозиты. Как мы с вами уже выяснили, в России на момент написания книги эти инструменты обеспечивали получение только номинальной доходности, реальная доходность была отрицательной. Взвешенный (сбалансированный) инвестор занимает промежуточное положение между агрессивным и консервативным инвесторами Он формирует инвестиционный портфель, часть средств направляет на покупку акций, а другую часть — на приобретение облигаций или размещает на банковском депозите</w:t>
      </w:r>
      <w:r w:rsidR="003637F7">
        <w:rPr>
          <w:rFonts w:ascii="Arial" w:hAnsi="Arial" w:cs="Arial"/>
        </w:rPr>
        <w:t>.</w:t>
      </w:r>
    </w:p>
    <w:p w:rsidR="003637F7" w:rsidRPr="00F9539D" w:rsidRDefault="003637F7" w:rsidP="00E05FFB">
      <w:pPr>
        <w:spacing w:line="240" w:lineRule="auto"/>
        <w:contextualSpacing/>
        <w:jc w:val="both"/>
        <w:rPr>
          <w:rFonts w:ascii="Arial" w:hAnsi="Arial" w:cs="Arial"/>
        </w:rPr>
      </w:pPr>
    </w:p>
    <w:p w:rsidR="00F9539D" w:rsidRPr="00F9539D" w:rsidRDefault="00F9539D" w:rsidP="00E05FFB">
      <w:pPr>
        <w:spacing w:line="240" w:lineRule="auto"/>
        <w:contextualSpacing/>
        <w:jc w:val="both"/>
        <w:rPr>
          <w:rFonts w:ascii="Arial" w:hAnsi="Arial" w:cs="Arial"/>
          <w:b/>
        </w:rPr>
      </w:pPr>
      <w:r w:rsidRPr="00F9539D">
        <w:rPr>
          <w:rFonts w:ascii="Arial" w:hAnsi="Arial" w:cs="Arial"/>
          <w:b/>
        </w:rPr>
        <w:t>Вопрос 21. Виды профессиональных участников рынка ценных бумаг и требования, предъявляемые к ним.</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xml:space="preserve">Профессиональные участники рынка ценных бумаг — юридические лица, которые осуществляют следующие виды деятельности: брокерскую деятельность; дилерскую; деятельность по управлению ценными бумагами; депозитарную; деятельность по ведению реестра владельцев ценных бумаг. </w:t>
      </w:r>
    </w:p>
    <w:p w:rsidR="00F9539D" w:rsidRPr="00F9539D" w:rsidRDefault="00F9539D" w:rsidP="00E05FFB">
      <w:pPr>
        <w:spacing w:line="240" w:lineRule="auto"/>
        <w:contextualSpacing/>
        <w:jc w:val="both"/>
        <w:rPr>
          <w:rFonts w:ascii="Arial" w:hAnsi="Arial" w:cs="Arial"/>
        </w:rPr>
      </w:pPr>
      <w:r w:rsidRPr="00F9539D">
        <w:rPr>
          <w:rFonts w:ascii="Arial" w:hAnsi="Arial" w:cs="Arial"/>
        </w:rPr>
        <w:t>1. Профессиональными участниками рынка ценных бумаг могут являться хозяйственные общества, а в случаях, предусмотренных федеральными законами, - юридические лица, созданные в иной организационно-правовой форме.</w:t>
      </w:r>
    </w:p>
    <w:p w:rsidR="00F9539D" w:rsidRPr="00F9539D" w:rsidRDefault="00F9539D" w:rsidP="00E05FFB">
      <w:pPr>
        <w:spacing w:line="240" w:lineRule="auto"/>
        <w:contextualSpacing/>
        <w:jc w:val="both"/>
        <w:rPr>
          <w:rFonts w:ascii="Arial" w:hAnsi="Arial" w:cs="Arial"/>
        </w:rPr>
      </w:pPr>
      <w:r w:rsidRPr="00F9539D">
        <w:rPr>
          <w:rFonts w:ascii="Arial" w:hAnsi="Arial" w:cs="Arial"/>
        </w:rPr>
        <w:t>2. Профессиональный участник рынка ценных бумаг обязан организовать и осуществлять внутренний контроль, а в случаях, предусмотренных нормативными актами Банка России, обязан организовать и осуществлять внутренний аудит в соответствии с требованиями Банка России.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3. Для организации и осуществления внутреннего контроля профессиональный участник рынка ценных бумаг обязан назначить контролера или сформировать отдельное структурное подразделение (службу внутреннего контроля). Контролер (руководитель службы внутреннего контроля) назначается на должность и освобождается от должности исполнительным органом профессионального участника рынка ценных бумаг.</w:t>
      </w:r>
    </w:p>
    <w:p w:rsidR="00F9539D" w:rsidRPr="00F9539D" w:rsidRDefault="00F9539D" w:rsidP="00E05FFB">
      <w:pPr>
        <w:spacing w:line="240" w:lineRule="auto"/>
        <w:contextualSpacing/>
        <w:jc w:val="both"/>
        <w:rPr>
          <w:rFonts w:ascii="Arial" w:hAnsi="Arial" w:cs="Arial"/>
        </w:rPr>
      </w:pPr>
      <w:r w:rsidRPr="00F9539D">
        <w:rPr>
          <w:rFonts w:ascii="Arial" w:hAnsi="Arial" w:cs="Arial"/>
        </w:rPr>
        <w:t>4. Порядок осуществления внутреннего контроля и внутреннего аудита устанавливается документами профессионального участника рынка ценных бумаг в соответствии с требованиями нормативных актов Банка России.</w:t>
      </w:r>
    </w:p>
    <w:p w:rsidR="00F9539D" w:rsidRDefault="00F9539D" w:rsidP="00E05FFB">
      <w:pPr>
        <w:spacing w:line="240" w:lineRule="auto"/>
        <w:contextualSpacing/>
        <w:jc w:val="both"/>
        <w:rPr>
          <w:rFonts w:ascii="Arial" w:hAnsi="Arial" w:cs="Arial"/>
        </w:rPr>
      </w:pPr>
      <w:r w:rsidRPr="00F9539D">
        <w:rPr>
          <w:rFonts w:ascii="Arial" w:hAnsi="Arial" w:cs="Arial"/>
        </w:rPr>
        <w:t xml:space="preserve">5. </w:t>
      </w:r>
      <w:proofErr w:type="gramStart"/>
      <w:r w:rsidRPr="00F9539D">
        <w:rPr>
          <w:rFonts w:ascii="Arial" w:hAnsi="Arial" w:cs="Arial"/>
        </w:rPr>
        <w:t>Профессиональный участник рынка ценных бумаг обязан организовать систему управления рисками, связанными с осуществлением профессиональной деятельности на рынке ценных бумаг и с осуществлением операций с собственным имуществом (далее - система управления рисками), которая должна соответствовать характеру совершаемых операций профессионального участника рынка ценных бумаг и содержать систему мониторинга рисков, обеспечивающую своевременное доведение необходимой информации до сведения органов управления профессионального участника рынка ценных бумаг</w:t>
      </w:r>
      <w:proofErr w:type="gramEnd"/>
      <w:r w:rsidRPr="00F9539D">
        <w:rPr>
          <w:rFonts w:ascii="Arial" w:hAnsi="Arial" w:cs="Arial"/>
        </w:rPr>
        <w:t>. Требования к организации системы управления рисками профессиональными участниками рынка ценных бумаг устанавливаются Банком России в зависимости от вида деятельности и характера совершаемых операций.</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F9539D" w:rsidRDefault="00310307" w:rsidP="00E05FFB">
      <w:pPr>
        <w:spacing w:line="240" w:lineRule="auto"/>
        <w:contextualSpacing/>
        <w:jc w:val="both"/>
        <w:rPr>
          <w:rFonts w:ascii="Arial" w:hAnsi="Arial" w:cs="Arial"/>
        </w:rPr>
      </w:pPr>
    </w:p>
    <w:p w:rsidR="00F9539D" w:rsidRPr="00F9539D" w:rsidRDefault="00F9539D" w:rsidP="00E05FFB">
      <w:pPr>
        <w:spacing w:line="240" w:lineRule="auto"/>
        <w:contextualSpacing/>
        <w:jc w:val="both"/>
        <w:rPr>
          <w:rFonts w:ascii="Arial" w:hAnsi="Arial" w:cs="Arial"/>
        </w:rPr>
      </w:pPr>
      <w:r w:rsidRPr="00F9539D">
        <w:rPr>
          <w:rFonts w:ascii="Arial" w:hAnsi="Arial" w:cs="Arial"/>
        </w:rPr>
        <w:t xml:space="preserve">  </w:t>
      </w:r>
    </w:p>
    <w:p w:rsidR="00F9539D" w:rsidRPr="00F9539D" w:rsidRDefault="00F9539D" w:rsidP="00E05FFB">
      <w:pPr>
        <w:spacing w:line="240" w:lineRule="auto"/>
        <w:contextualSpacing/>
        <w:jc w:val="both"/>
        <w:rPr>
          <w:rFonts w:ascii="Arial" w:hAnsi="Arial" w:cs="Arial"/>
          <w:b/>
        </w:rPr>
      </w:pPr>
      <w:r w:rsidRPr="00F9539D">
        <w:rPr>
          <w:rFonts w:ascii="Arial" w:hAnsi="Arial" w:cs="Arial"/>
          <w:b/>
        </w:rPr>
        <w:lastRenderedPageBreak/>
        <w:t>Вопрос 22. Виды профессиональной деятельности на рынке ценных бумаг и виды выдаваемых лицензий; правила совмещения видов профессиональной деятельности.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Все виды профессиональной деятельности на рынке ценных бумаг осуществляются на основании специального разрешения — лицензии, выдаваемой ФКЦБ или уполномоченными ею органами на основании генеральной лицензии.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Органы, выдавшие лицензии, контролируют деятельность профессиональных участников рынка ценных бумаг и принимают решение об отзыве выданной лицензии при нарушении законодательства РФ о ценных бумагах.</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Деятельность профессиональных участников рынка ценных бумаг лицензируется тремя видами лицензий: лицензией профессионального участника рынка ценных бумаг, лицензией на осуществление деятельности по ведению реестра, лицензией фондовой биржи.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Профессиональные участники вправе осуществлять следующие виды профессиональной деятельности: брокерская деятельность; дилерская деятельность; деятельность по управлению ценными бумагами; деятельность по организации торговли на рынке ценных бумаг; депозитарная деятельность; клиринговая деятельность.</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выданная профессиональному участнику, не может быть передана другому лицу.</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Брокерская деятельность, дилерская деятельность, деятельность по управлению ценными бумагами и депозитарная деятельность могут осуществляться одной организацией, имеющей лицензию на осуществление соответствующих видов профессиональной деятельности с учетом требований, предъявляемых к профессиональным участникам, которые должны соблюдаться ими в течение всего срока действия лицензии.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xml:space="preserve">Лицензия на осуществление брокерской или дилерской деятельности, или  деятельности по управлению ценными бумагами может быть выдана коммерческой организации, созданной в форме акционерного общества или общества с ограниченной ответственностью, </w:t>
      </w:r>
      <w:proofErr w:type="gramStart"/>
      <w:r w:rsidRPr="00F9539D">
        <w:rPr>
          <w:rFonts w:ascii="Arial" w:hAnsi="Arial" w:cs="Arial"/>
        </w:rPr>
        <w:t>зарегистрирован-ной</w:t>
      </w:r>
      <w:proofErr w:type="gramEnd"/>
      <w:r w:rsidRPr="00F9539D">
        <w:rPr>
          <w:rFonts w:ascii="Arial" w:hAnsi="Arial" w:cs="Arial"/>
        </w:rPr>
        <w:t xml:space="preserve"> в соответствии с законодательством РФ. Организации, осуществляющие данные виды деятельности, обязаны иметь штатного сотрудника, ответственного за ведение системы внутреннего учета и внутренней отчетности.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на осуществление указанных видов деятельности выдается на срок до трех лет.</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Деятельность по организации торговли на рынке ценных бумаг осуществляется на основании лицензии профессионального участника рынка ценных бумаг либо лицензии фондовой биржи, которые выдаются ФКЦБ.</w:t>
      </w:r>
    </w:p>
    <w:p w:rsidR="00F9539D" w:rsidRPr="00F9539D" w:rsidRDefault="00F9539D" w:rsidP="00E05FFB">
      <w:pPr>
        <w:spacing w:line="240" w:lineRule="auto"/>
        <w:contextualSpacing/>
        <w:jc w:val="both"/>
        <w:rPr>
          <w:rFonts w:ascii="Arial" w:hAnsi="Arial" w:cs="Arial"/>
        </w:rPr>
      </w:pPr>
      <w:r w:rsidRPr="00F9539D">
        <w:rPr>
          <w:rFonts w:ascii="Arial" w:hAnsi="Arial" w:cs="Arial"/>
        </w:rPr>
        <w:t xml:space="preserve">Лицензия на осуществление деятельности по организации торговли на рынке ценных бумаг может быть выдана только коммерческой организации, созданной в форме закрытого акционерного общества, или некоммерческому партнерству, </w:t>
      </w:r>
      <w:proofErr w:type="gramStart"/>
      <w:r w:rsidRPr="00F9539D">
        <w:rPr>
          <w:rFonts w:ascii="Arial" w:hAnsi="Arial" w:cs="Arial"/>
        </w:rPr>
        <w:t>за-регистрированным</w:t>
      </w:r>
      <w:proofErr w:type="gramEnd"/>
      <w:r w:rsidRPr="00F9539D">
        <w:rPr>
          <w:rFonts w:ascii="Arial" w:hAnsi="Arial" w:cs="Arial"/>
        </w:rPr>
        <w:t xml:space="preserve"> в соответствии с законодательством РФ.</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фондовой биржи может быть выдана только некоммерческому партнерству, зарегистрированному в соответствии с законодательством РФ.</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на осуществление деятельности по организации торговли на рынке ценных бумаг и лицензия фондовой биржи выдаются на срок до десяти лет. При совмещении данной деятельности с иными видами профессиональной деятельности на рынке ценных бумаг лицензия выдается на срок до трех лет.</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Депозитарную деятельность вправе осуществлять только юридические лица, созданные в форме акционерного общества, общества с ограниченной ответственностью, некоммерческой организации, а также федеральные государственные унитарные предприятия.</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Депозитарий вправе выполнять функции расчетного депозитария, то есть осуществлять проведение всех операции по счетам депо участников рынка ценных бумаг при исполнении сделок, совершенных через организаторов торговли на рынке ценных бумаг, имеющих соответствующую лицензию ФКЦБ.</w:t>
      </w:r>
    </w:p>
    <w:p w:rsidR="00F9539D" w:rsidRPr="00F9539D" w:rsidRDefault="00F9539D" w:rsidP="00E05FFB">
      <w:pPr>
        <w:spacing w:line="240" w:lineRule="auto"/>
        <w:contextualSpacing/>
        <w:jc w:val="both"/>
        <w:rPr>
          <w:rFonts w:ascii="Arial" w:hAnsi="Arial" w:cs="Arial"/>
        </w:rPr>
      </w:pPr>
      <w:r w:rsidRPr="00F9539D">
        <w:rPr>
          <w:rFonts w:ascii="Arial" w:hAnsi="Arial" w:cs="Arial"/>
        </w:rPr>
        <w:t>Функции расчетного депозитария вправе выполнять только некоммерческая организация. Число участников (учредителей) расчетного депозитария не может быть менее пяти.</w:t>
      </w:r>
    </w:p>
    <w:p w:rsidR="00F9539D" w:rsidRPr="00F9539D" w:rsidRDefault="00F9539D" w:rsidP="00E05FFB">
      <w:pPr>
        <w:spacing w:line="240" w:lineRule="auto"/>
        <w:contextualSpacing/>
        <w:jc w:val="both"/>
        <w:rPr>
          <w:rFonts w:ascii="Arial" w:hAnsi="Arial" w:cs="Arial"/>
        </w:rPr>
      </w:pPr>
      <w:r w:rsidRPr="00F9539D">
        <w:rPr>
          <w:rFonts w:ascii="Arial" w:hAnsi="Arial" w:cs="Arial"/>
        </w:rPr>
        <w:lastRenderedPageBreak/>
        <w:t>При совмещении депозитарной деятельности с иными видами профессиональной деятельности депозитарная деятельность должна осуществляться отдельным подразделением юридического лица, для которого указанная деятельность является исключительной.</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на осуществление депозитарной деятельности выдается на срок до трех лет.</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Клиринговую деятельность вправе осуществлять только юридические лица, созданные в форме закрытого акционерного общества, а также некоммерческого партнерства.</w:t>
      </w:r>
    </w:p>
    <w:p w:rsidR="00F9539D" w:rsidRPr="00F9539D" w:rsidRDefault="00F9539D" w:rsidP="00E05FFB">
      <w:pPr>
        <w:spacing w:line="240" w:lineRule="auto"/>
        <w:contextualSpacing/>
        <w:jc w:val="both"/>
        <w:rPr>
          <w:rFonts w:ascii="Arial" w:hAnsi="Arial" w:cs="Arial"/>
        </w:rPr>
      </w:pPr>
      <w:r w:rsidRPr="00F9539D">
        <w:rPr>
          <w:rFonts w:ascii="Arial" w:hAnsi="Arial" w:cs="Arial"/>
        </w:rPr>
        <w:t>Лицензия на осуществление клиринговой деятельности выдается ФКЦБ на срок до трех лет.</w:t>
      </w:r>
    </w:p>
    <w:p w:rsidR="00F9539D" w:rsidRDefault="00F9539D" w:rsidP="00E05FFB">
      <w:pPr>
        <w:spacing w:line="240" w:lineRule="auto"/>
        <w:contextualSpacing/>
        <w:jc w:val="both"/>
        <w:rPr>
          <w:rFonts w:ascii="Arial" w:hAnsi="Arial" w:cs="Arial"/>
        </w:rPr>
      </w:pPr>
      <w:r w:rsidRPr="00F9539D">
        <w:rPr>
          <w:rFonts w:ascii="Arial" w:hAnsi="Arial" w:cs="Arial"/>
        </w:rPr>
        <w:t>В случае нарушения законодательства РФ о ценных бумагах, лицензирующие органы вправе приостанавливать действие или аннулировать лицензии профессиональных участников рынка ценных бумаг, которым они ранее выдали лицензии.</w:t>
      </w:r>
    </w:p>
    <w:p w:rsidR="005F00B2" w:rsidRDefault="005F00B2"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5F00B2" w:rsidRDefault="00310307" w:rsidP="00E05FFB">
      <w:pPr>
        <w:spacing w:line="240" w:lineRule="auto"/>
        <w:contextualSpacing/>
        <w:jc w:val="both"/>
        <w:rPr>
          <w:rFonts w:ascii="Arial" w:hAnsi="Arial" w:cs="Arial"/>
        </w:rPr>
      </w:pPr>
    </w:p>
    <w:p w:rsidR="005F00B2" w:rsidRPr="005F00B2" w:rsidRDefault="005F00B2" w:rsidP="00E05FFB">
      <w:pPr>
        <w:spacing w:line="240" w:lineRule="auto"/>
        <w:contextualSpacing/>
        <w:jc w:val="both"/>
        <w:rPr>
          <w:rFonts w:ascii="Arial" w:hAnsi="Arial" w:cs="Arial"/>
          <w:b/>
        </w:rPr>
      </w:pPr>
      <w:r w:rsidRPr="005F00B2">
        <w:rPr>
          <w:rFonts w:ascii="Arial" w:hAnsi="Arial" w:cs="Arial"/>
          <w:b/>
        </w:rPr>
        <w:lastRenderedPageBreak/>
        <w:t>Вопрос 23. Организация брокерской и дилерской деятельности на рынке ценных бумаг.</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Брокерская деятельность — это деятельность по совершению гражданско-правовых сделок с ценными бумагами от имени и за счет клиента, или от своего имени и за счет клиента на основании возмездных договоров с клиентом.</w:t>
      </w:r>
    </w:p>
    <w:p w:rsidR="005F00B2" w:rsidRPr="005F00B2" w:rsidRDefault="005F00B2" w:rsidP="00E05FFB">
      <w:pPr>
        <w:spacing w:line="240" w:lineRule="auto"/>
        <w:contextualSpacing/>
        <w:jc w:val="both"/>
        <w:rPr>
          <w:rFonts w:ascii="Arial" w:hAnsi="Arial" w:cs="Arial"/>
        </w:rPr>
      </w:pPr>
      <w:r w:rsidRPr="005F00B2">
        <w:rPr>
          <w:rFonts w:ascii="Arial" w:hAnsi="Arial" w:cs="Arial"/>
        </w:rPr>
        <w:t>Содержательное требование, предъявляемое при получении лицензии на брокерскую деятельность, состоит в необходимости наличия у юридического лица правил по ведению системы учета и отчетности по операциям с ценными бумагами.</w:t>
      </w:r>
    </w:p>
    <w:p w:rsidR="005F00B2" w:rsidRPr="005F00B2" w:rsidRDefault="005F00B2" w:rsidP="00E05FFB">
      <w:pPr>
        <w:spacing w:line="240" w:lineRule="auto"/>
        <w:contextualSpacing/>
        <w:jc w:val="both"/>
        <w:rPr>
          <w:rFonts w:ascii="Arial" w:hAnsi="Arial" w:cs="Arial"/>
        </w:rPr>
      </w:pPr>
      <w:r w:rsidRPr="005F00B2">
        <w:rPr>
          <w:rFonts w:ascii="Arial" w:hAnsi="Arial" w:cs="Arial"/>
        </w:rPr>
        <w:t xml:space="preserve">Брокерская деятельность на рынке ценных бумаг может совмещаться с другими видами профессиональной деятельности (дилерской, управлением ценными бумагами, депозитарной), но не может совмещаться с деятельностью на иных рынках, кроме рынка ценных бумаг. Исключение составляют коммерческие банки, которые могут совмещать банковскую деятельность </w:t>
      </w:r>
      <w:proofErr w:type="gramStart"/>
      <w:r w:rsidRPr="005F00B2">
        <w:rPr>
          <w:rFonts w:ascii="Arial" w:hAnsi="Arial" w:cs="Arial"/>
        </w:rPr>
        <w:t>с</w:t>
      </w:r>
      <w:proofErr w:type="gramEnd"/>
      <w:r w:rsidRPr="005F00B2">
        <w:rPr>
          <w:rFonts w:ascii="Arial" w:hAnsi="Arial" w:cs="Arial"/>
        </w:rPr>
        <w:t xml:space="preserve"> многими видами профессиональной деятельности на рынке ценных бумаг, включая и брокерскую.</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В соответствии с договором поручения брокер является лишь посредником в заключени</w:t>
      </w:r>
      <w:proofErr w:type="gramStart"/>
      <w:r w:rsidRPr="005F00B2">
        <w:rPr>
          <w:rFonts w:ascii="Arial" w:hAnsi="Arial" w:cs="Arial"/>
        </w:rPr>
        <w:t>и</w:t>
      </w:r>
      <w:proofErr w:type="gramEnd"/>
      <w:r w:rsidRPr="005F00B2">
        <w:rPr>
          <w:rFonts w:ascii="Arial" w:hAnsi="Arial" w:cs="Arial"/>
        </w:rPr>
        <w:t xml:space="preserve"> договора купли-продажи ценной бумаги, но не посредником в движении денег и ценных бумаг.</w:t>
      </w:r>
    </w:p>
    <w:p w:rsidR="005F00B2" w:rsidRPr="005F00B2" w:rsidRDefault="005F00B2" w:rsidP="00E05FFB">
      <w:pPr>
        <w:spacing w:line="240" w:lineRule="auto"/>
        <w:contextualSpacing/>
        <w:jc w:val="both"/>
        <w:rPr>
          <w:rFonts w:ascii="Arial" w:hAnsi="Arial" w:cs="Arial"/>
        </w:rPr>
      </w:pPr>
      <w:proofErr w:type="gramStart"/>
      <w:r w:rsidRPr="005F00B2">
        <w:rPr>
          <w:rFonts w:ascii="Arial" w:hAnsi="Arial" w:cs="Arial"/>
        </w:rPr>
        <w:t>Дилерская деятельность- это совершение сделок купли-продажи ценных бумаг от своего имени и за свой счет путем публичного объявления цен покупки и/или продажи определенных ценных бумаг с обязательством покупки и/или продажи этих ценных бумаг по объявленным лицом, осуществляющим такую деятельность, ценам.</w:t>
      </w:r>
      <w:proofErr w:type="gramEnd"/>
    </w:p>
    <w:p w:rsidR="005F00B2" w:rsidRPr="005F00B2" w:rsidRDefault="005F00B2" w:rsidP="00E05FFB">
      <w:pPr>
        <w:spacing w:line="240" w:lineRule="auto"/>
        <w:contextualSpacing/>
        <w:jc w:val="both"/>
        <w:rPr>
          <w:rFonts w:ascii="Arial" w:hAnsi="Arial" w:cs="Arial"/>
        </w:rPr>
      </w:pPr>
      <w:r w:rsidRPr="005F00B2">
        <w:rPr>
          <w:rFonts w:ascii="Arial" w:hAnsi="Arial" w:cs="Arial"/>
        </w:rPr>
        <w:t>Простую куплю-продажу ценных бумаг за свой счет, т. е. в собственных интересах, а не только в интересах клиентов, могут осуществлять и другие профессиональные участники рынка ценных бумаг, которым такое право предоставлено, например брокеры. Но чтобы выставлять публичные котировки на покупку и продажу какого-то круга ценных бумаг, необходимо получить статус дилера на рынке ценных бумаг.</w:t>
      </w:r>
    </w:p>
    <w:p w:rsidR="005F00B2" w:rsidRPr="005F00B2" w:rsidRDefault="005F00B2" w:rsidP="00E05FFB">
      <w:pPr>
        <w:spacing w:line="240" w:lineRule="auto"/>
        <w:contextualSpacing/>
        <w:jc w:val="both"/>
        <w:rPr>
          <w:rFonts w:ascii="Arial" w:hAnsi="Arial" w:cs="Arial"/>
        </w:rPr>
      </w:pPr>
      <w:r w:rsidRPr="005F00B2">
        <w:rPr>
          <w:rFonts w:ascii="Arial" w:hAnsi="Arial" w:cs="Arial"/>
        </w:rPr>
        <w:t xml:space="preserve">Следовательно, необходимо различать, во-первых, дилерскую деятельность как профессиональную деятельность на рынке ценных </w:t>
      </w:r>
      <w:proofErr w:type="spellStart"/>
      <w:r w:rsidRPr="005F00B2">
        <w:rPr>
          <w:rFonts w:ascii="Arial" w:hAnsi="Arial" w:cs="Arial"/>
        </w:rPr>
        <w:t>бумаг</w:t>
      </w:r>
      <w:proofErr w:type="gramStart"/>
      <w:r w:rsidRPr="005F00B2">
        <w:rPr>
          <w:rFonts w:ascii="Arial" w:hAnsi="Arial" w:cs="Arial"/>
        </w:rPr>
        <w:t>;в</w:t>
      </w:r>
      <w:proofErr w:type="gramEnd"/>
      <w:r w:rsidRPr="005F00B2">
        <w:rPr>
          <w:rFonts w:ascii="Arial" w:hAnsi="Arial" w:cs="Arial"/>
        </w:rPr>
        <w:t>о-вторых,дилерскую</w:t>
      </w:r>
      <w:proofErr w:type="spellEnd"/>
      <w:r w:rsidRPr="005F00B2">
        <w:rPr>
          <w:rFonts w:ascii="Arial" w:hAnsi="Arial" w:cs="Arial"/>
        </w:rPr>
        <w:t xml:space="preserve"> деятельность как торговую деятельность, осуществляемую за счет своих средств.</w:t>
      </w:r>
    </w:p>
    <w:p w:rsidR="005F00B2" w:rsidRPr="005F00B2" w:rsidRDefault="005F00B2" w:rsidP="00E05FFB">
      <w:pPr>
        <w:spacing w:line="240" w:lineRule="auto"/>
        <w:contextualSpacing/>
        <w:jc w:val="both"/>
        <w:rPr>
          <w:rFonts w:ascii="Arial" w:hAnsi="Arial" w:cs="Arial"/>
        </w:rPr>
      </w:pPr>
      <w:r w:rsidRPr="005F00B2">
        <w:rPr>
          <w:rFonts w:ascii="Arial" w:hAnsi="Arial" w:cs="Arial"/>
        </w:rPr>
        <w:t xml:space="preserve">Профессиональная дилерская деятельность на российском рынке еще может называться </w:t>
      </w:r>
      <w:proofErr w:type="spellStart"/>
      <w:r w:rsidRPr="005F00B2">
        <w:rPr>
          <w:rFonts w:ascii="Arial" w:hAnsi="Arial" w:cs="Arial"/>
        </w:rPr>
        <w:t>маркет-мейкерством</w:t>
      </w:r>
      <w:proofErr w:type="spellEnd"/>
      <w:r w:rsidRPr="005F00B2">
        <w:rPr>
          <w:rFonts w:ascii="Arial" w:hAnsi="Arial" w:cs="Arial"/>
        </w:rPr>
        <w:t>.</w:t>
      </w:r>
    </w:p>
    <w:p w:rsidR="005F00B2" w:rsidRPr="005F00B2" w:rsidRDefault="005F00B2" w:rsidP="00E05FFB">
      <w:pPr>
        <w:spacing w:line="240" w:lineRule="auto"/>
        <w:contextualSpacing/>
        <w:jc w:val="both"/>
        <w:rPr>
          <w:rFonts w:ascii="Arial" w:hAnsi="Arial" w:cs="Arial"/>
        </w:rPr>
      </w:pPr>
      <w:proofErr w:type="spellStart"/>
      <w:r w:rsidRPr="005F00B2">
        <w:rPr>
          <w:rFonts w:ascii="Arial" w:hAnsi="Arial" w:cs="Arial"/>
        </w:rPr>
        <w:t>Маркет-мейкер</w:t>
      </w:r>
      <w:proofErr w:type="spellEnd"/>
      <w:r w:rsidRPr="005F00B2">
        <w:rPr>
          <w:rFonts w:ascii="Arial" w:hAnsi="Arial" w:cs="Arial"/>
        </w:rPr>
        <w:t xml:space="preserve"> — это дилер, который как бы отвечает за рынок определенной ценной бумаги, поддерживает его ликвидность, определяет текущие цены на конкретную ценную бумагу в зависимости от складывающегося спроса и предложения на нее. Обычно дилер обязательно специализируется на каких-либо видах или группах ценных бумаг, поскольку:</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•общее их число огромно и не может быть охвачено никаким отдельным участников рынка;</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•дилер выступает как специалист рынка данной ценной бумаги, и поэтому он лучше всех других участников рынка может отслеживать динамику ее рыночной цены.</w:t>
      </w:r>
    </w:p>
    <w:p w:rsidR="005F00B2" w:rsidRPr="005F00B2" w:rsidRDefault="005F00B2" w:rsidP="00E05FFB">
      <w:pPr>
        <w:spacing w:line="240" w:lineRule="auto"/>
        <w:contextualSpacing/>
        <w:jc w:val="both"/>
        <w:rPr>
          <w:rFonts w:ascii="Arial" w:hAnsi="Arial" w:cs="Arial"/>
        </w:rPr>
      </w:pPr>
      <w:r w:rsidRPr="005F00B2">
        <w:rPr>
          <w:rFonts w:ascii="Arial" w:hAnsi="Arial" w:cs="Arial"/>
        </w:rPr>
        <w:t>Дилерами на рынке обычно выступают крупные компании, располагающие солидным собственным капиталом, без которого просто невозможно поддержание рынка ценной бумаги в «рабочем» состоянии. У дилера в обычном случае должно всегда иметься необходимое количество бумаг (собственный «портфель»), чтобы удовлетворять все изменения (скачки) спроса на данную ценную бумагу и одновременно выкупать с рынка «избыточное» количество этой бумаги, когда конъюнктурный спрос на нее падает.</w:t>
      </w:r>
    </w:p>
    <w:p w:rsidR="005F00B2" w:rsidRDefault="005F00B2" w:rsidP="00E05FFB">
      <w:pPr>
        <w:spacing w:line="240" w:lineRule="auto"/>
        <w:contextualSpacing/>
        <w:jc w:val="both"/>
        <w:rPr>
          <w:rFonts w:ascii="Arial" w:hAnsi="Arial" w:cs="Arial"/>
        </w:rPr>
      </w:pPr>
      <w:r w:rsidRPr="005F00B2">
        <w:rPr>
          <w:rFonts w:ascii="Arial" w:hAnsi="Arial" w:cs="Arial"/>
        </w:rPr>
        <w:t>Дилеры работают на рынке с любыми его участниками, но все же чаще они контактируют с брокерами, а не непосредственно с самими клиентами (инвесторами). Прямой контракт у клиентов с дилерами имеется обычно в случае осуществления крупных сделок с курируемой дилером ценной бумагой.</w:t>
      </w:r>
    </w:p>
    <w:p w:rsidR="003637F7" w:rsidRDefault="003637F7"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5F00B2" w:rsidRDefault="00310307" w:rsidP="00E05FFB">
      <w:pPr>
        <w:spacing w:line="240" w:lineRule="auto"/>
        <w:contextualSpacing/>
        <w:jc w:val="both"/>
        <w:rPr>
          <w:rFonts w:ascii="Arial" w:hAnsi="Arial" w:cs="Arial"/>
        </w:rPr>
      </w:pPr>
    </w:p>
    <w:p w:rsidR="00D60641" w:rsidRDefault="00D60641"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b/>
        </w:rPr>
      </w:pPr>
      <w:r w:rsidRPr="003637F7">
        <w:rPr>
          <w:rFonts w:ascii="Arial" w:hAnsi="Arial" w:cs="Arial"/>
          <w:b/>
        </w:rPr>
        <w:lastRenderedPageBreak/>
        <w:t>Вопрос 24. Понятие и организация регистраторской деятельности на рынке ценных бумаг.</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 xml:space="preserve">Деятельность по ведению реестра владельцев ценных бумаг заключается в том, что профессиональный участник рынка ценных бумаг - держатель реестра, или регистратор, осуществляет ведение реестра владельцев ценных бумаг, сбор информации, ее фиксацию, обработку, хранение и предоставление данных, составляющих систему ведения реестра. Реестр владельцев ценных бумаг - это список зарегистрированных лиц (реестр акционеров) с указанием количества ценных бумаг, их номинальной стоимости, составляемый на определенную дату. Профессиональный участник рынка ценных </w:t>
      </w:r>
      <w:proofErr w:type="gramStart"/>
      <w:r w:rsidRPr="003D5E5C">
        <w:rPr>
          <w:rFonts w:ascii="Arial" w:hAnsi="Arial" w:cs="Arial"/>
          <w:bCs/>
        </w:rPr>
        <w:t>бумаг</w:t>
      </w:r>
      <w:proofErr w:type="gramEnd"/>
      <w:r w:rsidRPr="003D5E5C">
        <w:rPr>
          <w:rFonts w:ascii="Arial" w:hAnsi="Arial" w:cs="Arial"/>
          <w:bCs/>
        </w:rPr>
        <w:t xml:space="preserve"> ведущий реестр не может совмещать эту работу с другими видами профессиональной деятельности на фондовом рынке.</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Задача регистратора состоит в том, чтобы вовремя и без ошибок предоставить реестр эмитенту.</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Акционерное общество может выполнять функции регистратора само или передавать их выполнение сторонней организации, оказывающей услуги по ведению реестров.</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 xml:space="preserve">Основная обязанность регистратора — своевременное предоставление реестра эмитенту. </w:t>
      </w:r>
      <w:proofErr w:type="gramStart"/>
      <w:r w:rsidRPr="003D5E5C">
        <w:rPr>
          <w:rFonts w:ascii="Arial" w:hAnsi="Arial" w:cs="Arial"/>
          <w:bCs/>
        </w:rPr>
        <w:t>Другая обязанность регистратора, тесно связанная с основной, — ведение лицевых счетов владельцев ценных бумаг и номинальных держателей счетов, которые при бездокументар</w:t>
      </w:r>
      <w:r w:rsidRPr="003D5E5C">
        <w:rPr>
          <w:rFonts w:ascii="Arial" w:hAnsi="Arial" w:cs="Arial"/>
          <w:bCs/>
        </w:rPr>
        <w:softHyphen/>
        <w:t>ном выпуске удостоверяют право собственности на ценные бумаги.</w:t>
      </w:r>
      <w:proofErr w:type="gramEnd"/>
      <w:r w:rsidRPr="003D5E5C">
        <w:rPr>
          <w:rFonts w:ascii="Arial" w:hAnsi="Arial" w:cs="Arial"/>
          <w:bCs/>
        </w:rPr>
        <w:t xml:space="preserve"> В деятельности регистратора, как правило, совмеща</w:t>
      </w:r>
      <w:r w:rsidRPr="003D5E5C">
        <w:rPr>
          <w:rFonts w:ascii="Arial" w:hAnsi="Arial" w:cs="Arial"/>
          <w:bCs/>
        </w:rPr>
        <w:softHyphen/>
        <w:t>ются две основные обязанности — составлять реестры для эмитента и учитывать права собственности инвесторов на ценные бумаги.</w:t>
      </w:r>
    </w:p>
    <w:p w:rsidR="003637F7" w:rsidRDefault="003637F7"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Pr="003D5E5C" w:rsidRDefault="003D5E5C" w:rsidP="00E05FFB">
      <w:pPr>
        <w:spacing w:line="240" w:lineRule="auto"/>
        <w:contextualSpacing/>
        <w:jc w:val="both"/>
        <w:rPr>
          <w:rFonts w:ascii="Arial" w:hAnsi="Arial" w:cs="Arial"/>
          <w:b/>
        </w:rPr>
      </w:pPr>
      <w:r>
        <w:rPr>
          <w:rFonts w:ascii="Arial" w:hAnsi="Arial" w:cs="Arial"/>
          <w:b/>
        </w:rPr>
        <w:lastRenderedPageBreak/>
        <w:t xml:space="preserve">Вопрос </w:t>
      </w:r>
      <w:r w:rsidRPr="003D5E5C">
        <w:rPr>
          <w:rFonts w:ascii="Arial" w:hAnsi="Arial" w:cs="Arial"/>
          <w:b/>
        </w:rPr>
        <w:t>25. Характеристика депозитарной деятельности на рынке ценных бумаг.</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Депозитарием называется организация, которая ока</w:t>
      </w:r>
      <w:r w:rsidRPr="003D5E5C">
        <w:rPr>
          <w:rFonts w:ascii="Arial" w:hAnsi="Arial" w:cs="Arial"/>
        </w:rPr>
        <w:softHyphen/>
        <w:t>зывает услуги по хранению сертификатов ценных бумаг и (или) учету прав собственности на ценные бумаги. Другими словами, депозитарий ведет счета, на которых учитываются ценные бумаги, переданные ему клиентами на хранение, а также непосредственно хранит сертификаты этих ценных бумаг. Ведение счетов дает депозитарию возможность фик</w:t>
      </w:r>
      <w:r w:rsidRPr="003D5E5C">
        <w:rPr>
          <w:rFonts w:ascii="Arial" w:hAnsi="Arial" w:cs="Arial"/>
        </w:rPr>
        <w:softHyphen/>
        <w:t>сировать (удостоверять) право собственности на ценные бумаги и учи</w:t>
      </w:r>
      <w:r w:rsidRPr="003D5E5C">
        <w:rPr>
          <w:rFonts w:ascii="Arial" w:hAnsi="Arial" w:cs="Arial"/>
        </w:rPr>
        <w:softHyphen/>
        <w:t xml:space="preserve">тывать те имущественные права, которые закреплены ими. Счета, </w:t>
      </w:r>
      <w:proofErr w:type="gramStart"/>
      <w:r w:rsidRPr="003D5E5C">
        <w:rPr>
          <w:rFonts w:ascii="Arial" w:hAnsi="Arial" w:cs="Arial"/>
        </w:rPr>
        <w:t>пред</w:t>
      </w:r>
      <w:r w:rsidRPr="003D5E5C">
        <w:rPr>
          <w:rFonts w:ascii="Arial" w:hAnsi="Arial" w:cs="Arial"/>
        </w:rPr>
        <w:softHyphen/>
      </w:r>
      <w:proofErr w:type="gramEnd"/>
      <w:r w:rsidRPr="003D5E5C">
        <w:rPr>
          <w:rFonts w:ascii="Arial" w:hAnsi="Arial" w:cs="Arial"/>
        </w:rPr>
        <w:t xml:space="preserve"> </w:t>
      </w:r>
      <w:proofErr w:type="gramStart"/>
      <w:r w:rsidRPr="003D5E5C">
        <w:rPr>
          <w:rFonts w:ascii="Arial" w:hAnsi="Arial" w:cs="Arial"/>
        </w:rPr>
        <w:t>назначенные</w:t>
      </w:r>
      <w:proofErr w:type="gramEnd"/>
      <w:r w:rsidRPr="003D5E5C">
        <w:rPr>
          <w:rFonts w:ascii="Arial" w:hAnsi="Arial" w:cs="Arial"/>
        </w:rPr>
        <w:t xml:space="preserve"> для учета ценных бумаг, называются «счета депо».</w:t>
      </w:r>
    </w:p>
    <w:p w:rsidR="003D5E5C" w:rsidRPr="003D5E5C" w:rsidRDefault="003D5E5C" w:rsidP="00E05FFB">
      <w:pPr>
        <w:spacing w:line="240" w:lineRule="auto"/>
        <w:contextualSpacing/>
        <w:jc w:val="both"/>
        <w:rPr>
          <w:rFonts w:ascii="Arial" w:hAnsi="Arial" w:cs="Arial"/>
        </w:rPr>
      </w:pPr>
      <w:r w:rsidRPr="003D5E5C">
        <w:rPr>
          <w:rFonts w:ascii="Arial" w:hAnsi="Arial" w:cs="Arial"/>
        </w:rPr>
        <w:t xml:space="preserve">Депозитарии делятся </w:t>
      </w:r>
      <w:proofErr w:type="gramStart"/>
      <w:r w:rsidRPr="003D5E5C">
        <w:rPr>
          <w:rFonts w:ascii="Arial" w:hAnsi="Arial" w:cs="Arial"/>
        </w:rPr>
        <w:t>на</w:t>
      </w:r>
      <w:proofErr w:type="gramEnd"/>
      <w:r w:rsidRPr="003D5E5C">
        <w:rPr>
          <w:rFonts w:ascii="Arial" w:hAnsi="Arial" w:cs="Arial"/>
        </w:rPr>
        <w:t xml:space="preserve"> расчетные и </w:t>
      </w:r>
      <w:proofErr w:type="spellStart"/>
      <w:r w:rsidRPr="003D5E5C">
        <w:rPr>
          <w:rFonts w:ascii="Arial" w:hAnsi="Arial" w:cs="Arial"/>
        </w:rPr>
        <w:t>кастодиальные</w:t>
      </w:r>
      <w:proofErr w:type="spellEnd"/>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Расчетные депозитарии обслуживают участников организованных рынков. Расчетными их называют потому, что они, кроме депозитар</w:t>
      </w:r>
      <w:r w:rsidRPr="003D5E5C">
        <w:rPr>
          <w:rFonts w:ascii="Arial" w:hAnsi="Arial" w:cs="Arial"/>
        </w:rPr>
        <w:softHyphen/>
        <w:t xml:space="preserve">ной деятельности, ведут расчеты по сделкам или взаимодействуют с клиринговыми и торговыми системами, чтобы обеспечить расчеты по сделкам с ценными бумагами своих депонентов. </w:t>
      </w:r>
    </w:p>
    <w:p w:rsidR="003D5E5C" w:rsidRPr="003D5E5C" w:rsidRDefault="003D5E5C" w:rsidP="00E05FFB">
      <w:pPr>
        <w:spacing w:line="240" w:lineRule="auto"/>
        <w:contextualSpacing/>
        <w:jc w:val="both"/>
        <w:rPr>
          <w:rFonts w:ascii="Arial" w:hAnsi="Arial" w:cs="Arial"/>
        </w:rPr>
      </w:pPr>
      <w:proofErr w:type="spellStart"/>
      <w:r w:rsidRPr="003D5E5C">
        <w:rPr>
          <w:rFonts w:ascii="Arial" w:hAnsi="Arial" w:cs="Arial"/>
        </w:rPr>
        <w:t>Кастодиальные</w:t>
      </w:r>
      <w:proofErr w:type="spellEnd"/>
      <w:r w:rsidRPr="003D5E5C">
        <w:rPr>
          <w:rFonts w:ascii="Arial" w:hAnsi="Arial" w:cs="Arial"/>
        </w:rPr>
        <w:t xml:space="preserve"> депозитарии оказывают услуги непосредственным владельцам ценных бумаг, поэтому их часто называют клиентскими. В России их делят </w:t>
      </w:r>
      <w:proofErr w:type="gramStart"/>
      <w:r w:rsidRPr="003D5E5C">
        <w:rPr>
          <w:rFonts w:ascii="Arial" w:hAnsi="Arial" w:cs="Arial"/>
        </w:rPr>
        <w:t>на</w:t>
      </w:r>
      <w:proofErr w:type="gramEnd"/>
      <w:r w:rsidRPr="003D5E5C">
        <w:rPr>
          <w:rFonts w:ascii="Arial" w:hAnsi="Arial" w:cs="Arial"/>
        </w:rPr>
        <w:t xml:space="preserve"> специализированные и неспециализированные.</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Для выполнения функций, которыми наделен депозитарий, нужно заключить со своими клиентами, которых называют депонентами, специальный договор. Такой договор называют депозитарным договором.</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Общие функции депозитариев:</w:t>
      </w:r>
    </w:p>
    <w:p w:rsidR="003D5E5C" w:rsidRPr="003D5E5C" w:rsidRDefault="003D5E5C" w:rsidP="00E05FFB">
      <w:pPr>
        <w:numPr>
          <w:ilvl w:val="1"/>
          <w:numId w:val="35"/>
        </w:numPr>
        <w:spacing w:line="240" w:lineRule="auto"/>
        <w:contextualSpacing/>
        <w:jc w:val="both"/>
        <w:rPr>
          <w:rFonts w:ascii="Arial" w:hAnsi="Arial" w:cs="Arial"/>
        </w:rPr>
      </w:pPr>
      <w:r w:rsidRPr="003D5E5C">
        <w:rPr>
          <w:rFonts w:ascii="Arial" w:hAnsi="Arial" w:cs="Arial"/>
        </w:rPr>
        <w:t>Прием на хранение и учет ценных бумаг</w:t>
      </w:r>
    </w:p>
    <w:p w:rsidR="003D5E5C" w:rsidRPr="003D5E5C" w:rsidRDefault="003D5E5C" w:rsidP="00E05FFB">
      <w:pPr>
        <w:numPr>
          <w:ilvl w:val="1"/>
          <w:numId w:val="35"/>
        </w:numPr>
        <w:spacing w:line="240" w:lineRule="auto"/>
        <w:contextualSpacing/>
        <w:jc w:val="both"/>
        <w:rPr>
          <w:rFonts w:ascii="Arial" w:hAnsi="Arial" w:cs="Arial"/>
        </w:rPr>
      </w:pPr>
      <w:r w:rsidRPr="003D5E5C">
        <w:rPr>
          <w:rFonts w:ascii="Arial" w:hAnsi="Arial" w:cs="Arial"/>
        </w:rPr>
        <w:t>Учет ограничений и перехода прав на ценные бумаги</w:t>
      </w:r>
    </w:p>
    <w:p w:rsidR="003D5E5C" w:rsidRPr="003D5E5C" w:rsidRDefault="003D5E5C" w:rsidP="00E05FFB">
      <w:pPr>
        <w:numPr>
          <w:ilvl w:val="1"/>
          <w:numId w:val="35"/>
        </w:numPr>
        <w:spacing w:line="240" w:lineRule="auto"/>
        <w:contextualSpacing/>
        <w:jc w:val="both"/>
        <w:rPr>
          <w:rFonts w:ascii="Arial" w:hAnsi="Arial" w:cs="Arial"/>
        </w:rPr>
      </w:pPr>
      <w:r w:rsidRPr="003D5E5C">
        <w:rPr>
          <w:rFonts w:ascii="Arial" w:hAnsi="Arial" w:cs="Arial"/>
        </w:rPr>
        <w:t>Ведение записей по счетам депо в электронной форме</w:t>
      </w:r>
    </w:p>
    <w:p w:rsidR="003D5E5C" w:rsidRDefault="003D5E5C" w:rsidP="00E05FFB">
      <w:pPr>
        <w:numPr>
          <w:ilvl w:val="1"/>
          <w:numId w:val="35"/>
        </w:numPr>
        <w:spacing w:line="240" w:lineRule="auto"/>
        <w:contextualSpacing/>
        <w:jc w:val="both"/>
        <w:rPr>
          <w:rFonts w:ascii="Arial" w:hAnsi="Arial" w:cs="Arial"/>
        </w:rPr>
      </w:pPr>
      <w:r w:rsidRPr="003D5E5C">
        <w:rPr>
          <w:rFonts w:ascii="Arial" w:hAnsi="Arial" w:cs="Arial"/>
        </w:rPr>
        <w:t>Осуществление корпоративных действий по поручению эмитента</w:t>
      </w: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Pr="003D5E5C" w:rsidRDefault="003D5E5C" w:rsidP="00E05FFB">
      <w:pPr>
        <w:spacing w:line="240" w:lineRule="auto"/>
        <w:contextualSpacing/>
        <w:jc w:val="both"/>
        <w:rPr>
          <w:rFonts w:ascii="Arial" w:hAnsi="Arial" w:cs="Arial"/>
        </w:rPr>
      </w:pPr>
    </w:p>
    <w:p w:rsidR="003D5E5C" w:rsidRPr="003D5E5C" w:rsidRDefault="003D5E5C" w:rsidP="00E05FFB">
      <w:pPr>
        <w:spacing w:line="240" w:lineRule="auto"/>
        <w:contextualSpacing/>
        <w:jc w:val="both"/>
        <w:rPr>
          <w:rFonts w:ascii="Arial" w:hAnsi="Arial" w:cs="Arial"/>
        </w:rPr>
      </w:pPr>
    </w:p>
    <w:p w:rsidR="00757B9F" w:rsidRPr="00757B9F" w:rsidRDefault="00D60641" w:rsidP="00E05FFB">
      <w:pPr>
        <w:spacing w:line="240" w:lineRule="auto"/>
        <w:contextualSpacing/>
        <w:jc w:val="both"/>
        <w:rPr>
          <w:rFonts w:ascii="Arial" w:hAnsi="Arial" w:cs="Arial"/>
          <w:b/>
        </w:rPr>
      </w:pPr>
      <w:r w:rsidRPr="00D60641">
        <w:rPr>
          <w:rFonts w:ascii="Arial" w:hAnsi="Arial" w:cs="Arial"/>
          <w:b/>
        </w:rPr>
        <w:lastRenderedPageBreak/>
        <w:t>Вопрос 26.</w:t>
      </w:r>
      <w:r w:rsidR="00757B9F" w:rsidRPr="00757B9F">
        <w:rPr>
          <w:rFonts w:ascii="Arial" w:hAnsi="Arial" w:cs="Arial"/>
          <w:b/>
        </w:rPr>
        <w:t xml:space="preserve"> Деятельность по доверительному управлению на рынке ценных бумаг.</w:t>
      </w:r>
    </w:p>
    <w:p w:rsidR="00757B9F" w:rsidRPr="00757B9F" w:rsidRDefault="00757B9F" w:rsidP="00E05FFB">
      <w:pPr>
        <w:spacing w:line="240" w:lineRule="auto"/>
        <w:contextualSpacing/>
        <w:jc w:val="both"/>
        <w:rPr>
          <w:rFonts w:ascii="Arial" w:hAnsi="Arial" w:cs="Arial"/>
        </w:rPr>
      </w:pPr>
      <w:r w:rsidRPr="00757B9F">
        <w:rPr>
          <w:rFonts w:ascii="Arial" w:hAnsi="Arial" w:cs="Arial"/>
        </w:rPr>
        <w:t>Деятельность по управлению ценными бумагами – это осуществление ИП или юридическим лицом от своего имени доверительного управления имуществом за вознаграждение, что передается ему во временное </w:t>
      </w:r>
      <w:hyperlink r:id="rId21" w:tgtFrame="_blank" w:history="1">
        <w:r w:rsidRPr="00757B9F">
          <w:rPr>
            <w:rStyle w:val="a3"/>
            <w:rFonts w:ascii="Arial" w:hAnsi="Arial" w:cs="Arial"/>
            <w:color w:val="auto"/>
            <w:u w:val="none"/>
          </w:rPr>
          <w:t>владение</w:t>
        </w:r>
      </w:hyperlink>
      <w:r w:rsidRPr="00757B9F">
        <w:rPr>
          <w:rFonts w:ascii="Arial" w:hAnsi="Arial" w:cs="Arial"/>
        </w:rPr>
        <w:t>, в интересах собственника ценных бумаг.</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w:t>
      </w:r>
      <w:r w:rsidRPr="00757B9F">
        <w:rPr>
          <w:rFonts w:ascii="Arial" w:hAnsi="Arial" w:cs="Arial"/>
          <w:b/>
          <w:bCs/>
        </w:rPr>
        <w:t>О сути доверительного управления</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Учредитель управления передает доверительному управляющему собственное имущество (</w:t>
      </w:r>
      <w:hyperlink r:id="rId22" w:tgtFrame="_blank" w:history="1">
        <w:r w:rsidRPr="00757B9F">
          <w:rPr>
            <w:rStyle w:val="a3"/>
            <w:rFonts w:ascii="Arial" w:hAnsi="Arial" w:cs="Arial"/>
            <w:color w:val="auto"/>
            <w:u w:val="none"/>
          </w:rPr>
          <w:t>ценные бумаги</w:t>
        </w:r>
      </w:hyperlink>
      <w:r w:rsidRPr="00757B9F">
        <w:rPr>
          <w:rFonts w:ascii="Arial" w:hAnsi="Arial" w:cs="Arial"/>
        </w:rPr>
        <w:t>) на заранее оговоренный временной период. Все доходы, которые получает управляющий при работе с ценными бумагами, будут перенаправлены лично учредители или выгодоприобретателю.</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В качестве объектов доверительного управления могут выступать </w:t>
      </w:r>
      <w:hyperlink r:id="rId23" w:tgtFrame="_blank" w:history="1">
        <w:r w:rsidRPr="00757B9F">
          <w:rPr>
            <w:rStyle w:val="a3"/>
            <w:rFonts w:ascii="Arial" w:hAnsi="Arial" w:cs="Arial"/>
            <w:color w:val="auto"/>
            <w:u w:val="none"/>
          </w:rPr>
          <w:t>облигации</w:t>
        </w:r>
      </w:hyperlink>
      <w:r w:rsidRPr="00757B9F">
        <w:rPr>
          <w:rFonts w:ascii="Arial" w:hAnsi="Arial" w:cs="Arial"/>
        </w:rPr>
        <w:t> коммерческих организаций, а также акции акционерных сообществ. Также в качестве объектов могут быть использованы муниципальные и государственные облигации. Исключение – только те, условия обращения и выпуска которых не допускают их передачу в </w:t>
      </w:r>
      <w:hyperlink r:id="rId24" w:tgtFrame="_blank" w:history="1">
        <w:r w:rsidRPr="00757B9F">
          <w:rPr>
            <w:rStyle w:val="a3"/>
            <w:rFonts w:ascii="Arial" w:hAnsi="Arial" w:cs="Arial"/>
            <w:color w:val="auto"/>
            <w:u w:val="none"/>
          </w:rPr>
          <w:t>доверительное управление</w:t>
        </w:r>
      </w:hyperlink>
      <w:r w:rsidRPr="00757B9F">
        <w:rPr>
          <w:rFonts w:ascii="Arial" w:hAnsi="Arial" w:cs="Arial"/>
        </w:rPr>
        <w:t>. Приведем простой пример – в доверительное управление не могут быть переданы:</w:t>
      </w:r>
    </w:p>
    <w:p w:rsidR="00757B9F" w:rsidRPr="00757B9F" w:rsidRDefault="00757B9F" w:rsidP="00E05FFB">
      <w:pPr>
        <w:numPr>
          <w:ilvl w:val="0"/>
          <w:numId w:val="9"/>
        </w:numPr>
        <w:spacing w:line="240" w:lineRule="auto"/>
        <w:contextualSpacing/>
        <w:jc w:val="both"/>
        <w:rPr>
          <w:rFonts w:ascii="Arial" w:hAnsi="Arial" w:cs="Arial"/>
        </w:rPr>
      </w:pPr>
      <w:r w:rsidRPr="00757B9F">
        <w:rPr>
          <w:rFonts w:ascii="Arial" w:hAnsi="Arial" w:cs="Arial"/>
        </w:rPr>
        <w:t>Простые и переводные векселя</w:t>
      </w:r>
    </w:p>
    <w:p w:rsidR="00757B9F" w:rsidRPr="00757B9F" w:rsidRDefault="00757B9F" w:rsidP="00E05FFB">
      <w:pPr>
        <w:numPr>
          <w:ilvl w:val="0"/>
          <w:numId w:val="9"/>
        </w:numPr>
        <w:spacing w:line="240" w:lineRule="auto"/>
        <w:contextualSpacing/>
        <w:jc w:val="both"/>
        <w:rPr>
          <w:rFonts w:ascii="Arial" w:hAnsi="Arial" w:cs="Arial"/>
        </w:rPr>
      </w:pPr>
      <w:r w:rsidRPr="00757B9F">
        <w:rPr>
          <w:rFonts w:ascii="Arial" w:hAnsi="Arial" w:cs="Arial"/>
        </w:rPr>
        <w:t>Сберегательные, депозитные сертификаты и чески</w:t>
      </w:r>
    </w:p>
    <w:p w:rsidR="00757B9F" w:rsidRPr="00757B9F" w:rsidRDefault="00757B9F" w:rsidP="00E05FFB">
      <w:pPr>
        <w:numPr>
          <w:ilvl w:val="0"/>
          <w:numId w:val="9"/>
        </w:numPr>
        <w:spacing w:line="240" w:lineRule="auto"/>
        <w:contextualSpacing/>
        <w:jc w:val="both"/>
        <w:rPr>
          <w:rFonts w:ascii="Arial" w:hAnsi="Arial" w:cs="Arial"/>
        </w:rPr>
      </w:pPr>
      <w:r w:rsidRPr="00757B9F">
        <w:rPr>
          <w:rFonts w:ascii="Arial" w:hAnsi="Arial" w:cs="Arial"/>
        </w:rPr>
        <w:t>Сберегательные книжки на предъявителя и т.д.</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В качестве объектов доверительного управления можно использовать также и ценные бумаги от иностранных эмитентов. Ввоз этих ценных бумаг на территорию РФ,  а также выставление их на продажу должны быть произведены с учетом действующего законодательства  страны.</w:t>
      </w:r>
    </w:p>
    <w:p w:rsidR="00757B9F" w:rsidRPr="00757B9F" w:rsidRDefault="00757B9F" w:rsidP="00E05FFB">
      <w:pPr>
        <w:spacing w:line="240" w:lineRule="auto"/>
        <w:contextualSpacing/>
        <w:jc w:val="both"/>
        <w:rPr>
          <w:rFonts w:ascii="Arial" w:hAnsi="Arial" w:cs="Arial"/>
        </w:rPr>
      </w:pPr>
      <w:r w:rsidRPr="00757B9F">
        <w:rPr>
          <w:rFonts w:ascii="Arial" w:hAnsi="Arial" w:cs="Arial"/>
        </w:rPr>
        <w:t>Если в доверительное управление для инвестирования передаются наличные денежные средства – передача происходит путем фактического вручения денег учредителем управления. Безналичные денежные средства потребуется перечислить на счет доверительного управления. Также сторонами может быть предусмотрено, что средствами инвестирования станут </w:t>
      </w:r>
      <w:hyperlink r:id="rId25" w:tgtFrame="_blank" w:history="1">
        <w:r w:rsidRPr="00757B9F">
          <w:rPr>
            <w:rStyle w:val="a3"/>
            <w:rFonts w:ascii="Arial" w:hAnsi="Arial" w:cs="Arial"/>
            <w:color w:val="auto"/>
            <w:u w:val="none"/>
          </w:rPr>
          <w:t>деньги</w:t>
        </w:r>
      </w:hyperlink>
      <w:r w:rsidRPr="00757B9F">
        <w:rPr>
          <w:rFonts w:ascii="Arial" w:hAnsi="Arial" w:cs="Arial"/>
        </w:rPr>
        <w:t>, которые управляющий получит после взыскания с должников учредителя.</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Договор на </w:t>
      </w:r>
      <w:hyperlink r:id="rId26" w:tgtFrame="_blank" w:history="1">
        <w:r w:rsidRPr="00757B9F">
          <w:rPr>
            <w:rStyle w:val="a3"/>
            <w:rFonts w:ascii="Arial" w:hAnsi="Arial" w:cs="Arial"/>
            <w:color w:val="auto"/>
            <w:u w:val="none"/>
          </w:rPr>
          <w:t>доверительное управление имуществом</w:t>
        </w:r>
      </w:hyperlink>
      <w:r w:rsidRPr="00757B9F">
        <w:rPr>
          <w:rFonts w:ascii="Arial" w:hAnsi="Arial" w:cs="Arial"/>
        </w:rPr>
        <w:t> может быть заключен на срок не больше 5 лет. Обязательно должна быть инвестиционная декларация. В этой декларации отображается такая </w:t>
      </w:r>
      <w:hyperlink r:id="rId27" w:tgtFrame="_blank" w:history="1">
        <w:r w:rsidRPr="00757B9F">
          <w:rPr>
            <w:rStyle w:val="a3"/>
            <w:rFonts w:ascii="Arial" w:hAnsi="Arial" w:cs="Arial"/>
            <w:color w:val="auto"/>
            <w:u w:val="none"/>
          </w:rPr>
          <w:t>информация</w:t>
        </w:r>
      </w:hyperlink>
      <w:r w:rsidRPr="00757B9F">
        <w:rPr>
          <w:rFonts w:ascii="Arial" w:hAnsi="Arial" w:cs="Arial"/>
        </w:rPr>
        <w:t>:</w:t>
      </w:r>
    </w:p>
    <w:p w:rsidR="00757B9F" w:rsidRPr="00757B9F" w:rsidRDefault="00757B9F" w:rsidP="00E05FFB">
      <w:pPr>
        <w:numPr>
          <w:ilvl w:val="0"/>
          <w:numId w:val="10"/>
        </w:numPr>
        <w:spacing w:line="240" w:lineRule="auto"/>
        <w:contextualSpacing/>
        <w:jc w:val="both"/>
        <w:rPr>
          <w:rFonts w:ascii="Arial" w:hAnsi="Arial" w:cs="Arial"/>
        </w:rPr>
      </w:pPr>
      <w:r w:rsidRPr="00757B9F">
        <w:rPr>
          <w:rFonts w:ascii="Arial" w:hAnsi="Arial" w:cs="Arial"/>
        </w:rPr>
        <w:t>Перечисление надлежащих объектов инвестирования денежных средств, а также учредителя управления</w:t>
      </w:r>
    </w:p>
    <w:p w:rsidR="00757B9F" w:rsidRPr="00757B9F" w:rsidRDefault="00757B9F" w:rsidP="00E05FFB">
      <w:pPr>
        <w:numPr>
          <w:ilvl w:val="0"/>
          <w:numId w:val="10"/>
        </w:numPr>
        <w:spacing w:line="240" w:lineRule="auto"/>
        <w:contextualSpacing/>
        <w:jc w:val="both"/>
        <w:rPr>
          <w:rFonts w:ascii="Arial" w:hAnsi="Arial" w:cs="Arial"/>
        </w:rPr>
      </w:pPr>
      <w:r w:rsidRPr="00757B9F">
        <w:rPr>
          <w:rFonts w:ascii="Arial" w:hAnsi="Arial" w:cs="Arial"/>
        </w:rPr>
        <w:t>Цель, которую планирует достичь собственник имущества, передавая активы управляющему (самое распространенное - получение прибыли).</w:t>
      </w:r>
    </w:p>
    <w:p w:rsidR="00757B9F" w:rsidRPr="00757B9F" w:rsidRDefault="00757B9F" w:rsidP="00E05FFB">
      <w:pPr>
        <w:numPr>
          <w:ilvl w:val="0"/>
          <w:numId w:val="10"/>
        </w:numPr>
        <w:spacing w:line="240" w:lineRule="auto"/>
        <w:contextualSpacing/>
        <w:jc w:val="both"/>
        <w:rPr>
          <w:rFonts w:ascii="Arial" w:hAnsi="Arial" w:cs="Arial"/>
        </w:rPr>
      </w:pPr>
      <w:r w:rsidRPr="00757B9F">
        <w:rPr>
          <w:rFonts w:ascii="Arial" w:hAnsi="Arial" w:cs="Arial"/>
        </w:rPr>
        <w:t>Информация о структуре активов, которую должен поддерживать управляющий</w:t>
      </w:r>
    </w:p>
    <w:p w:rsidR="00757B9F" w:rsidRPr="00757B9F" w:rsidRDefault="00757B9F" w:rsidP="00E05FFB">
      <w:pPr>
        <w:numPr>
          <w:ilvl w:val="0"/>
          <w:numId w:val="10"/>
        </w:numPr>
        <w:spacing w:line="240" w:lineRule="auto"/>
        <w:contextualSpacing/>
        <w:jc w:val="both"/>
        <w:rPr>
          <w:rFonts w:ascii="Arial" w:hAnsi="Arial" w:cs="Arial"/>
        </w:rPr>
      </w:pPr>
      <w:r w:rsidRPr="00757B9F">
        <w:rPr>
          <w:rFonts w:ascii="Arial" w:hAnsi="Arial" w:cs="Arial"/>
        </w:rPr>
        <w:t>Срок, на который заключается декларация и ее исполнение обязательно для управляющего</w:t>
      </w:r>
    </w:p>
    <w:p w:rsidR="00757B9F" w:rsidRPr="00757B9F" w:rsidRDefault="00757B9F" w:rsidP="00E05FFB">
      <w:pPr>
        <w:spacing w:line="240" w:lineRule="auto"/>
        <w:contextualSpacing/>
        <w:jc w:val="both"/>
        <w:rPr>
          <w:rFonts w:ascii="Arial" w:hAnsi="Arial" w:cs="Arial"/>
        </w:rPr>
      </w:pPr>
      <w:r w:rsidRPr="00757B9F">
        <w:rPr>
          <w:rFonts w:ascii="Arial" w:hAnsi="Arial" w:cs="Arial"/>
        </w:rPr>
        <w:t>Если объектом доверительного управления являются ценные бумаги, эмитентом которых выступает непосредственно управляющий, составлять инвестиционную декларацию не нужно.</w:t>
      </w:r>
    </w:p>
    <w:p w:rsidR="00757B9F" w:rsidRPr="00757B9F" w:rsidRDefault="00757B9F" w:rsidP="00E05FFB">
      <w:pPr>
        <w:spacing w:line="240" w:lineRule="auto"/>
        <w:contextualSpacing/>
        <w:jc w:val="both"/>
        <w:rPr>
          <w:rFonts w:ascii="Arial" w:hAnsi="Arial" w:cs="Arial"/>
        </w:rPr>
      </w:pPr>
      <w:r w:rsidRPr="00757B9F">
        <w:rPr>
          <w:rFonts w:ascii="Arial" w:hAnsi="Arial" w:cs="Arial"/>
        </w:rPr>
        <w:t> </w:t>
      </w:r>
      <w:r w:rsidRPr="00757B9F">
        <w:rPr>
          <w:rFonts w:ascii="Arial" w:hAnsi="Arial" w:cs="Arial"/>
          <w:b/>
          <w:bCs/>
        </w:rPr>
        <w:t>Что не может делать </w:t>
      </w:r>
      <w:hyperlink r:id="rId28" w:tgtFrame="_blank" w:history="1">
        <w:r w:rsidRPr="00757B9F">
          <w:rPr>
            <w:rStyle w:val="a3"/>
            <w:rFonts w:ascii="Arial" w:hAnsi="Arial" w:cs="Arial"/>
            <w:b/>
            <w:bCs/>
            <w:color w:val="auto"/>
            <w:u w:val="none"/>
          </w:rPr>
          <w:t>доверительный управляющий</w:t>
        </w:r>
      </w:hyperlink>
      <w:r w:rsidRPr="00757B9F">
        <w:rPr>
          <w:rFonts w:ascii="Arial" w:hAnsi="Arial" w:cs="Arial"/>
          <w:b/>
          <w:bCs/>
        </w:rPr>
        <w:t> при работе с  ценными бумагами владельца?</w:t>
      </w:r>
    </w:p>
    <w:p w:rsidR="00757B9F" w:rsidRPr="00757B9F" w:rsidRDefault="00757B9F" w:rsidP="00E05FFB">
      <w:pPr>
        <w:numPr>
          <w:ilvl w:val="0"/>
          <w:numId w:val="11"/>
        </w:numPr>
        <w:spacing w:line="240" w:lineRule="auto"/>
        <w:contextualSpacing/>
        <w:jc w:val="both"/>
        <w:rPr>
          <w:rFonts w:ascii="Arial" w:hAnsi="Arial" w:cs="Arial"/>
        </w:rPr>
      </w:pPr>
      <w:r w:rsidRPr="00757B9F">
        <w:rPr>
          <w:rFonts w:ascii="Arial" w:hAnsi="Arial" w:cs="Arial"/>
        </w:rPr>
        <w:t>Покупать ценные бумаги, находящиеся в управлении</w:t>
      </w:r>
    </w:p>
    <w:p w:rsidR="00757B9F" w:rsidRPr="00757B9F" w:rsidRDefault="00757B9F" w:rsidP="00E05FFB">
      <w:pPr>
        <w:numPr>
          <w:ilvl w:val="0"/>
          <w:numId w:val="11"/>
        </w:numPr>
        <w:spacing w:line="240" w:lineRule="auto"/>
        <w:contextualSpacing/>
        <w:jc w:val="both"/>
        <w:rPr>
          <w:rFonts w:ascii="Arial" w:hAnsi="Arial" w:cs="Arial"/>
        </w:rPr>
      </w:pPr>
      <w:r w:rsidRPr="00757B9F">
        <w:rPr>
          <w:rFonts w:ascii="Arial" w:hAnsi="Arial" w:cs="Arial"/>
        </w:rPr>
        <w:t>Совершать сделки в интересах третьей стороны (если в сделке он выступает брокером)</w:t>
      </w:r>
    </w:p>
    <w:p w:rsidR="00757B9F" w:rsidRPr="00757B9F" w:rsidRDefault="00757B9F" w:rsidP="00E05FFB">
      <w:pPr>
        <w:numPr>
          <w:ilvl w:val="0"/>
          <w:numId w:val="11"/>
        </w:numPr>
        <w:spacing w:line="240" w:lineRule="auto"/>
        <w:contextualSpacing/>
        <w:jc w:val="both"/>
        <w:rPr>
          <w:rFonts w:ascii="Arial" w:hAnsi="Arial" w:cs="Arial"/>
        </w:rPr>
      </w:pPr>
      <w:r w:rsidRPr="00757B9F">
        <w:rPr>
          <w:rFonts w:ascii="Arial" w:hAnsi="Arial" w:cs="Arial"/>
        </w:rPr>
        <w:t>Приобретать за счет денег, переданных в управление, принадлежащие ему (управляющему) ценные бумаги</w:t>
      </w:r>
    </w:p>
    <w:p w:rsidR="00757B9F" w:rsidRDefault="00757B9F" w:rsidP="00E05FFB">
      <w:pPr>
        <w:numPr>
          <w:ilvl w:val="0"/>
          <w:numId w:val="11"/>
        </w:numPr>
        <w:spacing w:line="240" w:lineRule="auto"/>
        <w:contextualSpacing/>
        <w:jc w:val="both"/>
        <w:rPr>
          <w:rFonts w:ascii="Arial" w:hAnsi="Arial" w:cs="Arial"/>
        </w:rPr>
      </w:pPr>
      <w:r w:rsidRPr="00757B9F">
        <w:rPr>
          <w:rFonts w:ascii="Arial" w:hAnsi="Arial" w:cs="Arial"/>
        </w:rPr>
        <w:t>Покупать ценные бумаги организаций, которые пребывают в процессе ликвидации и т.д.</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DD7F65" w:rsidRDefault="00DD7F65" w:rsidP="00E05FFB">
      <w:pPr>
        <w:spacing w:line="240" w:lineRule="auto"/>
        <w:contextualSpacing/>
        <w:jc w:val="both"/>
        <w:rPr>
          <w:rFonts w:ascii="Arial" w:hAnsi="Arial" w:cs="Arial"/>
        </w:rPr>
      </w:pPr>
    </w:p>
    <w:p w:rsidR="00DD7F65" w:rsidRPr="00DD7F65" w:rsidRDefault="00DD7F65" w:rsidP="00E05FFB">
      <w:pPr>
        <w:spacing w:line="240" w:lineRule="auto"/>
        <w:contextualSpacing/>
        <w:jc w:val="both"/>
        <w:rPr>
          <w:rFonts w:ascii="Arial" w:hAnsi="Arial" w:cs="Arial"/>
          <w:b/>
        </w:rPr>
      </w:pPr>
      <w:r w:rsidRPr="00DD7F65">
        <w:rPr>
          <w:rFonts w:ascii="Arial" w:hAnsi="Arial" w:cs="Arial"/>
          <w:b/>
        </w:rPr>
        <w:lastRenderedPageBreak/>
        <w:t>Вопрос 27. Деятельность банков на рынке ценных бумаг.</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По банковскому законодательству банки в России являются универсальными банками, т.е. совмещают обычные банковские операции с операциями на рынке ценных бумаг (непрофессиональными и профессиональными). Российские банки осуществляют непрофессиональные операции с ценными бумагами по общим правилам для инвесторов и эмитентов, а также в рамках нормативов и по дополнительным правилам, установ</w:t>
      </w:r>
      <w:r w:rsidRPr="003D5E5C">
        <w:rPr>
          <w:rFonts w:ascii="Arial" w:hAnsi="Arial" w:cs="Arial"/>
        </w:rPr>
        <w:softHyphen/>
        <w:t>ленным Банком России. Профессиональная деятельность банков на рынке ценных бумаг осуществляется по общим банковским лицензиям, выдаваемым Банком России.</w:t>
      </w:r>
    </w:p>
    <w:p w:rsidR="003D5E5C" w:rsidRPr="003D5E5C" w:rsidRDefault="003D5E5C" w:rsidP="00E05FFB">
      <w:pPr>
        <w:spacing w:line="240" w:lineRule="auto"/>
        <w:contextualSpacing/>
        <w:jc w:val="both"/>
        <w:rPr>
          <w:rFonts w:ascii="Arial" w:hAnsi="Arial" w:cs="Arial"/>
        </w:rPr>
      </w:pPr>
      <w:r w:rsidRPr="003D5E5C">
        <w:rPr>
          <w:rFonts w:ascii="Arial" w:hAnsi="Arial" w:cs="Arial"/>
        </w:rPr>
        <w:t xml:space="preserve">Коммерческие банки на нем могут выступать как: </w:t>
      </w:r>
    </w:p>
    <w:p w:rsidR="003D5E5C" w:rsidRPr="003D5E5C" w:rsidRDefault="003D5E5C" w:rsidP="00E05FFB">
      <w:pPr>
        <w:numPr>
          <w:ilvl w:val="0"/>
          <w:numId w:val="36"/>
        </w:numPr>
        <w:spacing w:line="240" w:lineRule="auto"/>
        <w:contextualSpacing/>
        <w:jc w:val="both"/>
        <w:rPr>
          <w:rFonts w:ascii="Arial" w:hAnsi="Arial" w:cs="Arial"/>
        </w:rPr>
      </w:pPr>
      <w:r w:rsidRPr="003D5E5C">
        <w:rPr>
          <w:rFonts w:ascii="Arial" w:hAnsi="Arial" w:cs="Arial"/>
        </w:rPr>
        <w:t>Эмитенты, выпускающие собственные ценные бумаги и осуществляющие их первичное размещение в целях формирования уставного капитала (акции), осуществления займов (облигации), аккумулирования денежных сре</w:t>
      </w:r>
      <w:proofErr w:type="gramStart"/>
      <w:r w:rsidRPr="003D5E5C">
        <w:rPr>
          <w:rFonts w:ascii="Arial" w:hAnsi="Arial" w:cs="Arial"/>
        </w:rPr>
        <w:t>дств кл</w:t>
      </w:r>
      <w:proofErr w:type="gramEnd"/>
      <w:r w:rsidRPr="003D5E5C">
        <w:rPr>
          <w:rFonts w:ascii="Arial" w:hAnsi="Arial" w:cs="Arial"/>
        </w:rPr>
        <w:t xml:space="preserve">иентов (банковские сертификаты) и создания платежных средств (чеки, векселя); </w:t>
      </w:r>
    </w:p>
    <w:p w:rsidR="003D5E5C" w:rsidRPr="003D5E5C" w:rsidRDefault="003D5E5C" w:rsidP="00E05FFB">
      <w:pPr>
        <w:numPr>
          <w:ilvl w:val="0"/>
          <w:numId w:val="36"/>
        </w:numPr>
        <w:spacing w:line="240" w:lineRule="auto"/>
        <w:contextualSpacing/>
        <w:jc w:val="both"/>
        <w:rPr>
          <w:rFonts w:ascii="Arial" w:hAnsi="Arial" w:cs="Arial"/>
        </w:rPr>
      </w:pPr>
      <w:r w:rsidRPr="003D5E5C">
        <w:rPr>
          <w:rFonts w:ascii="Arial" w:hAnsi="Arial" w:cs="Arial"/>
        </w:rPr>
        <w:t xml:space="preserve">Инвесторы, осуществляющие операции по купле-продаже ценных бумаг с целью участия в управлении каким-либо акционерным обществом в роли совладельца бизнеса и прочие операции в целях получения прямых инвестиционных доходов в форме дивидендов, процентов или прибыли от перепродажи и косвенных доходов, образуемых за счет расширения доли рынка; </w:t>
      </w:r>
    </w:p>
    <w:p w:rsidR="003D5E5C" w:rsidRPr="003D5E5C" w:rsidRDefault="003D5E5C" w:rsidP="00E05FFB">
      <w:pPr>
        <w:numPr>
          <w:ilvl w:val="0"/>
          <w:numId w:val="36"/>
        </w:numPr>
        <w:spacing w:line="240" w:lineRule="auto"/>
        <w:contextualSpacing/>
        <w:jc w:val="both"/>
        <w:rPr>
          <w:rFonts w:ascii="Arial" w:hAnsi="Arial" w:cs="Arial"/>
        </w:rPr>
      </w:pPr>
      <w:r w:rsidRPr="003D5E5C">
        <w:rPr>
          <w:rFonts w:ascii="Arial" w:hAnsi="Arial" w:cs="Arial"/>
        </w:rPr>
        <w:t xml:space="preserve">Профессиональные участники РЦБ, осуществляющие посредническую деятельность за вознаграждение; </w:t>
      </w:r>
    </w:p>
    <w:p w:rsidR="003D5E5C" w:rsidRPr="003D5E5C" w:rsidRDefault="003D5E5C" w:rsidP="00E05FFB">
      <w:pPr>
        <w:numPr>
          <w:ilvl w:val="0"/>
          <w:numId w:val="36"/>
        </w:numPr>
        <w:spacing w:line="240" w:lineRule="auto"/>
        <w:contextualSpacing/>
        <w:jc w:val="both"/>
        <w:rPr>
          <w:rFonts w:ascii="Arial" w:hAnsi="Arial" w:cs="Arial"/>
        </w:rPr>
      </w:pPr>
      <w:r w:rsidRPr="003D5E5C">
        <w:rPr>
          <w:rFonts w:ascii="Arial" w:hAnsi="Arial" w:cs="Arial"/>
        </w:rPr>
        <w:t>Банки, проводящие традиционные банковские операции по обслуживанию РЦБ: предоставление кредитов, банковских гарантий, расчетные операции и т.д.</w:t>
      </w: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rPr>
      </w:pPr>
    </w:p>
    <w:p w:rsidR="007F19C8" w:rsidRPr="007F19C8" w:rsidRDefault="007F19C8" w:rsidP="00E05FFB">
      <w:pPr>
        <w:spacing w:line="240" w:lineRule="auto"/>
        <w:contextualSpacing/>
        <w:jc w:val="both"/>
        <w:rPr>
          <w:rFonts w:ascii="Arial" w:hAnsi="Arial" w:cs="Arial"/>
          <w:b/>
        </w:rPr>
      </w:pPr>
      <w:r w:rsidRPr="007F19C8">
        <w:rPr>
          <w:rFonts w:ascii="Arial" w:hAnsi="Arial" w:cs="Arial"/>
          <w:b/>
        </w:rPr>
        <w:lastRenderedPageBreak/>
        <w:t>Вопрос 28.</w:t>
      </w:r>
      <w:r>
        <w:rPr>
          <w:rFonts w:ascii="Arial" w:hAnsi="Arial" w:cs="Arial"/>
          <w:b/>
        </w:rPr>
        <w:t xml:space="preserve"> Роль, функции и организация деятельности коллективных инвесторов на рынке ценных бумаг.</w:t>
      </w:r>
    </w:p>
    <w:p w:rsidR="007F19C8" w:rsidRPr="007F19C8" w:rsidRDefault="007F19C8" w:rsidP="00E05FFB">
      <w:pPr>
        <w:spacing w:line="240" w:lineRule="auto"/>
        <w:contextualSpacing/>
        <w:jc w:val="both"/>
        <w:rPr>
          <w:rFonts w:ascii="Arial" w:hAnsi="Arial" w:cs="Arial"/>
        </w:rPr>
      </w:pPr>
      <w:r w:rsidRPr="007F19C8">
        <w:rPr>
          <w:rFonts w:ascii="Arial" w:hAnsi="Arial" w:cs="Arial"/>
        </w:rPr>
        <w:t>Коллективные инвесторы – частные мелкие инвесторы, которые совершают вклады с помощью механизма так называемых коллективных инвестиций. Преимущества коллективных инвестиций:</w:t>
      </w:r>
    </w:p>
    <w:p w:rsidR="007F19C8" w:rsidRPr="007F19C8" w:rsidRDefault="007F19C8" w:rsidP="00E05FFB">
      <w:pPr>
        <w:numPr>
          <w:ilvl w:val="0"/>
          <w:numId w:val="12"/>
        </w:numPr>
        <w:spacing w:line="240" w:lineRule="auto"/>
        <w:contextualSpacing/>
        <w:jc w:val="both"/>
        <w:rPr>
          <w:rFonts w:ascii="Arial" w:hAnsi="Arial" w:cs="Arial"/>
        </w:rPr>
      </w:pPr>
      <w:r w:rsidRPr="007F19C8">
        <w:rPr>
          <w:rFonts w:ascii="Arial" w:hAnsi="Arial" w:cs="Arial"/>
        </w:rPr>
        <w:t>Профессиональное управление;</w:t>
      </w:r>
    </w:p>
    <w:p w:rsidR="007F19C8" w:rsidRPr="007F19C8" w:rsidRDefault="007F19C8" w:rsidP="00E05FFB">
      <w:pPr>
        <w:numPr>
          <w:ilvl w:val="0"/>
          <w:numId w:val="12"/>
        </w:numPr>
        <w:spacing w:line="240" w:lineRule="auto"/>
        <w:contextualSpacing/>
        <w:jc w:val="both"/>
        <w:rPr>
          <w:rFonts w:ascii="Arial" w:hAnsi="Arial" w:cs="Arial"/>
        </w:rPr>
      </w:pPr>
      <w:r w:rsidRPr="007F19C8">
        <w:rPr>
          <w:rFonts w:ascii="Arial" w:hAnsi="Arial" w:cs="Arial"/>
        </w:rPr>
        <w:t>Диверсификация рисков; </w:t>
      </w:r>
    </w:p>
    <w:p w:rsidR="007F19C8" w:rsidRPr="007F19C8" w:rsidRDefault="007F19C8" w:rsidP="00E05FFB">
      <w:pPr>
        <w:numPr>
          <w:ilvl w:val="0"/>
          <w:numId w:val="12"/>
        </w:numPr>
        <w:spacing w:line="240" w:lineRule="auto"/>
        <w:contextualSpacing/>
        <w:jc w:val="both"/>
        <w:rPr>
          <w:rFonts w:ascii="Arial" w:hAnsi="Arial" w:cs="Arial"/>
        </w:rPr>
      </w:pPr>
      <w:r w:rsidRPr="007F19C8">
        <w:rPr>
          <w:rFonts w:ascii="Arial" w:hAnsi="Arial" w:cs="Arial"/>
        </w:rPr>
        <w:t>Низкие затраты для инвестора; </w:t>
      </w:r>
    </w:p>
    <w:p w:rsidR="007F19C8" w:rsidRPr="007F19C8" w:rsidRDefault="007F19C8" w:rsidP="00E05FFB">
      <w:pPr>
        <w:numPr>
          <w:ilvl w:val="0"/>
          <w:numId w:val="12"/>
        </w:numPr>
        <w:spacing w:line="240" w:lineRule="auto"/>
        <w:contextualSpacing/>
        <w:jc w:val="both"/>
        <w:rPr>
          <w:rFonts w:ascii="Arial" w:hAnsi="Arial" w:cs="Arial"/>
        </w:rPr>
      </w:pPr>
      <w:r w:rsidRPr="007F19C8">
        <w:rPr>
          <w:rFonts w:ascii="Arial" w:hAnsi="Arial" w:cs="Arial"/>
        </w:rPr>
        <w:t>Надежность (жесткое законодательное регулирование).</w:t>
      </w:r>
    </w:p>
    <w:p w:rsidR="007F19C8" w:rsidRPr="007F19C8" w:rsidRDefault="007F19C8" w:rsidP="00E05FFB">
      <w:pPr>
        <w:spacing w:line="240" w:lineRule="auto"/>
        <w:contextualSpacing/>
        <w:jc w:val="both"/>
        <w:rPr>
          <w:rFonts w:ascii="Arial" w:hAnsi="Arial" w:cs="Arial"/>
        </w:rPr>
      </w:pPr>
      <w:r w:rsidRPr="007F19C8">
        <w:rPr>
          <w:rFonts w:ascii="Arial" w:hAnsi="Arial" w:cs="Arial"/>
        </w:rPr>
        <w:t>К формам коллективного инвестирования относят: </w:t>
      </w:r>
    </w:p>
    <w:p w:rsidR="007F19C8" w:rsidRPr="007F19C8" w:rsidRDefault="007F19C8" w:rsidP="00E05FFB">
      <w:pPr>
        <w:numPr>
          <w:ilvl w:val="0"/>
          <w:numId w:val="13"/>
        </w:numPr>
        <w:spacing w:line="240" w:lineRule="auto"/>
        <w:contextualSpacing/>
        <w:jc w:val="both"/>
        <w:rPr>
          <w:rFonts w:ascii="Arial" w:hAnsi="Arial" w:cs="Arial"/>
        </w:rPr>
      </w:pPr>
      <w:r w:rsidRPr="007F19C8">
        <w:rPr>
          <w:rFonts w:ascii="Arial" w:hAnsi="Arial" w:cs="Arial"/>
        </w:rPr>
        <w:t>паевые инвестиционные фонды; </w:t>
      </w:r>
    </w:p>
    <w:p w:rsidR="007F19C8" w:rsidRPr="007F19C8" w:rsidRDefault="007F19C8" w:rsidP="00E05FFB">
      <w:pPr>
        <w:numPr>
          <w:ilvl w:val="0"/>
          <w:numId w:val="13"/>
        </w:numPr>
        <w:spacing w:line="240" w:lineRule="auto"/>
        <w:contextualSpacing/>
        <w:jc w:val="both"/>
        <w:rPr>
          <w:rFonts w:ascii="Arial" w:hAnsi="Arial" w:cs="Arial"/>
        </w:rPr>
      </w:pPr>
      <w:r w:rsidRPr="007F19C8">
        <w:rPr>
          <w:rFonts w:ascii="Arial" w:hAnsi="Arial" w:cs="Arial"/>
        </w:rPr>
        <w:t>кредитные союзы; </w:t>
      </w:r>
    </w:p>
    <w:p w:rsidR="007F19C8" w:rsidRPr="007F19C8" w:rsidRDefault="007F19C8" w:rsidP="00E05FFB">
      <w:pPr>
        <w:numPr>
          <w:ilvl w:val="0"/>
          <w:numId w:val="13"/>
        </w:numPr>
        <w:spacing w:line="240" w:lineRule="auto"/>
        <w:contextualSpacing/>
        <w:jc w:val="both"/>
        <w:rPr>
          <w:rFonts w:ascii="Arial" w:hAnsi="Arial" w:cs="Arial"/>
        </w:rPr>
      </w:pPr>
      <w:r w:rsidRPr="007F19C8">
        <w:rPr>
          <w:rFonts w:ascii="Arial" w:hAnsi="Arial" w:cs="Arial"/>
        </w:rPr>
        <w:t>акционерные инвестиционные фонды; </w:t>
      </w:r>
    </w:p>
    <w:p w:rsidR="007F19C8" w:rsidRPr="007F19C8" w:rsidRDefault="007F19C8" w:rsidP="00E05FFB">
      <w:pPr>
        <w:numPr>
          <w:ilvl w:val="0"/>
          <w:numId w:val="13"/>
        </w:numPr>
        <w:spacing w:line="240" w:lineRule="auto"/>
        <w:contextualSpacing/>
        <w:jc w:val="both"/>
        <w:rPr>
          <w:rFonts w:ascii="Arial" w:hAnsi="Arial" w:cs="Arial"/>
        </w:rPr>
      </w:pPr>
      <w:r w:rsidRPr="007F19C8">
        <w:rPr>
          <w:rFonts w:ascii="Arial" w:hAnsi="Arial" w:cs="Arial"/>
        </w:rPr>
        <w:t>негосударственные пенсионные фонды. </w:t>
      </w:r>
    </w:p>
    <w:p w:rsidR="007F19C8" w:rsidRPr="007F19C8" w:rsidRDefault="007F19C8" w:rsidP="00E05FFB">
      <w:pPr>
        <w:numPr>
          <w:ilvl w:val="0"/>
          <w:numId w:val="13"/>
        </w:numPr>
        <w:spacing w:line="240" w:lineRule="auto"/>
        <w:contextualSpacing/>
        <w:jc w:val="both"/>
        <w:rPr>
          <w:rFonts w:ascii="Arial" w:hAnsi="Arial" w:cs="Arial"/>
        </w:rPr>
      </w:pPr>
      <w:r w:rsidRPr="007F19C8">
        <w:rPr>
          <w:rFonts w:ascii="Arial" w:hAnsi="Arial" w:cs="Arial"/>
        </w:rPr>
        <w:t>общие фонды банковского управления.</w:t>
      </w:r>
    </w:p>
    <w:p w:rsidR="008D66DD" w:rsidRPr="007F19C8" w:rsidRDefault="007F19C8" w:rsidP="00E05FFB">
      <w:pPr>
        <w:spacing w:line="240" w:lineRule="auto"/>
        <w:contextualSpacing/>
        <w:jc w:val="both"/>
        <w:rPr>
          <w:rFonts w:ascii="Arial" w:hAnsi="Arial" w:cs="Arial"/>
        </w:rPr>
      </w:pPr>
      <w:r w:rsidRPr="007F19C8">
        <w:rPr>
          <w:rFonts w:ascii="Arial" w:hAnsi="Arial" w:cs="Arial"/>
        </w:rPr>
        <w:t xml:space="preserve"> На рынке инвестиций коллективные инвесторы </w:t>
      </w:r>
      <w:proofErr w:type="gramStart"/>
      <w:r w:rsidRPr="007F19C8">
        <w:rPr>
          <w:rFonts w:ascii="Arial" w:hAnsi="Arial" w:cs="Arial"/>
        </w:rPr>
        <w:t>выполняют роль</w:t>
      </w:r>
      <w:proofErr w:type="gramEnd"/>
      <w:r w:rsidRPr="007F19C8">
        <w:rPr>
          <w:rFonts w:ascii="Arial" w:hAnsi="Arial" w:cs="Arial"/>
        </w:rPr>
        <w:t xml:space="preserve"> своеобразного посредника между индивидуальным инвестором и объектом инвестирования (организатором инвестирования).</w:t>
      </w:r>
    </w:p>
    <w:p w:rsidR="007F19C8" w:rsidRPr="007F19C8" w:rsidRDefault="007F19C8" w:rsidP="00E05FFB">
      <w:pPr>
        <w:spacing w:line="240" w:lineRule="auto"/>
        <w:contextualSpacing/>
        <w:jc w:val="both"/>
        <w:rPr>
          <w:rFonts w:ascii="Arial" w:hAnsi="Arial" w:cs="Arial"/>
        </w:rPr>
      </w:pPr>
      <w:r w:rsidRPr="007F19C8">
        <w:rPr>
          <w:rFonts w:ascii="Arial" w:hAnsi="Arial" w:cs="Arial"/>
        </w:rPr>
        <w:t>Формы коллективного инвестирования выполняют важную социально-экономическую функцию, выступая финансовыми посредниками между реальным сектором экономики и мелкими инвесторами. Они решают задачи консолидации сбережений населения, профессионального управления инвестициями и диверсификации возникающих рисков по ценным бумагам. Инвестируя средства в ценные бумаги предприятий, формы коллективного инвестирования обеспечивают финансирование реального сектора экономики, давая возможность большому числу инвесторов владеть ценными бумагами не напрямую, а опосредованно.</w:t>
      </w:r>
    </w:p>
    <w:p w:rsidR="007F19C8" w:rsidRPr="007F19C8" w:rsidRDefault="007F19C8" w:rsidP="00E05FFB">
      <w:pPr>
        <w:spacing w:line="240" w:lineRule="auto"/>
        <w:contextualSpacing/>
        <w:jc w:val="both"/>
        <w:rPr>
          <w:rFonts w:ascii="Arial" w:hAnsi="Arial" w:cs="Arial"/>
        </w:rPr>
      </w:pPr>
      <w:r w:rsidRPr="007F19C8">
        <w:rPr>
          <w:rFonts w:ascii="Arial" w:hAnsi="Arial" w:cs="Arial"/>
        </w:rPr>
        <w:t>Форма коллективного инвестирования характеризуется следующими признаками:</w:t>
      </w:r>
    </w:p>
    <w:p w:rsidR="007F19C8" w:rsidRPr="007F19C8" w:rsidRDefault="007F19C8" w:rsidP="00E05FFB">
      <w:pPr>
        <w:numPr>
          <w:ilvl w:val="0"/>
          <w:numId w:val="14"/>
        </w:numPr>
        <w:spacing w:line="240" w:lineRule="auto"/>
        <w:contextualSpacing/>
        <w:jc w:val="both"/>
        <w:rPr>
          <w:rFonts w:ascii="Arial" w:hAnsi="Arial" w:cs="Arial"/>
        </w:rPr>
      </w:pPr>
      <w:r w:rsidRPr="007F19C8">
        <w:rPr>
          <w:rFonts w:ascii="Arial" w:hAnsi="Arial" w:cs="Arial"/>
        </w:rPr>
        <w:t>привлечение средств путем размещения ценных бумаг или заключения договоров;</w:t>
      </w:r>
    </w:p>
    <w:p w:rsidR="007F19C8" w:rsidRPr="007F19C8" w:rsidRDefault="007F19C8" w:rsidP="00E05FFB">
      <w:pPr>
        <w:numPr>
          <w:ilvl w:val="0"/>
          <w:numId w:val="14"/>
        </w:numPr>
        <w:spacing w:line="240" w:lineRule="auto"/>
        <w:contextualSpacing/>
        <w:jc w:val="both"/>
        <w:rPr>
          <w:rFonts w:ascii="Arial" w:hAnsi="Arial" w:cs="Arial"/>
        </w:rPr>
      </w:pPr>
      <w:r w:rsidRPr="007F19C8">
        <w:rPr>
          <w:rFonts w:ascii="Arial" w:hAnsi="Arial" w:cs="Arial"/>
        </w:rPr>
        <w:t>осуществление в качестве основной деятельности инвестирования привлеченных сре</w:t>
      </w:r>
      <w:proofErr w:type="gramStart"/>
      <w:r w:rsidRPr="007F19C8">
        <w:rPr>
          <w:rFonts w:ascii="Arial" w:hAnsi="Arial" w:cs="Arial"/>
        </w:rPr>
        <w:t>дств в ц</w:t>
      </w:r>
      <w:proofErr w:type="gramEnd"/>
      <w:r w:rsidRPr="007F19C8">
        <w:rPr>
          <w:rFonts w:ascii="Arial" w:hAnsi="Arial" w:cs="Arial"/>
        </w:rPr>
        <w:t>енные бумаги и иное имущество;</w:t>
      </w:r>
    </w:p>
    <w:p w:rsidR="007F19C8" w:rsidRPr="007F19C8" w:rsidRDefault="007F19C8" w:rsidP="00E05FFB">
      <w:pPr>
        <w:numPr>
          <w:ilvl w:val="0"/>
          <w:numId w:val="14"/>
        </w:numPr>
        <w:spacing w:line="240" w:lineRule="auto"/>
        <w:contextualSpacing/>
        <w:jc w:val="both"/>
        <w:rPr>
          <w:rFonts w:ascii="Arial" w:hAnsi="Arial" w:cs="Arial"/>
        </w:rPr>
      </w:pPr>
      <w:r w:rsidRPr="007F19C8">
        <w:rPr>
          <w:rFonts w:ascii="Arial" w:hAnsi="Arial" w:cs="Arial"/>
        </w:rPr>
        <w:t>получение основной доли доходов в форме дивидендов, процентов и доходов от сделок, совершаемых с этим имуществом;</w:t>
      </w:r>
    </w:p>
    <w:p w:rsidR="007F19C8" w:rsidRDefault="007F19C8" w:rsidP="00E05FFB">
      <w:pPr>
        <w:spacing w:line="240" w:lineRule="auto"/>
        <w:contextualSpacing/>
        <w:jc w:val="both"/>
        <w:rPr>
          <w:rFonts w:ascii="Arial" w:hAnsi="Arial" w:cs="Arial"/>
        </w:rPr>
      </w:pPr>
      <w:r w:rsidRPr="007F19C8">
        <w:rPr>
          <w:rFonts w:ascii="Arial" w:hAnsi="Arial" w:cs="Arial"/>
        </w:rPr>
        <w:t>распределение доходов, полученных от инвестирования, между участниками коллективного инвестирования путем выплаты им дивидендов, процентов или иных выплат.</w:t>
      </w:r>
    </w:p>
    <w:p w:rsidR="007F19C8" w:rsidRDefault="007F19C8"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7F19C8" w:rsidRDefault="007F19C8" w:rsidP="00E05FFB">
      <w:pPr>
        <w:spacing w:line="240" w:lineRule="auto"/>
        <w:contextualSpacing/>
        <w:jc w:val="both"/>
        <w:rPr>
          <w:rFonts w:ascii="Arial" w:hAnsi="Arial" w:cs="Arial"/>
          <w:b/>
        </w:rPr>
      </w:pPr>
      <w:r w:rsidRPr="007F19C8">
        <w:rPr>
          <w:rFonts w:ascii="Arial" w:hAnsi="Arial" w:cs="Arial"/>
          <w:b/>
        </w:rPr>
        <w:lastRenderedPageBreak/>
        <w:t>Вопрос 29.</w:t>
      </w:r>
      <w:r>
        <w:rPr>
          <w:rFonts w:ascii="Arial" w:hAnsi="Arial" w:cs="Arial"/>
          <w:b/>
        </w:rPr>
        <w:t xml:space="preserve"> Организация государственного регулирования рынка ценных бумаг.</w:t>
      </w:r>
    </w:p>
    <w:p w:rsidR="007F19C8" w:rsidRPr="007F19C8" w:rsidRDefault="007F19C8" w:rsidP="00E05FFB">
      <w:pPr>
        <w:spacing w:line="240" w:lineRule="auto"/>
        <w:contextualSpacing/>
        <w:jc w:val="both"/>
        <w:rPr>
          <w:rFonts w:ascii="Arial" w:hAnsi="Arial" w:cs="Arial"/>
        </w:rPr>
      </w:pPr>
      <w:r w:rsidRPr="007F19C8">
        <w:rPr>
          <w:rFonts w:ascii="Arial" w:hAnsi="Arial" w:cs="Arial"/>
        </w:rPr>
        <w:t>Государственное регулирование рынка ценных бумаг ведется в целях обеспечения публичных интересов общества и частных интересов субъектов, действующих на рынке, защиты их прав и законных интересов, создания единых правил функционирования данного вида рынка. Кратко охарактеризуем основные направления государственного регулирования.</w:t>
      </w:r>
    </w:p>
    <w:p w:rsidR="007F19C8" w:rsidRPr="007F19C8" w:rsidRDefault="007F19C8" w:rsidP="00E05FFB">
      <w:pPr>
        <w:spacing w:line="240" w:lineRule="auto"/>
        <w:contextualSpacing/>
        <w:jc w:val="both"/>
        <w:rPr>
          <w:rFonts w:ascii="Arial" w:hAnsi="Arial" w:cs="Arial"/>
        </w:rPr>
      </w:pPr>
      <w:r w:rsidRPr="007F19C8">
        <w:rPr>
          <w:rFonts w:ascii="Arial" w:hAnsi="Arial" w:cs="Arial"/>
        </w:rPr>
        <w:t>1. Нормативное регулирование рынка ценных бумаг. Осуществляется оно путем издания компетентными государственными органами нормативно-правовых актов.</w:t>
      </w:r>
    </w:p>
    <w:p w:rsidR="007F19C8" w:rsidRPr="007F19C8" w:rsidRDefault="007F19C8" w:rsidP="00E05FFB">
      <w:pPr>
        <w:spacing w:line="240" w:lineRule="auto"/>
        <w:contextualSpacing/>
        <w:jc w:val="both"/>
        <w:rPr>
          <w:rFonts w:ascii="Arial" w:hAnsi="Arial" w:cs="Arial"/>
        </w:rPr>
      </w:pPr>
      <w:r w:rsidRPr="007F19C8">
        <w:rPr>
          <w:rFonts w:ascii="Arial" w:hAnsi="Arial" w:cs="Arial"/>
        </w:rPr>
        <w:t xml:space="preserve">2. Создание специального органа государственного регулирования. Таким органом является Федеральная комиссия по рынку ценных бумаг. </w:t>
      </w:r>
    </w:p>
    <w:p w:rsidR="007F19C8" w:rsidRPr="007F19C8" w:rsidRDefault="007F19C8" w:rsidP="00E05FFB">
      <w:pPr>
        <w:spacing w:line="240" w:lineRule="auto"/>
        <w:contextualSpacing/>
        <w:jc w:val="both"/>
        <w:rPr>
          <w:rFonts w:ascii="Arial" w:hAnsi="Arial" w:cs="Arial"/>
        </w:rPr>
      </w:pPr>
      <w:r w:rsidRPr="007F19C8">
        <w:rPr>
          <w:rFonts w:ascii="Arial" w:hAnsi="Arial" w:cs="Arial"/>
        </w:rPr>
        <w:t>3. Лицензирование профессиональной деятельности на рынке ценных бумаг. Профессиональная деятельность на рынке ценных бумаг осуществляется профессиональными участниками на основании лицензии, выданной ФКЦБ или иным лицензирующим органом, получившим генеральную лицензию от ФКЦБ.</w:t>
      </w:r>
    </w:p>
    <w:p w:rsidR="007F19C8" w:rsidRPr="007F19C8" w:rsidRDefault="007F19C8" w:rsidP="00E05FFB">
      <w:pPr>
        <w:spacing w:line="240" w:lineRule="auto"/>
        <w:contextualSpacing/>
        <w:jc w:val="both"/>
        <w:rPr>
          <w:rFonts w:ascii="Arial" w:hAnsi="Arial" w:cs="Arial"/>
        </w:rPr>
      </w:pPr>
      <w:r w:rsidRPr="007F19C8">
        <w:rPr>
          <w:rFonts w:ascii="Arial" w:hAnsi="Arial" w:cs="Arial"/>
        </w:rPr>
        <w:t>4. Лицензирование саморегулируемых организаций, которое осуществляется в соответствии с Положением о лицензировании саморегулируемых организаций профессиональных участников рынка ценных бумаг </w:t>
      </w:r>
    </w:p>
    <w:p w:rsidR="007F19C8" w:rsidRPr="007F19C8" w:rsidRDefault="007F19C8" w:rsidP="00E05FFB">
      <w:pPr>
        <w:spacing w:line="240" w:lineRule="auto"/>
        <w:contextualSpacing/>
        <w:jc w:val="both"/>
        <w:rPr>
          <w:rFonts w:ascii="Arial" w:hAnsi="Arial" w:cs="Arial"/>
        </w:rPr>
      </w:pPr>
      <w:r w:rsidRPr="007F19C8">
        <w:rPr>
          <w:rFonts w:ascii="Arial" w:hAnsi="Arial" w:cs="Arial"/>
        </w:rPr>
        <w:t xml:space="preserve"> 5.  Аттестация специалистов рынка ценных бумаг </w:t>
      </w:r>
    </w:p>
    <w:p w:rsidR="007F19C8" w:rsidRPr="007F19C8" w:rsidRDefault="007F19C8" w:rsidP="00E05FFB">
      <w:pPr>
        <w:spacing w:line="240" w:lineRule="auto"/>
        <w:contextualSpacing/>
        <w:jc w:val="both"/>
        <w:rPr>
          <w:rFonts w:ascii="Arial" w:hAnsi="Arial" w:cs="Arial"/>
        </w:rPr>
      </w:pPr>
      <w:r w:rsidRPr="007F19C8">
        <w:rPr>
          <w:rFonts w:ascii="Arial" w:hAnsi="Arial" w:cs="Arial"/>
        </w:rPr>
        <w:t>6. Регулирование информационного обеспечения рынка ценных бумаг.</w:t>
      </w:r>
    </w:p>
    <w:p w:rsidR="007F19C8" w:rsidRPr="007F19C8" w:rsidRDefault="007F19C8" w:rsidP="00E05FFB">
      <w:pPr>
        <w:spacing w:line="240" w:lineRule="auto"/>
        <w:contextualSpacing/>
        <w:jc w:val="both"/>
        <w:rPr>
          <w:rFonts w:ascii="Arial" w:hAnsi="Arial" w:cs="Arial"/>
        </w:rPr>
      </w:pPr>
      <w:r w:rsidRPr="007F19C8">
        <w:rPr>
          <w:rFonts w:ascii="Arial" w:hAnsi="Arial" w:cs="Arial"/>
        </w:rPr>
        <w:t>7. Регулирование отношений, влияющих на конкуренцию на рынке ценных бумаг. </w:t>
      </w:r>
    </w:p>
    <w:p w:rsidR="007F19C8" w:rsidRDefault="007F19C8" w:rsidP="00E05FFB">
      <w:pPr>
        <w:spacing w:line="240" w:lineRule="auto"/>
        <w:contextualSpacing/>
        <w:jc w:val="both"/>
        <w:rPr>
          <w:rFonts w:ascii="Arial" w:hAnsi="Arial" w:cs="Arial"/>
        </w:rPr>
      </w:pPr>
      <w:r w:rsidRPr="007F19C8">
        <w:rPr>
          <w:rFonts w:ascii="Arial" w:hAnsi="Arial" w:cs="Arial"/>
        </w:rPr>
        <w:t>8. Установление мер, направленных на обеспечение государственной и общественной защиты интересов субъектов рынка ценных бумаг</w:t>
      </w:r>
      <w:r>
        <w:rPr>
          <w:rFonts w:ascii="Arial" w:hAnsi="Arial" w:cs="Arial"/>
        </w:rPr>
        <w:t>.</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7F19C8" w:rsidRDefault="00310307" w:rsidP="00E05FFB">
      <w:pPr>
        <w:spacing w:line="240" w:lineRule="auto"/>
        <w:contextualSpacing/>
        <w:jc w:val="both"/>
        <w:rPr>
          <w:rFonts w:ascii="Arial" w:hAnsi="Arial" w:cs="Arial"/>
        </w:rPr>
      </w:pPr>
    </w:p>
    <w:p w:rsidR="00D60641" w:rsidRDefault="00D60641" w:rsidP="00E05FFB">
      <w:pPr>
        <w:spacing w:line="240" w:lineRule="auto"/>
        <w:contextualSpacing/>
        <w:jc w:val="both"/>
        <w:rPr>
          <w:rFonts w:ascii="Arial" w:hAnsi="Arial" w:cs="Arial"/>
        </w:rPr>
      </w:pPr>
    </w:p>
    <w:p w:rsidR="007F19C8" w:rsidRDefault="007F19C8" w:rsidP="00E05FFB">
      <w:pPr>
        <w:spacing w:line="240" w:lineRule="auto"/>
        <w:contextualSpacing/>
        <w:jc w:val="both"/>
        <w:rPr>
          <w:rFonts w:ascii="Arial" w:hAnsi="Arial" w:cs="Arial"/>
          <w:b/>
        </w:rPr>
      </w:pPr>
      <w:r w:rsidRPr="007F19C8">
        <w:rPr>
          <w:rFonts w:ascii="Arial" w:hAnsi="Arial" w:cs="Arial"/>
          <w:b/>
        </w:rPr>
        <w:lastRenderedPageBreak/>
        <w:t>Вопрос 30.</w:t>
      </w:r>
      <w:r>
        <w:rPr>
          <w:rFonts w:ascii="Arial" w:hAnsi="Arial" w:cs="Arial"/>
          <w:b/>
        </w:rPr>
        <w:t xml:space="preserve"> Общая характеристика операций и сделок с ЦБ.</w:t>
      </w:r>
    </w:p>
    <w:p w:rsidR="007F19C8" w:rsidRPr="007F19C8" w:rsidRDefault="004B0B49" w:rsidP="00E05FFB">
      <w:pPr>
        <w:spacing w:line="240" w:lineRule="auto"/>
        <w:contextualSpacing/>
        <w:jc w:val="both"/>
        <w:rPr>
          <w:rFonts w:ascii="Arial" w:hAnsi="Arial" w:cs="Arial"/>
        </w:rPr>
      </w:pPr>
      <w:hyperlink r:id="rId29" w:tooltip="Виды ценных бумаг" w:history="1">
        <w:r w:rsidR="007F19C8" w:rsidRPr="007F19C8">
          <w:rPr>
            <w:rStyle w:val="a3"/>
            <w:rFonts w:ascii="Arial" w:hAnsi="Arial" w:cs="Arial"/>
          </w:rPr>
          <w:t>Ценные бумаги</w:t>
        </w:r>
      </w:hyperlink>
      <w:r w:rsidR="007F19C8" w:rsidRPr="007F19C8">
        <w:rPr>
          <w:rFonts w:ascii="Arial" w:hAnsi="Arial" w:cs="Arial"/>
        </w:rPr>
        <w:t> — главный предмет сделок на рынке ценных бумаг.</w:t>
      </w:r>
    </w:p>
    <w:p w:rsidR="007F19C8" w:rsidRPr="007F19C8" w:rsidRDefault="007F19C8" w:rsidP="00E05FFB">
      <w:pPr>
        <w:spacing w:line="240" w:lineRule="auto"/>
        <w:contextualSpacing/>
        <w:jc w:val="both"/>
        <w:rPr>
          <w:rFonts w:ascii="Arial" w:hAnsi="Arial" w:cs="Arial"/>
        </w:rPr>
      </w:pPr>
      <w:r w:rsidRPr="007F19C8">
        <w:rPr>
          <w:rFonts w:ascii="Arial" w:hAnsi="Arial" w:cs="Arial"/>
        </w:rPr>
        <w:t xml:space="preserve">Все операции с ценными бумагами делятся </w:t>
      </w:r>
      <w:proofErr w:type="gramStart"/>
      <w:r w:rsidRPr="007F19C8">
        <w:rPr>
          <w:rFonts w:ascii="Arial" w:hAnsi="Arial" w:cs="Arial"/>
        </w:rPr>
        <w:t>на</w:t>
      </w:r>
      <w:proofErr w:type="gramEnd"/>
      <w:r w:rsidRPr="007F19C8">
        <w:rPr>
          <w:rFonts w:ascii="Arial" w:hAnsi="Arial" w:cs="Arial"/>
        </w:rPr>
        <w:t xml:space="preserve"> кассовые, срочные и </w:t>
      </w:r>
      <w:proofErr w:type="spellStart"/>
      <w:r w:rsidRPr="007F19C8">
        <w:rPr>
          <w:rFonts w:ascii="Arial" w:hAnsi="Arial" w:cs="Arial"/>
        </w:rPr>
        <w:t>пролонгационные</w:t>
      </w:r>
      <w:proofErr w:type="spellEnd"/>
      <w:r w:rsidRPr="007F19C8">
        <w:rPr>
          <w:rFonts w:ascii="Arial" w:hAnsi="Arial" w:cs="Arial"/>
        </w:rPr>
        <w:t>.</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Сделка с ценными бумагами</w:t>
      </w:r>
      <w:r w:rsidRPr="007F19C8">
        <w:rPr>
          <w:rFonts w:ascii="Arial" w:hAnsi="Arial" w:cs="Arial"/>
        </w:rPr>
        <w:t xml:space="preserve"> — это взаимное соглашение, связанное с возникновением, прекращением или изменением имущественных прав, заложенных в ценных бумагах. Юридические формы сделок с </w:t>
      </w:r>
      <w:proofErr w:type="gramStart"/>
      <w:r w:rsidRPr="007F19C8">
        <w:rPr>
          <w:rFonts w:ascii="Arial" w:hAnsi="Arial" w:cs="Arial"/>
        </w:rPr>
        <w:t>ценными</w:t>
      </w:r>
      <w:proofErr w:type="gramEnd"/>
      <w:r w:rsidRPr="007F19C8">
        <w:rPr>
          <w:rFonts w:ascii="Arial" w:hAnsi="Arial" w:cs="Arial"/>
        </w:rPr>
        <w:t xml:space="preserve"> бумагам: купля-продажа, мена, залог.</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 xml:space="preserve">В зависимости от срока исполнения сделки делятся </w:t>
      </w:r>
      <w:proofErr w:type="gramStart"/>
      <w:r w:rsidRPr="007F19C8">
        <w:rPr>
          <w:rFonts w:ascii="Arial" w:hAnsi="Arial" w:cs="Arial"/>
          <w:b/>
          <w:bCs/>
        </w:rPr>
        <w:t>на</w:t>
      </w:r>
      <w:proofErr w:type="gramEnd"/>
      <w:r w:rsidRPr="007F19C8">
        <w:rPr>
          <w:rFonts w:ascii="Arial" w:hAnsi="Arial" w:cs="Arial"/>
          <w:b/>
          <w:bCs/>
        </w:rPr>
        <w:t>:</w:t>
      </w:r>
    </w:p>
    <w:p w:rsidR="007F19C8" w:rsidRPr="007F19C8" w:rsidRDefault="007F19C8" w:rsidP="00E05FFB">
      <w:pPr>
        <w:numPr>
          <w:ilvl w:val="0"/>
          <w:numId w:val="15"/>
        </w:numPr>
        <w:spacing w:line="240" w:lineRule="auto"/>
        <w:contextualSpacing/>
        <w:jc w:val="both"/>
        <w:rPr>
          <w:rFonts w:ascii="Arial" w:hAnsi="Arial" w:cs="Arial"/>
        </w:rPr>
      </w:pPr>
      <w:r w:rsidRPr="007F19C8">
        <w:rPr>
          <w:rFonts w:ascii="Arial" w:hAnsi="Arial" w:cs="Arial"/>
        </w:rPr>
        <w:t>кассовые или сделки с немедленным исполнением (обычно сроком до 3 дней);</w:t>
      </w:r>
    </w:p>
    <w:p w:rsidR="007F19C8" w:rsidRPr="007F19C8" w:rsidRDefault="007F19C8" w:rsidP="00E05FFB">
      <w:pPr>
        <w:numPr>
          <w:ilvl w:val="0"/>
          <w:numId w:val="15"/>
        </w:numPr>
        <w:spacing w:line="240" w:lineRule="auto"/>
        <w:contextualSpacing/>
        <w:jc w:val="both"/>
        <w:rPr>
          <w:rFonts w:ascii="Arial" w:hAnsi="Arial" w:cs="Arial"/>
        </w:rPr>
      </w:pPr>
      <w:r w:rsidRPr="007F19C8">
        <w:rPr>
          <w:rFonts w:ascii="Arial" w:hAnsi="Arial" w:cs="Arial"/>
        </w:rPr>
        <w:t>срочные или сделки с исполнением через определенный срок в будущем;</w:t>
      </w:r>
    </w:p>
    <w:p w:rsidR="007F19C8" w:rsidRPr="007F19C8" w:rsidRDefault="007F19C8" w:rsidP="00E05FFB">
      <w:pPr>
        <w:numPr>
          <w:ilvl w:val="0"/>
          <w:numId w:val="15"/>
        </w:numPr>
        <w:spacing w:line="240" w:lineRule="auto"/>
        <w:contextualSpacing/>
        <w:jc w:val="both"/>
        <w:rPr>
          <w:rFonts w:ascii="Arial" w:hAnsi="Arial" w:cs="Arial"/>
        </w:rPr>
      </w:pPr>
      <w:proofErr w:type="gramStart"/>
      <w:r w:rsidRPr="007F19C8">
        <w:rPr>
          <w:rFonts w:ascii="Arial" w:hAnsi="Arial" w:cs="Arial"/>
        </w:rPr>
        <w:t>комбинированные</w:t>
      </w:r>
      <w:proofErr w:type="gramEnd"/>
      <w:r w:rsidRPr="007F19C8">
        <w:rPr>
          <w:rFonts w:ascii="Arial" w:hAnsi="Arial" w:cs="Arial"/>
        </w:rPr>
        <w:t xml:space="preserve"> или </w:t>
      </w:r>
      <w:proofErr w:type="spellStart"/>
      <w:r w:rsidRPr="007F19C8">
        <w:rPr>
          <w:rFonts w:ascii="Arial" w:hAnsi="Arial" w:cs="Arial"/>
        </w:rPr>
        <w:t>пролонгационные</w:t>
      </w:r>
      <w:proofErr w:type="spellEnd"/>
      <w:r w:rsidRPr="007F19C8">
        <w:rPr>
          <w:rFonts w:ascii="Arial" w:hAnsi="Arial" w:cs="Arial"/>
        </w:rPr>
        <w:t>, которые представляют собой сочетание кассовых и срочных сделок.</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Кассовые сделки подразделяются:</w:t>
      </w:r>
    </w:p>
    <w:p w:rsidR="007F19C8" w:rsidRPr="007F19C8" w:rsidRDefault="007F19C8" w:rsidP="00E05FFB">
      <w:pPr>
        <w:numPr>
          <w:ilvl w:val="0"/>
          <w:numId w:val="16"/>
        </w:numPr>
        <w:spacing w:line="240" w:lineRule="auto"/>
        <w:contextualSpacing/>
        <w:jc w:val="both"/>
        <w:rPr>
          <w:rFonts w:ascii="Arial" w:hAnsi="Arial" w:cs="Arial"/>
        </w:rPr>
      </w:pPr>
      <w:r w:rsidRPr="007F19C8">
        <w:rPr>
          <w:rFonts w:ascii="Arial" w:hAnsi="Arial" w:cs="Arial"/>
        </w:rPr>
        <w:t xml:space="preserve">в случае покупки ценных бумаг на сделки за счет собственных средств; заемных средств (это сделки с </w:t>
      </w:r>
      <w:proofErr w:type="spellStart"/>
      <w:r w:rsidRPr="007F19C8">
        <w:rPr>
          <w:rFonts w:ascii="Arial" w:hAnsi="Arial" w:cs="Arial"/>
        </w:rPr>
        <w:t>маржой</w:t>
      </w:r>
      <w:proofErr w:type="spellEnd"/>
      <w:r w:rsidRPr="007F19C8">
        <w:rPr>
          <w:rFonts w:ascii="Arial" w:hAnsi="Arial" w:cs="Arial"/>
        </w:rPr>
        <w:t>);</w:t>
      </w:r>
    </w:p>
    <w:p w:rsidR="007F19C8" w:rsidRPr="007F19C8" w:rsidRDefault="007F19C8" w:rsidP="00E05FFB">
      <w:pPr>
        <w:numPr>
          <w:ilvl w:val="0"/>
          <w:numId w:val="16"/>
        </w:numPr>
        <w:spacing w:line="240" w:lineRule="auto"/>
        <w:contextualSpacing/>
        <w:jc w:val="both"/>
        <w:rPr>
          <w:rFonts w:ascii="Arial" w:hAnsi="Arial" w:cs="Arial"/>
        </w:rPr>
      </w:pPr>
      <w:r w:rsidRPr="007F19C8">
        <w:rPr>
          <w:rFonts w:ascii="Arial" w:hAnsi="Arial" w:cs="Arial"/>
        </w:rPr>
        <w:t>в случае продажи ценных бумаг − на сделки за счет продажи собственных бумаг клиента или бумаг, взятых клиентом взаймы.</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Срочные операции</w:t>
      </w:r>
      <w:r w:rsidRPr="007F19C8">
        <w:rPr>
          <w:rFonts w:ascii="Arial" w:hAnsi="Arial" w:cs="Arial"/>
        </w:rPr>
        <w:t xml:space="preserve"> подразделяются </w:t>
      </w:r>
      <w:proofErr w:type="gramStart"/>
      <w:r w:rsidRPr="007F19C8">
        <w:rPr>
          <w:rFonts w:ascii="Arial" w:hAnsi="Arial" w:cs="Arial"/>
        </w:rPr>
        <w:t>на</w:t>
      </w:r>
      <w:proofErr w:type="gramEnd"/>
      <w:r w:rsidRPr="007F19C8">
        <w:rPr>
          <w:rFonts w:ascii="Arial" w:hAnsi="Arial" w:cs="Arial"/>
        </w:rPr>
        <w:t xml:space="preserve"> форвардные, фьючерсные и опционные.</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Форвардная операция</w:t>
      </w:r>
      <w:r w:rsidR="00BD3243">
        <w:rPr>
          <w:rFonts w:ascii="Arial" w:hAnsi="Arial" w:cs="Arial"/>
          <w:b/>
          <w:bCs/>
        </w:rPr>
        <w:t xml:space="preserve"> </w:t>
      </w:r>
      <w:r w:rsidRPr="007F19C8">
        <w:rPr>
          <w:rFonts w:ascii="Arial" w:hAnsi="Arial" w:cs="Arial"/>
        </w:rPr>
        <w:t>оформляется форвардным контрактом, который представляет собой договор купли-продажи ценной бумаги через определенный срок в будущем, все условия которого есть предмет соглашения сторон сделки.</w:t>
      </w:r>
    </w:p>
    <w:p w:rsidR="007F19C8" w:rsidRPr="007F19C8" w:rsidRDefault="007F19C8" w:rsidP="00E05FFB">
      <w:pPr>
        <w:spacing w:line="240" w:lineRule="auto"/>
        <w:contextualSpacing/>
        <w:jc w:val="both"/>
        <w:rPr>
          <w:rFonts w:ascii="Arial" w:hAnsi="Arial" w:cs="Arial"/>
        </w:rPr>
      </w:pPr>
      <w:r w:rsidRPr="007F19C8">
        <w:rPr>
          <w:rFonts w:ascii="Arial" w:hAnsi="Arial" w:cs="Arial"/>
          <w:b/>
          <w:bCs/>
        </w:rPr>
        <w:t>Фьючерсная операция</w:t>
      </w:r>
      <w:r w:rsidR="00BD3243">
        <w:rPr>
          <w:rFonts w:ascii="Arial" w:hAnsi="Arial" w:cs="Arial"/>
          <w:b/>
          <w:bCs/>
        </w:rPr>
        <w:t xml:space="preserve"> </w:t>
      </w:r>
      <w:r w:rsidRPr="007F19C8">
        <w:rPr>
          <w:rFonts w:ascii="Arial" w:hAnsi="Arial" w:cs="Arial"/>
        </w:rPr>
        <w:t xml:space="preserve">оформляется фьючерсным контрактом, который представляет собой стандартный биржевой договор купли-продажи (поставки) биржевого актива за определенный срок в будущем по цене, согласованной сторонами сделки в момент ее заключения. В отличие от </w:t>
      </w:r>
      <w:proofErr w:type="gramStart"/>
      <w:r w:rsidRPr="007F19C8">
        <w:rPr>
          <w:rFonts w:ascii="Arial" w:hAnsi="Arial" w:cs="Arial"/>
        </w:rPr>
        <w:t>форвардного</w:t>
      </w:r>
      <w:proofErr w:type="gramEnd"/>
      <w:r w:rsidRPr="007F19C8">
        <w:rPr>
          <w:rFonts w:ascii="Arial" w:hAnsi="Arial" w:cs="Arial"/>
        </w:rPr>
        <w:t xml:space="preserve"> фьючерсный контракт заключается только в ходе биржевой торговли. Участники фьючерсного контракта договариваются только о цене. А все остальные его условия остаются неизменными от сделки к сделке.</w:t>
      </w:r>
    </w:p>
    <w:p w:rsidR="007F19C8" w:rsidRDefault="007F19C8" w:rsidP="00E05FFB">
      <w:pPr>
        <w:spacing w:line="240" w:lineRule="auto"/>
        <w:contextualSpacing/>
        <w:jc w:val="both"/>
        <w:rPr>
          <w:rFonts w:ascii="Arial" w:hAnsi="Arial" w:cs="Arial"/>
        </w:rPr>
      </w:pPr>
      <w:r w:rsidRPr="007F19C8">
        <w:rPr>
          <w:rFonts w:ascii="Arial" w:hAnsi="Arial" w:cs="Arial"/>
          <w:b/>
          <w:bCs/>
        </w:rPr>
        <w:t>Опционная операция</w:t>
      </w:r>
      <w:r w:rsidRPr="007F19C8">
        <w:rPr>
          <w:rFonts w:ascii="Arial" w:hAnsi="Arial" w:cs="Arial"/>
        </w:rPr>
        <w:t>- это стандартный биржевой договор, в соответствии с которым одна из сторон получает право купить (или продать) биржевой актив по установленной цене через определенный срок в будущем с уплатой за это право согласованной сторонами сделки суммы денег, называемой премией.</w:t>
      </w:r>
    </w:p>
    <w:p w:rsidR="00310307" w:rsidRPr="007F19C8" w:rsidRDefault="00310307" w:rsidP="00E05FFB">
      <w:pPr>
        <w:spacing w:line="240" w:lineRule="auto"/>
        <w:contextualSpacing/>
        <w:jc w:val="both"/>
        <w:rPr>
          <w:rFonts w:ascii="Arial" w:hAnsi="Arial" w:cs="Arial"/>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Pr="003D5E5C" w:rsidRDefault="00607F8D" w:rsidP="00E05FFB">
      <w:pPr>
        <w:spacing w:line="240" w:lineRule="auto"/>
        <w:contextualSpacing/>
        <w:jc w:val="both"/>
        <w:rPr>
          <w:rFonts w:ascii="Arial" w:hAnsi="Arial" w:cs="Arial"/>
          <w:b/>
        </w:rPr>
      </w:pPr>
      <w:r>
        <w:rPr>
          <w:rFonts w:ascii="Arial" w:hAnsi="Arial" w:cs="Arial"/>
          <w:b/>
        </w:rPr>
        <w:lastRenderedPageBreak/>
        <w:t xml:space="preserve">Вопрос </w:t>
      </w:r>
      <w:r w:rsidR="003D5E5C">
        <w:rPr>
          <w:rFonts w:ascii="Arial" w:hAnsi="Arial" w:cs="Arial"/>
          <w:b/>
        </w:rPr>
        <w:t xml:space="preserve">32. </w:t>
      </w:r>
      <w:r w:rsidR="003D5E5C" w:rsidRPr="003D5E5C">
        <w:rPr>
          <w:rFonts w:ascii="Arial" w:hAnsi="Arial" w:cs="Arial"/>
          <w:b/>
        </w:rPr>
        <w:t>Особенности и виды фьючерсных сделок на рынке ценных бумаг.</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На фьючерсном рынке различают два основных вида </w:t>
      </w:r>
      <w:r w:rsidRPr="003D5E5C">
        <w:rPr>
          <w:rFonts w:ascii="Arial" w:hAnsi="Arial" w:cs="Arial"/>
          <w:b/>
          <w:bCs/>
        </w:rPr>
        <w:t>фьючерсных контрактов</w:t>
      </w:r>
      <w:r w:rsidRPr="003D5E5C">
        <w:rPr>
          <w:rFonts w:ascii="Arial" w:hAnsi="Arial" w:cs="Arial"/>
        </w:rPr>
        <w:t>:</w:t>
      </w:r>
    </w:p>
    <w:p w:rsidR="003D5E5C" w:rsidRPr="003D5E5C" w:rsidRDefault="003D5E5C" w:rsidP="00E05FFB">
      <w:pPr>
        <w:numPr>
          <w:ilvl w:val="0"/>
          <w:numId w:val="37"/>
        </w:numPr>
        <w:spacing w:line="240" w:lineRule="auto"/>
        <w:contextualSpacing/>
        <w:jc w:val="both"/>
        <w:rPr>
          <w:rFonts w:ascii="Arial" w:hAnsi="Arial" w:cs="Arial"/>
        </w:rPr>
      </w:pPr>
      <w:r w:rsidRPr="003D5E5C">
        <w:rPr>
          <w:rFonts w:ascii="Arial" w:hAnsi="Arial" w:cs="Arial"/>
        </w:rPr>
        <w:t>товарные </w:t>
      </w:r>
      <w:r w:rsidRPr="003D5E5C">
        <w:rPr>
          <w:rFonts w:ascii="Arial" w:hAnsi="Arial" w:cs="Arial"/>
          <w:b/>
          <w:bCs/>
        </w:rPr>
        <w:t>фьючерсы</w:t>
      </w:r>
      <w:r w:rsidRPr="003D5E5C">
        <w:rPr>
          <w:rFonts w:ascii="Arial" w:hAnsi="Arial" w:cs="Arial"/>
        </w:rPr>
        <w:t>. Базируются на </w:t>
      </w:r>
      <w:hyperlink r:id="rId30" w:history="1">
        <w:r w:rsidRPr="003D5E5C">
          <w:rPr>
            <w:rStyle w:val="a3"/>
            <w:rFonts w:ascii="Arial" w:hAnsi="Arial" w:cs="Arial"/>
          </w:rPr>
          <w:t>купле-продаже</w:t>
        </w:r>
      </w:hyperlink>
      <w:r w:rsidRPr="003D5E5C">
        <w:rPr>
          <w:rFonts w:ascii="Arial" w:hAnsi="Arial" w:cs="Arial"/>
        </w:rPr>
        <w:t> различных товаров, производимых в народном хозяйстве (как правило, продукция сельского хозяйства, металлургии, добывающих отраслей);</w:t>
      </w:r>
    </w:p>
    <w:p w:rsidR="003D5E5C" w:rsidRPr="003D5E5C" w:rsidRDefault="003D5E5C" w:rsidP="00E05FFB">
      <w:pPr>
        <w:numPr>
          <w:ilvl w:val="0"/>
          <w:numId w:val="37"/>
        </w:numPr>
        <w:spacing w:line="240" w:lineRule="auto"/>
        <w:contextualSpacing/>
        <w:jc w:val="both"/>
        <w:rPr>
          <w:rFonts w:ascii="Arial" w:hAnsi="Arial" w:cs="Arial"/>
        </w:rPr>
      </w:pPr>
      <w:r w:rsidRPr="003D5E5C">
        <w:rPr>
          <w:rFonts w:ascii="Arial" w:hAnsi="Arial" w:cs="Arial"/>
        </w:rPr>
        <w:t>финансовые </w:t>
      </w:r>
      <w:r w:rsidRPr="003D5E5C">
        <w:rPr>
          <w:rFonts w:ascii="Arial" w:hAnsi="Arial" w:cs="Arial"/>
          <w:b/>
          <w:bCs/>
        </w:rPr>
        <w:t>фьючерсы</w:t>
      </w:r>
      <w:r w:rsidRPr="003D5E5C">
        <w:rPr>
          <w:rFonts w:ascii="Arial" w:hAnsi="Arial" w:cs="Arial"/>
        </w:rPr>
        <w:t>. Базой являются определенные финансовые инструменты (депозиты, </w:t>
      </w:r>
      <w:hyperlink r:id="rId31" w:history="1">
        <w:r w:rsidRPr="003D5E5C">
          <w:rPr>
            <w:rStyle w:val="a3"/>
            <w:rFonts w:ascii="Arial" w:hAnsi="Arial" w:cs="Arial"/>
          </w:rPr>
          <w:t>облигации</w:t>
        </w:r>
      </w:hyperlink>
      <w:r w:rsidRPr="003D5E5C">
        <w:rPr>
          <w:rFonts w:ascii="Arial" w:hAnsi="Arial" w:cs="Arial"/>
        </w:rPr>
        <w:t>, валюта, индексы и т. д.).</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Финансовый </w:t>
      </w:r>
      <w:r w:rsidRPr="003D5E5C">
        <w:rPr>
          <w:rFonts w:ascii="Arial" w:hAnsi="Arial" w:cs="Arial"/>
          <w:b/>
          <w:bCs/>
        </w:rPr>
        <w:t>фьючерс</w:t>
      </w:r>
      <w:r w:rsidRPr="003D5E5C">
        <w:rPr>
          <w:rFonts w:ascii="Arial" w:hAnsi="Arial" w:cs="Arial"/>
        </w:rPr>
        <w:t> – </w:t>
      </w:r>
      <w:hyperlink r:id="rId32" w:history="1">
        <w:r w:rsidRPr="003D5E5C">
          <w:rPr>
            <w:rStyle w:val="a3"/>
            <w:rFonts w:ascii="Arial" w:hAnsi="Arial" w:cs="Arial"/>
          </w:rPr>
          <w:t>договорное обязательство</w:t>
        </w:r>
      </w:hyperlink>
      <w:r w:rsidRPr="003D5E5C">
        <w:rPr>
          <w:rFonts w:ascii="Arial" w:hAnsi="Arial" w:cs="Arial"/>
        </w:rPr>
        <w:t> купить, соответственно, продать в стандартизированную дату исполнения контракта определенное, стандартизированное количество финансовых инструментов по цене, заранее определенной (согласованной) в свободном биржевом торге.</w:t>
      </w:r>
    </w:p>
    <w:p w:rsidR="003D5E5C" w:rsidRPr="003D5E5C" w:rsidRDefault="003D5E5C" w:rsidP="00E05FFB">
      <w:pPr>
        <w:spacing w:line="240" w:lineRule="auto"/>
        <w:contextualSpacing/>
        <w:jc w:val="both"/>
        <w:rPr>
          <w:rFonts w:ascii="Arial" w:hAnsi="Arial" w:cs="Arial"/>
        </w:rPr>
      </w:pPr>
      <w:r w:rsidRPr="003D5E5C">
        <w:rPr>
          <w:rFonts w:ascii="Arial" w:hAnsi="Arial" w:cs="Arial"/>
        </w:rPr>
        <w:t xml:space="preserve">Финансовые инструменты, торгуемые на фьючерсных биржах, можно разделить </w:t>
      </w:r>
      <w:proofErr w:type="gramStart"/>
      <w:r w:rsidRPr="003D5E5C">
        <w:rPr>
          <w:rFonts w:ascii="Arial" w:hAnsi="Arial" w:cs="Arial"/>
        </w:rPr>
        <w:t>на</w:t>
      </w:r>
      <w:proofErr w:type="gramEnd"/>
      <w:r w:rsidRPr="003D5E5C">
        <w:rPr>
          <w:rFonts w:ascii="Arial" w:hAnsi="Arial" w:cs="Arial"/>
        </w:rPr>
        <w:t>:</w:t>
      </w:r>
    </w:p>
    <w:p w:rsidR="003D5E5C" w:rsidRPr="003D5E5C" w:rsidRDefault="003D5E5C" w:rsidP="00E05FFB">
      <w:pPr>
        <w:numPr>
          <w:ilvl w:val="0"/>
          <w:numId w:val="38"/>
        </w:numPr>
        <w:spacing w:line="240" w:lineRule="auto"/>
        <w:contextualSpacing/>
        <w:jc w:val="both"/>
        <w:rPr>
          <w:rFonts w:ascii="Arial" w:hAnsi="Arial" w:cs="Arial"/>
        </w:rPr>
      </w:pPr>
      <w:r w:rsidRPr="003D5E5C">
        <w:rPr>
          <w:rFonts w:ascii="Arial" w:hAnsi="Arial" w:cs="Arial"/>
        </w:rPr>
        <w:t>финансовые </w:t>
      </w:r>
      <w:r w:rsidRPr="003D5E5C">
        <w:rPr>
          <w:rFonts w:ascii="Arial" w:hAnsi="Arial" w:cs="Arial"/>
          <w:b/>
          <w:bCs/>
        </w:rPr>
        <w:t>фьючерсы</w:t>
      </w:r>
      <w:r w:rsidRPr="003D5E5C">
        <w:rPr>
          <w:rFonts w:ascii="Arial" w:hAnsi="Arial" w:cs="Arial"/>
        </w:rPr>
        <w:t> с конкретной базой.</w:t>
      </w:r>
    </w:p>
    <w:p w:rsidR="003D5E5C" w:rsidRPr="003D5E5C" w:rsidRDefault="003D5E5C" w:rsidP="00E05FFB">
      <w:pPr>
        <w:numPr>
          <w:ilvl w:val="0"/>
          <w:numId w:val="38"/>
        </w:numPr>
        <w:spacing w:line="240" w:lineRule="auto"/>
        <w:contextualSpacing/>
        <w:jc w:val="both"/>
        <w:rPr>
          <w:rFonts w:ascii="Arial" w:hAnsi="Arial" w:cs="Arial"/>
        </w:rPr>
      </w:pPr>
      <w:proofErr w:type="gramStart"/>
      <w:r w:rsidRPr="003D5E5C">
        <w:rPr>
          <w:rFonts w:ascii="Arial" w:hAnsi="Arial" w:cs="Arial"/>
        </w:rPr>
        <w:t>финансовые</w:t>
      </w:r>
      <w:proofErr w:type="gramEnd"/>
      <w:r w:rsidRPr="003D5E5C">
        <w:rPr>
          <w:rFonts w:ascii="Arial" w:hAnsi="Arial" w:cs="Arial"/>
        </w:rPr>
        <w:t xml:space="preserve"> </w:t>
      </w:r>
      <w:proofErr w:type="spellStart"/>
      <w:r w:rsidRPr="003D5E5C">
        <w:rPr>
          <w:rFonts w:ascii="Arial" w:hAnsi="Arial" w:cs="Arial"/>
        </w:rPr>
        <w:t>фьючетсы</w:t>
      </w:r>
      <w:proofErr w:type="spellEnd"/>
      <w:r w:rsidRPr="003D5E5C">
        <w:rPr>
          <w:rFonts w:ascii="Arial" w:hAnsi="Arial" w:cs="Arial"/>
        </w:rPr>
        <w:t xml:space="preserve"> с абстрактной базой.</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Финансовые </w:t>
      </w:r>
      <w:r w:rsidRPr="003D5E5C">
        <w:rPr>
          <w:rFonts w:ascii="Arial" w:hAnsi="Arial" w:cs="Arial"/>
          <w:b/>
          <w:bCs/>
        </w:rPr>
        <w:t>фьючерсы</w:t>
      </w:r>
      <w:r w:rsidRPr="003D5E5C">
        <w:rPr>
          <w:rFonts w:ascii="Arial" w:hAnsi="Arial" w:cs="Arial"/>
        </w:rPr>
        <w:t> с конкретной базой основаны на реальных объектах торговли. При этом реальная поставка базового финансового инструмента, как правило, возможна.</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К финансовым </w:t>
      </w:r>
      <w:r w:rsidRPr="003D5E5C">
        <w:rPr>
          <w:rFonts w:ascii="Arial" w:hAnsi="Arial" w:cs="Arial"/>
          <w:b/>
          <w:bCs/>
        </w:rPr>
        <w:t>фьючерсам</w:t>
      </w:r>
      <w:r w:rsidRPr="003D5E5C">
        <w:rPr>
          <w:rFonts w:ascii="Arial" w:hAnsi="Arial" w:cs="Arial"/>
        </w:rPr>
        <w:t> с конкретной базой относятся:</w:t>
      </w:r>
    </w:p>
    <w:p w:rsidR="003D5E5C" w:rsidRPr="003D5E5C" w:rsidRDefault="003D5E5C" w:rsidP="00E05FFB">
      <w:pPr>
        <w:numPr>
          <w:ilvl w:val="0"/>
          <w:numId w:val="39"/>
        </w:numPr>
        <w:spacing w:line="240" w:lineRule="auto"/>
        <w:contextualSpacing/>
        <w:jc w:val="both"/>
        <w:rPr>
          <w:rFonts w:ascii="Arial" w:hAnsi="Arial" w:cs="Arial"/>
        </w:rPr>
      </w:pPr>
      <w:r w:rsidRPr="003D5E5C">
        <w:rPr>
          <w:rFonts w:ascii="Arial" w:hAnsi="Arial" w:cs="Arial"/>
        </w:rPr>
        <w:t>валютные </w:t>
      </w:r>
      <w:r w:rsidRPr="003D5E5C">
        <w:rPr>
          <w:rFonts w:ascii="Arial" w:hAnsi="Arial" w:cs="Arial"/>
          <w:b/>
          <w:bCs/>
        </w:rPr>
        <w:t>фьючерсы</w:t>
      </w:r>
      <w:r w:rsidRPr="003D5E5C">
        <w:rPr>
          <w:rFonts w:ascii="Arial" w:hAnsi="Arial" w:cs="Arial"/>
        </w:rPr>
        <w:t>;</w:t>
      </w:r>
    </w:p>
    <w:p w:rsidR="003D5E5C" w:rsidRPr="003D5E5C" w:rsidRDefault="003D5E5C" w:rsidP="00E05FFB">
      <w:pPr>
        <w:numPr>
          <w:ilvl w:val="0"/>
          <w:numId w:val="39"/>
        </w:numPr>
        <w:spacing w:line="240" w:lineRule="auto"/>
        <w:contextualSpacing/>
        <w:jc w:val="both"/>
        <w:rPr>
          <w:rFonts w:ascii="Arial" w:hAnsi="Arial" w:cs="Arial"/>
        </w:rPr>
      </w:pPr>
      <w:r w:rsidRPr="003D5E5C">
        <w:rPr>
          <w:rFonts w:ascii="Arial" w:hAnsi="Arial" w:cs="Arial"/>
        </w:rPr>
        <w:t>процентные </w:t>
      </w:r>
      <w:r w:rsidRPr="003D5E5C">
        <w:rPr>
          <w:rFonts w:ascii="Arial" w:hAnsi="Arial" w:cs="Arial"/>
          <w:b/>
          <w:bCs/>
        </w:rPr>
        <w:t>фьючерсы</w:t>
      </w:r>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К финансовым </w:t>
      </w:r>
      <w:r w:rsidRPr="003D5E5C">
        <w:rPr>
          <w:rFonts w:ascii="Arial" w:hAnsi="Arial" w:cs="Arial"/>
          <w:b/>
          <w:bCs/>
        </w:rPr>
        <w:t>фьючерсам</w:t>
      </w:r>
      <w:r w:rsidRPr="003D5E5C">
        <w:rPr>
          <w:rFonts w:ascii="Arial" w:hAnsi="Arial" w:cs="Arial"/>
        </w:rPr>
        <w:t> с абстрактной базой, исполнение которых в физическом смысле (поставка/принятие), как правило, невозможно, относятся индексные </w:t>
      </w:r>
      <w:r w:rsidRPr="003D5E5C">
        <w:rPr>
          <w:rFonts w:ascii="Arial" w:hAnsi="Arial" w:cs="Arial"/>
          <w:b/>
          <w:bCs/>
        </w:rPr>
        <w:t>фьючерсы</w:t>
      </w:r>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Сделки с индексами – это новая, быстро прогрессирующая область финансовых операций, основанных на </w:t>
      </w:r>
      <w:r w:rsidRPr="003D5E5C">
        <w:rPr>
          <w:rFonts w:ascii="Arial" w:hAnsi="Arial" w:cs="Arial"/>
          <w:b/>
          <w:bCs/>
        </w:rPr>
        <w:t>фьючерсах</w:t>
      </w:r>
      <w:r w:rsidRPr="003D5E5C">
        <w:rPr>
          <w:rFonts w:ascii="Arial" w:hAnsi="Arial" w:cs="Arial"/>
        </w:rPr>
        <w:t>, а также </w:t>
      </w:r>
      <w:hyperlink r:id="rId33" w:history="1">
        <w:r w:rsidRPr="003D5E5C">
          <w:rPr>
            <w:rStyle w:val="a3"/>
            <w:rFonts w:ascii="Arial" w:hAnsi="Arial" w:cs="Arial"/>
          </w:rPr>
          <w:t>опционах</w:t>
        </w:r>
      </w:hyperlink>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Индексный </w:t>
      </w:r>
      <w:r w:rsidRPr="003D5E5C">
        <w:rPr>
          <w:rFonts w:ascii="Arial" w:hAnsi="Arial" w:cs="Arial"/>
          <w:b/>
          <w:bCs/>
        </w:rPr>
        <w:t>фьючерс</w:t>
      </w:r>
      <w:r w:rsidRPr="003D5E5C">
        <w:rPr>
          <w:rFonts w:ascii="Arial" w:hAnsi="Arial" w:cs="Arial"/>
        </w:rPr>
        <w:t> – договорное </w:t>
      </w:r>
      <w:hyperlink r:id="rId34" w:history="1">
        <w:r w:rsidRPr="003D5E5C">
          <w:rPr>
            <w:rStyle w:val="a3"/>
            <w:rFonts w:ascii="Arial" w:hAnsi="Arial" w:cs="Arial"/>
          </w:rPr>
          <w:t>обязательство</w:t>
        </w:r>
      </w:hyperlink>
      <w:r w:rsidRPr="003D5E5C">
        <w:rPr>
          <w:rFonts w:ascii="Arial" w:hAnsi="Arial" w:cs="Arial"/>
        </w:rPr>
        <w:t xml:space="preserve"> продать/купить стандартизированную величину одного из индексов по заранее </w:t>
      </w:r>
      <w:proofErr w:type="spellStart"/>
      <w:r w:rsidRPr="003D5E5C">
        <w:rPr>
          <w:rFonts w:ascii="Arial" w:hAnsi="Arial" w:cs="Arial"/>
        </w:rPr>
        <w:t>уторгованному</w:t>
      </w:r>
      <w:proofErr w:type="spellEnd"/>
      <w:r w:rsidRPr="003D5E5C">
        <w:rPr>
          <w:rFonts w:ascii="Arial" w:hAnsi="Arial" w:cs="Arial"/>
        </w:rPr>
        <w:t xml:space="preserve"> курсу в стандартизированную дату </w:t>
      </w:r>
      <w:hyperlink r:id="rId35" w:history="1">
        <w:r w:rsidRPr="003D5E5C">
          <w:rPr>
            <w:rStyle w:val="a3"/>
            <w:rFonts w:ascii="Arial" w:hAnsi="Arial" w:cs="Arial"/>
          </w:rPr>
          <w:t>исполнения обязательств</w:t>
        </w:r>
      </w:hyperlink>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Индексные </w:t>
      </w:r>
      <w:r w:rsidRPr="003D5E5C">
        <w:rPr>
          <w:rFonts w:ascii="Arial" w:hAnsi="Arial" w:cs="Arial"/>
          <w:b/>
          <w:bCs/>
        </w:rPr>
        <w:t>фьючерсы</w:t>
      </w:r>
      <w:r w:rsidRPr="003D5E5C">
        <w:rPr>
          <w:rFonts w:ascii="Arial" w:hAnsi="Arial" w:cs="Arial"/>
        </w:rPr>
        <w:t> заведомо не предполагают каких-либо поставок </w:t>
      </w:r>
      <w:hyperlink r:id="rId36" w:history="1">
        <w:r w:rsidRPr="003D5E5C">
          <w:rPr>
            <w:rStyle w:val="a3"/>
            <w:rFonts w:ascii="Arial" w:hAnsi="Arial" w:cs="Arial"/>
          </w:rPr>
          <w:t>ценных бумаг</w:t>
        </w:r>
      </w:hyperlink>
      <w:r w:rsidRPr="003D5E5C">
        <w:rPr>
          <w:rFonts w:ascii="Arial" w:hAnsi="Arial" w:cs="Arial"/>
        </w:rPr>
        <w:t>, сделка закрывается только через оплату разницы, образовавшейся от движения индекса вверх или вниз.</w:t>
      </w:r>
    </w:p>
    <w:p w:rsidR="003D5E5C" w:rsidRPr="003D5E5C" w:rsidRDefault="003D5E5C" w:rsidP="00E05FFB">
      <w:pPr>
        <w:spacing w:line="240" w:lineRule="auto"/>
        <w:contextualSpacing/>
        <w:jc w:val="both"/>
        <w:rPr>
          <w:rFonts w:ascii="Arial" w:hAnsi="Arial" w:cs="Arial"/>
        </w:rPr>
      </w:pPr>
      <w:r w:rsidRPr="003D5E5C">
        <w:rPr>
          <w:rFonts w:ascii="Arial" w:hAnsi="Arial" w:cs="Arial"/>
          <w:b/>
          <w:bCs/>
        </w:rPr>
        <w:t>Фьючерсный контракт</w:t>
      </w:r>
      <w:r w:rsidRPr="003D5E5C">
        <w:rPr>
          <w:rFonts w:ascii="Arial" w:hAnsi="Arial" w:cs="Arial"/>
        </w:rPr>
        <w:t> представляет собой </w:t>
      </w:r>
      <w:hyperlink r:id="rId37" w:history="1">
        <w:r w:rsidRPr="003D5E5C">
          <w:rPr>
            <w:rStyle w:val="a3"/>
            <w:rFonts w:ascii="Arial" w:hAnsi="Arial" w:cs="Arial"/>
          </w:rPr>
          <w:t>обязательство</w:t>
        </w:r>
      </w:hyperlink>
      <w:r w:rsidRPr="003D5E5C">
        <w:rPr>
          <w:rFonts w:ascii="Arial" w:hAnsi="Arial" w:cs="Arial"/>
        </w:rPr>
        <w:t> купить или продать определенное количество товара по согласованной цене в определенную дату в будущем.</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В зависимости от вида базисного актива, который лежит в основе финансового </w:t>
      </w:r>
      <w:r w:rsidRPr="003D5E5C">
        <w:rPr>
          <w:rFonts w:ascii="Arial" w:hAnsi="Arial" w:cs="Arial"/>
          <w:b/>
          <w:bCs/>
        </w:rPr>
        <w:t>фьючерса</w:t>
      </w:r>
      <w:r w:rsidRPr="003D5E5C">
        <w:rPr>
          <w:rFonts w:ascii="Arial" w:hAnsi="Arial" w:cs="Arial"/>
        </w:rPr>
        <w:t>, выделяют три основных вида </w:t>
      </w:r>
      <w:r w:rsidRPr="003D5E5C">
        <w:rPr>
          <w:rFonts w:ascii="Arial" w:hAnsi="Arial" w:cs="Arial"/>
          <w:b/>
          <w:bCs/>
        </w:rPr>
        <w:t>фьючерсов</w:t>
      </w:r>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1. Процентные </w:t>
      </w:r>
      <w:r w:rsidRPr="003D5E5C">
        <w:rPr>
          <w:rFonts w:ascii="Arial" w:hAnsi="Arial" w:cs="Arial"/>
          <w:b/>
          <w:bCs/>
        </w:rPr>
        <w:t>фьючерсы</w:t>
      </w:r>
      <w:r w:rsidRPr="003D5E5C">
        <w:rPr>
          <w:rFonts w:ascii="Arial" w:hAnsi="Arial" w:cs="Arial"/>
        </w:rPr>
        <w:t> - это </w:t>
      </w:r>
      <w:r w:rsidRPr="003D5E5C">
        <w:rPr>
          <w:rFonts w:ascii="Arial" w:hAnsi="Arial" w:cs="Arial"/>
          <w:b/>
          <w:bCs/>
        </w:rPr>
        <w:t>фьючерсные контракты</w:t>
      </w:r>
      <w:r w:rsidRPr="003D5E5C">
        <w:rPr>
          <w:rFonts w:ascii="Arial" w:hAnsi="Arial" w:cs="Arial"/>
        </w:rPr>
        <w:t>, основанные на долговых </w:t>
      </w:r>
      <w:hyperlink r:id="rId38" w:history="1">
        <w:r w:rsidRPr="003D5E5C">
          <w:rPr>
            <w:rStyle w:val="a3"/>
            <w:rFonts w:ascii="Arial" w:hAnsi="Arial" w:cs="Arial"/>
          </w:rPr>
          <w:t>ценных бумагах</w:t>
        </w:r>
      </w:hyperlink>
      <w:r w:rsidRPr="003D5E5C">
        <w:rPr>
          <w:rFonts w:ascii="Arial" w:hAnsi="Arial" w:cs="Arial"/>
        </w:rPr>
        <w:t xml:space="preserve">. </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Цена на </w:t>
      </w:r>
      <w:r w:rsidRPr="003D5E5C">
        <w:rPr>
          <w:rFonts w:ascii="Arial" w:hAnsi="Arial" w:cs="Arial"/>
          <w:b/>
          <w:bCs/>
        </w:rPr>
        <w:t>фьючерс</w:t>
      </w:r>
      <w:r w:rsidRPr="003D5E5C">
        <w:rPr>
          <w:rFonts w:ascii="Arial" w:hAnsi="Arial" w:cs="Arial"/>
        </w:rPr>
        <w:t>, базис которого составляет краткосрочный процент, определяется по правилу: 100 - зафиксированная в контракте процентная ставка. Масштаб движения цены контракта - базовый пункт, равный 0,01%. Каждый базовый пункт по каждому типу контрактов имеет одну и ту же абсолютную стоимостную величину:</w:t>
      </w:r>
    </w:p>
    <w:p w:rsidR="003D5E5C" w:rsidRPr="003D5E5C" w:rsidRDefault="003D5E5C" w:rsidP="00E05FFB">
      <w:pPr>
        <w:spacing w:line="240" w:lineRule="auto"/>
        <w:contextualSpacing/>
        <w:jc w:val="both"/>
        <w:rPr>
          <w:rFonts w:ascii="Arial" w:hAnsi="Arial" w:cs="Arial"/>
        </w:rPr>
      </w:pPr>
      <w:proofErr w:type="gramStart"/>
      <w:r w:rsidRPr="003D5E5C">
        <w:rPr>
          <w:rFonts w:ascii="Arial" w:hAnsi="Arial" w:cs="Arial"/>
        </w:rPr>
        <w:t>Ц</w:t>
      </w:r>
      <w:proofErr w:type="gramEnd"/>
      <w:r w:rsidRPr="003D5E5C">
        <w:rPr>
          <w:rFonts w:ascii="Arial" w:hAnsi="Arial" w:cs="Arial"/>
        </w:rPr>
        <w:t xml:space="preserve"> б.п. = БП </w:t>
      </w:r>
      <w:proofErr w:type="spellStart"/>
      <w:r w:rsidRPr="003D5E5C">
        <w:rPr>
          <w:rFonts w:ascii="Arial" w:hAnsi="Arial" w:cs="Arial"/>
        </w:rPr>
        <w:t>x</w:t>
      </w:r>
      <w:proofErr w:type="spellEnd"/>
      <w:r w:rsidRPr="003D5E5C">
        <w:rPr>
          <w:rFonts w:ascii="Arial" w:hAnsi="Arial" w:cs="Arial"/>
        </w:rPr>
        <w:t xml:space="preserve"> (</w:t>
      </w:r>
      <w:proofErr w:type="spellStart"/>
      <w:r w:rsidRPr="003D5E5C">
        <w:rPr>
          <w:rFonts w:ascii="Arial" w:hAnsi="Arial" w:cs="Arial"/>
        </w:rPr>
        <w:t>Ск</w:t>
      </w:r>
      <w:proofErr w:type="spellEnd"/>
      <w:r w:rsidRPr="003D5E5C">
        <w:rPr>
          <w:rFonts w:ascii="Arial" w:hAnsi="Arial" w:cs="Arial"/>
        </w:rPr>
        <w:t xml:space="preserve"> / 12) </w:t>
      </w:r>
      <w:proofErr w:type="spellStart"/>
      <w:r w:rsidRPr="003D5E5C">
        <w:rPr>
          <w:rFonts w:ascii="Arial" w:hAnsi="Arial" w:cs="Arial"/>
        </w:rPr>
        <w:t>x</w:t>
      </w:r>
      <w:proofErr w:type="spellEnd"/>
      <w:r w:rsidRPr="003D5E5C">
        <w:rPr>
          <w:rFonts w:ascii="Arial" w:hAnsi="Arial" w:cs="Arial"/>
        </w:rPr>
        <w:t xml:space="preserve"> </w:t>
      </w:r>
      <w:proofErr w:type="spellStart"/>
      <w:r w:rsidRPr="003D5E5C">
        <w:rPr>
          <w:rFonts w:ascii="Arial" w:hAnsi="Arial" w:cs="Arial"/>
        </w:rPr>
        <w:t>Нк</w:t>
      </w:r>
      <w:proofErr w:type="spellEnd"/>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 xml:space="preserve">где </w:t>
      </w:r>
      <w:proofErr w:type="gramStart"/>
      <w:r w:rsidRPr="003D5E5C">
        <w:rPr>
          <w:rFonts w:ascii="Arial" w:hAnsi="Arial" w:cs="Arial"/>
        </w:rPr>
        <w:t>Ц</w:t>
      </w:r>
      <w:proofErr w:type="gramEnd"/>
      <w:r w:rsidRPr="003D5E5C">
        <w:rPr>
          <w:rFonts w:ascii="Arial" w:hAnsi="Arial" w:cs="Arial"/>
        </w:rPr>
        <w:t xml:space="preserve"> б.п. - стоимостная оценка базового пункта</w:t>
      </w:r>
      <w:r w:rsidRPr="003D5E5C">
        <w:rPr>
          <w:rFonts w:ascii="Arial" w:hAnsi="Arial" w:cs="Arial"/>
        </w:rPr>
        <w:br/>
        <w:t>БП - базовый пункт = 0,0001</w:t>
      </w:r>
      <w:r w:rsidRPr="003D5E5C">
        <w:rPr>
          <w:rFonts w:ascii="Arial" w:hAnsi="Arial" w:cs="Arial"/>
        </w:rPr>
        <w:br/>
      </w:r>
      <w:proofErr w:type="spellStart"/>
      <w:r w:rsidRPr="003D5E5C">
        <w:rPr>
          <w:rFonts w:ascii="Arial" w:hAnsi="Arial" w:cs="Arial"/>
        </w:rPr>
        <w:t>Ск</w:t>
      </w:r>
      <w:proofErr w:type="spellEnd"/>
      <w:r w:rsidRPr="003D5E5C">
        <w:rPr>
          <w:rFonts w:ascii="Arial" w:hAnsi="Arial" w:cs="Arial"/>
        </w:rPr>
        <w:t xml:space="preserve"> - стандартный срок исполнения контракта (в месяцах)</w:t>
      </w:r>
      <w:r w:rsidRPr="003D5E5C">
        <w:rPr>
          <w:rFonts w:ascii="Arial" w:hAnsi="Arial" w:cs="Arial"/>
        </w:rPr>
        <w:br/>
      </w:r>
      <w:proofErr w:type="spellStart"/>
      <w:r w:rsidRPr="003D5E5C">
        <w:rPr>
          <w:rFonts w:ascii="Arial" w:hAnsi="Arial" w:cs="Arial"/>
        </w:rPr>
        <w:t>Нк</w:t>
      </w:r>
      <w:proofErr w:type="spellEnd"/>
      <w:r w:rsidRPr="003D5E5C">
        <w:rPr>
          <w:rFonts w:ascii="Arial" w:hAnsi="Arial" w:cs="Arial"/>
        </w:rPr>
        <w:t xml:space="preserve"> - стандартный номинал контракта</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Цена на </w:t>
      </w:r>
      <w:r w:rsidRPr="003D5E5C">
        <w:rPr>
          <w:rFonts w:ascii="Arial" w:hAnsi="Arial" w:cs="Arial"/>
          <w:b/>
          <w:bCs/>
        </w:rPr>
        <w:t>фьючерс</w:t>
      </w:r>
      <w:r w:rsidRPr="003D5E5C">
        <w:rPr>
          <w:rFonts w:ascii="Arial" w:hAnsi="Arial" w:cs="Arial"/>
        </w:rPr>
        <w:t>, базис которого составляет долгосрочная процентная ставка, определяется по правилу: 100 - величина процента, сложившегося на рынке наличных </w:t>
      </w:r>
      <w:hyperlink r:id="rId39" w:history="1">
        <w:r w:rsidRPr="003D5E5C">
          <w:rPr>
            <w:rStyle w:val="a3"/>
            <w:rFonts w:ascii="Arial" w:hAnsi="Arial" w:cs="Arial"/>
          </w:rPr>
          <w:t>сделок</w:t>
        </w:r>
      </w:hyperlink>
      <w:r w:rsidRPr="003D5E5C">
        <w:rPr>
          <w:rFonts w:ascii="Arial" w:hAnsi="Arial" w:cs="Arial"/>
        </w:rPr>
        <w:t>. Масштабом цен в этом случае является не 0,01%, а 1/32 от каждых 100 единиц номинала, и формула расчета имеет следующий вид:</w:t>
      </w:r>
    </w:p>
    <w:p w:rsidR="003D5E5C" w:rsidRPr="003D5E5C" w:rsidRDefault="003D5E5C" w:rsidP="00E05FFB">
      <w:pPr>
        <w:spacing w:line="240" w:lineRule="auto"/>
        <w:contextualSpacing/>
        <w:jc w:val="both"/>
        <w:rPr>
          <w:rFonts w:ascii="Arial" w:hAnsi="Arial" w:cs="Arial"/>
        </w:rPr>
      </w:pPr>
      <w:proofErr w:type="spellStart"/>
      <w:r w:rsidRPr="003D5E5C">
        <w:rPr>
          <w:rFonts w:ascii="Arial" w:hAnsi="Arial" w:cs="Arial"/>
        </w:rPr>
        <w:t>Цб.п</w:t>
      </w:r>
      <w:proofErr w:type="spellEnd"/>
      <w:r w:rsidRPr="003D5E5C">
        <w:rPr>
          <w:rFonts w:ascii="Arial" w:hAnsi="Arial" w:cs="Arial"/>
        </w:rPr>
        <w:t xml:space="preserve">. = 1/32 </w:t>
      </w:r>
      <w:proofErr w:type="spellStart"/>
      <w:r w:rsidRPr="003D5E5C">
        <w:rPr>
          <w:rFonts w:ascii="Arial" w:hAnsi="Arial" w:cs="Arial"/>
        </w:rPr>
        <w:t>x</w:t>
      </w:r>
      <w:proofErr w:type="spellEnd"/>
      <w:r w:rsidRPr="003D5E5C">
        <w:rPr>
          <w:rFonts w:ascii="Arial" w:hAnsi="Arial" w:cs="Arial"/>
        </w:rPr>
        <w:t xml:space="preserve"> 0,01 </w:t>
      </w:r>
      <w:proofErr w:type="spellStart"/>
      <w:r w:rsidRPr="003D5E5C">
        <w:rPr>
          <w:rFonts w:ascii="Arial" w:hAnsi="Arial" w:cs="Arial"/>
        </w:rPr>
        <w:t>x</w:t>
      </w:r>
      <w:proofErr w:type="spellEnd"/>
      <w:r w:rsidRPr="003D5E5C">
        <w:rPr>
          <w:rFonts w:ascii="Arial" w:hAnsi="Arial" w:cs="Arial"/>
        </w:rPr>
        <w:t xml:space="preserve"> </w:t>
      </w:r>
      <w:proofErr w:type="spellStart"/>
      <w:r w:rsidRPr="003D5E5C">
        <w:rPr>
          <w:rFonts w:ascii="Arial" w:hAnsi="Arial" w:cs="Arial"/>
        </w:rPr>
        <w:t>Нк</w:t>
      </w:r>
      <w:proofErr w:type="spellEnd"/>
    </w:p>
    <w:p w:rsidR="003D5E5C" w:rsidRPr="003D5E5C" w:rsidRDefault="003D5E5C" w:rsidP="00E05FFB">
      <w:pPr>
        <w:spacing w:line="240" w:lineRule="auto"/>
        <w:contextualSpacing/>
        <w:jc w:val="both"/>
        <w:rPr>
          <w:rFonts w:ascii="Arial" w:hAnsi="Arial" w:cs="Arial"/>
        </w:rPr>
      </w:pPr>
      <w:r w:rsidRPr="003D5E5C">
        <w:rPr>
          <w:rFonts w:ascii="Arial" w:hAnsi="Arial" w:cs="Arial"/>
        </w:rPr>
        <w:t>2. Валютные </w:t>
      </w:r>
      <w:r w:rsidRPr="003D5E5C">
        <w:rPr>
          <w:rFonts w:ascii="Arial" w:hAnsi="Arial" w:cs="Arial"/>
          <w:b/>
          <w:bCs/>
        </w:rPr>
        <w:t>фьючерсы</w:t>
      </w:r>
      <w:r w:rsidRPr="003D5E5C">
        <w:rPr>
          <w:rFonts w:ascii="Arial" w:hAnsi="Arial" w:cs="Arial"/>
        </w:rPr>
        <w:t> - это </w:t>
      </w:r>
      <w:r w:rsidRPr="003D5E5C">
        <w:rPr>
          <w:rFonts w:ascii="Arial" w:hAnsi="Arial" w:cs="Arial"/>
          <w:b/>
          <w:bCs/>
        </w:rPr>
        <w:t>фьючерсные контракты</w:t>
      </w:r>
      <w:r w:rsidRPr="003D5E5C">
        <w:rPr>
          <w:rFonts w:ascii="Arial" w:hAnsi="Arial" w:cs="Arial"/>
        </w:rPr>
        <w:t>, базисом которых является иностранная валюта. Валютные </w:t>
      </w:r>
      <w:r w:rsidRPr="003D5E5C">
        <w:rPr>
          <w:rFonts w:ascii="Arial" w:hAnsi="Arial" w:cs="Arial"/>
          <w:b/>
          <w:bCs/>
        </w:rPr>
        <w:t>фьючерсы</w:t>
      </w:r>
      <w:r w:rsidRPr="003D5E5C">
        <w:rPr>
          <w:rFonts w:ascii="Arial" w:hAnsi="Arial" w:cs="Arial"/>
        </w:rPr>
        <w:t> приобретаются на основе валютного курса. Цена </w:t>
      </w:r>
      <w:r w:rsidRPr="003D5E5C">
        <w:rPr>
          <w:rFonts w:ascii="Arial" w:hAnsi="Arial" w:cs="Arial"/>
          <w:b/>
          <w:bCs/>
        </w:rPr>
        <w:t>фьючерсного контракта</w:t>
      </w:r>
      <w:r w:rsidRPr="003D5E5C">
        <w:rPr>
          <w:rFonts w:ascii="Arial" w:hAnsi="Arial" w:cs="Arial"/>
        </w:rPr>
        <w:t> выражается в количестве долларов на единицу валюты. Цена базового пункта определяется следующим образом:</w:t>
      </w:r>
    </w:p>
    <w:p w:rsidR="003D5E5C" w:rsidRPr="003D5E5C" w:rsidRDefault="003D5E5C" w:rsidP="00E05FFB">
      <w:pPr>
        <w:spacing w:line="240" w:lineRule="auto"/>
        <w:contextualSpacing/>
        <w:jc w:val="both"/>
        <w:rPr>
          <w:rFonts w:ascii="Arial" w:hAnsi="Arial" w:cs="Arial"/>
        </w:rPr>
      </w:pPr>
      <w:proofErr w:type="gramStart"/>
      <w:r w:rsidRPr="003D5E5C">
        <w:rPr>
          <w:rFonts w:ascii="Arial" w:hAnsi="Arial" w:cs="Arial"/>
        </w:rPr>
        <w:t>Ц</w:t>
      </w:r>
      <w:proofErr w:type="gramEnd"/>
      <w:r w:rsidRPr="003D5E5C">
        <w:rPr>
          <w:rFonts w:ascii="Arial" w:hAnsi="Arial" w:cs="Arial"/>
        </w:rPr>
        <w:t xml:space="preserve"> б.п. = С3 </w:t>
      </w:r>
      <w:proofErr w:type="spellStart"/>
      <w:r w:rsidRPr="003D5E5C">
        <w:rPr>
          <w:rFonts w:ascii="Arial" w:hAnsi="Arial" w:cs="Arial"/>
        </w:rPr>
        <w:t>x</w:t>
      </w:r>
      <w:proofErr w:type="spellEnd"/>
      <w:r w:rsidRPr="003D5E5C">
        <w:rPr>
          <w:rFonts w:ascii="Arial" w:hAnsi="Arial" w:cs="Arial"/>
        </w:rPr>
        <w:t xml:space="preserve"> </w:t>
      </w:r>
      <w:proofErr w:type="spellStart"/>
      <w:r w:rsidRPr="003D5E5C">
        <w:rPr>
          <w:rFonts w:ascii="Arial" w:hAnsi="Arial" w:cs="Arial"/>
        </w:rPr>
        <w:t>Нк</w:t>
      </w:r>
      <w:proofErr w:type="spellEnd"/>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 xml:space="preserve">где </w:t>
      </w:r>
      <w:proofErr w:type="spellStart"/>
      <w:r w:rsidRPr="003D5E5C">
        <w:rPr>
          <w:rFonts w:ascii="Arial" w:hAnsi="Arial" w:cs="Arial"/>
        </w:rPr>
        <w:t>Цб.п</w:t>
      </w:r>
      <w:proofErr w:type="spellEnd"/>
      <w:r w:rsidRPr="003D5E5C">
        <w:rPr>
          <w:rFonts w:ascii="Arial" w:hAnsi="Arial" w:cs="Arial"/>
        </w:rPr>
        <w:t>. - стоимость базового пункта (тика) в долларах США на единицу национальной валюты;</w:t>
      </w:r>
      <w:r w:rsidRPr="003D5E5C">
        <w:rPr>
          <w:rFonts w:ascii="Arial" w:hAnsi="Arial" w:cs="Arial"/>
        </w:rPr>
        <w:br/>
      </w:r>
      <w:r w:rsidRPr="003D5E5C">
        <w:rPr>
          <w:rFonts w:ascii="Arial" w:hAnsi="Arial" w:cs="Arial"/>
        </w:rPr>
        <w:lastRenderedPageBreak/>
        <w:t>С3 - стандартное значение базового пункта, установленное биржей в долларах на единицу валюты;</w:t>
      </w:r>
      <w:r w:rsidRPr="003D5E5C">
        <w:rPr>
          <w:rFonts w:ascii="Arial" w:hAnsi="Arial" w:cs="Arial"/>
        </w:rPr>
        <w:br/>
      </w:r>
      <w:proofErr w:type="spellStart"/>
      <w:r w:rsidRPr="003D5E5C">
        <w:rPr>
          <w:rFonts w:ascii="Arial" w:hAnsi="Arial" w:cs="Arial"/>
        </w:rPr>
        <w:t>Нк</w:t>
      </w:r>
      <w:proofErr w:type="spellEnd"/>
      <w:r w:rsidRPr="003D5E5C">
        <w:rPr>
          <w:rFonts w:ascii="Arial" w:hAnsi="Arial" w:cs="Arial"/>
        </w:rPr>
        <w:t xml:space="preserve"> - стандартный номинал контракта</w:t>
      </w:r>
    </w:p>
    <w:p w:rsidR="003D5E5C" w:rsidRPr="003D5E5C" w:rsidRDefault="003D5E5C" w:rsidP="00E05FFB">
      <w:pPr>
        <w:spacing w:line="240" w:lineRule="auto"/>
        <w:contextualSpacing/>
        <w:jc w:val="both"/>
        <w:rPr>
          <w:rFonts w:ascii="Arial" w:hAnsi="Arial" w:cs="Arial"/>
        </w:rPr>
      </w:pPr>
      <w:r w:rsidRPr="003D5E5C">
        <w:rPr>
          <w:rFonts w:ascii="Arial" w:hAnsi="Arial" w:cs="Arial"/>
        </w:rPr>
        <w:t>3. </w:t>
      </w:r>
      <w:r w:rsidRPr="003D5E5C">
        <w:rPr>
          <w:rFonts w:ascii="Arial" w:hAnsi="Arial" w:cs="Arial"/>
          <w:b/>
          <w:bCs/>
        </w:rPr>
        <w:t>Фьючерсы</w:t>
      </w:r>
      <w:r w:rsidRPr="003D5E5C">
        <w:rPr>
          <w:rFonts w:ascii="Arial" w:hAnsi="Arial" w:cs="Arial"/>
        </w:rPr>
        <w:t> на </w:t>
      </w:r>
      <w:hyperlink r:id="rId40" w:history="1">
        <w:r w:rsidRPr="003D5E5C">
          <w:rPr>
            <w:rStyle w:val="a3"/>
            <w:rFonts w:ascii="Arial" w:hAnsi="Arial" w:cs="Arial"/>
          </w:rPr>
          <w:t>фондовые индексы</w:t>
        </w:r>
      </w:hyperlink>
      <w:r w:rsidRPr="003D5E5C">
        <w:rPr>
          <w:rFonts w:ascii="Arial" w:hAnsi="Arial" w:cs="Arial"/>
        </w:rPr>
        <w:t> - это </w:t>
      </w:r>
      <w:r w:rsidRPr="003D5E5C">
        <w:rPr>
          <w:rFonts w:ascii="Arial" w:hAnsi="Arial" w:cs="Arial"/>
          <w:b/>
          <w:bCs/>
        </w:rPr>
        <w:t>фьючерсные контракты</w:t>
      </w:r>
      <w:r w:rsidRPr="003D5E5C">
        <w:rPr>
          <w:rFonts w:ascii="Arial" w:hAnsi="Arial" w:cs="Arial"/>
        </w:rPr>
        <w:t>, основанные на показателях всесторонней оценки </w:t>
      </w:r>
      <w:hyperlink r:id="rId41" w:history="1">
        <w:r w:rsidRPr="003D5E5C">
          <w:rPr>
            <w:rStyle w:val="a3"/>
            <w:rFonts w:ascii="Arial" w:hAnsi="Arial" w:cs="Arial"/>
          </w:rPr>
          <w:t>фондового рынка</w:t>
        </w:r>
      </w:hyperlink>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proofErr w:type="gramStart"/>
      <w:r w:rsidRPr="003D5E5C">
        <w:rPr>
          <w:rFonts w:ascii="Arial" w:hAnsi="Arial" w:cs="Arial"/>
        </w:rPr>
        <w:t>Стороны, заключающие </w:t>
      </w:r>
      <w:r w:rsidRPr="003D5E5C">
        <w:rPr>
          <w:rFonts w:ascii="Arial" w:hAnsi="Arial" w:cs="Arial"/>
          <w:b/>
          <w:bCs/>
        </w:rPr>
        <w:t>фьючерсный контракт</w:t>
      </w:r>
      <w:r w:rsidRPr="003D5E5C">
        <w:rPr>
          <w:rFonts w:ascii="Arial" w:hAnsi="Arial" w:cs="Arial"/>
        </w:rPr>
        <w:t>, строго говоря, не являются «покупателями» и «продавцами», поскольку каждая из них берет на себя твердое обязательство принять один актив (например, </w:t>
      </w:r>
      <w:hyperlink r:id="rId42" w:history="1">
        <w:r w:rsidRPr="003D5E5C">
          <w:rPr>
            <w:rStyle w:val="a3"/>
            <w:rFonts w:ascii="Arial" w:hAnsi="Arial" w:cs="Arial"/>
          </w:rPr>
          <w:t>акции</w:t>
        </w:r>
      </w:hyperlink>
      <w:r w:rsidRPr="003D5E5C">
        <w:rPr>
          <w:rFonts w:ascii="Arial" w:hAnsi="Arial" w:cs="Arial"/>
        </w:rPr>
        <w:t>) и поставить другой актив (например, </w:t>
      </w:r>
      <w:hyperlink r:id="rId43" w:history="1">
        <w:r w:rsidRPr="003D5E5C">
          <w:rPr>
            <w:rStyle w:val="a3"/>
            <w:rFonts w:ascii="Arial" w:hAnsi="Arial" w:cs="Arial"/>
          </w:rPr>
          <w:t>деньги</w:t>
        </w:r>
      </w:hyperlink>
      <w:r w:rsidRPr="003D5E5C">
        <w:rPr>
          <w:rFonts w:ascii="Arial" w:hAnsi="Arial" w:cs="Arial"/>
        </w:rPr>
        <w:t>).</w:t>
      </w:r>
      <w:proofErr w:type="gramEnd"/>
      <w:r w:rsidRPr="003D5E5C">
        <w:rPr>
          <w:rFonts w:ascii="Arial" w:hAnsi="Arial" w:cs="Arial"/>
        </w:rPr>
        <w:t xml:space="preserve"> О стороне, которая обязуется поставить базисный актив, говорят, что она «продала </w:t>
      </w:r>
      <w:r w:rsidRPr="003D5E5C">
        <w:rPr>
          <w:rFonts w:ascii="Arial" w:hAnsi="Arial" w:cs="Arial"/>
          <w:b/>
          <w:bCs/>
        </w:rPr>
        <w:t>фьючерс</w:t>
      </w:r>
      <w:r w:rsidRPr="003D5E5C">
        <w:rPr>
          <w:rFonts w:ascii="Arial" w:hAnsi="Arial" w:cs="Arial"/>
        </w:rPr>
        <w:t>» или заняла «короткую позицию». О стороне, которая обязуется принять базисный актив, говорят, что она «купила </w:t>
      </w:r>
      <w:r w:rsidRPr="003D5E5C">
        <w:rPr>
          <w:rFonts w:ascii="Arial" w:hAnsi="Arial" w:cs="Arial"/>
          <w:b/>
          <w:bCs/>
        </w:rPr>
        <w:t>фьючерс</w:t>
      </w:r>
      <w:r w:rsidRPr="003D5E5C">
        <w:rPr>
          <w:rFonts w:ascii="Arial" w:hAnsi="Arial" w:cs="Arial"/>
        </w:rPr>
        <w:t>», или заняла «длинную позицию».</w:t>
      </w:r>
    </w:p>
    <w:p w:rsidR="003D5E5C" w:rsidRPr="003D5E5C" w:rsidRDefault="003D5E5C"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10307" w:rsidRDefault="00310307" w:rsidP="00E05FFB">
      <w:pPr>
        <w:spacing w:line="240" w:lineRule="auto"/>
        <w:contextualSpacing/>
        <w:jc w:val="both"/>
        <w:rPr>
          <w:rFonts w:ascii="Arial" w:hAnsi="Arial" w:cs="Arial"/>
          <w:b/>
        </w:rPr>
      </w:pPr>
    </w:p>
    <w:p w:rsidR="003637F7" w:rsidRPr="003637F7" w:rsidRDefault="003637F7"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r>
        <w:rPr>
          <w:rFonts w:ascii="Arial" w:hAnsi="Arial" w:cs="Arial"/>
          <w:b/>
        </w:rPr>
        <w:lastRenderedPageBreak/>
        <w:t>Вопрос 31. Особенности биржевых операций на рынке ценных бумаг.</w:t>
      </w:r>
    </w:p>
    <w:p w:rsidR="00607F8D" w:rsidRPr="00607F8D" w:rsidRDefault="00607F8D" w:rsidP="00E05FFB">
      <w:pPr>
        <w:spacing w:line="240" w:lineRule="auto"/>
        <w:contextualSpacing/>
        <w:jc w:val="both"/>
        <w:rPr>
          <w:rFonts w:ascii="Arial" w:hAnsi="Arial" w:cs="Arial"/>
        </w:rPr>
      </w:pPr>
      <w:r w:rsidRPr="00607F8D">
        <w:rPr>
          <w:rFonts w:ascii="Arial" w:hAnsi="Arial" w:cs="Arial"/>
        </w:rPr>
        <w:t>Особую группу гражданско-правовых сделок с ценными бумагами составляют биржевые сделки. По своей юридической сущности биржевые сделки представляют собой традиционные двусторонние сделки, т.е. договоры. Правовые особенности биржевых сделок состоят главным образом в порядке их совершения.</w:t>
      </w:r>
      <w:r w:rsidRPr="00607F8D">
        <w:rPr>
          <w:rFonts w:ascii="Arial" w:hAnsi="Arial" w:cs="Arial"/>
        </w:rPr>
        <w:br/>
        <w:t>В Гражданском кодексе РФ в настоящее время не содержится норм о биржевых сделках, что надо считать его пробелом. В пункте 1 ст. 29 Основ гражданского законодательства Союза ССР и республик, которые не применяются с 1 января 1995 г., содержалось понятие биржевой сделки. Биржевой сделкой, согласно этому нормативному акту, признавалось соглашение в отношении имущества (товаров, ценных бумаг и др.), допущенного к обращению на бирже, которое заключается участниками биржи в биржевом собрании в порядке, установленном законодательством о товарных и фондовых биржах и биржевыми уставами. В настоящее время легальное определение биржевой сделки содержится в Законе РФ от 20 февраля 1992 г. N 2383-1 "О товарных биржах и биржевой торговле". Представляется, что определение биржевой сделки, содержавшееся в Основах, позволяет выделить основные признаки биржевых сделок и может быть взято за основу.</w:t>
      </w: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607F8D" w:rsidRDefault="00607F8D" w:rsidP="00E05FFB">
      <w:pPr>
        <w:spacing w:line="240" w:lineRule="auto"/>
        <w:contextualSpacing/>
        <w:jc w:val="both"/>
        <w:rPr>
          <w:rFonts w:ascii="Arial" w:hAnsi="Arial" w:cs="Arial"/>
          <w:b/>
        </w:rPr>
      </w:pPr>
    </w:p>
    <w:p w:rsidR="003D5E5C" w:rsidRPr="003D5E5C" w:rsidRDefault="003D5E5C" w:rsidP="00E05FFB">
      <w:pPr>
        <w:spacing w:line="240" w:lineRule="auto"/>
        <w:contextualSpacing/>
        <w:jc w:val="both"/>
        <w:rPr>
          <w:rFonts w:ascii="Arial" w:hAnsi="Arial" w:cs="Arial"/>
          <w:b/>
        </w:rPr>
      </w:pPr>
      <w:r>
        <w:rPr>
          <w:rFonts w:ascii="Arial" w:hAnsi="Arial" w:cs="Arial"/>
          <w:b/>
        </w:rPr>
        <w:lastRenderedPageBreak/>
        <w:t xml:space="preserve">Вопрос </w:t>
      </w:r>
      <w:r w:rsidRPr="003D5E5C">
        <w:rPr>
          <w:rFonts w:ascii="Arial" w:hAnsi="Arial" w:cs="Arial"/>
          <w:b/>
        </w:rPr>
        <w:t>33. Особенности и виды опционных сделок, базисным активом которых являются ценные бумаги.</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Опционом</w:t>
      </w:r>
      <w:r w:rsidRPr="003D5E5C">
        <w:rPr>
          <w:rFonts w:ascii="Arial" w:hAnsi="Arial" w:cs="Arial"/>
        </w:rPr>
        <w:t> называется контракт, заключенный между двумя лицами, в соответствии с которым одно лицо предоставляет другому лицу </w:t>
      </w:r>
      <w:hyperlink r:id="rId44" w:history="1">
        <w:r w:rsidRPr="003D5E5C">
          <w:rPr>
            <w:rStyle w:val="a3"/>
            <w:rFonts w:ascii="Arial" w:hAnsi="Arial" w:cs="Arial"/>
          </w:rPr>
          <w:t>право</w:t>
        </w:r>
      </w:hyperlink>
      <w:r w:rsidRPr="003D5E5C">
        <w:rPr>
          <w:rFonts w:ascii="Arial" w:hAnsi="Arial" w:cs="Arial"/>
        </w:rPr>
        <w:t> купить определенный актив по определенной цене в рамках определенного периода времени или предоставляет право продать определенный актив по определенной цене в рамках определенного периода времени.</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Существуют различные виды </w:t>
      </w:r>
      <w:r w:rsidRPr="003D5E5C">
        <w:rPr>
          <w:rFonts w:ascii="Arial" w:hAnsi="Arial" w:cs="Arial"/>
          <w:bCs/>
        </w:rPr>
        <w:t>опционов</w:t>
      </w:r>
      <w:r w:rsidRPr="003D5E5C">
        <w:rPr>
          <w:rFonts w:ascii="Arial" w:hAnsi="Arial" w:cs="Arial"/>
        </w:rPr>
        <w:t>. С точки зрения сроков исполнения </w:t>
      </w:r>
      <w:r w:rsidRPr="003D5E5C">
        <w:rPr>
          <w:rFonts w:ascii="Arial" w:hAnsi="Arial" w:cs="Arial"/>
          <w:bCs/>
        </w:rPr>
        <w:t xml:space="preserve">опционы </w:t>
      </w:r>
      <w:r w:rsidRPr="003D5E5C">
        <w:rPr>
          <w:rFonts w:ascii="Arial" w:hAnsi="Arial" w:cs="Arial"/>
        </w:rPr>
        <w:t>подразделяются на два типа: американские и европейские.</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Американский </w:t>
      </w:r>
      <w:r w:rsidRPr="003D5E5C">
        <w:rPr>
          <w:rFonts w:ascii="Arial" w:hAnsi="Arial" w:cs="Arial"/>
          <w:bCs/>
        </w:rPr>
        <w:t>опцион</w:t>
      </w:r>
      <w:r w:rsidRPr="003D5E5C">
        <w:rPr>
          <w:rFonts w:ascii="Arial" w:hAnsi="Arial" w:cs="Arial"/>
        </w:rPr>
        <w:t> - это </w:t>
      </w:r>
      <w:r w:rsidRPr="003D5E5C">
        <w:rPr>
          <w:rFonts w:ascii="Arial" w:hAnsi="Arial" w:cs="Arial"/>
          <w:bCs/>
        </w:rPr>
        <w:t>опцион</w:t>
      </w:r>
      <w:r w:rsidRPr="003D5E5C">
        <w:rPr>
          <w:rFonts w:ascii="Arial" w:hAnsi="Arial" w:cs="Arial"/>
        </w:rPr>
        <w:t>, при котором держатель </w:t>
      </w:r>
      <w:r w:rsidRPr="003D5E5C">
        <w:rPr>
          <w:rFonts w:ascii="Arial" w:hAnsi="Arial" w:cs="Arial"/>
          <w:bCs/>
        </w:rPr>
        <w:t>опциона</w:t>
      </w:r>
      <w:r w:rsidRPr="003D5E5C">
        <w:rPr>
          <w:rFonts w:ascii="Arial" w:hAnsi="Arial" w:cs="Arial"/>
        </w:rPr>
        <w:t> может реализовать свое право в любое время в пределах опционного срока.</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Европейский </w:t>
      </w:r>
      <w:r w:rsidRPr="003D5E5C">
        <w:rPr>
          <w:rFonts w:ascii="Arial" w:hAnsi="Arial" w:cs="Arial"/>
          <w:bCs/>
        </w:rPr>
        <w:t>опцион</w:t>
      </w:r>
      <w:r w:rsidRPr="003D5E5C">
        <w:rPr>
          <w:rFonts w:ascii="Arial" w:hAnsi="Arial" w:cs="Arial"/>
        </w:rPr>
        <w:t> - это </w:t>
      </w:r>
      <w:r w:rsidRPr="003D5E5C">
        <w:rPr>
          <w:rFonts w:ascii="Arial" w:hAnsi="Arial" w:cs="Arial"/>
          <w:bCs/>
        </w:rPr>
        <w:t>опцион</w:t>
      </w:r>
      <w:r w:rsidRPr="003D5E5C">
        <w:rPr>
          <w:rFonts w:ascii="Arial" w:hAnsi="Arial" w:cs="Arial"/>
        </w:rPr>
        <w:t>, при котором реализация заложенного в нем права возможна только при наступлении указанного в </w:t>
      </w:r>
      <w:r w:rsidRPr="003D5E5C">
        <w:rPr>
          <w:rFonts w:ascii="Arial" w:hAnsi="Arial" w:cs="Arial"/>
          <w:bCs/>
        </w:rPr>
        <w:t>опционе</w:t>
      </w:r>
      <w:r w:rsidRPr="003D5E5C">
        <w:rPr>
          <w:rFonts w:ascii="Arial" w:hAnsi="Arial" w:cs="Arial"/>
        </w:rPr>
        <w:t> срока </w:t>
      </w:r>
      <w:hyperlink r:id="rId45" w:history="1">
        <w:r w:rsidRPr="003D5E5C">
          <w:rPr>
            <w:rStyle w:val="a3"/>
            <w:rFonts w:ascii="Arial" w:hAnsi="Arial" w:cs="Arial"/>
          </w:rPr>
          <w:t>исполнения обязательств</w:t>
        </w:r>
      </w:hyperlink>
      <w:r w:rsidRPr="003D5E5C">
        <w:rPr>
          <w:rFonts w:ascii="Arial" w:hAnsi="Arial" w:cs="Arial"/>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В зависимости от того, какие права приобретает покупатель </w:t>
      </w:r>
      <w:r w:rsidRPr="003D5E5C">
        <w:rPr>
          <w:rFonts w:ascii="Arial" w:hAnsi="Arial" w:cs="Arial"/>
          <w:bCs/>
        </w:rPr>
        <w:t>опциона</w:t>
      </w:r>
      <w:r w:rsidRPr="003D5E5C">
        <w:rPr>
          <w:rFonts w:ascii="Arial" w:hAnsi="Arial" w:cs="Arial"/>
        </w:rPr>
        <w:t>, выделяют два вида </w:t>
      </w:r>
      <w:r w:rsidRPr="003D5E5C">
        <w:rPr>
          <w:rFonts w:ascii="Arial" w:hAnsi="Arial" w:cs="Arial"/>
          <w:bCs/>
        </w:rPr>
        <w:t>опционов</w:t>
      </w:r>
      <w:r w:rsidRPr="003D5E5C">
        <w:rPr>
          <w:rFonts w:ascii="Arial" w:hAnsi="Arial" w:cs="Arial"/>
        </w:rPr>
        <w:t> - </w:t>
      </w:r>
      <w:r w:rsidRPr="003D5E5C">
        <w:rPr>
          <w:rFonts w:ascii="Arial" w:hAnsi="Arial" w:cs="Arial"/>
          <w:bCs/>
        </w:rPr>
        <w:t>опцион</w:t>
      </w:r>
      <w:r w:rsidRPr="003D5E5C">
        <w:rPr>
          <w:rFonts w:ascii="Arial" w:hAnsi="Arial" w:cs="Arial"/>
        </w:rPr>
        <w:t> на покупку и </w:t>
      </w:r>
      <w:r w:rsidRPr="003D5E5C">
        <w:rPr>
          <w:rFonts w:ascii="Arial" w:hAnsi="Arial" w:cs="Arial"/>
          <w:bCs/>
        </w:rPr>
        <w:t>опцион</w:t>
      </w:r>
      <w:r w:rsidRPr="003D5E5C">
        <w:rPr>
          <w:rFonts w:ascii="Arial" w:hAnsi="Arial" w:cs="Arial"/>
        </w:rPr>
        <w:t> на продажу.</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w:t>
      </w:r>
      <w:r w:rsidRPr="003D5E5C">
        <w:rPr>
          <w:rFonts w:ascii="Arial" w:hAnsi="Arial" w:cs="Arial"/>
        </w:rPr>
        <w:t> на покупку – </w:t>
      </w:r>
      <w:r w:rsidRPr="003D5E5C">
        <w:rPr>
          <w:rFonts w:ascii="Arial" w:hAnsi="Arial" w:cs="Arial"/>
          <w:bCs/>
        </w:rPr>
        <w:t>опцион</w:t>
      </w:r>
      <w:r w:rsidRPr="003D5E5C">
        <w:rPr>
          <w:rFonts w:ascii="Arial" w:hAnsi="Arial" w:cs="Arial"/>
        </w:rPr>
        <w:t> колл (</w:t>
      </w:r>
      <w:proofErr w:type="spellStart"/>
      <w:r w:rsidRPr="003D5E5C">
        <w:rPr>
          <w:rFonts w:ascii="Arial" w:hAnsi="Arial" w:cs="Arial"/>
        </w:rPr>
        <w:t>call</w:t>
      </w:r>
      <w:proofErr w:type="spellEnd"/>
      <w:r w:rsidRPr="003D5E5C">
        <w:rPr>
          <w:rFonts w:ascii="Arial" w:hAnsi="Arial" w:cs="Arial"/>
        </w:rPr>
        <w:t>) - </w:t>
      </w:r>
      <w:r w:rsidRPr="003D5E5C">
        <w:rPr>
          <w:rFonts w:ascii="Arial" w:hAnsi="Arial" w:cs="Arial"/>
          <w:bCs/>
        </w:rPr>
        <w:t>опцион</w:t>
      </w:r>
      <w:r w:rsidRPr="003D5E5C">
        <w:rPr>
          <w:rFonts w:ascii="Arial" w:hAnsi="Arial" w:cs="Arial"/>
        </w:rPr>
        <w:t>, который предоставляет покупателю </w:t>
      </w:r>
      <w:r w:rsidRPr="003D5E5C">
        <w:rPr>
          <w:rFonts w:ascii="Arial" w:hAnsi="Arial" w:cs="Arial"/>
          <w:bCs/>
        </w:rPr>
        <w:t xml:space="preserve">опциона </w:t>
      </w:r>
      <w:r w:rsidRPr="003D5E5C">
        <w:rPr>
          <w:rFonts w:ascii="Arial" w:hAnsi="Arial" w:cs="Arial"/>
        </w:rPr>
        <w:t>право купить оговоренный в контракте актив в установленные сроки у продавца </w:t>
      </w:r>
      <w:r w:rsidRPr="003D5E5C">
        <w:rPr>
          <w:rFonts w:ascii="Arial" w:hAnsi="Arial" w:cs="Arial"/>
          <w:bCs/>
        </w:rPr>
        <w:t>опциона</w:t>
      </w:r>
      <w:r w:rsidRPr="003D5E5C">
        <w:rPr>
          <w:rFonts w:ascii="Arial" w:hAnsi="Arial" w:cs="Arial"/>
        </w:rPr>
        <w:t> по цене исполнения или отказаться от этой покупки.</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w:t>
      </w:r>
      <w:r w:rsidRPr="003D5E5C">
        <w:rPr>
          <w:rFonts w:ascii="Arial" w:hAnsi="Arial" w:cs="Arial"/>
        </w:rPr>
        <w:t> на продажу – </w:t>
      </w:r>
      <w:r w:rsidRPr="003D5E5C">
        <w:rPr>
          <w:rFonts w:ascii="Arial" w:hAnsi="Arial" w:cs="Arial"/>
          <w:bCs/>
        </w:rPr>
        <w:t>опцион</w:t>
      </w:r>
      <w:r w:rsidRPr="003D5E5C">
        <w:rPr>
          <w:rFonts w:ascii="Arial" w:hAnsi="Arial" w:cs="Arial"/>
        </w:rPr>
        <w:t> пут (</w:t>
      </w:r>
      <w:proofErr w:type="spellStart"/>
      <w:r w:rsidRPr="003D5E5C">
        <w:rPr>
          <w:rFonts w:ascii="Arial" w:hAnsi="Arial" w:cs="Arial"/>
        </w:rPr>
        <w:t>put</w:t>
      </w:r>
      <w:proofErr w:type="spellEnd"/>
      <w:r w:rsidRPr="003D5E5C">
        <w:rPr>
          <w:rFonts w:ascii="Arial" w:hAnsi="Arial" w:cs="Arial"/>
        </w:rPr>
        <w:t>) - </w:t>
      </w:r>
      <w:r w:rsidRPr="003D5E5C">
        <w:rPr>
          <w:rFonts w:ascii="Arial" w:hAnsi="Arial" w:cs="Arial"/>
          <w:bCs/>
        </w:rPr>
        <w:t>опцион</w:t>
      </w:r>
      <w:r w:rsidRPr="003D5E5C">
        <w:rPr>
          <w:rFonts w:ascii="Arial" w:hAnsi="Arial" w:cs="Arial"/>
        </w:rPr>
        <w:t>, который предоставляет покупателю </w:t>
      </w:r>
      <w:r w:rsidRPr="003D5E5C">
        <w:rPr>
          <w:rFonts w:ascii="Arial" w:hAnsi="Arial" w:cs="Arial"/>
          <w:bCs/>
        </w:rPr>
        <w:t xml:space="preserve">опциона </w:t>
      </w:r>
      <w:r w:rsidRPr="003D5E5C">
        <w:rPr>
          <w:rFonts w:ascii="Arial" w:hAnsi="Arial" w:cs="Arial"/>
        </w:rPr>
        <w:t>право продать оговоренный в контракте актив в установленные сроки продавцу </w:t>
      </w:r>
      <w:r w:rsidRPr="003D5E5C">
        <w:rPr>
          <w:rFonts w:ascii="Arial" w:hAnsi="Arial" w:cs="Arial"/>
          <w:bCs/>
        </w:rPr>
        <w:t>опциона</w:t>
      </w:r>
      <w:r w:rsidRPr="003D5E5C">
        <w:rPr>
          <w:rFonts w:ascii="Arial" w:hAnsi="Arial" w:cs="Arial"/>
        </w:rPr>
        <w:t> по цене исполнения или отказаться от его продажи.</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Поскольку цена на базисный актив на наличном рынке постоянно колеблется, соотношение цены спот и цены исполнения </w:t>
      </w:r>
      <w:r w:rsidRPr="003D5E5C">
        <w:rPr>
          <w:rFonts w:ascii="Arial" w:hAnsi="Arial" w:cs="Arial"/>
          <w:bCs/>
        </w:rPr>
        <w:t>опциона</w:t>
      </w:r>
      <w:r w:rsidRPr="003D5E5C">
        <w:rPr>
          <w:rFonts w:ascii="Arial" w:hAnsi="Arial" w:cs="Arial"/>
        </w:rPr>
        <w:t> может быть разным. В связи с этим выделяют три категории </w:t>
      </w:r>
      <w:r w:rsidRPr="003D5E5C">
        <w:rPr>
          <w:rFonts w:ascii="Arial" w:hAnsi="Arial" w:cs="Arial"/>
          <w:bCs/>
        </w:rPr>
        <w:t>опционов</w:t>
      </w:r>
      <w:r w:rsidRPr="003D5E5C">
        <w:rPr>
          <w:rFonts w:ascii="Arial" w:hAnsi="Arial" w:cs="Arial"/>
        </w:rPr>
        <w:t>:</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опцион</w:t>
      </w:r>
      <w:r w:rsidRPr="003D5E5C">
        <w:rPr>
          <w:rFonts w:ascii="Arial" w:hAnsi="Arial" w:cs="Arial"/>
        </w:rPr>
        <w:t> </w:t>
      </w:r>
      <w:r w:rsidRPr="003D5E5C">
        <w:rPr>
          <w:rFonts w:ascii="Arial" w:hAnsi="Arial" w:cs="Arial"/>
          <w:bCs/>
        </w:rPr>
        <w:t>с выигрышем (опцион</w:t>
      </w:r>
      <w:r w:rsidRPr="003D5E5C">
        <w:rPr>
          <w:rFonts w:ascii="Arial" w:hAnsi="Arial" w:cs="Arial"/>
        </w:rPr>
        <w:t> </w:t>
      </w:r>
      <w:r w:rsidRPr="003D5E5C">
        <w:rPr>
          <w:rFonts w:ascii="Arial" w:hAnsi="Arial" w:cs="Arial"/>
          <w:bCs/>
        </w:rPr>
        <w:t>«в деньгах»)</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w:t>
      </w:r>
      <w:r w:rsidRPr="003D5E5C">
        <w:rPr>
          <w:rFonts w:ascii="Arial" w:hAnsi="Arial" w:cs="Arial"/>
        </w:rPr>
        <w:t>, который в случае его немедленного исполнения принесет инвестору </w:t>
      </w:r>
      <w:hyperlink r:id="rId46" w:history="1">
        <w:r w:rsidRPr="003D5E5C">
          <w:rPr>
            <w:rStyle w:val="a3"/>
            <w:rFonts w:ascii="Arial" w:hAnsi="Arial" w:cs="Arial"/>
          </w:rPr>
          <w:t>прибыль</w:t>
        </w:r>
      </w:hyperlink>
      <w:r w:rsidRPr="003D5E5C">
        <w:rPr>
          <w:rFonts w:ascii="Arial" w:hAnsi="Arial" w:cs="Arial"/>
        </w:rPr>
        <w:t>;</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опцион</w:t>
      </w:r>
      <w:r w:rsidRPr="003D5E5C">
        <w:rPr>
          <w:rFonts w:ascii="Arial" w:hAnsi="Arial" w:cs="Arial"/>
        </w:rPr>
        <w:t> </w:t>
      </w:r>
      <w:r w:rsidRPr="003D5E5C">
        <w:rPr>
          <w:rFonts w:ascii="Arial" w:hAnsi="Arial" w:cs="Arial"/>
          <w:bCs/>
        </w:rPr>
        <w:t>без выигрыша (опцион</w:t>
      </w:r>
      <w:r w:rsidRPr="003D5E5C">
        <w:rPr>
          <w:rFonts w:ascii="Arial" w:hAnsi="Arial" w:cs="Arial"/>
        </w:rPr>
        <w:t> </w:t>
      </w:r>
      <w:r w:rsidRPr="003D5E5C">
        <w:rPr>
          <w:rFonts w:ascii="Arial" w:hAnsi="Arial" w:cs="Arial"/>
          <w:bCs/>
        </w:rPr>
        <w:t>«при деньгах»)</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w:t>
      </w:r>
      <w:r w:rsidRPr="003D5E5C">
        <w:rPr>
          <w:rFonts w:ascii="Arial" w:hAnsi="Arial" w:cs="Arial"/>
        </w:rPr>
        <w:t>, который при немедленном исполнении не окажет ни позитивного, ни негативного воздействия на финансовое состояние инвестора;</w:t>
      </w:r>
    </w:p>
    <w:p w:rsidR="003D5E5C" w:rsidRPr="003D5E5C" w:rsidRDefault="003D5E5C" w:rsidP="00E05FFB">
      <w:pPr>
        <w:spacing w:line="240" w:lineRule="auto"/>
        <w:contextualSpacing/>
        <w:jc w:val="both"/>
        <w:rPr>
          <w:rFonts w:ascii="Arial" w:hAnsi="Arial" w:cs="Arial"/>
          <w:bCs/>
        </w:rPr>
      </w:pPr>
      <w:r w:rsidRPr="003D5E5C">
        <w:rPr>
          <w:rFonts w:ascii="Arial" w:hAnsi="Arial" w:cs="Arial"/>
          <w:bCs/>
        </w:rPr>
        <w:t>опцион</w:t>
      </w:r>
      <w:r w:rsidRPr="003D5E5C">
        <w:rPr>
          <w:rFonts w:ascii="Arial" w:hAnsi="Arial" w:cs="Arial"/>
        </w:rPr>
        <w:t> </w:t>
      </w:r>
      <w:r w:rsidRPr="003D5E5C">
        <w:rPr>
          <w:rFonts w:ascii="Arial" w:hAnsi="Arial" w:cs="Arial"/>
          <w:bCs/>
        </w:rPr>
        <w:t>с проигрышем (опцион</w:t>
      </w:r>
      <w:r w:rsidRPr="003D5E5C">
        <w:rPr>
          <w:rFonts w:ascii="Arial" w:hAnsi="Arial" w:cs="Arial"/>
        </w:rPr>
        <w:t> </w:t>
      </w:r>
      <w:r w:rsidRPr="003D5E5C">
        <w:rPr>
          <w:rFonts w:ascii="Arial" w:hAnsi="Arial" w:cs="Arial"/>
          <w:bCs/>
        </w:rPr>
        <w:t>«без</w:t>
      </w:r>
      <w:r w:rsidRPr="003D5E5C">
        <w:rPr>
          <w:rFonts w:ascii="Arial" w:hAnsi="Arial" w:cs="Arial"/>
        </w:rPr>
        <w:t> </w:t>
      </w:r>
      <w:hyperlink r:id="rId47" w:history="1">
        <w:r w:rsidRPr="003D5E5C">
          <w:rPr>
            <w:rStyle w:val="a3"/>
            <w:rFonts w:ascii="Arial" w:hAnsi="Arial" w:cs="Arial"/>
          </w:rPr>
          <w:t>денег</w:t>
        </w:r>
      </w:hyperlink>
      <w:r w:rsidRPr="003D5E5C">
        <w:rPr>
          <w:rFonts w:ascii="Arial" w:hAnsi="Arial" w:cs="Arial"/>
          <w:bCs/>
        </w:rPr>
        <w:t>»)</w:t>
      </w:r>
    </w:p>
    <w:p w:rsidR="003D5E5C" w:rsidRPr="003D5E5C" w:rsidRDefault="003D5E5C" w:rsidP="00E05FFB">
      <w:pPr>
        <w:spacing w:line="240" w:lineRule="auto"/>
        <w:contextualSpacing/>
        <w:jc w:val="both"/>
        <w:rPr>
          <w:rFonts w:ascii="Arial" w:hAnsi="Arial" w:cs="Arial"/>
        </w:rPr>
      </w:pPr>
      <w:r w:rsidRPr="003D5E5C">
        <w:rPr>
          <w:rFonts w:ascii="Arial" w:hAnsi="Arial" w:cs="Arial"/>
          <w:bCs/>
        </w:rPr>
        <w:t>опцион</w:t>
      </w:r>
      <w:r w:rsidRPr="003D5E5C">
        <w:rPr>
          <w:rFonts w:ascii="Arial" w:hAnsi="Arial" w:cs="Arial"/>
        </w:rPr>
        <w:t>, который в случае его немедленного исполнения приведет инвестора к финансовым потерям.</w:t>
      </w:r>
    </w:p>
    <w:p w:rsidR="003D5E5C" w:rsidRPr="003D5E5C" w:rsidRDefault="003D5E5C" w:rsidP="00E05FFB">
      <w:pPr>
        <w:spacing w:line="240" w:lineRule="auto"/>
        <w:contextualSpacing/>
        <w:jc w:val="both"/>
        <w:rPr>
          <w:rFonts w:ascii="Arial" w:hAnsi="Arial" w:cs="Arial"/>
        </w:rPr>
      </w:pPr>
      <w:r w:rsidRPr="003D5E5C">
        <w:rPr>
          <w:rFonts w:ascii="Arial" w:hAnsi="Arial" w:cs="Arial"/>
        </w:rPr>
        <w:t>Опционы исполняются, если на момент исполнения они являются опционами с выигрышем.</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Существует большое количество различных опционных торговых стратегий. Наиболее распространены так называемые синтетические стратегии: сочетание купли (продажи) опционов с куплей (продажей) базисных активов, например облигаций. Этот тип стратегий дает возможность инвесторам страховать свои позиции от высокого риска.</w:t>
      </w:r>
    </w:p>
    <w:p w:rsidR="003D5E5C" w:rsidRPr="003D5E5C" w:rsidRDefault="003D5E5C" w:rsidP="00E05FFB">
      <w:pPr>
        <w:spacing w:line="240" w:lineRule="auto"/>
        <w:contextualSpacing/>
        <w:jc w:val="both"/>
        <w:rPr>
          <w:rFonts w:ascii="Arial" w:hAnsi="Arial" w:cs="Arial"/>
        </w:rPr>
      </w:pPr>
      <w:r w:rsidRPr="003D5E5C">
        <w:rPr>
          <w:rFonts w:ascii="Arial" w:hAnsi="Arial" w:cs="Arial"/>
        </w:rPr>
        <w:t>С помощью опционов инвестор может также страховаться от роста или падения цены конкретного интересующего его актива. Если вкладчик хеджирует свою позицию от роста цены актива, следует купить опцион колл или продать опцион пут.</w:t>
      </w: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3D5E5C" w:rsidRDefault="003D5E5C" w:rsidP="00E05FFB">
      <w:pPr>
        <w:spacing w:line="240" w:lineRule="auto"/>
        <w:contextualSpacing/>
        <w:jc w:val="both"/>
        <w:rPr>
          <w:rFonts w:ascii="Arial" w:hAnsi="Arial" w:cs="Arial"/>
          <w:b/>
        </w:rPr>
      </w:pPr>
    </w:p>
    <w:p w:rsidR="001A42E1" w:rsidRPr="001A42E1" w:rsidRDefault="001A42E1" w:rsidP="00E05FFB">
      <w:pPr>
        <w:spacing w:line="240" w:lineRule="auto"/>
        <w:contextualSpacing/>
        <w:jc w:val="both"/>
        <w:rPr>
          <w:rFonts w:ascii="Arial" w:hAnsi="Arial" w:cs="Arial"/>
          <w:b/>
        </w:rPr>
      </w:pPr>
      <w:r w:rsidRPr="001A42E1">
        <w:rPr>
          <w:rFonts w:ascii="Arial" w:hAnsi="Arial" w:cs="Arial"/>
          <w:b/>
        </w:rPr>
        <w:lastRenderedPageBreak/>
        <w:t>Вопрос 34.</w:t>
      </w:r>
      <w:r>
        <w:rPr>
          <w:rFonts w:ascii="Arial" w:hAnsi="Arial" w:cs="Arial"/>
          <w:b/>
        </w:rPr>
        <w:t xml:space="preserve"> Виды и назначение срочных сделок на рынке ценных бумаг.</w:t>
      </w:r>
    </w:p>
    <w:p w:rsidR="001A42E1" w:rsidRDefault="001A42E1" w:rsidP="00E05FFB">
      <w:pPr>
        <w:spacing w:line="240" w:lineRule="auto"/>
        <w:contextualSpacing/>
        <w:jc w:val="both"/>
        <w:rPr>
          <w:rFonts w:ascii="Arial" w:hAnsi="Arial" w:cs="Arial"/>
        </w:rPr>
      </w:pPr>
      <w:r w:rsidRPr="001A42E1">
        <w:rPr>
          <w:rFonts w:ascii="Arial" w:hAnsi="Arial" w:cs="Arial"/>
        </w:rPr>
        <w:t>Все виды сделок, совершаемых на биржевом рынке, можно разделить: </w:t>
      </w:r>
      <w:r w:rsidRPr="001A42E1">
        <w:rPr>
          <w:rFonts w:ascii="Arial" w:hAnsi="Arial" w:cs="Arial"/>
        </w:rPr>
        <w:br/>
        <w:t xml:space="preserve">1) </w:t>
      </w:r>
      <w:proofErr w:type="gramStart"/>
      <w:r w:rsidRPr="001A42E1">
        <w:rPr>
          <w:rFonts w:ascii="Arial" w:hAnsi="Arial" w:cs="Arial"/>
        </w:rPr>
        <w:t>на</w:t>
      </w:r>
      <w:proofErr w:type="gramEnd"/>
      <w:r w:rsidRPr="001A42E1">
        <w:rPr>
          <w:rFonts w:ascii="Arial" w:hAnsi="Arial" w:cs="Arial"/>
        </w:rPr>
        <w:t xml:space="preserve"> кассовые; </w:t>
      </w:r>
      <w:r w:rsidRPr="001A42E1">
        <w:rPr>
          <w:rFonts w:ascii="Arial" w:hAnsi="Arial" w:cs="Arial"/>
        </w:rPr>
        <w:br/>
        <w:t>2) срочные. </w:t>
      </w:r>
      <w:r w:rsidRPr="001A42E1">
        <w:rPr>
          <w:rFonts w:ascii="Arial" w:hAnsi="Arial" w:cs="Arial"/>
        </w:rPr>
        <w:br/>
        <w:t>Срочные сделки исполняются (ликвидируются) в определенный срок: </w:t>
      </w:r>
      <w:r w:rsidRPr="001A42E1">
        <w:rPr>
          <w:rFonts w:ascii="Arial" w:hAnsi="Arial" w:cs="Arial"/>
        </w:rPr>
        <w:br/>
        <w:t>— в пределах месяца; </w:t>
      </w:r>
      <w:r w:rsidRPr="001A42E1">
        <w:rPr>
          <w:rFonts w:ascii="Arial" w:hAnsi="Arial" w:cs="Arial"/>
        </w:rPr>
        <w:br/>
        <w:t>— от 1 до 3-х месяцев.</w:t>
      </w:r>
    </w:p>
    <w:p w:rsidR="001A42E1" w:rsidRDefault="001A42E1" w:rsidP="00E05FFB">
      <w:pPr>
        <w:spacing w:line="240" w:lineRule="auto"/>
        <w:contextualSpacing/>
        <w:jc w:val="both"/>
        <w:rPr>
          <w:rFonts w:ascii="Arial" w:hAnsi="Arial" w:cs="Arial"/>
        </w:rPr>
      </w:pPr>
      <w:r w:rsidRPr="001A42E1">
        <w:rPr>
          <w:rFonts w:ascii="Arial" w:hAnsi="Arial" w:cs="Arial"/>
        </w:rPr>
        <w:t>Срочные сделки, в отличие от кассовых, имеют более сложную структуру: основу их классификации составляют следующие признаки (критерии): </w:t>
      </w:r>
      <w:r w:rsidRPr="001A42E1">
        <w:rPr>
          <w:rFonts w:ascii="Arial" w:hAnsi="Arial" w:cs="Arial"/>
        </w:rPr>
        <w:br/>
        <w:t>1) параметры сделок; </w:t>
      </w:r>
      <w:r w:rsidRPr="001A42E1">
        <w:rPr>
          <w:rFonts w:ascii="Arial" w:hAnsi="Arial" w:cs="Arial"/>
        </w:rPr>
        <w:br/>
        <w:t>2) способ установления цен. </w:t>
      </w:r>
      <w:r w:rsidRPr="001A42E1">
        <w:rPr>
          <w:rFonts w:ascii="Arial" w:hAnsi="Arial" w:cs="Arial"/>
        </w:rPr>
        <w:br/>
        <w:t xml:space="preserve">Если в основу классификации срочных сделок положены их </w:t>
      </w:r>
      <w:r w:rsidRPr="0069352B">
        <w:rPr>
          <w:rFonts w:ascii="Arial" w:hAnsi="Arial" w:cs="Arial"/>
          <w:b/>
        </w:rPr>
        <w:t>параметры</w:t>
      </w:r>
      <w:r w:rsidRPr="001A42E1">
        <w:rPr>
          <w:rFonts w:ascii="Arial" w:hAnsi="Arial" w:cs="Arial"/>
        </w:rPr>
        <w:t>, тогда классификация выглядит следующим образом. </w:t>
      </w:r>
      <w:r w:rsidRPr="001A42E1">
        <w:rPr>
          <w:rFonts w:ascii="Arial" w:hAnsi="Arial" w:cs="Arial"/>
        </w:rPr>
        <w:br/>
      </w:r>
      <w:r w:rsidR="0069352B">
        <w:rPr>
          <w:rFonts w:ascii="Arial" w:hAnsi="Arial" w:cs="Arial"/>
        </w:rPr>
        <w:t>а</w:t>
      </w:r>
      <w:proofErr w:type="gramStart"/>
      <w:r w:rsidR="0069352B">
        <w:rPr>
          <w:rFonts w:ascii="Arial" w:hAnsi="Arial" w:cs="Arial"/>
        </w:rPr>
        <w:t>)</w:t>
      </w:r>
      <w:r w:rsidRPr="001A42E1">
        <w:rPr>
          <w:rFonts w:ascii="Arial" w:hAnsi="Arial" w:cs="Arial"/>
        </w:rPr>
        <w:t>Т</w:t>
      </w:r>
      <w:proofErr w:type="gramEnd"/>
      <w:r w:rsidRPr="001A42E1">
        <w:rPr>
          <w:rFonts w:ascii="Arial" w:hAnsi="Arial" w:cs="Arial"/>
        </w:rPr>
        <w:t>вердые — обязательные для исполнения в установленные сроки по фиксированным при заключении сделки ценам. </w:t>
      </w:r>
      <w:r w:rsidRPr="001A42E1">
        <w:rPr>
          <w:rFonts w:ascii="Arial" w:hAnsi="Arial" w:cs="Arial"/>
        </w:rPr>
        <w:br/>
      </w:r>
      <w:r w:rsidR="0069352B">
        <w:rPr>
          <w:rFonts w:ascii="Arial" w:hAnsi="Arial" w:cs="Arial"/>
        </w:rPr>
        <w:t>б)</w:t>
      </w:r>
      <w:r w:rsidRPr="001A42E1">
        <w:rPr>
          <w:rFonts w:ascii="Arial" w:hAnsi="Arial" w:cs="Arial"/>
        </w:rPr>
        <w:t>Сделки с премией (опционы) — право выбора за определенное вознаграждение (премию) купить (продать) ценные бумаги по заранее определенной цене или отказаться от исполнения. </w:t>
      </w:r>
      <w:r w:rsidRPr="001A42E1">
        <w:rPr>
          <w:rFonts w:ascii="Arial" w:hAnsi="Arial" w:cs="Arial"/>
        </w:rPr>
        <w:br/>
      </w:r>
      <w:r w:rsidR="0069352B">
        <w:rPr>
          <w:rFonts w:ascii="Arial" w:hAnsi="Arial" w:cs="Arial"/>
        </w:rPr>
        <w:t>в)</w:t>
      </w:r>
      <w:r w:rsidRPr="001A42E1">
        <w:rPr>
          <w:rFonts w:ascii="Arial" w:hAnsi="Arial" w:cs="Arial"/>
        </w:rPr>
        <w:t>Стеллажные сделки — заключаются без заранее оговоренных позиций участников — продавца и покупателя. Один из участников, выплатив другому определенную премию, получает право на покупку или продажу ценных бумаг по своему усмотрению. Стеллажные сделки объединяют в себе стратегию опциона на покупку и опциона на продажу. </w:t>
      </w:r>
      <w:r w:rsidRPr="001A42E1">
        <w:rPr>
          <w:rFonts w:ascii="Arial" w:hAnsi="Arial" w:cs="Arial"/>
        </w:rPr>
        <w:br/>
      </w:r>
      <w:r w:rsidR="0069352B">
        <w:rPr>
          <w:rFonts w:ascii="Arial" w:hAnsi="Arial" w:cs="Arial"/>
        </w:rPr>
        <w:t>г</w:t>
      </w:r>
      <w:proofErr w:type="gramStart"/>
      <w:r w:rsidR="0069352B">
        <w:rPr>
          <w:rFonts w:ascii="Arial" w:hAnsi="Arial" w:cs="Arial"/>
        </w:rPr>
        <w:t>)</w:t>
      </w:r>
      <w:r w:rsidRPr="001A42E1">
        <w:rPr>
          <w:rFonts w:ascii="Arial" w:hAnsi="Arial" w:cs="Arial"/>
        </w:rPr>
        <w:t>А</w:t>
      </w:r>
      <w:proofErr w:type="gramEnd"/>
      <w:r w:rsidRPr="001A42E1">
        <w:rPr>
          <w:rFonts w:ascii="Arial" w:hAnsi="Arial" w:cs="Arial"/>
        </w:rPr>
        <w:t>рбитражные сделки — основаны на получении выгоды за счет различных уровней цен покупки и продажи акций на разных биржах. </w:t>
      </w:r>
    </w:p>
    <w:p w:rsidR="0069352B" w:rsidRDefault="0069352B" w:rsidP="00E05FFB">
      <w:pPr>
        <w:spacing w:line="240" w:lineRule="auto"/>
        <w:contextualSpacing/>
        <w:jc w:val="both"/>
        <w:rPr>
          <w:rFonts w:ascii="Arial" w:hAnsi="Arial" w:cs="Arial"/>
        </w:rPr>
      </w:pPr>
      <w:r>
        <w:rPr>
          <w:rFonts w:ascii="Arial" w:hAnsi="Arial" w:cs="Arial"/>
        </w:rPr>
        <w:t>Д</w:t>
      </w:r>
      <w:proofErr w:type="gramStart"/>
      <w:r>
        <w:rPr>
          <w:rFonts w:ascii="Arial" w:hAnsi="Arial" w:cs="Arial"/>
        </w:rPr>
        <w:t>)</w:t>
      </w:r>
      <w:r w:rsidRPr="0069352B">
        <w:rPr>
          <w:rFonts w:ascii="Arial" w:hAnsi="Arial" w:cs="Arial"/>
        </w:rPr>
        <w:t>П</w:t>
      </w:r>
      <w:proofErr w:type="gramEnd"/>
      <w:r w:rsidRPr="0069352B">
        <w:rPr>
          <w:rFonts w:ascii="Arial" w:hAnsi="Arial" w:cs="Arial"/>
        </w:rPr>
        <w:t>ролонгированные сделки. </w:t>
      </w:r>
    </w:p>
    <w:p w:rsidR="00A657A5" w:rsidRDefault="0069352B" w:rsidP="00E05FFB">
      <w:pPr>
        <w:spacing w:line="240" w:lineRule="auto"/>
        <w:contextualSpacing/>
        <w:jc w:val="both"/>
        <w:rPr>
          <w:rFonts w:ascii="Arial" w:hAnsi="Arial" w:cs="Arial"/>
        </w:rPr>
      </w:pPr>
      <w:r w:rsidRPr="0069352B">
        <w:rPr>
          <w:rFonts w:ascii="Arial" w:hAnsi="Arial" w:cs="Arial"/>
          <w:b/>
        </w:rPr>
        <w:t>Способ установления цен.</w:t>
      </w:r>
      <w:r w:rsidRPr="0069352B">
        <w:rPr>
          <w:rFonts w:ascii="Arial" w:hAnsi="Arial" w:cs="Arial"/>
        </w:rPr>
        <w:t> </w:t>
      </w:r>
      <w:r w:rsidRPr="0069352B">
        <w:rPr>
          <w:rFonts w:ascii="Arial" w:hAnsi="Arial" w:cs="Arial"/>
        </w:rPr>
        <w:br/>
        <w:t>Цены по срочным сделкам устанавливаются несколькими способами: </w:t>
      </w:r>
      <w:r w:rsidRPr="0069352B">
        <w:rPr>
          <w:rFonts w:ascii="Arial" w:hAnsi="Arial" w:cs="Arial"/>
        </w:rPr>
        <w:br/>
        <w:t>а) цена может быть зафиксирована по курсу биржи на момент заключения сделки; </w:t>
      </w:r>
      <w:r w:rsidRPr="0069352B">
        <w:rPr>
          <w:rFonts w:ascii="Arial" w:hAnsi="Arial" w:cs="Arial"/>
        </w:rPr>
        <w:br/>
        <w:t>б) при заключении сделки цена не оговаривается, но на момент исполнения (</w:t>
      </w:r>
      <w:proofErr w:type="gramStart"/>
      <w:r w:rsidRPr="0069352B">
        <w:rPr>
          <w:rFonts w:ascii="Arial" w:hAnsi="Arial" w:cs="Arial"/>
        </w:rPr>
        <w:t xml:space="preserve">ликвидации) </w:t>
      </w:r>
      <w:proofErr w:type="gramEnd"/>
      <w:r w:rsidRPr="0069352B">
        <w:rPr>
          <w:rFonts w:ascii="Arial" w:hAnsi="Arial" w:cs="Arial"/>
        </w:rPr>
        <w:t>все расчеты проводятся по биржевому курсу; </w:t>
      </w:r>
      <w:r w:rsidRPr="0069352B">
        <w:rPr>
          <w:rFonts w:ascii="Arial" w:hAnsi="Arial" w:cs="Arial"/>
        </w:rPr>
        <w:br/>
        <w:t>в) сделка ликвидируется по курсу любого биржевого дня, заранее оговоренного, в интервале от заключения сделки до ее исполнения; </w:t>
      </w:r>
      <w:r w:rsidRPr="0069352B">
        <w:rPr>
          <w:rFonts w:ascii="Arial" w:hAnsi="Arial" w:cs="Arial"/>
        </w:rPr>
        <w:br/>
        <w:t>г) в основе расчетов может лежать максимальная цена покупки или минимальная цена продажи. </w:t>
      </w:r>
    </w:p>
    <w:p w:rsidR="00A657A5" w:rsidRDefault="00A657A5"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A657A5" w:rsidRDefault="00A657A5" w:rsidP="00E05FFB">
      <w:pPr>
        <w:spacing w:line="240" w:lineRule="auto"/>
        <w:contextualSpacing/>
        <w:jc w:val="both"/>
        <w:rPr>
          <w:rFonts w:ascii="Arial" w:hAnsi="Arial" w:cs="Arial"/>
          <w:b/>
        </w:rPr>
      </w:pPr>
      <w:r w:rsidRPr="00A657A5">
        <w:rPr>
          <w:rFonts w:ascii="Arial" w:hAnsi="Arial" w:cs="Arial"/>
          <w:b/>
        </w:rPr>
        <w:lastRenderedPageBreak/>
        <w:t>Вопрос 35.</w:t>
      </w:r>
      <w:r w:rsidR="00E90C1F">
        <w:rPr>
          <w:rFonts w:ascii="Arial" w:hAnsi="Arial" w:cs="Arial"/>
          <w:b/>
        </w:rPr>
        <w:t xml:space="preserve"> Ценные бумаги как инвестиционный товар. Система оценочной стоимости ценных бумаг.</w:t>
      </w:r>
    </w:p>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Ценные бумаги – это особый инвестиционный товар. Вне обмена они являются свидетельствами об инвестициях. Инвестиционными товарами они становятся в силу того, что способны приносить доход. Все разновидности ценных бумаг представляют собой право на капитал, что придает ценным бумагам однородность, делает их качественно и количественно соизмеримыми и, более того, взаимозаменяемыми. Указанное свойство ценных бумаг определяет технику фондовых сделок: взаимная задолженность инвесторов погашается, а денежный капитал необходим лишь для компенсации сальдо сделок.</w:t>
      </w:r>
    </w:p>
    <w:p w:rsidR="00A657A5" w:rsidRPr="00A657A5" w:rsidRDefault="00A657A5" w:rsidP="00E05FFB">
      <w:pPr>
        <w:spacing w:after="160" w:line="240" w:lineRule="auto"/>
        <w:contextualSpacing/>
        <w:jc w:val="both"/>
        <w:rPr>
          <w:rFonts w:ascii="Arial" w:eastAsia="Calibri" w:hAnsi="Arial" w:cs="Arial"/>
          <w:b/>
        </w:rPr>
      </w:pPr>
      <w:r w:rsidRPr="00A657A5">
        <w:rPr>
          <w:rFonts w:ascii="Arial" w:eastAsia="Calibri" w:hAnsi="Arial" w:cs="Arial"/>
          <w:b/>
        </w:rPr>
        <w:t>1. Инвестиционные качества и управленческие возможности ценных бумаг</w:t>
      </w:r>
    </w:p>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При оценке стоимости ценных бумаг учитываются такие инвестиционные качества, как надежность, безопасность, ликвидность, доходность, степень инвестиционного риска. Особое внимание уделяется деловым качествам, репутации эмитента, его специализации, инвестиционному климату и потенциалу его месторасположения, перспективности бизнеса, которым он занимается. </w:t>
      </w:r>
    </w:p>
    <w:tbl>
      <w:tblPr>
        <w:tblW w:w="0" w:type="auto"/>
        <w:jc w:val="center"/>
        <w:tblBorders>
          <w:top w:val="outset" w:sz="6" w:space="0" w:color="auto"/>
          <w:left w:val="outset" w:sz="6" w:space="0" w:color="auto"/>
          <w:bottom w:val="outset" w:sz="6" w:space="0" w:color="auto"/>
          <w:right w:val="outset" w:sz="6" w:space="0" w:color="auto"/>
        </w:tblBorders>
        <w:shd w:val="clear" w:color="auto" w:fill="F2FFF8"/>
        <w:tblCellMar>
          <w:top w:w="12" w:type="dxa"/>
          <w:left w:w="12" w:type="dxa"/>
          <w:bottom w:w="12" w:type="dxa"/>
          <w:right w:w="12" w:type="dxa"/>
        </w:tblCellMar>
        <w:tblLook w:val="04A0"/>
      </w:tblPr>
      <w:tblGrid>
        <w:gridCol w:w="2336"/>
        <w:gridCol w:w="3796"/>
        <w:gridCol w:w="3239"/>
      </w:tblGrid>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b/>
                <w:bCs/>
              </w:rPr>
            </w:pPr>
            <w:r w:rsidRPr="00A657A5">
              <w:rPr>
                <w:rFonts w:ascii="Arial" w:eastAsia="Calibri" w:hAnsi="Arial" w:cs="Arial"/>
                <w:b/>
                <w:bCs/>
              </w:rPr>
              <w:t>Ценные бумаги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b/>
                <w:bCs/>
              </w:rPr>
            </w:pPr>
            <w:r w:rsidRPr="00A657A5">
              <w:rPr>
                <w:rFonts w:ascii="Arial" w:eastAsia="Calibri" w:hAnsi="Arial" w:cs="Arial"/>
                <w:b/>
                <w:bCs/>
              </w:rPr>
              <w:t>Управленческие возможности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b/>
                <w:bCs/>
              </w:rPr>
            </w:pPr>
            <w:r w:rsidRPr="00A657A5">
              <w:rPr>
                <w:rFonts w:ascii="Arial" w:eastAsia="Calibri" w:hAnsi="Arial" w:cs="Arial"/>
                <w:b/>
                <w:bCs/>
              </w:rPr>
              <w:t>Инвестиционные качества</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Государственные казначейские обязательства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Управление налоговой задолженностью</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Налоговое освобождение на сумму обязательства, государственная гарантия вложений</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Государственные краткосрочные облигации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Сохранение и приращение капитала</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Низкий риск, устойчивая доходность, обеспечение надежности и безо</w:t>
            </w:r>
            <w:r>
              <w:rPr>
                <w:rFonts w:ascii="Arial" w:eastAsia="Calibri" w:hAnsi="Arial" w:cs="Arial"/>
              </w:rPr>
              <w:t>пасности вложений государством</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Субфедеральные облигации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Сохранение и приращение капитала</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Средний риск, средняя доходность, обеспечение надежности вложений субъектом Федерации, средняя ликвидность</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Обыкновенные акции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Участие в управлении обществом через процедуру голосования на общем собрании акционеров, право владельца на участие в распределении прибыли и на получение дивиденда, право на требование доли собственности предприятия в случае его ликвидации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 xml:space="preserve">Надежность, малый риск при экономической состоятельности. </w:t>
            </w:r>
            <w:r>
              <w:rPr>
                <w:rFonts w:ascii="Arial" w:eastAsia="Calibri" w:hAnsi="Arial" w:cs="Arial"/>
              </w:rPr>
              <w:t>Л</w:t>
            </w:r>
            <w:r w:rsidRPr="00A657A5">
              <w:rPr>
                <w:rFonts w:ascii="Arial" w:eastAsia="Calibri" w:hAnsi="Arial" w:cs="Arial"/>
              </w:rPr>
              <w:t>иквидность при устойчивом спросе. Доходность при значительной величине собственных средств Конвертируемость при определенных условиях</w:t>
            </w:r>
            <w:r w:rsidR="00E90C1F">
              <w:rPr>
                <w:rFonts w:ascii="Arial" w:eastAsia="Calibri" w:hAnsi="Arial" w:cs="Arial"/>
              </w:rPr>
              <w:t>.</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Привилегированные акции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Первоочередное право по сравнению с владельцами обыкновенных акций на получение дивиденда и части имущества при ликвидации общества. Право на участие в голосовании на общем собрании акционеров, если решаются вопросы, имеющие отношение к выплате дивидендов.</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Корпоративные облигации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Предоставление зай</w:t>
            </w:r>
            <w:r>
              <w:rPr>
                <w:rFonts w:ascii="Arial" w:eastAsia="Calibri" w:hAnsi="Arial" w:cs="Arial"/>
              </w:rPr>
              <w:t xml:space="preserve">ма в целях сохранения капитала. </w:t>
            </w:r>
            <w:r w:rsidRPr="00A657A5">
              <w:rPr>
                <w:rFonts w:ascii="Arial" w:eastAsia="Calibri" w:hAnsi="Arial" w:cs="Arial"/>
              </w:rPr>
              <w:t>Кредитование, привлечение инвестиций и управление задолженностью при досрочном погашении для эмитента</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Средний риск, гарантированная доходность, высокая ликвидность, надежность и безопасность за счет формирования страхового и выкупного фондов п</w:t>
            </w:r>
            <w:r>
              <w:rPr>
                <w:rFonts w:ascii="Arial" w:eastAsia="Calibri" w:hAnsi="Arial" w:cs="Arial"/>
              </w:rPr>
              <w:t>ри эмиссии облигаций.</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Векселя</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 xml:space="preserve">«Расшивка» неплатежей, </w:t>
            </w:r>
            <w:r w:rsidRPr="00A657A5">
              <w:rPr>
                <w:rFonts w:ascii="Arial" w:eastAsia="Calibri" w:hAnsi="Arial" w:cs="Arial"/>
              </w:rPr>
              <w:lastRenderedPageBreak/>
              <w:t xml:space="preserve">возможность организации непрерывного товарного оборота, производственного процесса при отсутствии финансовых ресурсов. </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lastRenderedPageBreak/>
              <w:t xml:space="preserve">Высокая, малая доходность, </w:t>
            </w:r>
            <w:r w:rsidRPr="00A657A5">
              <w:rPr>
                <w:rFonts w:ascii="Arial" w:eastAsia="Calibri" w:hAnsi="Arial" w:cs="Arial"/>
              </w:rPr>
              <w:lastRenderedPageBreak/>
              <w:t xml:space="preserve">ограниченный риск, степень надежности и безопасности прямо пропорциональны финансовой состоятельности эмитента. </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lastRenderedPageBreak/>
              <w:t>Чеки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Повышение скорости денежного и товарного оборота на основе оплаты предъявителю указанной на чеке денежной суммы без личного участия чекодателя</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Абсолютная ликвидность, нулевая доходность, гарантированное обеспечение средствами на банковском счете, ограниченность срока использования (обычно 10 суток)</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Коносаменты</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Право держателя распоряжаться указанным в коносаменте грузом и получить его после завершения перевозки</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Товарное обеспечение, ограниченная ликвидность, зависимость доходности, безопасности, надежности от конкретных потребительских каче</w:t>
            </w:r>
            <w:proofErr w:type="gramStart"/>
            <w:r w:rsidRPr="00A657A5">
              <w:rPr>
                <w:rFonts w:ascii="Arial" w:eastAsia="Calibri" w:hAnsi="Arial" w:cs="Arial"/>
              </w:rPr>
              <w:t>ств гр</w:t>
            </w:r>
            <w:proofErr w:type="gramEnd"/>
            <w:r w:rsidRPr="00A657A5">
              <w:rPr>
                <w:rFonts w:ascii="Arial" w:eastAsia="Calibri" w:hAnsi="Arial" w:cs="Arial"/>
              </w:rPr>
              <w:t>уза</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Фьючерсные контракты</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Управление товарным и валютным оборотом, фиксирование базисных цен и прогнозирование дохода</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proofErr w:type="gramStart"/>
            <w:r w:rsidRPr="00A657A5">
              <w:rPr>
                <w:rFonts w:ascii="Arial" w:eastAsia="Calibri" w:hAnsi="Arial" w:cs="Arial"/>
              </w:rPr>
              <w:t>Высокие</w:t>
            </w:r>
            <w:proofErr w:type="gramEnd"/>
            <w:r w:rsidRPr="00A657A5">
              <w:rPr>
                <w:rFonts w:ascii="Arial" w:eastAsia="Calibri" w:hAnsi="Arial" w:cs="Arial"/>
              </w:rPr>
              <w:t xml:space="preserve"> доходность и риск, средняя ликвидность, достаточная надежность и безопасность, слабый уровень конвертируемости</w:t>
            </w:r>
          </w:p>
        </w:tc>
      </w:tr>
      <w:tr w:rsidR="00A657A5" w:rsidRPr="00A657A5" w:rsidTr="00D60641">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i/>
                <w:iCs/>
              </w:rPr>
              <w:t>Опционы</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Прогнозирование и управление фондовым, денежным и товарным оборотом</w:t>
            </w:r>
          </w:p>
        </w:tc>
        <w:tc>
          <w:tcPr>
            <w:tcW w:w="0" w:type="auto"/>
            <w:tcBorders>
              <w:top w:val="single" w:sz="6" w:space="0" w:color="000000"/>
              <w:left w:val="single" w:sz="6" w:space="0" w:color="000000"/>
              <w:bottom w:val="single" w:sz="6" w:space="0" w:color="000000"/>
              <w:right w:val="single" w:sz="6" w:space="0" w:color="000000"/>
            </w:tcBorders>
            <w:shd w:val="clear" w:color="auto" w:fill="F2FFF8"/>
            <w:tcMar>
              <w:top w:w="0" w:type="dxa"/>
              <w:left w:w="0" w:type="dxa"/>
              <w:bottom w:w="0" w:type="dxa"/>
              <w:right w:w="0" w:type="dxa"/>
            </w:tcMar>
            <w:vAlign w:val="center"/>
            <w:hideMark/>
          </w:tcPr>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Право владельца опциона на покупку или продажу акций, облигаций и других ценных бумаг</w:t>
            </w:r>
          </w:p>
        </w:tc>
      </w:tr>
    </w:tbl>
    <w:p w:rsidR="00A657A5" w:rsidRPr="00A657A5" w:rsidRDefault="004B0B49" w:rsidP="00E05FFB">
      <w:pPr>
        <w:spacing w:after="160" w:line="240" w:lineRule="auto"/>
        <w:contextualSpacing/>
        <w:jc w:val="both"/>
        <w:rPr>
          <w:rFonts w:ascii="Arial" w:eastAsia="Calibri" w:hAnsi="Arial" w:cs="Arial"/>
          <w:b/>
          <w:bCs/>
          <w:color w:val="0563C1"/>
          <w:u w:val="single"/>
        </w:rPr>
      </w:pPr>
      <w:r w:rsidRPr="00A657A5">
        <w:rPr>
          <w:rFonts w:ascii="Arial" w:eastAsia="Calibri" w:hAnsi="Arial" w:cs="Arial"/>
        </w:rPr>
        <w:fldChar w:fldCharType="begin"/>
      </w:r>
      <w:r w:rsidR="00A657A5" w:rsidRPr="00A657A5">
        <w:rPr>
          <w:rFonts w:ascii="Arial" w:eastAsia="Calibri" w:hAnsi="Arial" w:cs="Arial"/>
        </w:rPr>
        <w:instrText xml:space="preserve"> HYPERLINK "http://www.elitarium.ru/investicionnyj-proekt-realizaciya-reshenie-otvet-ocenka-finansirovanie-obem-sredstva-kapital-ceny-prognoz-sravnenie/" \t "_self" </w:instrText>
      </w:r>
      <w:r w:rsidRPr="00A657A5">
        <w:rPr>
          <w:rFonts w:ascii="Arial" w:eastAsia="Calibri" w:hAnsi="Arial" w:cs="Arial"/>
        </w:rPr>
        <w:fldChar w:fldCharType="separate"/>
      </w:r>
    </w:p>
    <w:p w:rsidR="00A657A5" w:rsidRPr="00A657A5" w:rsidRDefault="004B0B49" w:rsidP="00E05FFB">
      <w:pPr>
        <w:spacing w:after="160" w:line="240" w:lineRule="auto"/>
        <w:contextualSpacing/>
        <w:jc w:val="both"/>
        <w:rPr>
          <w:rFonts w:ascii="Arial" w:eastAsia="Calibri" w:hAnsi="Arial" w:cs="Arial"/>
        </w:rPr>
      </w:pPr>
      <w:r w:rsidRPr="00A657A5">
        <w:rPr>
          <w:rFonts w:ascii="Arial" w:eastAsia="Calibri" w:hAnsi="Arial" w:cs="Arial"/>
        </w:rPr>
        <w:fldChar w:fldCharType="end"/>
      </w:r>
      <w:r w:rsidR="00A657A5" w:rsidRPr="00A657A5">
        <w:rPr>
          <w:rFonts w:ascii="Arial" w:eastAsia="Calibri" w:hAnsi="Arial" w:cs="Arial"/>
        </w:rPr>
        <w:t>Инвестиционные качества и управленческие возможности различаются по видам ценных бумаг. Они зависят от конкретных характеристик ценных бумаг, основными из которых являются финансовое состояние эмитента, надежность и безопасность, ликвидность ценной бумаги, ее доходность и возможности конвертации.</w:t>
      </w:r>
    </w:p>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Инвестиционные качества и управленческие возможности ценных бумаг тесно связаны с инвестиционным риском, который отражает вероятность получения доходов или убытков от фондовых операций.</w:t>
      </w:r>
    </w:p>
    <w:p w:rsidR="00A657A5" w:rsidRPr="00A657A5" w:rsidRDefault="00A657A5" w:rsidP="00E05FFB">
      <w:pPr>
        <w:spacing w:after="160" w:line="240" w:lineRule="auto"/>
        <w:contextualSpacing/>
        <w:jc w:val="both"/>
        <w:rPr>
          <w:rFonts w:ascii="Arial" w:eastAsia="Calibri" w:hAnsi="Arial" w:cs="Arial"/>
        </w:rPr>
      </w:pPr>
      <w:r w:rsidRPr="00A657A5">
        <w:rPr>
          <w:rFonts w:ascii="Arial" w:eastAsia="Calibri" w:hAnsi="Arial" w:cs="Arial"/>
        </w:rPr>
        <w:t>На практике оценка инвестиционных качеств и управленческих возможностей осуществляется путем сравнительного анализа инвестиционного риска ценных бумаг, который, в свою очередь, проводится путем оценки надежности данных бумаг.</w:t>
      </w: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Default="002D1FD5" w:rsidP="00E05FFB">
      <w:pPr>
        <w:spacing w:line="240" w:lineRule="auto"/>
        <w:contextualSpacing/>
        <w:jc w:val="both"/>
        <w:rPr>
          <w:rFonts w:ascii="Arial" w:hAnsi="Arial" w:cs="Arial"/>
          <w:b/>
        </w:rPr>
      </w:pPr>
    </w:p>
    <w:p w:rsidR="002D1FD5" w:rsidRPr="00A657A5" w:rsidRDefault="002D1FD5" w:rsidP="00E05FFB">
      <w:pPr>
        <w:spacing w:line="240" w:lineRule="auto"/>
        <w:contextualSpacing/>
        <w:jc w:val="both"/>
        <w:rPr>
          <w:rFonts w:ascii="Arial" w:hAnsi="Arial" w:cs="Arial"/>
          <w:b/>
        </w:rPr>
      </w:pPr>
    </w:p>
    <w:p w:rsidR="00A657A5" w:rsidRPr="00A657A5" w:rsidRDefault="00A657A5" w:rsidP="00E05FFB">
      <w:pPr>
        <w:spacing w:line="240" w:lineRule="auto"/>
        <w:contextualSpacing/>
        <w:jc w:val="both"/>
        <w:rPr>
          <w:rFonts w:ascii="Arial" w:hAnsi="Arial" w:cs="Arial"/>
          <w:b/>
        </w:rPr>
      </w:pPr>
      <w:r w:rsidRPr="00A657A5">
        <w:rPr>
          <w:rFonts w:ascii="Arial" w:hAnsi="Arial" w:cs="Arial"/>
          <w:b/>
        </w:rPr>
        <w:lastRenderedPageBreak/>
        <w:t>Вопрос 36. Эмиссия ценных бумаг: понятие и организация.</w:t>
      </w:r>
    </w:p>
    <w:p w:rsidR="00A657A5" w:rsidRPr="00A657A5" w:rsidRDefault="00A657A5" w:rsidP="00E05FFB">
      <w:pPr>
        <w:spacing w:line="240" w:lineRule="auto"/>
        <w:contextualSpacing/>
        <w:jc w:val="both"/>
        <w:rPr>
          <w:rFonts w:ascii="Arial" w:hAnsi="Arial" w:cs="Arial"/>
        </w:rPr>
      </w:pPr>
      <w:r w:rsidRPr="00A657A5">
        <w:rPr>
          <w:rFonts w:ascii="Arial" w:hAnsi="Arial" w:cs="Arial"/>
        </w:rPr>
        <w:t>Эмиссия ценных бумаг – это выпуск в обращение акций, облигаций и иных разновидностей важных ценных бумаг. При этом все процедуры должны проходить в точном соответствии с законом. Эмитент ценных бумаг – это компания, которая проводит выпуск ценных бумаг.</w:t>
      </w:r>
    </w:p>
    <w:p w:rsidR="00A657A5" w:rsidRPr="00A657A5" w:rsidRDefault="00A657A5" w:rsidP="00E05FFB">
      <w:pPr>
        <w:spacing w:line="240" w:lineRule="auto"/>
        <w:contextualSpacing/>
        <w:jc w:val="both"/>
        <w:rPr>
          <w:rFonts w:ascii="Arial" w:hAnsi="Arial" w:cs="Arial"/>
        </w:rPr>
      </w:pPr>
      <w:r w:rsidRPr="00A657A5">
        <w:rPr>
          <w:rFonts w:ascii="Arial" w:hAnsi="Arial" w:cs="Arial"/>
        </w:rPr>
        <w:t>Основная цель эмиссии государственных ценных бумаг заключается в привлечении компанией дополнительных финансовых средств. Если для этого используются акции, тогда увеличивается уставной капитал предприятия, в случае с облигациями – действуют условия займа. При этом все этапы контролируют государственные органы, которые регулируют рынок ценных бумаг. К эмиссии могут прибегать, чтобы выпустить бумаги с новыми правами, изменить номинал акций, которые уже находятся в обращении, а также учредить акционерное общество.</w:t>
      </w:r>
    </w:p>
    <w:p w:rsidR="00A657A5" w:rsidRPr="00A657A5" w:rsidRDefault="00A657A5" w:rsidP="00E05FFB">
      <w:pPr>
        <w:spacing w:line="240" w:lineRule="auto"/>
        <w:contextualSpacing/>
        <w:jc w:val="both"/>
        <w:rPr>
          <w:rFonts w:ascii="Arial" w:hAnsi="Arial" w:cs="Arial"/>
        </w:rPr>
      </w:pPr>
      <w:r w:rsidRPr="00A657A5">
        <w:rPr>
          <w:rFonts w:ascii="Arial" w:hAnsi="Arial" w:cs="Arial"/>
        </w:rPr>
        <w:t>Как правило, при проведении эмиссии привлекаются профессиональные участники фондового рынка или андеррайтеры. Они подписывают с эмитентом договор, после чего на их плечи ложится ряд обязательств, затрагивающих выпуск ценных бумаг и их размещение. За свои услуги андеррайтер получает определенную плату.</w:t>
      </w:r>
    </w:p>
    <w:p w:rsidR="00A657A5" w:rsidRPr="00A657A5" w:rsidRDefault="00A657A5" w:rsidP="00E05FFB">
      <w:pPr>
        <w:spacing w:line="240" w:lineRule="auto"/>
        <w:contextualSpacing/>
        <w:jc w:val="both"/>
        <w:rPr>
          <w:rFonts w:ascii="Arial" w:hAnsi="Arial" w:cs="Arial"/>
        </w:rPr>
      </w:pPr>
      <w:r w:rsidRPr="00A657A5">
        <w:rPr>
          <w:rFonts w:ascii="Arial" w:hAnsi="Arial" w:cs="Arial"/>
        </w:rPr>
        <w:t>Андеррайтер обслуживает всю процедуру выпуска ценных бумаг: обосновывает эмиссию, определяет параметры, подготавливает требуемые документы, регистрирует их в госорганах, производит размещение среди инвесторов (при этом могут привлекаться сторонние организации).</w:t>
      </w:r>
    </w:p>
    <w:p w:rsidR="00A657A5" w:rsidRDefault="00A657A5" w:rsidP="00E05FFB">
      <w:pPr>
        <w:spacing w:line="240" w:lineRule="auto"/>
        <w:contextualSpacing/>
        <w:jc w:val="both"/>
        <w:rPr>
          <w:rFonts w:ascii="Arial" w:hAnsi="Arial" w:cs="Arial"/>
        </w:rPr>
      </w:pPr>
      <w:r w:rsidRPr="00A657A5">
        <w:rPr>
          <w:rFonts w:ascii="Arial" w:hAnsi="Arial" w:cs="Arial"/>
        </w:rPr>
        <w:t>Нередко андеррайтеры берут на себя определенные обязательства, которые связаны с размещением эмиссии.</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A657A5" w:rsidRPr="00A657A5" w:rsidRDefault="00A657A5" w:rsidP="00E05FFB">
      <w:pPr>
        <w:spacing w:line="240" w:lineRule="auto"/>
        <w:contextualSpacing/>
        <w:jc w:val="both"/>
        <w:rPr>
          <w:rFonts w:ascii="Arial" w:hAnsi="Arial" w:cs="Arial"/>
          <w:b/>
        </w:rPr>
      </w:pPr>
      <w:r w:rsidRPr="00A657A5">
        <w:rPr>
          <w:rFonts w:ascii="Arial" w:hAnsi="Arial" w:cs="Arial"/>
          <w:b/>
        </w:rPr>
        <w:lastRenderedPageBreak/>
        <w:t>Вопрос 37. Конструирование (концепция) эмиссии ценных бумаг.</w:t>
      </w:r>
    </w:p>
    <w:p w:rsidR="00A657A5" w:rsidRPr="00A657A5" w:rsidRDefault="00A657A5" w:rsidP="00E05FFB">
      <w:pPr>
        <w:spacing w:line="240" w:lineRule="auto"/>
        <w:contextualSpacing/>
        <w:jc w:val="both"/>
        <w:rPr>
          <w:rFonts w:ascii="Arial" w:hAnsi="Arial" w:cs="Arial"/>
        </w:rPr>
      </w:pPr>
      <w:r w:rsidRPr="00A657A5">
        <w:rPr>
          <w:rFonts w:ascii="Arial" w:hAnsi="Arial" w:cs="Arial"/>
        </w:rPr>
        <w:t>Конструирование ценных бумаг – это аналитический, логически последовательный процесс по разработке и созданию новых финансовых продуктов или модификации уже имеющихся с целью достижения оптимального сочетания доходности, ликвидности, уровня рискованности и других индивидуальных свойств и характеристик конкретного выпуска ценных бумаг (стандартного финансового инструмента), обоюдно выгодных и эмитенту, и инвестору.</w:t>
      </w:r>
    </w:p>
    <w:p w:rsidR="00A657A5" w:rsidRPr="00A657A5" w:rsidRDefault="00A657A5" w:rsidP="00E05FFB">
      <w:pPr>
        <w:spacing w:line="240" w:lineRule="auto"/>
        <w:contextualSpacing/>
        <w:jc w:val="both"/>
        <w:rPr>
          <w:rFonts w:ascii="Arial" w:hAnsi="Arial" w:cs="Arial"/>
        </w:rPr>
      </w:pPr>
      <w:r w:rsidRPr="00A657A5">
        <w:rPr>
          <w:rFonts w:ascii="Arial" w:hAnsi="Arial" w:cs="Arial"/>
        </w:rPr>
        <w:t>«Конструирование ценных бумаг предполагает прохождение следующих основных этапов:</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Маркетинговое исследование финансового рынка, анализ интересов инвесторов, изучение спроса на финансовые продукты, выявление областей несовпадения спроса и предложения.</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Анализ целевых потребностей эмитента в дополнительных финансовых ресурсах, в росте прибылей от операций с новыми видами финансовых продуктов, в расширении рыночной ниши на рынке ценных бумаг. Определение основных ресурсных ограничений у эмитента, связанных с выпуском новых ценных бумаг</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Установление наиболее общих целей: создание нового финансового продукта или модификация уже выпускаемых ценных бумаг, определение предельных параметров выпуска по объему, доходности, уровню риска и перспективам роста курсовой стоимости</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Выбор вариантов видов ценных бумаг, предназначенных к выпуску</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Анализ и предварительный выбор из различных характеристик, элементов, модификаций ценных бумаг, максимально удовлетворяющих спросу инвесторов и эмитентов. Разработка черновых проектов новых финансовых продуктов</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Оценку затрат и финансовой нагрузки на эмитента при различных вариантах выбора ценных бумаг – новых финансовых продуктов</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Окончательный выбор и подготовка проекта выпуска ценной бумаги в модификации, удовлетворяющей спросу эмитента и инвесторов по критериям риска, доходности, ликвидности, финансовой нагрузки на эмитента и его запросов к финансовым ресурсам, привлекаемым на основе фондового выпуска</w:t>
      </w:r>
    </w:p>
    <w:p w:rsidR="00A657A5" w:rsidRPr="00A657A5" w:rsidRDefault="00A657A5" w:rsidP="00E05FFB">
      <w:pPr>
        <w:spacing w:line="240" w:lineRule="auto"/>
        <w:contextualSpacing/>
        <w:jc w:val="both"/>
        <w:rPr>
          <w:rFonts w:ascii="Arial" w:hAnsi="Arial" w:cs="Arial"/>
        </w:rPr>
      </w:pPr>
      <w:r w:rsidRPr="00A657A5">
        <w:rPr>
          <w:rFonts w:ascii="Arial" w:hAnsi="Arial" w:cs="Arial"/>
        </w:rPr>
        <w:t>· Решение организационных вопросов, связанных с выпуском нового финансового продукта</w:t>
      </w:r>
      <w:proofErr w:type="gramStart"/>
      <w:r w:rsidRPr="00A657A5">
        <w:rPr>
          <w:rFonts w:ascii="Arial" w:hAnsi="Arial" w:cs="Arial"/>
        </w:rPr>
        <w:t>.»</w:t>
      </w:r>
      <w:proofErr w:type="gramEnd"/>
    </w:p>
    <w:p w:rsidR="00A657A5" w:rsidRDefault="00A657A5" w:rsidP="00E05FFB">
      <w:pPr>
        <w:spacing w:line="240" w:lineRule="auto"/>
        <w:contextualSpacing/>
        <w:jc w:val="both"/>
        <w:rPr>
          <w:rFonts w:ascii="Arial" w:hAnsi="Arial" w:cs="Arial"/>
        </w:rPr>
      </w:pPr>
      <w:r w:rsidRPr="00A657A5">
        <w:rPr>
          <w:rFonts w:ascii="Arial" w:hAnsi="Arial" w:cs="Arial"/>
        </w:rPr>
        <w:t>Далеко не всегда эмитент в состоянии самостоятельно осуществить конструирование выпуска ценных бумаг, поэтому эмитент прибегает для этого к услугам финансового консультанта.</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A657A5" w:rsidRDefault="00310307" w:rsidP="00E05FFB">
      <w:pPr>
        <w:spacing w:line="240" w:lineRule="auto"/>
        <w:contextualSpacing/>
        <w:jc w:val="both"/>
        <w:rPr>
          <w:rFonts w:ascii="Arial" w:hAnsi="Arial" w:cs="Arial"/>
        </w:rPr>
      </w:pPr>
    </w:p>
    <w:p w:rsidR="00A657A5" w:rsidRPr="00A657A5" w:rsidRDefault="00A657A5" w:rsidP="00E05FFB">
      <w:pPr>
        <w:spacing w:line="240" w:lineRule="auto"/>
        <w:contextualSpacing/>
        <w:jc w:val="both"/>
        <w:rPr>
          <w:rFonts w:ascii="Arial" w:hAnsi="Arial" w:cs="Arial"/>
        </w:rPr>
      </w:pPr>
    </w:p>
    <w:p w:rsidR="00A657A5" w:rsidRPr="00A657A5" w:rsidRDefault="00A657A5" w:rsidP="00E05FFB">
      <w:pPr>
        <w:spacing w:line="240" w:lineRule="auto"/>
        <w:contextualSpacing/>
        <w:jc w:val="both"/>
        <w:rPr>
          <w:rFonts w:ascii="Arial" w:hAnsi="Arial" w:cs="Arial"/>
          <w:b/>
        </w:rPr>
      </w:pPr>
      <w:r w:rsidRPr="00A657A5">
        <w:rPr>
          <w:rFonts w:ascii="Arial" w:hAnsi="Arial" w:cs="Arial"/>
          <w:b/>
        </w:rPr>
        <w:lastRenderedPageBreak/>
        <w:t>Вопрос 38. Организация и ограничения на первичное размещение акций и облигаций.</w:t>
      </w:r>
    </w:p>
    <w:p w:rsidR="00A657A5" w:rsidRDefault="00A657A5" w:rsidP="00E05FFB">
      <w:pPr>
        <w:spacing w:line="240" w:lineRule="auto"/>
        <w:contextualSpacing/>
        <w:jc w:val="both"/>
        <w:rPr>
          <w:rFonts w:ascii="Arial" w:hAnsi="Arial" w:cs="Arial"/>
        </w:rPr>
      </w:pPr>
    </w:p>
    <w:p w:rsidR="00D60641" w:rsidRPr="00D60641" w:rsidRDefault="00D60641" w:rsidP="00E05FFB">
      <w:pPr>
        <w:spacing w:line="240" w:lineRule="auto"/>
        <w:contextualSpacing/>
        <w:jc w:val="both"/>
        <w:rPr>
          <w:rFonts w:ascii="Arial" w:hAnsi="Arial" w:cs="Arial"/>
        </w:rPr>
      </w:pPr>
      <w:r w:rsidRPr="00D60641">
        <w:rPr>
          <w:rFonts w:ascii="Arial" w:hAnsi="Arial" w:cs="Arial"/>
          <w:b/>
          <w:bCs/>
        </w:rPr>
        <w:t>Первичное публичное предложение</w:t>
      </w:r>
      <w:r w:rsidRPr="00D60641">
        <w:rPr>
          <w:rFonts w:ascii="Arial" w:hAnsi="Arial" w:cs="Arial"/>
        </w:rPr>
        <w:t>, </w:t>
      </w:r>
      <w:r w:rsidRPr="00D60641">
        <w:rPr>
          <w:rFonts w:ascii="Arial" w:hAnsi="Arial" w:cs="Arial"/>
          <w:b/>
          <w:bCs/>
        </w:rPr>
        <w:t>первичное публичное размещение</w:t>
      </w:r>
      <w:r w:rsidRPr="00D60641">
        <w:rPr>
          <w:rFonts w:ascii="Arial" w:hAnsi="Arial" w:cs="Arial"/>
        </w:rPr>
        <w:t>, </w:t>
      </w:r>
      <w:r w:rsidRPr="00D60641">
        <w:rPr>
          <w:rFonts w:ascii="Arial" w:hAnsi="Arial" w:cs="Arial"/>
          <w:b/>
          <w:bCs/>
        </w:rPr>
        <w:t>IPO</w:t>
      </w:r>
      <w:r w:rsidRPr="00D60641">
        <w:rPr>
          <w:rFonts w:ascii="Arial" w:hAnsi="Arial" w:cs="Arial"/>
        </w:rPr>
        <w:t> — первая публичная продажа </w:t>
      </w:r>
      <w:hyperlink r:id="rId48" w:tooltip="Акция (финансы)" w:history="1">
        <w:r w:rsidRPr="00D60641">
          <w:rPr>
            <w:rStyle w:val="a3"/>
            <w:rFonts w:ascii="Arial" w:hAnsi="Arial" w:cs="Arial"/>
            <w:color w:val="auto"/>
          </w:rPr>
          <w:t>акций</w:t>
        </w:r>
      </w:hyperlink>
      <w:r w:rsidRPr="00D60641">
        <w:rPr>
          <w:rFonts w:ascii="Arial" w:hAnsi="Arial" w:cs="Arial"/>
        </w:rPr>
        <w:t> </w:t>
      </w:r>
      <w:hyperlink r:id="rId49" w:tooltip="Акционерное общество" w:history="1">
        <w:r w:rsidRPr="00D60641">
          <w:rPr>
            <w:rStyle w:val="a3"/>
            <w:rFonts w:ascii="Arial" w:hAnsi="Arial" w:cs="Arial"/>
            <w:color w:val="auto"/>
          </w:rPr>
          <w:t>акционерного общества</w:t>
        </w:r>
      </w:hyperlink>
      <w:r w:rsidRPr="00D60641">
        <w:rPr>
          <w:rFonts w:ascii="Arial" w:hAnsi="Arial" w:cs="Arial"/>
        </w:rPr>
        <w:t>, в том числе в форме продажи </w:t>
      </w:r>
      <w:hyperlink r:id="rId50" w:tooltip="Депозитарная расписка" w:history="1">
        <w:r w:rsidRPr="00D60641">
          <w:rPr>
            <w:rStyle w:val="a3"/>
            <w:rFonts w:ascii="Arial" w:hAnsi="Arial" w:cs="Arial"/>
            <w:color w:val="auto"/>
          </w:rPr>
          <w:t>депозитарных расписок</w:t>
        </w:r>
      </w:hyperlink>
      <w:r w:rsidRPr="00D60641">
        <w:rPr>
          <w:rFonts w:ascii="Arial" w:hAnsi="Arial" w:cs="Arial"/>
        </w:rPr>
        <w:t> на акции, неограниченному кругу лиц</w:t>
      </w:r>
      <w:hyperlink r:id="rId51" w:anchor="cite_note-.D0.A0.D0.98.D0.90-1" w:history="1">
        <w:r w:rsidRPr="00D60641">
          <w:rPr>
            <w:rStyle w:val="a3"/>
            <w:rFonts w:ascii="Arial" w:hAnsi="Arial" w:cs="Arial"/>
            <w:color w:val="auto"/>
            <w:vertAlign w:val="superscript"/>
          </w:rPr>
          <w:t>[1]</w:t>
        </w:r>
      </w:hyperlink>
      <w:r w:rsidRPr="00D60641">
        <w:rPr>
          <w:rFonts w:ascii="Arial" w:hAnsi="Arial" w:cs="Arial"/>
        </w:rPr>
        <w:t>. Продажа акций может осуществляться как путём размещения дополнительного выпуска акций путём открытой подписки, так и путём публичной продажи акций существующего выпуска</w:t>
      </w:r>
    </w:p>
    <w:p w:rsidR="00D60641" w:rsidRPr="00D60641" w:rsidRDefault="00D60641" w:rsidP="00E05FFB">
      <w:pPr>
        <w:spacing w:line="240" w:lineRule="auto"/>
        <w:contextualSpacing/>
        <w:jc w:val="both"/>
        <w:rPr>
          <w:rFonts w:ascii="Arial" w:hAnsi="Arial" w:cs="Arial"/>
          <w:b/>
        </w:rPr>
      </w:pPr>
      <w:r w:rsidRPr="00D60641">
        <w:rPr>
          <w:rFonts w:ascii="Arial" w:hAnsi="Arial" w:cs="Arial"/>
          <w:b/>
        </w:rPr>
        <w:t>Классификация</w:t>
      </w:r>
    </w:p>
    <w:p w:rsidR="00D60641" w:rsidRPr="00D60641" w:rsidRDefault="00D60641" w:rsidP="00E05FFB">
      <w:pPr>
        <w:spacing w:line="240" w:lineRule="auto"/>
        <w:contextualSpacing/>
        <w:jc w:val="both"/>
        <w:rPr>
          <w:rFonts w:ascii="Arial" w:hAnsi="Arial" w:cs="Arial"/>
        </w:rPr>
      </w:pPr>
      <w:r w:rsidRPr="00D60641">
        <w:rPr>
          <w:rFonts w:ascii="Arial" w:hAnsi="Arial" w:cs="Arial"/>
        </w:rPr>
        <w:t>В процессе проведения первоначального публичного предложения акций (IPO) </w:t>
      </w:r>
      <w:hyperlink r:id="rId52" w:tooltip="Инвестор" w:history="1">
        <w:r w:rsidRPr="00D60641">
          <w:rPr>
            <w:rStyle w:val="a3"/>
            <w:rFonts w:ascii="Arial" w:hAnsi="Arial" w:cs="Arial"/>
            <w:color w:val="auto"/>
          </w:rPr>
          <w:t>инвесторам</w:t>
        </w:r>
      </w:hyperlink>
      <w:r w:rsidRPr="00D60641">
        <w:rPr>
          <w:rFonts w:ascii="Arial" w:hAnsi="Arial" w:cs="Arial"/>
        </w:rPr>
        <w:t> могут быть предложены акции дополнительного и (или) основного выпусков:</w:t>
      </w:r>
    </w:p>
    <w:p w:rsidR="00D60641" w:rsidRPr="00D60641" w:rsidRDefault="00D60641" w:rsidP="00E05FFB">
      <w:pPr>
        <w:numPr>
          <w:ilvl w:val="0"/>
          <w:numId w:val="4"/>
        </w:numPr>
        <w:spacing w:line="240" w:lineRule="auto"/>
        <w:contextualSpacing/>
        <w:jc w:val="both"/>
        <w:rPr>
          <w:rFonts w:ascii="Arial" w:hAnsi="Arial" w:cs="Arial"/>
        </w:rPr>
      </w:pPr>
      <w:r w:rsidRPr="00D60641">
        <w:rPr>
          <w:rFonts w:ascii="Arial" w:hAnsi="Arial" w:cs="Arial"/>
          <w:b/>
          <w:bCs/>
        </w:rPr>
        <w:t>PPO</w:t>
      </w:r>
      <w:r w:rsidRPr="00D60641">
        <w:rPr>
          <w:rFonts w:ascii="Arial" w:hAnsi="Arial" w:cs="Arial"/>
        </w:rPr>
        <w:t> — первичное публичное предложение акций дополнительного (нового) выпуска неограниченному кругу лиц. Является «классическим» вариантом IPO.</w:t>
      </w:r>
    </w:p>
    <w:p w:rsidR="00D60641" w:rsidRPr="00D60641" w:rsidRDefault="00D60641" w:rsidP="00E05FFB">
      <w:pPr>
        <w:numPr>
          <w:ilvl w:val="0"/>
          <w:numId w:val="4"/>
        </w:numPr>
        <w:spacing w:line="240" w:lineRule="auto"/>
        <w:contextualSpacing/>
        <w:jc w:val="both"/>
        <w:rPr>
          <w:rFonts w:ascii="Arial" w:hAnsi="Arial" w:cs="Arial"/>
        </w:rPr>
      </w:pPr>
      <w:r w:rsidRPr="00D60641">
        <w:rPr>
          <w:rFonts w:ascii="Arial" w:hAnsi="Arial" w:cs="Arial"/>
          <w:b/>
          <w:bCs/>
        </w:rPr>
        <w:t>SPO</w:t>
      </w:r>
      <w:r w:rsidRPr="00D60641">
        <w:rPr>
          <w:rFonts w:ascii="Arial" w:hAnsi="Arial" w:cs="Arial"/>
        </w:rPr>
        <w:t>— вторичное публичное предложение акций основного выпуска (акции существующих акционеров) неограниченному кругу лиц.</w:t>
      </w:r>
    </w:p>
    <w:p w:rsidR="00D60641" w:rsidRPr="00D60641" w:rsidRDefault="00D60641" w:rsidP="00E05FFB">
      <w:pPr>
        <w:spacing w:line="240" w:lineRule="auto"/>
        <w:contextualSpacing/>
        <w:jc w:val="both"/>
        <w:rPr>
          <w:rFonts w:ascii="Arial" w:hAnsi="Arial" w:cs="Arial"/>
        </w:rPr>
      </w:pPr>
      <w:r w:rsidRPr="00D60641">
        <w:rPr>
          <w:rFonts w:ascii="Arial" w:hAnsi="Arial" w:cs="Arial"/>
        </w:rPr>
        <w:t>Следует отличать IPO от </w:t>
      </w:r>
      <w:r w:rsidRPr="00D60641">
        <w:rPr>
          <w:rFonts w:ascii="Arial" w:hAnsi="Arial" w:cs="Arial"/>
          <w:b/>
          <w:bCs/>
        </w:rPr>
        <w:t>PO</w:t>
      </w:r>
      <w:r w:rsidRPr="00D60641">
        <w:rPr>
          <w:rFonts w:ascii="Arial" w:hAnsi="Arial" w:cs="Arial"/>
        </w:rPr>
        <w:t>— публичное предложение акций компании на продажу широкому кругу лиц. При этом подразумевается, что компания уже проводила IPO и (или) её акции уже обращаются на бирже. В процессе проведения публичного предложения акций (PO) инвесторам могут быть предложены акции дополнительного или основного выпусков:</w:t>
      </w:r>
    </w:p>
    <w:p w:rsidR="00D60641" w:rsidRPr="00D60641" w:rsidRDefault="00D60641" w:rsidP="00E05FFB">
      <w:pPr>
        <w:numPr>
          <w:ilvl w:val="0"/>
          <w:numId w:val="5"/>
        </w:numPr>
        <w:spacing w:line="240" w:lineRule="auto"/>
        <w:contextualSpacing/>
        <w:jc w:val="both"/>
        <w:rPr>
          <w:rFonts w:ascii="Arial" w:hAnsi="Arial" w:cs="Arial"/>
        </w:rPr>
      </w:pPr>
      <w:proofErr w:type="spellStart"/>
      <w:r w:rsidRPr="00D60641">
        <w:rPr>
          <w:rFonts w:ascii="Arial" w:hAnsi="Arial" w:cs="Arial"/>
          <w:b/>
          <w:bCs/>
        </w:rPr>
        <w:t>Follow-on</w:t>
      </w:r>
      <w:proofErr w:type="spellEnd"/>
      <w:r w:rsidRPr="00D60641">
        <w:rPr>
          <w:rFonts w:ascii="Arial" w:hAnsi="Arial" w:cs="Arial"/>
        </w:rPr>
        <w:t> («</w:t>
      </w:r>
      <w:proofErr w:type="spellStart"/>
      <w:r w:rsidRPr="00D60641">
        <w:rPr>
          <w:rFonts w:ascii="Arial" w:hAnsi="Arial" w:cs="Arial"/>
        </w:rPr>
        <w:t>доразмещение</w:t>
      </w:r>
      <w:proofErr w:type="spellEnd"/>
      <w:r w:rsidRPr="00D60641">
        <w:rPr>
          <w:rFonts w:ascii="Arial" w:hAnsi="Arial" w:cs="Arial"/>
        </w:rPr>
        <w:t>»). Очередное предложение дополнительного выпуска акций компании неограниченному кругу лиц. Акции компании уже обращаются на бирже.</w:t>
      </w:r>
    </w:p>
    <w:p w:rsidR="00D60641" w:rsidRPr="00D60641" w:rsidRDefault="00D60641" w:rsidP="00E05FFB">
      <w:pPr>
        <w:spacing w:line="240" w:lineRule="auto"/>
        <w:contextualSpacing/>
        <w:jc w:val="both"/>
        <w:rPr>
          <w:rFonts w:ascii="Arial" w:hAnsi="Arial" w:cs="Arial"/>
        </w:rPr>
      </w:pPr>
      <w:r w:rsidRPr="00D60641">
        <w:rPr>
          <w:rFonts w:ascii="Arial" w:hAnsi="Arial" w:cs="Arial"/>
        </w:rPr>
        <w:t>В российской практике под названием IPO иногда подразумеваются и вторичные размещения на рынке пакетов акций (например, публичная продажа пакетов акций действующих акционеров широкому или ограниченному кругу инвесторов).</w:t>
      </w:r>
    </w:p>
    <w:p w:rsidR="00D60641" w:rsidRPr="00D60641" w:rsidRDefault="00D60641" w:rsidP="00E05FFB">
      <w:pPr>
        <w:spacing w:line="240" w:lineRule="auto"/>
        <w:contextualSpacing/>
        <w:jc w:val="both"/>
        <w:rPr>
          <w:rFonts w:ascii="Arial" w:hAnsi="Arial" w:cs="Arial"/>
          <w:b/>
        </w:rPr>
      </w:pPr>
      <w:r w:rsidRPr="00D60641">
        <w:rPr>
          <w:rFonts w:ascii="Arial" w:hAnsi="Arial" w:cs="Arial"/>
          <w:b/>
        </w:rPr>
        <w:t>Цель проведения IPO</w:t>
      </w:r>
    </w:p>
    <w:p w:rsidR="00D60641" w:rsidRPr="00D60641" w:rsidRDefault="00D60641" w:rsidP="00E05FFB">
      <w:pPr>
        <w:spacing w:line="240" w:lineRule="auto"/>
        <w:contextualSpacing/>
        <w:jc w:val="both"/>
        <w:rPr>
          <w:rFonts w:ascii="Arial" w:hAnsi="Arial" w:cs="Arial"/>
        </w:rPr>
      </w:pPr>
      <w:r w:rsidRPr="00D60641">
        <w:rPr>
          <w:rFonts w:ascii="Arial" w:hAnsi="Arial" w:cs="Arial"/>
        </w:rPr>
        <w:t>Существует несколько основных целей проведения IPO, важность которых может отличаться в зависимости от конкретного случая:</w:t>
      </w:r>
    </w:p>
    <w:p w:rsidR="00D60641" w:rsidRPr="00D60641" w:rsidRDefault="00D60641" w:rsidP="00E05FFB">
      <w:pPr>
        <w:numPr>
          <w:ilvl w:val="0"/>
          <w:numId w:val="6"/>
        </w:numPr>
        <w:spacing w:line="240" w:lineRule="auto"/>
        <w:contextualSpacing/>
        <w:jc w:val="both"/>
        <w:rPr>
          <w:rFonts w:ascii="Arial" w:hAnsi="Arial" w:cs="Arial"/>
        </w:rPr>
      </w:pPr>
      <w:r w:rsidRPr="00D60641">
        <w:rPr>
          <w:rFonts w:ascii="Arial" w:hAnsi="Arial" w:cs="Arial"/>
        </w:rPr>
        <w:t>Привлечение </w:t>
      </w:r>
      <w:hyperlink r:id="rId53" w:tooltip="Капитал" w:history="1">
        <w:r w:rsidRPr="00D60641">
          <w:rPr>
            <w:rStyle w:val="a3"/>
            <w:rFonts w:ascii="Arial" w:hAnsi="Arial" w:cs="Arial"/>
            <w:color w:val="auto"/>
          </w:rPr>
          <w:t>капитала</w:t>
        </w:r>
      </w:hyperlink>
      <w:r w:rsidRPr="00D60641">
        <w:rPr>
          <w:rFonts w:ascii="Arial" w:hAnsi="Arial" w:cs="Arial"/>
        </w:rPr>
        <w:t> в компанию: проведение IPO позволяет компании получить доступ к капиталу гораздо большего круга инвесторов.</w:t>
      </w:r>
    </w:p>
    <w:p w:rsidR="00D60641" w:rsidRPr="00D60641" w:rsidRDefault="00D60641" w:rsidP="00E05FFB">
      <w:pPr>
        <w:numPr>
          <w:ilvl w:val="0"/>
          <w:numId w:val="6"/>
        </w:numPr>
        <w:spacing w:line="240" w:lineRule="auto"/>
        <w:contextualSpacing/>
        <w:jc w:val="both"/>
        <w:rPr>
          <w:rFonts w:ascii="Arial" w:hAnsi="Arial" w:cs="Arial"/>
        </w:rPr>
      </w:pPr>
      <w:r w:rsidRPr="00D60641">
        <w:rPr>
          <w:rFonts w:ascii="Arial" w:hAnsi="Arial" w:cs="Arial"/>
        </w:rPr>
        <w:t>Наличие акций, торгуемых на рынке капитала, дает наиболее объективную оценку стоимости компании, которая может использоваться как инструмент оценки деятельности и мотивации </w:t>
      </w:r>
      <w:hyperlink r:id="rId54" w:tooltip="Менеджер" w:history="1">
        <w:r w:rsidRPr="00D60641">
          <w:rPr>
            <w:rStyle w:val="a3"/>
            <w:rFonts w:ascii="Arial" w:hAnsi="Arial" w:cs="Arial"/>
            <w:color w:val="auto"/>
          </w:rPr>
          <w:t>менеджеров</w:t>
        </w:r>
      </w:hyperlink>
      <w:r w:rsidRPr="00D60641">
        <w:rPr>
          <w:rFonts w:ascii="Arial" w:hAnsi="Arial" w:cs="Arial"/>
        </w:rPr>
        <w:t>, или ориентир для сделок слияния и присоединения.</w:t>
      </w:r>
    </w:p>
    <w:p w:rsidR="00D60641" w:rsidRPr="00D60641" w:rsidRDefault="00D60641" w:rsidP="00E05FFB">
      <w:pPr>
        <w:numPr>
          <w:ilvl w:val="0"/>
          <w:numId w:val="6"/>
        </w:numPr>
        <w:spacing w:line="240" w:lineRule="auto"/>
        <w:contextualSpacing/>
        <w:jc w:val="both"/>
        <w:rPr>
          <w:rFonts w:ascii="Arial" w:hAnsi="Arial" w:cs="Arial"/>
        </w:rPr>
      </w:pPr>
      <w:r w:rsidRPr="00D60641">
        <w:rPr>
          <w:rFonts w:ascii="Arial" w:hAnsi="Arial" w:cs="Arial"/>
        </w:rPr>
        <w:t>Акционеры компании получают возможность продать все или часть своих акций и тем самым капитализировать ожидаемые будущие доходы компании.</w:t>
      </w:r>
    </w:p>
    <w:p w:rsidR="00D60641" w:rsidRPr="00D60641" w:rsidRDefault="00D60641" w:rsidP="00E05FFB">
      <w:pPr>
        <w:numPr>
          <w:ilvl w:val="0"/>
          <w:numId w:val="6"/>
        </w:numPr>
        <w:spacing w:line="240" w:lineRule="auto"/>
        <w:contextualSpacing/>
        <w:jc w:val="both"/>
        <w:rPr>
          <w:rFonts w:ascii="Arial" w:hAnsi="Arial" w:cs="Arial"/>
        </w:rPr>
      </w:pPr>
      <w:r w:rsidRPr="00D60641">
        <w:rPr>
          <w:rFonts w:ascii="Arial" w:hAnsi="Arial" w:cs="Arial"/>
        </w:rPr>
        <w:t>Ликвидность капитала акционеров после проведения IPO также резко повышается, например, банки гораздо охотнее выдают </w:t>
      </w:r>
      <w:hyperlink r:id="rId55" w:tooltip="Кредит" w:history="1">
        <w:r w:rsidRPr="00D60641">
          <w:rPr>
            <w:rStyle w:val="a3"/>
            <w:rFonts w:ascii="Arial" w:hAnsi="Arial" w:cs="Arial"/>
            <w:color w:val="auto"/>
          </w:rPr>
          <w:t>кредиты</w:t>
        </w:r>
      </w:hyperlink>
      <w:r w:rsidRPr="00D60641">
        <w:rPr>
          <w:rFonts w:ascii="Arial" w:hAnsi="Arial" w:cs="Arial"/>
        </w:rPr>
        <w:t> под залог акций </w:t>
      </w:r>
      <w:hyperlink r:id="rId56" w:tooltip="Котировка" w:history="1">
        <w:r w:rsidRPr="00D60641">
          <w:rPr>
            <w:rStyle w:val="a3"/>
            <w:rFonts w:ascii="Arial" w:hAnsi="Arial" w:cs="Arial"/>
            <w:color w:val="auto"/>
          </w:rPr>
          <w:t>котируемых</w:t>
        </w:r>
      </w:hyperlink>
      <w:r w:rsidRPr="00D60641">
        <w:rPr>
          <w:rFonts w:ascii="Arial" w:hAnsi="Arial" w:cs="Arial"/>
        </w:rPr>
        <w:t> (публичных) компаний, чем </w:t>
      </w:r>
      <w:hyperlink r:id="rId57" w:tooltip="Частная компания" w:history="1">
        <w:r w:rsidRPr="00D60641">
          <w:rPr>
            <w:rStyle w:val="a3"/>
            <w:rFonts w:ascii="Arial" w:hAnsi="Arial" w:cs="Arial"/>
            <w:color w:val="auto"/>
          </w:rPr>
          <w:t>закрытых (частных) компаний</w:t>
        </w:r>
      </w:hyperlink>
      <w:r w:rsidRPr="00D60641">
        <w:rPr>
          <w:rFonts w:ascii="Arial" w:hAnsi="Arial" w:cs="Arial"/>
        </w:rPr>
        <w:t>.</w:t>
      </w:r>
    </w:p>
    <w:p w:rsidR="00D60641" w:rsidRPr="00D60641" w:rsidRDefault="00D60641" w:rsidP="00E05FFB">
      <w:pPr>
        <w:spacing w:line="240" w:lineRule="auto"/>
        <w:contextualSpacing/>
        <w:jc w:val="both"/>
        <w:rPr>
          <w:rFonts w:ascii="Arial" w:hAnsi="Arial" w:cs="Arial"/>
        </w:rPr>
      </w:pPr>
      <w:r w:rsidRPr="00D60641">
        <w:rPr>
          <w:rFonts w:ascii="Arial" w:hAnsi="Arial" w:cs="Arial"/>
        </w:rPr>
        <w:t>После проведения IPO компания становится публичной, отчётность — ясной и прозрачной, что является приоритетом большинства компаний.</w:t>
      </w:r>
    </w:p>
    <w:p w:rsidR="00D60641" w:rsidRPr="00D60641" w:rsidRDefault="00D60641" w:rsidP="00E05FFB">
      <w:pPr>
        <w:spacing w:line="240" w:lineRule="auto"/>
        <w:contextualSpacing/>
        <w:jc w:val="both"/>
        <w:rPr>
          <w:rFonts w:ascii="Arial" w:hAnsi="Arial" w:cs="Arial"/>
          <w:b/>
        </w:rPr>
      </w:pPr>
      <w:r w:rsidRPr="00D60641">
        <w:rPr>
          <w:rFonts w:ascii="Arial" w:hAnsi="Arial" w:cs="Arial"/>
          <w:b/>
        </w:rPr>
        <w:t>Этапы IPO</w:t>
      </w:r>
    </w:p>
    <w:p w:rsidR="00D60641" w:rsidRPr="00D60641" w:rsidRDefault="00D60641" w:rsidP="00E05FFB">
      <w:pPr>
        <w:spacing w:line="240" w:lineRule="auto"/>
        <w:contextualSpacing/>
        <w:jc w:val="both"/>
        <w:rPr>
          <w:rFonts w:ascii="Arial" w:hAnsi="Arial" w:cs="Arial"/>
        </w:rPr>
      </w:pPr>
      <w:r w:rsidRPr="00D60641">
        <w:rPr>
          <w:rFonts w:ascii="Arial" w:hAnsi="Arial" w:cs="Arial"/>
        </w:rPr>
        <w:t>Отчуждение </w:t>
      </w:r>
      <w:hyperlink r:id="rId58" w:tooltip="Ценная бумага" w:history="1">
        <w:r w:rsidRPr="00D60641">
          <w:rPr>
            <w:rStyle w:val="a3"/>
            <w:rFonts w:ascii="Arial" w:hAnsi="Arial" w:cs="Arial"/>
            <w:color w:val="auto"/>
          </w:rPr>
          <w:t>ценных бумаг</w:t>
        </w:r>
      </w:hyperlink>
      <w:r w:rsidRPr="00D60641">
        <w:rPr>
          <w:rFonts w:ascii="Arial" w:hAnsi="Arial" w:cs="Arial"/>
        </w:rPr>
        <w:t> эмитента в пользу приобретателей в результате сделанного первичного публичного предложения является заключительной стадией целого ряда действий и процедур, которые совершает </w:t>
      </w:r>
      <w:hyperlink r:id="rId59" w:tooltip="Эмитент" w:history="1">
        <w:r w:rsidRPr="00D60641">
          <w:rPr>
            <w:rStyle w:val="a3"/>
            <w:rFonts w:ascii="Arial" w:hAnsi="Arial" w:cs="Arial"/>
            <w:color w:val="auto"/>
          </w:rPr>
          <w:t>эмитент</w:t>
        </w:r>
      </w:hyperlink>
      <w:r w:rsidRPr="00D60641">
        <w:rPr>
          <w:rFonts w:ascii="Arial" w:hAnsi="Arial" w:cs="Arial"/>
        </w:rPr>
        <w:t> с целью максимально эффективной продажи предлагаемых ценных бумаг на рынке. В общих чертах, IPO включает в себя следующие этапы:</w:t>
      </w:r>
    </w:p>
    <w:p w:rsidR="00D60641" w:rsidRPr="00D60641" w:rsidRDefault="00D60641" w:rsidP="00E05FFB">
      <w:pPr>
        <w:numPr>
          <w:ilvl w:val="0"/>
          <w:numId w:val="7"/>
        </w:numPr>
        <w:spacing w:line="240" w:lineRule="auto"/>
        <w:contextualSpacing/>
        <w:jc w:val="both"/>
        <w:rPr>
          <w:rFonts w:ascii="Arial" w:hAnsi="Arial" w:cs="Arial"/>
        </w:rPr>
      </w:pPr>
      <w:r w:rsidRPr="00D60641">
        <w:rPr>
          <w:rFonts w:ascii="Arial" w:hAnsi="Arial" w:cs="Arial"/>
          <w:b/>
          <w:bCs/>
        </w:rPr>
        <w:t>Предварительный этап</w:t>
      </w:r>
      <w:r w:rsidRPr="00D60641">
        <w:rPr>
          <w:rFonts w:ascii="Arial" w:hAnsi="Arial" w:cs="Arial"/>
        </w:rPr>
        <w:t> — на данном этапе эмитент критически анализирует своё финансово-хозяйственное положение, организационную структуру и структуру </w:t>
      </w:r>
      <w:hyperlink r:id="rId60" w:tooltip="Актив" w:history="1">
        <w:r w:rsidRPr="00D60641">
          <w:rPr>
            <w:rStyle w:val="a3"/>
            <w:rFonts w:ascii="Arial" w:hAnsi="Arial" w:cs="Arial"/>
            <w:color w:val="auto"/>
          </w:rPr>
          <w:t>активов</w:t>
        </w:r>
      </w:hyperlink>
      <w:r w:rsidRPr="00D60641">
        <w:rPr>
          <w:rFonts w:ascii="Arial" w:hAnsi="Arial" w:cs="Arial"/>
        </w:rPr>
        <w:t>, информационную (в том числе, финансовую) прозрачность, практику </w:t>
      </w:r>
      <w:hyperlink r:id="rId61" w:tooltip="Корпоративное управление" w:history="1">
        <w:r w:rsidRPr="00D60641">
          <w:rPr>
            <w:rStyle w:val="a3"/>
            <w:rFonts w:ascii="Arial" w:hAnsi="Arial" w:cs="Arial"/>
            <w:color w:val="auto"/>
          </w:rPr>
          <w:t>корпоративного управления</w:t>
        </w:r>
      </w:hyperlink>
      <w:r w:rsidRPr="00D60641">
        <w:rPr>
          <w:rFonts w:ascii="Arial" w:hAnsi="Arial" w:cs="Arial"/>
        </w:rPr>
        <w:t xml:space="preserve"> и другие аспекты деятельности и по результатам этого анализа стремится устранить выявленные слабости и недостатки, которые могут </w:t>
      </w:r>
      <w:proofErr w:type="gramStart"/>
      <w:r w:rsidRPr="00D60641">
        <w:rPr>
          <w:rFonts w:ascii="Arial" w:hAnsi="Arial" w:cs="Arial"/>
        </w:rPr>
        <w:t>помешать ему успешно осуществить</w:t>
      </w:r>
      <w:proofErr w:type="gramEnd"/>
      <w:r w:rsidRPr="00D60641">
        <w:rPr>
          <w:rFonts w:ascii="Arial" w:hAnsi="Arial" w:cs="Arial"/>
        </w:rPr>
        <w:t xml:space="preserve"> IPO; данные действия обычно совершаются до окончательного принятия решения о выходе на публичный рынок капитала.</w:t>
      </w:r>
    </w:p>
    <w:p w:rsidR="00D60641" w:rsidRPr="00D60641" w:rsidRDefault="00D60641" w:rsidP="00E05FFB">
      <w:pPr>
        <w:numPr>
          <w:ilvl w:val="0"/>
          <w:numId w:val="7"/>
        </w:numPr>
        <w:spacing w:line="240" w:lineRule="auto"/>
        <w:contextualSpacing/>
        <w:jc w:val="both"/>
        <w:rPr>
          <w:rFonts w:ascii="Arial" w:hAnsi="Arial" w:cs="Arial"/>
        </w:rPr>
      </w:pPr>
      <w:r w:rsidRPr="00D60641">
        <w:rPr>
          <w:rFonts w:ascii="Arial" w:hAnsi="Arial" w:cs="Arial"/>
          <w:b/>
          <w:bCs/>
        </w:rPr>
        <w:lastRenderedPageBreak/>
        <w:t>Подготовительный этап</w:t>
      </w:r>
      <w:r w:rsidRPr="00D60641">
        <w:rPr>
          <w:rFonts w:ascii="Arial" w:hAnsi="Arial" w:cs="Arial"/>
        </w:rPr>
        <w:t> — если по итогам предварительного этапа с учётом устранённых недостатков перспектива IPO оценивается эмитентом положительно, то процесс IPO переходит на новый этап — подготовительный, во время которого:</w:t>
      </w:r>
    </w:p>
    <w:p w:rsidR="00D60641" w:rsidRPr="00D60641" w:rsidRDefault="00D60641" w:rsidP="00E05FFB">
      <w:pPr>
        <w:numPr>
          <w:ilvl w:val="1"/>
          <w:numId w:val="7"/>
        </w:numPr>
        <w:spacing w:line="240" w:lineRule="auto"/>
        <w:contextualSpacing/>
        <w:jc w:val="both"/>
        <w:rPr>
          <w:rFonts w:ascii="Arial" w:hAnsi="Arial" w:cs="Arial"/>
        </w:rPr>
      </w:pPr>
      <w:r w:rsidRPr="00D60641">
        <w:rPr>
          <w:rFonts w:ascii="Arial" w:hAnsi="Arial" w:cs="Arial"/>
        </w:rPr>
        <w:t>Подбирается команда участников IPO</w:t>
      </w:r>
    </w:p>
    <w:p w:rsidR="00D60641" w:rsidRPr="00D60641" w:rsidRDefault="00D60641" w:rsidP="00E05FFB">
      <w:pPr>
        <w:numPr>
          <w:ilvl w:val="1"/>
          <w:numId w:val="7"/>
        </w:numPr>
        <w:spacing w:line="240" w:lineRule="auto"/>
        <w:contextualSpacing/>
        <w:jc w:val="both"/>
        <w:rPr>
          <w:rFonts w:ascii="Arial" w:hAnsi="Arial" w:cs="Arial"/>
        </w:rPr>
      </w:pPr>
      <w:r w:rsidRPr="00D60641">
        <w:rPr>
          <w:rFonts w:ascii="Arial" w:hAnsi="Arial" w:cs="Arial"/>
        </w:rPr>
        <w:t>Принимаются формальные решения </w:t>
      </w:r>
      <w:hyperlink r:id="rId62" w:tooltip="Орган юридического лица" w:history="1">
        <w:r w:rsidRPr="00D60641">
          <w:rPr>
            <w:rStyle w:val="a3"/>
            <w:rFonts w:ascii="Arial" w:hAnsi="Arial" w:cs="Arial"/>
            <w:color w:val="auto"/>
          </w:rPr>
          <w:t>органами</w:t>
        </w:r>
      </w:hyperlink>
      <w:r w:rsidRPr="00D60641">
        <w:rPr>
          <w:rFonts w:ascii="Arial" w:hAnsi="Arial" w:cs="Arial"/>
        </w:rPr>
        <w:t> эмитента, соблюдаются формальные процедуры</w:t>
      </w:r>
    </w:p>
    <w:p w:rsidR="00D60641" w:rsidRPr="00D60641" w:rsidRDefault="00D60641" w:rsidP="00E05FFB">
      <w:pPr>
        <w:numPr>
          <w:ilvl w:val="1"/>
          <w:numId w:val="7"/>
        </w:numPr>
        <w:spacing w:line="240" w:lineRule="auto"/>
        <w:contextualSpacing/>
        <w:jc w:val="both"/>
        <w:rPr>
          <w:rFonts w:ascii="Arial" w:hAnsi="Arial" w:cs="Arial"/>
        </w:rPr>
      </w:pPr>
      <w:r w:rsidRPr="00D60641">
        <w:rPr>
          <w:rFonts w:ascii="Arial" w:hAnsi="Arial" w:cs="Arial"/>
        </w:rPr>
        <w:t>Создается Инвестиционный меморандум — документ, содержащий информацию, необходимую инвесторам для принятия решения</w:t>
      </w:r>
    </w:p>
    <w:p w:rsidR="00D60641" w:rsidRPr="00D60641" w:rsidRDefault="00D60641" w:rsidP="00E05FFB">
      <w:pPr>
        <w:numPr>
          <w:ilvl w:val="1"/>
          <w:numId w:val="7"/>
        </w:numPr>
        <w:spacing w:line="240" w:lineRule="auto"/>
        <w:contextualSpacing/>
        <w:jc w:val="both"/>
        <w:rPr>
          <w:rFonts w:ascii="Arial" w:hAnsi="Arial" w:cs="Arial"/>
        </w:rPr>
      </w:pPr>
      <w:r w:rsidRPr="00D60641">
        <w:rPr>
          <w:rFonts w:ascii="Arial" w:hAnsi="Arial" w:cs="Arial"/>
        </w:rPr>
        <w:t>Запускается рекламная кампания с целью повышения интереса потенциальных </w:t>
      </w:r>
      <w:hyperlink r:id="rId63" w:tooltip="Инвестор" w:history="1">
        <w:r w:rsidRPr="00D60641">
          <w:rPr>
            <w:rStyle w:val="a3"/>
            <w:rFonts w:ascii="Arial" w:hAnsi="Arial" w:cs="Arial"/>
            <w:color w:val="auto"/>
          </w:rPr>
          <w:t>инвесторов</w:t>
        </w:r>
      </w:hyperlink>
      <w:r w:rsidRPr="00D60641">
        <w:rPr>
          <w:rFonts w:ascii="Arial" w:hAnsi="Arial" w:cs="Arial"/>
        </w:rPr>
        <w:t xml:space="preserve"> к предлагаемым ценным бумагам. </w:t>
      </w:r>
    </w:p>
    <w:p w:rsidR="00D60641" w:rsidRPr="00D60641" w:rsidRDefault="00D60641" w:rsidP="00E05FFB">
      <w:pPr>
        <w:numPr>
          <w:ilvl w:val="0"/>
          <w:numId w:val="7"/>
        </w:numPr>
        <w:spacing w:line="240" w:lineRule="auto"/>
        <w:contextualSpacing/>
        <w:jc w:val="both"/>
        <w:rPr>
          <w:rFonts w:ascii="Arial" w:hAnsi="Arial" w:cs="Arial"/>
        </w:rPr>
      </w:pPr>
      <w:r w:rsidRPr="00D60641">
        <w:rPr>
          <w:rFonts w:ascii="Arial" w:hAnsi="Arial" w:cs="Arial"/>
          <w:b/>
          <w:bCs/>
        </w:rPr>
        <w:t>Основной этап</w:t>
      </w:r>
      <w:r w:rsidRPr="00D60641">
        <w:rPr>
          <w:rFonts w:ascii="Arial" w:hAnsi="Arial" w:cs="Arial"/>
        </w:rPr>
        <w:t xml:space="preserve"> — во время основного этапа происходит собственно сбор заявок на приобретение предлагаемых ценных бумаг, </w:t>
      </w:r>
      <w:proofErr w:type="spellStart"/>
      <w:r w:rsidRPr="00D60641">
        <w:rPr>
          <w:rFonts w:ascii="Arial" w:hAnsi="Arial" w:cs="Arial"/>
        </w:rPr>
        <w:t>прайсинг</w:t>
      </w:r>
      <w:proofErr w:type="spellEnd"/>
      <w:r w:rsidRPr="00D60641">
        <w:rPr>
          <w:rFonts w:ascii="Arial" w:hAnsi="Arial" w:cs="Arial"/>
        </w:rPr>
        <w:t> — определение цены (если она не была заранее определена), удовлетворение заявок (</w:t>
      </w:r>
      <w:proofErr w:type="spellStart"/>
      <w:r w:rsidRPr="00D60641">
        <w:rPr>
          <w:rFonts w:ascii="Arial" w:hAnsi="Arial" w:cs="Arial"/>
        </w:rPr>
        <w:t>аллокация</w:t>
      </w:r>
      <w:proofErr w:type="spellEnd"/>
      <w:r w:rsidRPr="00D60641">
        <w:rPr>
          <w:rFonts w:ascii="Arial" w:hAnsi="Arial" w:cs="Arial"/>
        </w:rPr>
        <w:t>) и подведение итогов публичного размещения (обращения).</w:t>
      </w:r>
    </w:p>
    <w:p w:rsidR="00D60641" w:rsidRPr="00D60641" w:rsidRDefault="00D60641" w:rsidP="00E05FFB">
      <w:pPr>
        <w:numPr>
          <w:ilvl w:val="0"/>
          <w:numId w:val="7"/>
        </w:numPr>
        <w:spacing w:line="240" w:lineRule="auto"/>
        <w:contextualSpacing/>
        <w:jc w:val="both"/>
        <w:rPr>
          <w:rFonts w:ascii="Arial" w:hAnsi="Arial" w:cs="Arial"/>
        </w:rPr>
      </w:pPr>
      <w:r w:rsidRPr="00D60641">
        <w:rPr>
          <w:rFonts w:ascii="Arial" w:hAnsi="Arial" w:cs="Arial"/>
          <w:b/>
          <w:bCs/>
        </w:rPr>
        <w:t>Завершающий этап</w:t>
      </w:r>
      <w:r w:rsidRPr="00D60641">
        <w:rPr>
          <w:rFonts w:ascii="Arial" w:hAnsi="Arial" w:cs="Arial"/>
        </w:rPr>
        <w:t> (</w:t>
      </w:r>
      <w:proofErr w:type="spellStart"/>
      <w:r w:rsidRPr="00D60641">
        <w:rPr>
          <w:rFonts w:ascii="Arial" w:hAnsi="Arial" w:cs="Arial"/>
        </w:rPr>
        <w:t>aftermarket</w:t>
      </w:r>
      <w:proofErr w:type="spellEnd"/>
      <w:r w:rsidRPr="00D60641">
        <w:rPr>
          <w:rFonts w:ascii="Arial" w:hAnsi="Arial" w:cs="Arial"/>
        </w:rPr>
        <w:t>) — начало обращения ценных бумаг и, в свете него, окончательная оценка эффективности состоявшегося IPO.</w:t>
      </w:r>
    </w:p>
    <w:p w:rsidR="00D60641" w:rsidRPr="00D60641" w:rsidRDefault="00D60641" w:rsidP="00E05FFB">
      <w:pPr>
        <w:spacing w:line="240" w:lineRule="auto"/>
        <w:contextualSpacing/>
        <w:jc w:val="both"/>
        <w:rPr>
          <w:rFonts w:ascii="Arial" w:hAnsi="Arial" w:cs="Arial"/>
        </w:rPr>
      </w:pPr>
      <w:r w:rsidRPr="00D60641">
        <w:rPr>
          <w:rFonts w:ascii="Arial" w:hAnsi="Arial" w:cs="Arial"/>
        </w:rPr>
        <w:t>Как правило, первичное размещение акций проводится с привлечением:</w:t>
      </w:r>
    </w:p>
    <w:p w:rsidR="00D60641" w:rsidRPr="00D60641" w:rsidRDefault="004B0B49" w:rsidP="00E05FFB">
      <w:pPr>
        <w:numPr>
          <w:ilvl w:val="0"/>
          <w:numId w:val="8"/>
        </w:numPr>
        <w:spacing w:line="240" w:lineRule="auto"/>
        <w:contextualSpacing/>
        <w:jc w:val="both"/>
        <w:rPr>
          <w:rFonts w:ascii="Arial" w:hAnsi="Arial" w:cs="Arial"/>
        </w:rPr>
      </w:pPr>
      <w:hyperlink r:id="rId64" w:tooltip="Инвестиционный банк" w:history="1">
        <w:r w:rsidR="00D60641" w:rsidRPr="00D60641">
          <w:rPr>
            <w:rStyle w:val="a3"/>
            <w:rFonts w:ascii="Arial" w:hAnsi="Arial" w:cs="Arial"/>
            <w:color w:val="auto"/>
          </w:rPr>
          <w:t>инвестиционных банков</w:t>
        </w:r>
      </w:hyperlink>
      <w:r w:rsidR="00D60641" w:rsidRPr="00D60641">
        <w:rPr>
          <w:rFonts w:ascii="Arial" w:hAnsi="Arial" w:cs="Arial"/>
        </w:rPr>
        <w:t> или инвестиционных компаний в качестве </w:t>
      </w:r>
      <w:hyperlink r:id="rId65" w:tooltip="Андеррайтер (на рынке ценных бумаг)" w:history="1">
        <w:r w:rsidR="00D60641" w:rsidRPr="00D60641">
          <w:rPr>
            <w:rStyle w:val="a3"/>
            <w:rFonts w:ascii="Arial" w:hAnsi="Arial" w:cs="Arial"/>
            <w:color w:val="auto"/>
          </w:rPr>
          <w:t>андеррайтеров</w:t>
        </w:r>
      </w:hyperlink>
      <w:r w:rsidR="00D60641" w:rsidRPr="00D60641">
        <w:rPr>
          <w:rFonts w:ascii="Arial" w:hAnsi="Arial" w:cs="Arial"/>
        </w:rPr>
        <w:t> и организаторов размещения;</w:t>
      </w:r>
    </w:p>
    <w:p w:rsidR="00D60641" w:rsidRPr="00D60641" w:rsidRDefault="00D60641" w:rsidP="00E05FFB">
      <w:pPr>
        <w:numPr>
          <w:ilvl w:val="0"/>
          <w:numId w:val="8"/>
        </w:numPr>
        <w:spacing w:line="240" w:lineRule="auto"/>
        <w:contextualSpacing/>
        <w:jc w:val="both"/>
        <w:rPr>
          <w:rFonts w:ascii="Arial" w:hAnsi="Arial" w:cs="Arial"/>
        </w:rPr>
      </w:pPr>
      <w:r w:rsidRPr="00D60641">
        <w:rPr>
          <w:rFonts w:ascii="Arial" w:hAnsi="Arial" w:cs="Arial"/>
        </w:rPr>
        <w:t>юридических компаний в качестве консультантов организаторов и/или эмитентов;</w:t>
      </w:r>
    </w:p>
    <w:p w:rsidR="00D60641" w:rsidRPr="00D60641" w:rsidRDefault="00D60641" w:rsidP="00E05FFB">
      <w:pPr>
        <w:numPr>
          <w:ilvl w:val="0"/>
          <w:numId w:val="8"/>
        </w:numPr>
        <w:spacing w:line="240" w:lineRule="auto"/>
        <w:contextualSpacing/>
        <w:jc w:val="both"/>
        <w:rPr>
          <w:rFonts w:ascii="Arial" w:hAnsi="Arial" w:cs="Arial"/>
        </w:rPr>
      </w:pPr>
      <w:r w:rsidRPr="00D60641">
        <w:rPr>
          <w:rFonts w:ascii="Arial" w:hAnsi="Arial" w:cs="Arial"/>
        </w:rPr>
        <w:t>аудиторских компаний;</w:t>
      </w:r>
    </w:p>
    <w:p w:rsidR="00D60641" w:rsidRDefault="00D60641" w:rsidP="00E05FFB">
      <w:pPr>
        <w:numPr>
          <w:ilvl w:val="0"/>
          <w:numId w:val="8"/>
        </w:numPr>
        <w:spacing w:line="240" w:lineRule="auto"/>
        <w:contextualSpacing/>
        <w:jc w:val="both"/>
        <w:rPr>
          <w:rFonts w:ascii="Arial" w:hAnsi="Arial" w:cs="Arial"/>
        </w:rPr>
      </w:pPr>
      <w:r w:rsidRPr="00D60641">
        <w:rPr>
          <w:rFonts w:ascii="Arial" w:hAnsi="Arial" w:cs="Arial"/>
        </w:rPr>
        <w:t>коммуникационных аген</w:t>
      </w:r>
      <w:proofErr w:type="gramStart"/>
      <w:r w:rsidRPr="00D60641">
        <w:rPr>
          <w:rFonts w:ascii="Arial" w:hAnsi="Arial" w:cs="Arial"/>
        </w:rPr>
        <w:t>тств в к</w:t>
      </w:r>
      <w:proofErr w:type="gramEnd"/>
      <w:r w:rsidRPr="00D60641">
        <w:rPr>
          <w:rFonts w:ascii="Arial" w:hAnsi="Arial" w:cs="Arial"/>
        </w:rPr>
        <w:t>ачестве PR/IR консультантов размещения.</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B11E2E" w:rsidRDefault="00B11E2E" w:rsidP="00E05FFB">
      <w:pPr>
        <w:spacing w:line="240" w:lineRule="auto"/>
        <w:contextualSpacing/>
        <w:jc w:val="both"/>
        <w:rPr>
          <w:rFonts w:ascii="Arial" w:hAnsi="Arial" w:cs="Arial"/>
        </w:rPr>
      </w:pPr>
    </w:p>
    <w:p w:rsidR="00B11E2E" w:rsidRPr="00B11E2E" w:rsidRDefault="00B11E2E" w:rsidP="00E05FFB">
      <w:pPr>
        <w:spacing w:line="240" w:lineRule="auto"/>
        <w:contextualSpacing/>
        <w:jc w:val="both"/>
        <w:rPr>
          <w:rFonts w:ascii="Arial" w:hAnsi="Arial" w:cs="Arial"/>
          <w:b/>
          <w:bCs/>
        </w:rPr>
      </w:pPr>
      <w:r w:rsidRPr="00B11E2E">
        <w:rPr>
          <w:rFonts w:ascii="Arial" w:hAnsi="Arial" w:cs="Arial"/>
          <w:b/>
          <w:bCs/>
        </w:rPr>
        <w:lastRenderedPageBreak/>
        <w:t>Вопрос 39. Структура и назначение проспекта эмиссии ценных бумаг. Условия, при которых проспект ценных бумаг сопровождается выпуском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Проспектом эмиссии ценных бумаг называется официальный документ, регистрируемый в государственных органах и содержащий исчерпывающие сведения об эмитенте (включая информацию о ценных бумагах, размещаемых им, и его финансовом состоянии). Данный документ необходим при реализации выпускаемых ценных бумаг. Главной его целью является предоставление полной и достоверной информации, руководствуясь которой инвесторы могут разумно и объективно определить возможные для них риски и принять обоснованное и взвешенное инвестиционное решение.</w:t>
      </w:r>
    </w:p>
    <w:p w:rsidR="00B11E2E" w:rsidRPr="00B11E2E" w:rsidRDefault="00B11E2E" w:rsidP="00E05FFB">
      <w:pPr>
        <w:spacing w:line="240" w:lineRule="auto"/>
        <w:contextualSpacing/>
        <w:jc w:val="both"/>
        <w:rPr>
          <w:rFonts w:ascii="Arial" w:hAnsi="Arial" w:cs="Arial"/>
        </w:rPr>
      </w:pPr>
      <w:r w:rsidRPr="00B11E2E">
        <w:rPr>
          <w:rFonts w:ascii="Arial" w:hAnsi="Arial" w:cs="Arial"/>
        </w:rPr>
        <w:t>Эмиссия ценных бумаг может быть осуществлена в следующих формах:</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Закрытое размещение среди ограниченного числа инвесторов (или, по-другому, частное размещение). В этом случае выпуск ценных бумаг регистрируется, но публичного объявления о нем не требуется.</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Открытое размещение ценных бумаг среди потенциально неограниченного круга инвесторов (публичное размещение). При такой форме эмиссии выпуск ценных бумаг не только регистрируется, но и требуется публичное сообщение о нем. Именно в этом случае необходимо подготовить и зарегистрировать проспект эмиссии ценных бумаг, который предполагает раскрытие всей необходимой информации.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Таким образом, если выпуск ценных бумаг проводится в форме публичного размещения, то дополнительными этапами регистрации выпуска будут являться:</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подготовка проспекта эмиссии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регистрация проспекта;</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детальное раскрытие всей информации, которая в нем содержится.</w:t>
      </w:r>
    </w:p>
    <w:p w:rsidR="00B11E2E" w:rsidRPr="00B11E2E" w:rsidRDefault="00B11E2E" w:rsidP="00E05FFB">
      <w:pPr>
        <w:spacing w:line="240" w:lineRule="auto"/>
        <w:contextualSpacing/>
        <w:jc w:val="both"/>
        <w:rPr>
          <w:rFonts w:ascii="Arial" w:hAnsi="Arial" w:cs="Arial"/>
        </w:rPr>
      </w:pPr>
      <w:r w:rsidRPr="00B11E2E">
        <w:rPr>
          <w:rFonts w:ascii="Arial" w:hAnsi="Arial" w:cs="Arial"/>
        </w:rPr>
        <w:t>Требования к проспекту эмиссии, касающиеся его формы и содержания, устанавливает Банк России. Так, в соответствии с действующим законодательством, проспект должен включать в себя следующие данные:</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1.</w:t>
      </w:r>
      <w:r w:rsidRPr="00B11E2E">
        <w:rPr>
          <w:rFonts w:ascii="Arial" w:hAnsi="Arial" w:cs="Arial"/>
        </w:rPr>
        <w:tab/>
        <w:t>Введение с резюмирующей информацией проспекта, дающее возможность составить общее представление об эмиссионных ценных бумагах и их эмитенте. Здесь же должны кратко раскрываться существенные условия их размещения.</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2.</w:t>
      </w:r>
      <w:r w:rsidRPr="00B11E2E">
        <w:rPr>
          <w:rFonts w:ascii="Arial" w:hAnsi="Arial" w:cs="Arial"/>
        </w:rPr>
        <w:tab/>
        <w:t>Сведения об эмитенте и финансово-хозяйственной деятельности, которую он ведет.</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3.</w:t>
      </w:r>
      <w:r w:rsidRPr="00B11E2E">
        <w:rPr>
          <w:rFonts w:ascii="Arial" w:hAnsi="Arial" w:cs="Arial"/>
        </w:rPr>
        <w:tab/>
        <w:t>Финансовую отчетность эмитента, а также другую финансовую информацию.</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4.</w:t>
      </w:r>
      <w:r w:rsidRPr="00B11E2E">
        <w:rPr>
          <w:rFonts w:ascii="Arial" w:hAnsi="Arial" w:cs="Arial"/>
        </w:rPr>
        <w:tab/>
        <w:t>Данные об объемах, условиях и сроках размещения выпущенных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5.</w:t>
      </w:r>
      <w:r w:rsidRPr="00B11E2E">
        <w:rPr>
          <w:rFonts w:ascii="Arial" w:hAnsi="Arial" w:cs="Arial"/>
        </w:rPr>
        <w:tab/>
        <w:t>Для облигаций - информацию об условиях обеспечения по облигациям эмитента и о лице, предоставляющем данное обеспечение.</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Проспект эмиссии ценных бумаг акционерного общества может быть утвержден наблюдательным советом либо органом, который осуществляет в этом обществе функции совета директоров. По усмотрению эмитента данный документ может подписываться финансовым консультантом на рынке ценных бумаг, который тем самым подтверждает полноту и достоверность информации, содержащейся в нем (кроме части, удостоверяемой аудитором или оценщиком). При выпуске облигаций с обеспечением лицо, которое предоставляет это обеспечение, должно заверить подписью проспект ценных бумаг для подтверждения достоверности сведений об обеспечении.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Процедура эмиссии эмиссионных </w:t>
      </w:r>
      <w:hyperlink r:id="rId66" w:history="1">
        <w:r w:rsidRPr="00B11E2E">
          <w:rPr>
            <w:rStyle w:val="a3"/>
            <w:rFonts w:ascii="Arial" w:hAnsi="Arial" w:cs="Arial"/>
          </w:rPr>
          <w:t>ценных бумаг</w:t>
        </w:r>
      </w:hyperlink>
      <w:r w:rsidRPr="00B11E2E">
        <w:rPr>
          <w:rFonts w:ascii="Arial" w:hAnsi="Arial" w:cs="Arial"/>
        </w:rPr>
        <w:t xml:space="preserve"> включает следующие этапы: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принятие решения о размещении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утверждение решения о выпуске (дополнительном выпуске)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государственную регистрацию выпуска (дополнительного выпуска)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размещение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государственную регистрацию отчета об итогах выпуска (дополнительного выпуска)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Эмиссионные ценные бумаги, выпуск (дополнительный выпуск) которых не прошел государственную регистрацию в соответствии с требованиями </w:t>
      </w:r>
      <w:hyperlink r:id="rId67" w:history="1">
        <w:r w:rsidRPr="00B11E2E">
          <w:rPr>
            <w:rStyle w:val="a3"/>
            <w:rFonts w:ascii="Arial" w:hAnsi="Arial" w:cs="Arial"/>
          </w:rPr>
          <w:t>закона</w:t>
        </w:r>
      </w:hyperlink>
      <w:r w:rsidRPr="00B11E2E">
        <w:rPr>
          <w:rFonts w:ascii="Arial" w:hAnsi="Arial" w:cs="Arial"/>
        </w:rPr>
        <w:t>, не подлежат размещению.</w:t>
      </w:r>
    </w:p>
    <w:p w:rsidR="00B11E2E" w:rsidRPr="00B11E2E" w:rsidRDefault="00B11E2E" w:rsidP="00E05FFB">
      <w:pPr>
        <w:spacing w:line="240" w:lineRule="auto"/>
        <w:contextualSpacing/>
        <w:jc w:val="both"/>
        <w:rPr>
          <w:rFonts w:ascii="Arial" w:hAnsi="Arial" w:cs="Arial"/>
        </w:rPr>
      </w:pPr>
    </w:p>
    <w:p w:rsidR="00B11E2E" w:rsidRPr="00B11E2E" w:rsidRDefault="00B11E2E" w:rsidP="00E05FFB">
      <w:pPr>
        <w:spacing w:line="240" w:lineRule="auto"/>
        <w:contextualSpacing/>
        <w:jc w:val="both"/>
        <w:rPr>
          <w:rFonts w:ascii="Arial" w:hAnsi="Arial" w:cs="Arial"/>
        </w:rPr>
      </w:pPr>
    </w:p>
    <w:p w:rsidR="00B11E2E" w:rsidRPr="00B11E2E" w:rsidRDefault="00B11E2E" w:rsidP="00E05FFB">
      <w:pPr>
        <w:spacing w:line="240" w:lineRule="auto"/>
        <w:contextualSpacing/>
        <w:jc w:val="both"/>
        <w:rPr>
          <w:rFonts w:ascii="Arial" w:hAnsi="Arial" w:cs="Arial"/>
          <w:b/>
          <w:bCs/>
        </w:rPr>
      </w:pPr>
      <w:r w:rsidRPr="00B11E2E">
        <w:rPr>
          <w:rFonts w:ascii="Arial" w:hAnsi="Arial" w:cs="Arial"/>
          <w:b/>
          <w:bCs/>
        </w:rPr>
        <w:t>Вопрос 40. Порядок организации выпуска и размещения ценных бумаг. Условия, при которых выпуск сопровождается выпуском проспекта эмиссии.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Процедура эмиссии эмиссионных </w:t>
      </w:r>
      <w:hyperlink r:id="rId68" w:history="1">
        <w:r w:rsidRPr="00B11E2E">
          <w:rPr>
            <w:rStyle w:val="a3"/>
            <w:rFonts w:ascii="Arial" w:hAnsi="Arial" w:cs="Arial"/>
          </w:rPr>
          <w:t>ценных бумаг</w:t>
        </w:r>
      </w:hyperlink>
      <w:r w:rsidRPr="00B11E2E">
        <w:rPr>
          <w:rFonts w:ascii="Arial" w:hAnsi="Arial" w:cs="Arial"/>
        </w:rPr>
        <w:t xml:space="preserve"> включает следующие этапы: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принятие решения о размещении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утверждение решения о выпуске (дополнительном выпуске)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государственную регистрацию выпуска (дополнительного выпуска)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размещение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ab/>
        <w:t>•</w:t>
      </w:r>
      <w:r w:rsidRPr="00B11E2E">
        <w:rPr>
          <w:rFonts w:ascii="Arial" w:hAnsi="Arial" w:cs="Arial"/>
        </w:rPr>
        <w:tab/>
        <w:t>государственную регистрацию отчета об итогах выпуска (дополнительного выпуска)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Эмиссионные ценные бумаги, выпуск (дополнительный выпуск) которых не прошел государственную регистрацию в соответствии с требованиями </w:t>
      </w:r>
      <w:hyperlink r:id="rId69" w:history="1">
        <w:r w:rsidRPr="00B11E2E">
          <w:rPr>
            <w:rStyle w:val="a3"/>
            <w:rFonts w:ascii="Arial" w:hAnsi="Arial" w:cs="Arial"/>
          </w:rPr>
          <w:t>закона</w:t>
        </w:r>
      </w:hyperlink>
      <w:r w:rsidRPr="00B11E2E">
        <w:rPr>
          <w:rFonts w:ascii="Arial" w:hAnsi="Arial" w:cs="Arial"/>
        </w:rPr>
        <w:t>, не подлежат размещению.</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При учреждении </w:t>
      </w:r>
      <w:hyperlink r:id="rId70" w:history="1">
        <w:r w:rsidRPr="00B11E2E">
          <w:rPr>
            <w:rStyle w:val="a3"/>
            <w:rFonts w:ascii="Arial" w:hAnsi="Arial" w:cs="Arial"/>
          </w:rPr>
          <w:t>акционерного общества</w:t>
        </w:r>
      </w:hyperlink>
      <w:r w:rsidRPr="00B11E2E">
        <w:rPr>
          <w:rFonts w:ascii="Arial" w:hAnsi="Arial" w:cs="Arial"/>
        </w:rPr>
        <w:t xml:space="preserve"> или </w:t>
      </w:r>
      <w:hyperlink r:id="rId71" w:history="1">
        <w:r w:rsidRPr="00B11E2E">
          <w:rPr>
            <w:rStyle w:val="a3"/>
            <w:rFonts w:ascii="Arial" w:hAnsi="Arial" w:cs="Arial"/>
          </w:rPr>
          <w:t>реорганизации юридических лиц</w:t>
        </w:r>
      </w:hyperlink>
      <w:r w:rsidRPr="00B11E2E">
        <w:rPr>
          <w:rFonts w:ascii="Arial" w:hAnsi="Arial" w:cs="Arial"/>
        </w:rPr>
        <w:t>, осуществляемой в форме слияния, разделения, выделения и преобразования, размещение эмиссионных ценных бумаг осуществляется до государственной регистрации их выпуска, а государственная регистрация отчета об итогах выпуска эмиссионных ценных бумаг осуществляется одновременно с государственной регистрацией выпуска эмиссионных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Государственная регистрация выпуска (дополнительного выпуска) эмиссионных ценных бумаг сопровождается регистрацией их проспекта в случае размещения эмиссионных ценных бумаг путем открытой подписки или путем закрытой подписки среди круга лиц, число которых превышает 500.</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В случае</w:t>
      </w:r>
      <w:proofErr w:type="gramStart"/>
      <w:r w:rsidRPr="00B11E2E">
        <w:rPr>
          <w:rFonts w:ascii="Arial" w:hAnsi="Arial" w:cs="Arial"/>
        </w:rPr>
        <w:t>,</w:t>
      </w:r>
      <w:proofErr w:type="gramEnd"/>
      <w:r w:rsidRPr="00B11E2E">
        <w:rPr>
          <w:rFonts w:ascii="Arial" w:hAnsi="Arial" w:cs="Arial"/>
        </w:rPr>
        <w:t xml:space="preserve"> если государственная регистрация выпуска (дополнительного выпуска) эмиссионных ценных бумаг сопровождается регистрацией проспекта ценных бумаг, каждый этап процедуры </w:t>
      </w:r>
      <w:r w:rsidRPr="00B11E2E">
        <w:rPr>
          <w:rFonts w:ascii="Arial" w:hAnsi="Arial" w:cs="Arial"/>
          <w:b/>
          <w:bCs/>
        </w:rPr>
        <w:t>эмиссии ценных бумаг</w:t>
      </w:r>
      <w:r w:rsidRPr="00B11E2E">
        <w:rPr>
          <w:rFonts w:ascii="Arial" w:hAnsi="Arial" w:cs="Arial"/>
        </w:rPr>
        <w:t xml:space="preserve"> сопровождается раскрытием информации.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Если государственная регистрация выпуска (дополнительного выпуска) эмиссионных ценных бумаг не сопровождалась регистрацией их проспекта, он может быть зарегистрирован впоследствии. При этом регистрация проспекта ценных бумаг осуществляется регистрирующим органом в течение 30 дней </w:t>
      </w:r>
      <w:proofErr w:type="gramStart"/>
      <w:r w:rsidRPr="00B11E2E">
        <w:rPr>
          <w:rFonts w:ascii="Arial" w:hAnsi="Arial" w:cs="Arial"/>
        </w:rPr>
        <w:t>с даты получения</w:t>
      </w:r>
      <w:proofErr w:type="gramEnd"/>
      <w:r w:rsidRPr="00B11E2E">
        <w:rPr>
          <w:rFonts w:ascii="Arial" w:hAnsi="Arial" w:cs="Arial"/>
        </w:rPr>
        <w:t xml:space="preserve"> проспекта ценных бумаг и иных документов, необходимых для его регистрации.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Государственная регистрация выпусков (дополнительных выпусков) эмиссионных ценных бумаг осуществляется </w:t>
      </w:r>
      <w:hyperlink r:id="rId72" w:history="1">
        <w:r w:rsidRPr="00B11E2E">
          <w:rPr>
            <w:rStyle w:val="a3"/>
            <w:rFonts w:ascii="Arial" w:hAnsi="Arial" w:cs="Arial"/>
          </w:rPr>
          <w:t>федеральным органом исполнительной власти</w:t>
        </w:r>
      </w:hyperlink>
      <w:r w:rsidRPr="00B11E2E">
        <w:rPr>
          <w:rFonts w:ascii="Arial" w:hAnsi="Arial" w:cs="Arial"/>
        </w:rPr>
        <w:t xml:space="preserve"> по </w:t>
      </w:r>
      <w:hyperlink r:id="rId73" w:history="1">
        <w:r w:rsidRPr="00B11E2E">
          <w:rPr>
            <w:rStyle w:val="a3"/>
            <w:rFonts w:ascii="Arial" w:hAnsi="Arial" w:cs="Arial"/>
          </w:rPr>
          <w:t>рынку ценных бумаг</w:t>
        </w:r>
      </w:hyperlink>
      <w:r w:rsidRPr="00B11E2E">
        <w:rPr>
          <w:rFonts w:ascii="Arial" w:hAnsi="Arial" w:cs="Arial"/>
        </w:rPr>
        <w:t xml:space="preserve"> или иным регистрирующим органом, определенным законом.</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Государственная регистрация выпуска эмиссионных ценных бумаг осуществляется на основании заявления эмитента.</w:t>
      </w:r>
    </w:p>
    <w:p w:rsidR="00B11E2E" w:rsidRPr="00B11E2E" w:rsidRDefault="00B11E2E" w:rsidP="00E05FFB">
      <w:pPr>
        <w:spacing w:line="240" w:lineRule="auto"/>
        <w:contextualSpacing/>
        <w:jc w:val="both"/>
        <w:rPr>
          <w:rFonts w:ascii="Arial" w:hAnsi="Arial" w:cs="Arial"/>
        </w:rPr>
      </w:pPr>
      <w:proofErr w:type="gramStart"/>
      <w:r w:rsidRPr="00B11E2E">
        <w:rPr>
          <w:rFonts w:ascii="Arial" w:hAnsi="Arial" w:cs="Arial"/>
        </w:rPr>
        <w:t xml:space="preserve">К заявлению о государственной регистрации выпуска эмиссионных ценных бумаг прилагаются решение о выпуске ценных бумаг, документы, подтверждающие соблюдение эмитентом требований законодательства Российской </w:t>
      </w:r>
      <w:hyperlink r:id="rId74" w:history="1">
        <w:r w:rsidRPr="00B11E2E">
          <w:rPr>
            <w:rStyle w:val="a3"/>
            <w:rFonts w:ascii="Arial" w:hAnsi="Arial" w:cs="Arial"/>
          </w:rPr>
          <w:t>Федерации</w:t>
        </w:r>
      </w:hyperlink>
      <w:r w:rsidRPr="00B11E2E">
        <w:rPr>
          <w:rFonts w:ascii="Arial" w:hAnsi="Arial" w:cs="Arial"/>
        </w:rPr>
        <w:t xml:space="preserve">, определяющих порядок и условия принятия решения о </w:t>
      </w:r>
      <w:hyperlink r:id="rId75" w:history="1">
        <w:r w:rsidRPr="00B11E2E">
          <w:rPr>
            <w:rStyle w:val="a3"/>
            <w:rFonts w:ascii="Arial" w:hAnsi="Arial" w:cs="Arial"/>
          </w:rPr>
          <w:t>размещении ценных бумаг</w:t>
        </w:r>
      </w:hyperlink>
      <w:r w:rsidRPr="00B11E2E">
        <w:rPr>
          <w:rFonts w:ascii="Arial" w:hAnsi="Arial" w:cs="Arial"/>
        </w:rPr>
        <w:t xml:space="preserve">, утверждения решения о выпуске ценных бумаг и других требований, соблюдение которых необходимо при осуществлении </w:t>
      </w:r>
      <w:r w:rsidRPr="00B11E2E">
        <w:rPr>
          <w:rFonts w:ascii="Arial" w:hAnsi="Arial" w:cs="Arial"/>
          <w:b/>
          <w:bCs/>
        </w:rPr>
        <w:t>эмиссии ценных бумаг</w:t>
      </w:r>
      <w:r w:rsidRPr="00B11E2E">
        <w:rPr>
          <w:rFonts w:ascii="Arial" w:hAnsi="Arial" w:cs="Arial"/>
        </w:rPr>
        <w:t>, и в случае, если регистрация выпуска ценных бумаг должна сопровождаться</w:t>
      </w:r>
      <w:proofErr w:type="gramEnd"/>
      <w:r w:rsidRPr="00B11E2E">
        <w:rPr>
          <w:rFonts w:ascii="Arial" w:hAnsi="Arial" w:cs="Arial"/>
        </w:rPr>
        <w:t xml:space="preserve"> регистрацией проспекта ценных бумаг, проспект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Исчерпывающий перечень таких документов определяется </w:t>
      </w:r>
      <w:hyperlink r:id="rId76" w:history="1">
        <w:r w:rsidRPr="00B11E2E">
          <w:rPr>
            <w:rStyle w:val="a3"/>
            <w:rFonts w:ascii="Arial" w:hAnsi="Arial" w:cs="Arial"/>
          </w:rPr>
          <w:t>нормативными правовыми актами</w:t>
        </w:r>
      </w:hyperlink>
      <w:r w:rsidRPr="00B11E2E">
        <w:rPr>
          <w:rFonts w:ascii="Arial" w:hAnsi="Arial" w:cs="Arial"/>
        </w:rPr>
        <w:t xml:space="preserve"> федерального </w:t>
      </w:r>
      <w:hyperlink r:id="rId77" w:history="1">
        <w:r w:rsidRPr="00B11E2E">
          <w:rPr>
            <w:rStyle w:val="a3"/>
            <w:rFonts w:ascii="Arial" w:hAnsi="Arial" w:cs="Arial"/>
          </w:rPr>
          <w:t>органа исполнительной власти</w:t>
        </w:r>
      </w:hyperlink>
      <w:r w:rsidRPr="00B11E2E">
        <w:rPr>
          <w:rFonts w:ascii="Arial" w:hAnsi="Arial" w:cs="Arial"/>
        </w:rPr>
        <w:t xml:space="preserve"> по </w:t>
      </w:r>
      <w:hyperlink r:id="rId78" w:history="1">
        <w:r w:rsidRPr="00B11E2E">
          <w:rPr>
            <w:rStyle w:val="a3"/>
            <w:rFonts w:ascii="Arial" w:hAnsi="Arial" w:cs="Arial"/>
          </w:rPr>
          <w:t>рынку</w:t>
        </w:r>
      </w:hyperlink>
      <w:r w:rsidRPr="00B11E2E">
        <w:rPr>
          <w:rFonts w:ascii="Arial" w:hAnsi="Arial" w:cs="Arial"/>
        </w:rPr>
        <w:t xml:space="preserve"> ценных бумаг.</w:t>
      </w:r>
    </w:p>
    <w:p w:rsidR="00B11E2E" w:rsidRDefault="00B11E2E" w:rsidP="00E05FFB">
      <w:pPr>
        <w:spacing w:line="240" w:lineRule="auto"/>
        <w:contextualSpacing/>
        <w:jc w:val="both"/>
        <w:rPr>
          <w:rFonts w:ascii="Arial" w:hAnsi="Arial" w:cs="Arial"/>
        </w:rPr>
      </w:pPr>
      <w:r w:rsidRPr="00B11E2E">
        <w:rPr>
          <w:rFonts w:ascii="Arial" w:hAnsi="Arial" w:cs="Arial"/>
        </w:rPr>
        <w:t xml:space="preserve">Регистрирующий орган обязан осуществить государственную регистрацию выпуска эмиссионных ценных бумаг или принять мотивированное решение об отказе в регистрации выпуска в течение 30 дней </w:t>
      </w:r>
      <w:proofErr w:type="gramStart"/>
      <w:r w:rsidRPr="00B11E2E">
        <w:rPr>
          <w:rFonts w:ascii="Arial" w:hAnsi="Arial" w:cs="Arial"/>
        </w:rPr>
        <w:t>с даты получения</w:t>
      </w:r>
      <w:proofErr w:type="gramEnd"/>
      <w:r w:rsidRPr="00B11E2E">
        <w:rPr>
          <w:rFonts w:ascii="Arial" w:hAnsi="Arial" w:cs="Arial"/>
        </w:rPr>
        <w:t xml:space="preserve"> документов.</w:t>
      </w:r>
    </w:p>
    <w:p w:rsidR="00310307" w:rsidRDefault="00310307" w:rsidP="00E05FFB">
      <w:pPr>
        <w:spacing w:line="240" w:lineRule="auto"/>
        <w:contextualSpacing/>
        <w:jc w:val="both"/>
        <w:rPr>
          <w:rFonts w:ascii="Arial" w:hAnsi="Arial" w:cs="Arial"/>
        </w:rPr>
      </w:pPr>
    </w:p>
    <w:p w:rsidR="00310307" w:rsidRPr="00B11E2E" w:rsidRDefault="00310307" w:rsidP="00E05FFB">
      <w:pPr>
        <w:spacing w:line="240" w:lineRule="auto"/>
        <w:contextualSpacing/>
        <w:jc w:val="both"/>
        <w:rPr>
          <w:rFonts w:ascii="Arial" w:hAnsi="Arial" w:cs="Arial"/>
        </w:rPr>
      </w:pPr>
    </w:p>
    <w:p w:rsidR="00B11E2E" w:rsidRDefault="00B11E2E"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rPr>
      </w:pPr>
      <w:r w:rsidRPr="003637F7">
        <w:rPr>
          <w:rFonts w:ascii="Arial" w:hAnsi="Arial" w:cs="Arial"/>
          <w:b/>
        </w:rPr>
        <w:lastRenderedPageBreak/>
        <w:t xml:space="preserve">Вопрос 41. Обращение ценных бумаг. Порядок </w:t>
      </w:r>
      <w:proofErr w:type="spellStart"/>
      <w:r w:rsidRPr="003637F7">
        <w:rPr>
          <w:rFonts w:ascii="Arial" w:hAnsi="Arial" w:cs="Arial"/>
          <w:b/>
        </w:rPr>
        <w:t>перехрода</w:t>
      </w:r>
      <w:proofErr w:type="spellEnd"/>
      <w:r w:rsidRPr="003637F7">
        <w:rPr>
          <w:rFonts w:ascii="Arial" w:hAnsi="Arial" w:cs="Arial"/>
          <w:b/>
        </w:rPr>
        <w:t xml:space="preserve"> прав собственности на ценные бумаги, а зависимости от формы выпуска ценных бумаг</w:t>
      </w:r>
      <w:r w:rsidRPr="003637F7">
        <w:rPr>
          <w:rFonts w:ascii="Arial" w:hAnsi="Arial" w:cs="Arial"/>
        </w:rPr>
        <w:t>.</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Обращение ценных бумаг</w:t>
      </w:r>
      <w:r w:rsidRPr="003637F7">
        <w:rPr>
          <w:rFonts w:ascii="Arial" w:hAnsi="Arial" w:cs="Arial"/>
        </w:rPr>
        <w:t> - процесс перехода права собственности от текущего владельца (держателя) актива к другому лицу в процессе совершения между ними операций согласно действующему законодательству. Оформление сделок между сторонами может совершаться на базе:</w:t>
      </w:r>
    </w:p>
    <w:p w:rsidR="003637F7" w:rsidRPr="003637F7" w:rsidRDefault="003637F7" w:rsidP="00E05FFB">
      <w:pPr>
        <w:spacing w:line="240" w:lineRule="auto"/>
        <w:contextualSpacing/>
        <w:jc w:val="both"/>
        <w:rPr>
          <w:rFonts w:ascii="Arial" w:hAnsi="Arial" w:cs="Arial"/>
        </w:rPr>
      </w:pPr>
      <w:r w:rsidRPr="003637F7">
        <w:rPr>
          <w:rFonts w:ascii="Arial" w:hAnsi="Arial" w:cs="Arial"/>
          <w:i/>
          <w:iCs/>
        </w:rPr>
        <w:t>- условий рынка</w:t>
      </w:r>
      <w:r w:rsidRPr="003637F7">
        <w:rPr>
          <w:rFonts w:ascii="Arial" w:hAnsi="Arial" w:cs="Arial"/>
        </w:rPr>
        <w:t>. Здесь подразумеваются соглашения мены или купли-продажи;</w:t>
      </w:r>
    </w:p>
    <w:p w:rsidR="003637F7" w:rsidRPr="003637F7" w:rsidRDefault="003637F7" w:rsidP="00E05FFB">
      <w:pPr>
        <w:spacing w:line="240" w:lineRule="auto"/>
        <w:contextualSpacing/>
        <w:jc w:val="both"/>
        <w:rPr>
          <w:rFonts w:ascii="Arial" w:hAnsi="Arial" w:cs="Arial"/>
        </w:rPr>
      </w:pPr>
      <w:r w:rsidRPr="003637F7">
        <w:rPr>
          <w:rFonts w:ascii="Arial" w:hAnsi="Arial" w:cs="Arial"/>
          <w:i/>
          <w:iCs/>
        </w:rPr>
        <w:t>- правовых и гражданских норм.</w:t>
      </w:r>
      <w:r w:rsidRPr="003637F7">
        <w:rPr>
          <w:rFonts w:ascii="Arial" w:hAnsi="Arial" w:cs="Arial"/>
        </w:rPr>
        <w:t> Здесь подразумеваются такие сделки, как внесение платежей в уставной </w:t>
      </w:r>
      <w:hyperlink r:id="rId79" w:tgtFrame="_blank" w:history="1">
        <w:r w:rsidRPr="003637F7">
          <w:rPr>
            <w:rStyle w:val="a3"/>
            <w:rFonts w:ascii="Arial" w:hAnsi="Arial" w:cs="Arial"/>
          </w:rPr>
          <w:t>капитал</w:t>
        </w:r>
      </w:hyperlink>
      <w:r w:rsidRPr="003637F7">
        <w:rPr>
          <w:rFonts w:ascii="Arial" w:hAnsi="Arial" w:cs="Arial"/>
        </w:rPr>
        <w:t>, дарение, передача собственности (по решению суда) и так далее.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 практической сфере обращение ценных бумаг имеет сложную законодательную базу. На первичном биржевом рынке  движение активов регулируется с позиции многоуровневой базы правовых норм и правил. В частности, основанием являются указы Президента России, гражданский, уголовный и </w:t>
      </w:r>
      <w:hyperlink r:id="rId80" w:tgtFrame="_blank" w:history="1">
        <w:r w:rsidRPr="003637F7">
          <w:rPr>
            <w:rStyle w:val="a3"/>
            <w:rFonts w:ascii="Arial" w:hAnsi="Arial" w:cs="Arial"/>
          </w:rPr>
          <w:t>налоговый кодекс</w:t>
        </w:r>
      </w:hyperlink>
      <w:r w:rsidRPr="003637F7">
        <w:rPr>
          <w:rFonts w:ascii="Arial" w:hAnsi="Arial" w:cs="Arial"/>
        </w:rPr>
        <w:t> страны, группа законов в отношении акционерных обществ, валютного контроля и регулирования, о </w:t>
      </w:r>
      <w:hyperlink r:id="rId81" w:tgtFrame="_blank" w:history="1">
        <w:r w:rsidRPr="003637F7">
          <w:rPr>
            <w:rStyle w:val="a3"/>
            <w:rFonts w:ascii="Arial" w:hAnsi="Arial" w:cs="Arial"/>
          </w:rPr>
          <w:t>биржевой</w:t>
        </w:r>
      </w:hyperlink>
      <w:r w:rsidRPr="003637F7">
        <w:rPr>
          <w:rFonts w:ascii="Arial" w:hAnsi="Arial" w:cs="Arial"/>
        </w:rPr>
        <w:t> торговле и товарных биржах</w:t>
      </w:r>
      <w:proofErr w:type="gramStart"/>
      <w:r w:rsidRPr="003637F7">
        <w:rPr>
          <w:rFonts w:ascii="Arial" w:hAnsi="Arial" w:cs="Arial"/>
        </w:rPr>
        <w:t xml:space="preserve">,, </w:t>
      </w:r>
      <w:proofErr w:type="gramEnd"/>
      <w:r w:rsidRPr="003637F7">
        <w:rPr>
          <w:rFonts w:ascii="Arial" w:hAnsi="Arial" w:cs="Arial"/>
        </w:rPr>
        <w:t>а также ряд других правил и стандартов.</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Как следствие, сделки с ценными бумагами, как правило, совершаются не только на условиях рынка, но и учетом гражданского права (норм, прописанных в ГК РФ). Интересен тот факт, что характер и состав сделок в этом случае будет различаться.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Сам </w:t>
      </w:r>
      <w:hyperlink r:id="rId82" w:tgtFrame="_blank" w:history="1">
        <w:r w:rsidRPr="003637F7">
          <w:rPr>
            <w:rStyle w:val="a3"/>
            <w:rFonts w:ascii="Arial" w:hAnsi="Arial" w:cs="Arial"/>
          </w:rPr>
          <w:t>рынок ценных бумаг</w:t>
        </w:r>
      </w:hyperlink>
      <w:r w:rsidRPr="003637F7">
        <w:rPr>
          <w:rFonts w:ascii="Arial" w:hAnsi="Arial" w:cs="Arial"/>
        </w:rPr>
        <w:t> получил свое развитие и стал популярным по причине явного интереса со стороны покупателей и продавцов. Любая </w:t>
      </w:r>
      <w:hyperlink r:id="rId83" w:tgtFrame="_blank" w:history="1">
        <w:r w:rsidRPr="003637F7">
          <w:rPr>
            <w:rStyle w:val="a3"/>
            <w:rFonts w:ascii="Arial" w:hAnsi="Arial" w:cs="Arial"/>
          </w:rPr>
          <w:t>сделка</w:t>
        </w:r>
      </w:hyperlink>
      <w:r w:rsidRPr="003637F7">
        <w:rPr>
          <w:rFonts w:ascii="Arial" w:hAnsi="Arial" w:cs="Arial"/>
        </w:rPr>
        <w:t> с активом на бирже подразумевает согласие стороны на проведение той или иной операции. В частности, продавец (эмитент) должен выставлять те условия, которые будут интересны покупателю (инвестору). С другой стороны, переданных за активы средств должны быть достаточно предприятию-эмитенту для реализации своих проектов. Обращение биржевых инструментов может принимать разные формы - мены (обмена) или стандартных сделок по покупке (продаже) активов.</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 нормах гражданского права четко прописаны все условия сделок, которые не должны становиться предметом споров между сторонами. Они беспрекословно исполняются и являются законом для участников. В таких сделках подразумевается переход собственности на различные биржевые активы посредством мены, передачи в </w:t>
      </w:r>
      <w:hyperlink r:id="rId84" w:tgtFrame="_blank" w:history="1">
        <w:r w:rsidRPr="003637F7">
          <w:rPr>
            <w:rStyle w:val="a3"/>
            <w:rFonts w:ascii="Arial" w:hAnsi="Arial" w:cs="Arial"/>
          </w:rPr>
          <w:t>наследство</w:t>
        </w:r>
      </w:hyperlink>
      <w:r w:rsidRPr="003637F7">
        <w:rPr>
          <w:rFonts w:ascii="Arial" w:hAnsi="Arial" w:cs="Arial"/>
        </w:rPr>
        <w:t> или дарения.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В свою очередь, на профессиональных участников, потенциальных покупателей и продавцов распространяются определенные правила, которые касаются обращения ценных бумаг. </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Одна из наиболее важных «ветвей» обращения ценных бумаг - это </w:t>
      </w:r>
      <w:hyperlink r:id="rId85" w:tgtFrame="_blank" w:history="1">
        <w:r w:rsidRPr="003637F7">
          <w:rPr>
            <w:rStyle w:val="a3"/>
            <w:rFonts w:ascii="Arial" w:hAnsi="Arial" w:cs="Arial"/>
          </w:rPr>
          <w:t>листинг</w:t>
        </w:r>
      </w:hyperlink>
      <w:r w:rsidRPr="003637F7">
        <w:rPr>
          <w:rFonts w:ascii="Arial" w:hAnsi="Arial" w:cs="Arial"/>
        </w:rPr>
        <w:t>, то есть проце</w:t>
      </w:r>
      <w:proofErr w:type="gramStart"/>
      <w:r w:rsidRPr="003637F7">
        <w:rPr>
          <w:rFonts w:ascii="Arial" w:hAnsi="Arial" w:cs="Arial"/>
        </w:rPr>
        <w:t>сс вкл</w:t>
      </w:r>
      <w:proofErr w:type="gramEnd"/>
      <w:r w:rsidRPr="003637F7">
        <w:rPr>
          <w:rFonts w:ascii="Arial" w:hAnsi="Arial" w:cs="Arial"/>
        </w:rPr>
        <w:t>ючения тех или иных активов в котировальный список биржевой площадки. По факту прохождения процедуры листинга покупатель и продавец могут выдвигать торговые поручения посредническим структурам на покупку или продажу активов биржи.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Листинг биржевых бумаг гарантирует раскрытие необходимых данных в отношении деятельности каждой из компании-эмитента, а также освещение наиболее важных событий компании. Благодаря листингу, участники биржевой площадки имеют равные права в отношении получения информации, а, значит, и принятия </w:t>
      </w:r>
      <w:proofErr w:type="gramStart"/>
      <w:r w:rsidRPr="003637F7">
        <w:rPr>
          <w:rFonts w:ascii="Arial" w:hAnsi="Arial" w:cs="Arial"/>
        </w:rPr>
        <w:t>решения касательно сделок</w:t>
      </w:r>
      <w:proofErr w:type="gramEnd"/>
      <w:r w:rsidRPr="003637F7">
        <w:rPr>
          <w:rFonts w:ascii="Arial" w:hAnsi="Arial" w:cs="Arial"/>
        </w:rPr>
        <w:t xml:space="preserve"> с ценными бумагами.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Участники торгов на биржевой площадке подают приказы (поручения) на принятие участия в торговых сделках. Это, в свою очередь, необходимо для согласования всех условий при проведении той или иной операции. Бывают ситуации, когда необходимо дополнительное </w:t>
      </w:r>
      <w:hyperlink r:id="rId86" w:tgtFrame="_blank" w:history="1">
        <w:r w:rsidRPr="003637F7">
          <w:rPr>
            <w:rStyle w:val="a3"/>
            <w:rFonts w:ascii="Arial" w:hAnsi="Arial" w:cs="Arial"/>
          </w:rPr>
          <w:t>депонирование</w:t>
        </w:r>
      </w:hyperlink>
      <w:r w:rsidRPr="003637F7">
        <w:rPr>
          <w:rFonts w:ascii="Arial" w:hAnsi="Arial" w:cs="Arial"/>
        </w:rPr>
        <w:t>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i/>
          <w:iCs/>
        </w:rPr>
        <w:t>Задача торговой системы (инфраструктурной составляющей биржи)</w:t>
      </w:r>
      <w:r w:rsidRPr="003637F7">
        <w:rPr>
          <w:rFonts w:ascii="Arial" w:hAnsi="Arial" w:cs="Arial"/>
        </w:rPr>
        <w:t> - обеспечение требуемых условий, необходимых для проверки основных данных по операции участникам рынка. Основная цель при этом - получение гарантий в отношении равенства объемов продажи или покупки актива, выбора интересующих видов операций, а также исключения вероятных сбоев (ошибок) касательно проведенных операций.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Факт осуществления сделки - еще не свидетельство перехода права собственности на активы. Это происходит лишь в том случае, когда операция полностью проведена, то есть покупатель и продавец выполнили свои функции, выполнены расчеты по сделкам и безналичные платежи.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lastRenderedPageBreak/>
        <w:t>Стоит учесть, что процесс обращения активов до момента государственной регистрации и совершения всех платежей, а также до предоставления отчета в отношении итогов эмиссии запрещен. В дальнейшем </w:t>
      </w:r>
      <w:r w:rsidRPr="003637F7">
        <w:rPr>
          <w:rFonts w:ascii="Arial" w:hAnsi="Arial" w:cs="Arial"/>
          <w:i/>
          <w:iCs/>
          <w:u w:val="single"/>
        </w:rPr>
        <w:t>публичное хождение активов, эмиссия которых регистрируется на государственном уровне, возможна при выполнении ряда условий</w:t>
      </w:r>
      <w:r w:rsidRPr="003637F7">
        <w:rPr>
          <w:rFonts w:ascii="Arial" w:hAnsi="Arial" w:cs="Arial"/>
        </w:rPr>
        <w:t>:</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регистрации группы документов, а именно плана приватизации активов, проспекта эмиссии и так далее;- раскрытия предприятием-эмитентом данных о соответствии выпуска нормам ФЗ РФ.</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Немаловажный момент - место, где учитываются права при закреплении (фиксации) перехода права собственности. Это может быть </w:t>
      </w:r>
      <w:hyperlink r:id="rId87" w:tgtFrame="_blank" w:history="1">
        <w:r w:rsidRPr="003637F7">
          <w:rPr>
            <w:rStyle w:val="a3"/>
            <w:rFonts w:ascii="Arial" w:hAnsi="Arial" w:cs="Arial"/>
          </w:rPr>
          <w:t>депозитарий</w:t>
        </w:r>
      </w:hyperlink>
      <w:r w:rsidRPr="003637F7">
        <w:rPr>
          <w:rFonts w:ascii="Arial" w:hAnsi="Arial" w:cs="Arial"/>
        </w:rPr>
        <w:t>, система ведения учета или владелец актива. </w:t>
      </w:r>
      <w:r w:rsidRPr="003637F7">
        <w:rPr>
          <w:rFonts w:ascii="Arial" w:hAnsi="Arial" w:cs="Arial"/>
          <w:i/>
          <w:iCs/>
          <w:u w:val="single"/>
        </w:rPr>
        <w:t>Чтобы необходимые записи были внесены в реестр, требуется</w:t>
      </w:r>
      <w:r w:rsidRPr="003637F7">
        <w:rPr>
          <w:rFonts w:ascii="Arial" w:hAnsi="Arial" w:cs="Arial"/>
        </w:rPr>
        <w:t>:</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предъявить полный пакет документов, который оговорен в законодательстве РФ. В бумагах должна содержаться вся необходимая </w:t>
      </w:r>
      <w:hyperlink r:id="rId88" w:tgtFrame="_blank" w:history="1">
        <w:r w:rsidRPr="003637F7">
          <w:rPr>
            <w:rStyle w:val="a3"/>
            <w:rFonts w:ascii="Arial" w:hAnsi="Arial" w:cs="Arial"/>
          </w:rPr>
          <w:t>информация</w:t>
        </w:r>
      </w:hyperlink>
      <w:r w:rsidRPr="003637F7">
        <w:rPr>
          <w:rFonts w:ascii="Arial" w:hAnsi="Arial" w:cs="Arial"/>
        </w:rPr>
        <w:t> об эмитенте;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проверить и убедиться, что объем ценных бумаг, прописанных в передаточном распоряжении, равен сумме лицевого счета держателя;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выполнить процесс сверки подписи стороны, предоставившей передаточное распоряжение. При выполнении данной работы на руках должно быть распоряжение с образцом подписи;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убедиться в наличии оплаты за услуги в отношении процесса перерегистрации прав на </w:t>
      </w:r>
      <w:hyperlink r:id="rId89" w:tgtFrame="_blank" w:history="1">
        <w:r w:rsidRPr="003637F7">
          <w:rPr>
            <w:rStyle w:val="a3"/>
            <w:rFonts w:ascii="Arial" w:hAnsi="Arial" w:cs="Arial"/>
          </w:rPr>
          <w:t>актив</w:t>
        </w:r>
      </w:hyperlink>
      <w:r w:rsidRPr="003637F7">
        <w:rPr>
          <w:rFonts w:ascii="Arial" w:hAnsi="Arial" w:cs="Arial"/>
        </w:rPr>
        <w:t>;</w:t>
      </w:r>
    </w:p>
    <w:p w:rsidR="003637F7" w:rsidRDefault="003637F7" w:rsidP="00E05FFB">
      <w:pPr>
        <w:spacing w:line="240" w:lineRule="auto"/>
        <w:contextualSpacing/>
        <w:jc w:val="both"/>
        <w:rPr>
          <w:rFonts w:ascii="Arial" w:hAnsi="Arial" w:cs="Arial"/>
        </w:rPr>
      </w:pPr>
      <w:r w:rsidRPr="003637F7">
        <w:rPr>
          <w:rFonts w:ascii="Arial" w:hAnsi="Arial" w:cs="Arial"/>
        </w:rPr>
        <w:t>- проверить, что отсутствует блокировка сделок по лицевому счету лица, которое передает активы.</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637F7" w:rsidRPr="00B11E2E" w:rsidRDefault="003637F7" w:rsidP="00E05FFB">
      <w:pPr>
        <w:spacing w:line="240" w:lineRule="auto"/>
        <w:contextualSpacing/>
        <w:jc w:val="both"/>
        <w:rPr>
          <w:rFonts w:ascii="Arial" w:hAnsi="Arial" w:cs="Arial"/>
        </w:rPr>
      </w:pPr>
    </w:p>
    <w:p w:rsidR="00B11E2E" w:rsidRPr="00B11E2E" w:rsidRDefault="00B11E2E" w:rsidP="00E05FFB">
      <w:pPr>
        <w:spacing w:line="240" w:lineRule="auto"/>
        <w:contextualSpacing/>
        <w:jc w:val="both"/>
        <w:rPr>
          <w:rFonts w:ascii="Arial" w:hAnsi="Arial" w:cs="Arial"/>
        </w:rPr>
      </w:pPr>
      <w:r w:rsidRPr="00B11E2E">
        <w:rPr>
          <w:rFonts w:ascii="Arial" w:hAnsi="Arial" w:cs="Arial"/>
          <w:b/>
          <w:bCs/>
        </w:rPr>
        <w:lastRenderedPageBreak/>
        <w:t>Вопрос 42. Обращение ценных бумаг. Порядок перехода прав.</w:t>
      </w:r>
      <w:r w:rsidRPr="00B11E2E">
        <w:rPr>
          <w:rFonts w:ascii="Arial" w:hAnsi="Arial" w:cs="Arial"/>
        </w:rPr>
        <w:br/>
        <w:t xml:space="preserve">Под </w:t>
      </w:r>
      <w:r w:rsidRPr="00B11E2E">
        <w:rPr>
          <w:rFonts w:ascii="Arial" w:hAnsi="Arial" w:cs="Arial"/>
          <w:i/>
          <w:iCs/>
        </w:rPr>
        <w:t>обращением ценных бумаг</w:t>
      </w:r>
      <w:r w:rsidRPr="00B11E2E">
        <w:rPr>
          <w:rFonts w:ascii="Arial" w:hAnsi="Arial" w:cs="Arial"/>
        </w:rPr>
        <w:t xml:space="preserve"> понимается переход права собственности от одного их держателя (владельца) к другому при заключении ими гражданско-правовых сделок. Заключение гражданско-правовых сделок может осуществляться на основании: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o рыночных условий - это заключение сделок купли-продажи, мены;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o гражданско-правовых норм - это дарение, наследование, внесение взноса в уставный капитал, переход права собственности по решению суда и в процессе приватизации.</w:t>
      </w:r>
    </w:p>
    <w:p w:rsidR="00B11E2E" w:rsidRPr="00B11E2E" w:rsidRDefault="00B11E2E" w:rsidP="00E05FFB">
      <w:pPr>
        <w:spacing w:line="240" w:lineRule="auto"/>
        <w:contextualSpacing/>
        <w:jc w:val="both"/>
        <w:rPr>
          <w:rFonts w:ascii="Arial" w:hAnsi="Arial" w:cs="Arial"/>
        </w:rPr>
      </w:pPr>
      <w:proofErr w:type="gramStart"/>
      <w:r w:rsidRPr="00B11E2E">
        <w:rPr>
          <w:rFonts w:ascii="Arial" w:hAnsi="Arial" w:cs="Arial"/>
        </w:rPr>
        <w:t>Обращение ценных бумаг на российском рынке ценных бумаг регулируется сложной многоуровневой правовой базой: указами Президента РФ по развитию рынка ценных бумаг, Гражданским кодексом РФ, Налоговым кодексом РФ, Уголовным кодексом РФ, Федеральными законами "Об акционерных обществах", "О рынке ценных бумаг", "О валютном регулировании и валютном контроле", постановлениями Правительства РФ и т.д.</w:t>
      </w:r>
      <w:proofErr w:type="gramEnd"/>
      <w:r w:rsidRPr="00B11E2E">
        <w:rPr>
          <w:rFonts w:ascii="Arial" w:hAnsi="Arial" w:cs="Arial"/>
        </w:rPr>
        <w:t xml:space="preserve"> В связи с этим гражданско-правовые сделки с ценными бумагами могут совершаться как на </w:t>
      </w:r>
      <w:r w:rsidRPr="00B11E2E">
        <w:rPr>
          <w:rFonts w:ascii="Arial" w:hAnsi="Arial" w:cs="Arial"/>
          <w:i/>
          <w:iCs/>
        </w:rPr>
        <w:t>рыночных условиях</w:t>
      </w:r>
      <w:r w:rsidRPr="00B11E2E">
        <w:rPr>
          <w:rFonts w:ascii="Arial" w:hAnsi="Arial" w:cs="Arial"/>
        </w:rPr>
        <w:t xml:space="preserve">, так и на </w:t>
      </w:r>
      <w:r w:rsidRPr="00B11E2E">
        <w:rPr>
          <w:rFonts w:ascii="Arial" w:hAnsi="Arial" w:cs="Arial"/>
          <w:i/>
          <w:iCs/>
        </w:rPr>
        <w:t>основе гражданско-правовых норм</w:t>
      </w:r>
      <w:r w:rsidRPr="00B11E2E">
        <w:rPr>
          <w:rFonts w:ascii="Arial" w:hAnsi="Arial" w:cs="Arial"/>
        </w:rPr>
        <w:t>, определенных, например, ГК РФ, причем состав и характер сделок будут совершенно различны.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Существование рынка ценных бумаг обусловлено наличием соответствующего спроса и предложения, а поэтому сделка подразумевает взаимное согласие условий и </w:t>
      </w:r>
      <w:proofErr w:type="gramStart"/>
      <w:r w:rsidRPr="00B11E2E">
        <w:rPr>
          <w:rFonts w:ascii="Arial" w:hAnsi="Arial" w:cs="Arial"/>
        </w:rPr>
        <w:t>цены</w:t>
      </w:r>
      <w:proofErr w:type="gramEnd"/>
      <w:r w:rsidRPr="00B11E2E">
        <w:rPr>
          <w:rFonts w:ascii="Arial" w:hAnsi="Arial" w:cs="Arial"/>
        </w:rPr>
        <w:t xml:space="preserve"> как со стороны продавца-эмитента, так и со стороны покупателя-инвестора. На рынке обращение ценных бумаг может принимать форму сделки купли-продажи или обмена (мены).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Гражданско-правовые нормы четко определяют условия сделок, которые становятся законом и не могут согласовываться или оспариваться сторонами. Такие сделки предусматривают также переход права собственности на ценные бумаги при их дарении, наследовании и мены.</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Профессиональные участники рынка ценных бумаг, потенциальные продавцы и покупатели обязаны придерживаться определенных правил и последовательности действий, установленных для обращения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i/>
          <w:iCs/>
        </w:rPr>
        <w:t>Листинг ценных бумаг - это включение фондовой биржей</w:t>
      </w:r>
      <w:r w:rsidRPr="00B11E2E">
        <w:rPr>
          <w:rFonts w:ascii="Arial" w:hAnsi="Arial" w:cs="Arial"/>
        </w:rPr>
        <w:t xml:space="preserve"> ценных бумаг в котировальный список. Он необходим для допуска к биржевым торгам тех акций и иных ценных бумаг, которые прошли экспертную проверку. Только после </w:t>
      </w:r>
      <w:proofErr w:type="gramStart"/>
      <w:r w:rsidRPr="00B11E2E">
        <w:rPr>
          <w:rFonts w:ascii="Arial" w:hAnsi="Arial" w:cs="Arial"/>
        </w:rPr>
        <w:t>листинга</w:t>
      </w:r>
      <w:proofErr w:type="gramEnd"/>
      <w:r w:rsidRPr="00B11E2E">
        <w:rPr>
          <w:rFonts w:ascii="Arial" w:hAnsi="Arial" w:cs="Arial"/>
        </w:rPr>
        <w:t xml:space="preserve"> как продавец, так и покупатель могут давать торговые поручения посредникам на продажу или покупку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Листинг ценных бумаг обеспечивает раскрытие информации о деятельности эмитентов; о ценных бумагах и существенных корпоративных событиях; о создании равных возможностей для участников торговли и их клиентов при получении информации; об исключении из списка ценных бумаг, не соответствующих установленным требованиям; о предотвращении манипулирования ценами.</w:t>
      </w:r>
    </w:p>
    <w:p w:rsidR="00B11E2E" w:rsidRPr="00B11E2E" w:rsidRDefault="00B11E2E" w:rsidP="00E05FFB">
      <w:pPr>
        <w:spacing w:line="240" w:lineRule="auto"/>
        <w:contextualSpacing/>
        <w:jc w:val="both"/>
        <w:rPr>
          <w:rFonts w:ascii="Arial" w:hAnsi="Arial" w:cs="Arial"/>
        </w:rPr>
      </w:pPr>
      <w:r w:rsidRPr="00B11E2E">
        <w:rPr>
          <w:rFonts w:ascii="Arial" w:hAnsi="Arial" w:cs="Arial"/>
        </w:rPr>
        <w:t>Участники торгов подают торговые поручения (приказы) и заявки на участие в торгах, что необходимо для согласования условий при заключении сделки. В ряде случаев может быть востребовано предварительное депонирование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Торговая система (инфраструктура биржи, ее соответствующие отделы) должна обеспечить необходимые условия для сверки параметров сделки участниками рынка с целью </w:t>
      </w:r>
      <w:proofErr w:type="gramStart"/>
      <w:r w:rsidRPr="00B11E2E">
        <w:rPr>
          <w:rFonts w:ascii="Arial" w:hAnsi="Arial" w:cs="Arial"/>
        </w:rPr>
        <w:t>получения гарантии равенства объемов покупки</w:t>
      </w:r>
      <w:proofErr w:type="gramEnd"/>
      <w:r w:rsidRPr="00B11E2E">
        <w:rPr>
          <w:rFonts w:ascii="Arial" w:hAnsi="Arial" w:cs="Arial"/>
        </w:rPr>
        <w:t xml:space="preserve"> и продажи, возможности подбора сделок, а также исключения технических ошибок, связанных с заключением сделок.</w:t>
      </w:r>
    </w:p>
    <w:p w:rsidR="00B11E2E" w:rsidRPr="00B11E2E" w:rsidRDefault="00B11E2E" w:rsidP="00E05FFB">
      <w:pPr>
        <w:spacing w:line="240" w:lineRule="auto"/>
        <w:contextualSpacing/>
        <w:jc w:val="both"/>
        <w:rPr>
          <w:rFonts w:ascii="Arial" w:hAnsi="Arial" w:cs="Arial"/>
        </w:rPr>
      </w:pPr>
      <w:r w:rsidRPr="00B11E2E">
        <w:rPr>
          <w:rFonts w:ascii="Arial" w:hAnsi="Arial" w:cs="Arial"/>
        </w:rPr>
        <w:t>Факт заключения сделки еще не означает перехода прав собственности на ценные бумаги. Это происходит только после исполнения (завершения) сделки, которому предшествует клиринг (безналичные расчеты) и расчеты по сделкам.</w:t>
      </w:r>
    </w:p>
    <w:p w:rsidR="00B11E2E" w:rsidRPr="00B11E2E" w:rsidRDefault="00B11E2E" w:rsidP="00E05FFB">
      <w:pPr>
        <w:spacing w:line="240" w:lineRule="auto"/>
        <w:contextualSpacing/>
        <w:jc w:val="both"/>
        <w:rPr>
          <w:rFonts w:ascii="Arial" w:hAnsi="Arial" w:cs="Arial"/>
        </w:rPr>
      </w:pPr>
      <w:r w:rsidRPr="00B11E2E">
        <w:rPr>
          <w:rFonts w:ascii="Arial" w:hAnsi="Arial" w:cs="Arial"/>
        </w:rPr>
        <w:t>Однако необходимо учесть, что обращение эмиссионных ценных бумаг до полной их оплаты и государственной регистрации отчета (представления в регистрирующий орган уведомления) об итогах выпуска запрещается. При этом публичное обращение ценных бумаг, выпуск (дополнительный выпуск) которых подлежит государственной регистрации, допускается при одновременном соблюдении следующих условий:</w:t>
      </w:r>
    </w:p>
    <w:p w:rsidR="00B11E2E" w:rsidRPr="00B11E2E" w:rsidRDefault="00B11E2E" w:rsidP="00E05FFB">
      <w:pPr>
        <w:spacing w:line="240" w:lineRule="auto"/>
        <w:contextualSpacing/>
        <w:jc w:val="both"/>
        <w:rPr>
          <w:rFonts w:ascii="Arial" w:hAnsi="Arial" w:cs="Arial"/>
        </w:rPr>
      </w:pPr>
      <w:r w:rsidRPr="00B11E2E">
        <w:rPr>
          <w:rFonts w:ascii="Arial" w:hAnsi="Arial" w:cs="Arial"/>
        </w:rPr>
        <w:t>1) регистрации проспекта ценных бумаг (проспекта эмиссии ценных бумаг, плана приватизации, зарегистрированного в качестве проспекта эмиссии ценных бумаг);</w:t>
      </w:r>
    </w:p>
    <w:p w:rsidR="00B11E2E" w:rsidRPr="00B11E2E" w:rsidRDefault="00B11E2E" w:rsidP="00E05FFB">
      <w:pPr>
        <w:spacing w:line="240" w:lineRule="auto"/>
        <w:contextualSpacing/>
        <w:jc w:val="both"/>
        <w:rPr>
          <w:rFonts w:ascii="Arial" w:hAnsi="Arial" w:cs="Arial"/>
        </w:rPr>
      </w:pPr>
      <w:r w:rsidRPr="00B11E2E">
        <w:rPr>
          <w:rFonts w:ascii="Arial" w:hAnsi="Arial" w:cs="Arial"/>
        </w:rPr>
        <w:t xml:space="preserve">2) </w:t>
      </w:r>
      <w:proofErr w:type="gramStart"/>
      <w:r w:rsidRPr="00B11E2E">
        <w:rPr>
          <w:rFonts w:ascii="Arial" w:hAnsi="Arial" w:cs="Arial"/>
        </w:rPr>
        <w:t>раскрытии</w:t>
      </w:r>
      <w:proofErr w:type="gramEnd"/>
      <w:r w:rsidRPr="00B11E2E">
        <w:rPr>
          <w:rFonts w:ascii="Arial" w:hAnsi="Arial" w:cs="Arial"/>
        </w:rPr>
        <w:t xml:space="preserve"> эмитентом информации в соответствии с требованиями настоящего Федерального закона (ст. 27.6 Закона "О рынке ценных бумаг").</w:t>
      </w:r>
    </w:p>
    <w:p w:rsidR="00A657A5" w:rsidRDefault="00A657A5" w:rsidP="00E05FFB">
      <w:pPr>
        <w:spacing w:line="240" w:lineRule="auto"/>
        <w:contextualSpacing/>
        <w:jc w:val="both"/>
        <w:rPr>
          <w:rFonts w:ascii="Arial" w:hAnsi="Arial" w:cs="Arial"/>
        </w:rPr>
      </w:pPr>
    </w:p>
    <w:p w:rsidR="00BD3243" w:rsidRPr="00BD3243" w:rsidRDefault="00BD3243" w:rsidP="00E05FFB">
      <w:pPr>
        <w:spacing w:line="240" w:lineRule="auto"/>
        <w:contextualSpacing/>
        <w:jc w:val="both"/>
        <w:rPr>
          <w:rFonts w:ascii="Arial" w:hAnsi="Arial" w:cs="Arial"/>
        </w:rPr>
      </w:pPr>
      <w:r w:rsidRPr="00BD3243">
        <w:rPr>
          <w:rFonts w:ascii="Arial" w:hAnsi="Arial" w:cs="Arial"/>
          <w:b/>
        </w:rPr>
        <w:lastRenderedPageBreak/>
        <w:t>Вопрос 43.</w:t>
      </w:r>
      <w:r w:rsidRPr="00BD3243">
        <w:rPr>
          <w:rFonts w:ascii="Arial" w:hAnsi="Arial" w:cs="Arial"/>
        </w:rPr>
        <w:t xml:space="preserve"> </w:t>
      </w:r>
      <w:r w:rsidRPr="00BD3243">
        <w:rPr>
          <w:rFonts w:ascii="Arial" w:hAnsi="Arial" w:cs="Arial"/>
          <w:b/>
        </w:rPr>
        <w:t>Понятие и функции фондовой биржи.</w:t>
      </w:r>
    </w:p>
    <w:p w:rsidR="00BD3243" w:rsidRPr="00BD3243" w:rsidRDefault="00BD3243" w:rsidP="00E05FFB">
      <w:pPr>
        <w:spacing w:line="240" w:lineRule="auto"/>
        <w:contextualSpacing/>
        <w:jc w:val="both"/>
        <w:rPr>
          <w:rFonts w:ascii="Arial" w:hAnsi="Arial" w:cs="Arial"/>
        </w:rPr>
      </w:pPr>
      <w:r w:rsidRPr="00BD3243">
        <w:rPr>
          <w:rFonts w:ascii="Arial" w:hAnsi="Arial" w:cs="Arial"/>
          <w:b/>
          <w:bCs/>
        </w:rPr>
        <w:t>Фондовая биржа</w:t>
      </w:r>
      <w:r w:rsidRPr="00BD3243">
        <w:rPr>
          <w:rFonts w:ascii="Arial" w:hAnsi="Arial" w:cs="Arial"/>
        </w:rPr>
        <w:t> представляет собой организованный рынок ценных бу</w:t>
      </w:r>
      <w:r w:rsidRPr="00BD3243">
        <w:rPr>
          <w:rFonts w:ascii="Arial" w:hAnsi="Arial" w:cs="Arial"/>
        </w:rPr>
        <w:softHyphen/>
        <w:t>маг, функционирующий на основе централизации предло</w:t>
      </w:r>
      <w:r w:rsidRPr="00BD3243">
        <w:rPr>
          <w:rFonts w:ascii="Arial" w:hAnsi="Arial" w:cs="Arial"/>
        </w:rPr>
        <w:softHyphen/>
        <w:t>жений о купле/продаже ценных бумаг выставляемых членами биржи на основе поручений институ</w:t>
      </w:r>
      <w:r w:rsidRPr="00BD3243">
        <w:rPr>
          <w:rFonts w:ascii="Arial" w:hAnsi="Arial" w:cs="Arial"/>
        </w:rPr>
        <w:softHyphen/>
        <w:t>циональных и индивидуальных инвесторов.   </w:t>
      </w:r>
      <w:r w:rsidRPr="00BD3243">
        <w:rPr>
          <w:rFonts w:ascii="Arial" w:hAnsi="Arial" w:cs="Arial"/>
        </w:rPr>
        <w:br/>
      </w:r>
      <w:proofErr w:type="gramStart"/>
      <w:r w:rsidRPr="00BD3243">
        <w:rPr>
          <w:rFonts w:ascii="Arial" w:hAnsi="Arial" w:cs="Arial"/>
        </w:rPr>
        <w:t>Согласно Закона</w:t>
      </w:r>
      <w:proofErr w:type="gramEnd"/>
      <w:r w:rsidRPr="00BD3243">
        <w:rPr>
          <w:rFonts w:ascii="Arial" w:hAnsi="Arial" w:cs="Arial"/>
        </w:rPr>
        <w:t xml:space="preserve"> РБ о ЦБ и ФБ, фондовая биржа – это организация с правом юридического лица, созданная для обеспечения профессиональным участникам рынка ценных бумаг необходимых условий для торговли ценными бумагами, определения их курса (рыночной цены) и его публикации для ознакомления всех заинтересованных лиц, а также регулирования деятельности участников рынка ценных бумаг.   </w:t>
      </w:r>
      <w:r w:rsidRPr="00BD3243">
        <w:rPr>
          <w:rFonts w:ascii="Arial" w:hAnsi="Arial" w:cs="Arial"/>
        </w:rPr>
        <w:br/>
        <w:t>Основные признаки ФБ:   </w:t>
      </w:r>
      <w:r w:rsidRPr="00BD3243">
        <w:rPr>
          <w:rFonts w:ascii="Arial" w:hAnsi="Arial" w:cs="Arial"/>
        </w:rPr>
        <w:br/>
        <w:t>1.  Наличие торговой площадки.   </w:t>
      </w:r>
      <w:r w:rsidRPr="00BD3243">
        <w:rPr>
          <w:rFonts w:ascii="Arial" w:hAnsi="Arial" w:cs="Arial"/>
        </w:rPr>
        <w:br/>
        <w:t>2.  Существование процедуры отбора наилучших цен</w:t>
      </w:r>
      <w:r w:rsidRPr="00BD3243">
        <w:rPr>
          <w:rFonts w:ascii="Arial" w:hAnsi="Arial" w:cs="Arial"/>
        </w:rPr>
        <w:softHyphen/>
        <w:t>ных бумаг, отвечающих определенным требованиям.   </w:t>
      </w:r>
      <w:r w:rsidRPr="00BD3243">
        <w:rPr>
          <w:rFonts w:ascii="Arial" w:hAnsi="Arial" w:cs="Arial"/>
        </w:rPr>
        <w:br/>
        <w:t>3.  Существование процедуры отбора лучших операто</w:t>
      </w:r>
      <w:r w:rsidRPr="00BD3243">
        <w:rPr>
          <w:rFonts w:ascii="Arial" w:hAnsi="Arial" w:cs="Arial"/>
        </w:rPr>
        <w:softHyphen/>
        <w:t>ров рынка в качестве членов биржи   </w:t>
      </w:r>
      <w:r w:rsidRPr="00BD3243">
        <w:rPr>
          <w:rFonts w:ascii="Arial" w:hAnsi="Arial" w:cs="Arial"/>
        </w:rPr>
        <w:br/>
        <w:t>4.  Наличие временного регламента торговли ценными бумагами и стандартных торговых процедур.   </w:t>
      </w:r>
      <w:r w:rsidRPr="00BD3243">
        <w:rPr>
          <w:rFonts w:ascii="Arial" w:hAnsi="Arial" w:cs="Arial"/>
        </w:rPr>
        <w:br/>
        <w:t>5.  Централизация регистрации сделок и расчетов по ним.   </w:t>
      </w:r>
      <w:r w:rsidRPr="00BD3243">
        <w:rPr>
          <w:rFonts w:ascii="Arial" w:hAnsi="Arial" w:cs="Arial"/>
        </w:rPr>
        <w:br/>
        <w:t>6.  Установление официальных (биржевых) котировок.   </w:t>
      </w:r>
      <w:r w:rsidRPr="00BD3243">
        <w:rPr>
          <w:rFonts w:ascii="Arial" w:hAnsi="Arial" w:cs="Arial"/>
        </w:rPr>
        <w:br/>
        <w:t>7.  Надзор за членами биржи (с позиций их финансовой устойчивости, безопасного ведения бизнеса, соблюдения этики фондового рынка).   </w:t>
      </w:r>
      <w:r w:rsidRPr="00BD3243">
        <w:rPr>
          <w:rFonts w:ascii="Arial" w:hAnsi="Arial" w:cs="Arial"/>
        </w:rPr>
        <w:br/>
        <w:t>Функции фондовой биржи:   </w:t>
      </w:r>
      <w:r w:rsidRPr="00BD3243">
        <w:rPr>
          <w:rFonts w:ascii="Arial" w:hAnsi="Arial" w:cs="Arial"/>
        </w:rPr>
        <w:br/>
        <w:t>1.  Создание постоянно действующего рынка ЦБ.   </w:t>
      </w:r>
      <w:r w:rsidRPr="00BD3243">
        <w:rPr>
          <w:rFonts w:ascii="Arial" w:hAnsi="Arial" w:cs="Arial"/>
        </w:rPr>
        <w:br/>
        <w:t>2.  Определение цен.   </w:t>
      </w:r>
      <w:r w:rsidRPr="00BD3243">
        <w:rPr>
          <w:rFonts w:ascii="Arial" w:hAnsi="Arial" w:cs="Arial"/>
        </w:rPr>
        <w:br/>
        <w:t>3.  Распространение информации о финансо</w:t>
      </w:r>
      <w:r w:rsidRPr="00BD3243">
        <w:rPr>
          <w:rFonts w:ascii="Arial" w:hAnsi="Arial" w:cs="Arial"/>
        </w:rPr>
        <w:softHyphen/>
        <w:t>вых инструментах, их ценах, условиях обращения.   </w:t>
      </w:r>
      <w:r w:rsidRPr="00BD3243">
        <w:rPr>
          <w:rFonts w:ascii="Arial" w:hAnsi="Arial" w:cs="Arial"/>
        </w:rPr>
        <w:br/>
        <w:t>4.  Поддержка профессиональных финан</w:t>
      </w:r>
      <w:r w:rsidRPr="00BD3243">
        <w:rPr>
          <w:rFonts w:ascii="Arial" w:hAnsi="Arial" w:cs="Arial"/>
        </w:rPr>
        <w:softHyphen/>
        <w:t>совых посредников.   </w:t>
      </w:r>
      <w:r w:rsidRPr="00BD3243">
        <w:rPr>
          <w:rFonts w:ascii="Arial" w:hAnsi="Arial" w:cs="Arial"/>
        </w:rPr>
        <w:br/>
        <w:t>5.  Выработка правил биржевой торговли.   </w:t>
      </w:r>
      <w:r w:rsidRPr="00BD3243">
        <w:rPr>
          <w:rFonts w:ascii="Arial" w:hAnsi="Arial" w:cs="Arial"/>
        </w:rPr>
        <w:br/>
        <w:t>6.  Индикация состояния экономики, ее товарных сег</w:t>
      </w:r>
      <w:r w:rsidRPr="00BD3243">
        <w:rPr>
          <w:rFonts w:ascii="Arial" w:hAnsi="Arial" w:cs="Arial"/>
        </w:rPr>
        <w:softHyphen/>
        <w:t>ментов и фондового рынка.   </w:t>
      </w:r>
    </w:p>
    <w:p w:rsidR="00BD3243" w:rsidRDefault="00BD3243"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Pr="00BD3243" w:rsidRDefault="00310307" w:rsidP="00E05FFB">
      <w:pPr>
        <w:spacing w:line="240" w:lineRule="auto"/>
        <w:contextualSpacing/>
        <w:jc w:val="both"/>
        <w:rPr>
          <w:rFonts w:ascii="Arial" w:hAnsi="Arial" w:cs="Arial"/>
        </w:rPr>
      </w:pPr>
    </w:p>
    <w:p w:rsidR="00BD3243" w:rsidRPr="00BD3243" w:rsidRDefault="00BD3243" w:rsidP="00E05FFB">
      <w:pPr>
        <w:spacing w:line="240" w:lineRule="auto"/>
        <w:contextualSpacing/>
        <w:jc w:val="both"/>
        <w:rPr>
          <w:rFonts w:ascii="Arial" w:hAnsi="Arial" w:cs="Arial"/>
          <w:b/>
        </w:rPr>
      </w:pPr>
      <w:r w:rsidRPr="00BD3243">
        <w:rPr>
          <w:rFonts w:ascii="Arial" w:hAnsi="Arial" w:cs="Arial"/>
          <w:b/>
        </w:rPr>
        <w:lastRenderedPageBreak/>
        <w:t xml:space="preserve">Вопрос 44. Правовой статус и организационная структура фондовой биржи. </w:t>
      </w:r>
    </w:p>
    <w:p w:rsidR="00BD3243" w:rsidRPr="00BD3243" w:rsidRDefault="00BD3243" w:rsidP="00E05FFB">
      <w:pPr>
        <w:spacing w:line="240" w:lineRule="auto"/>
        <w:contextualSpacing/>
        <w:jc w:val="both"/>
        <w:rPr>
          <w:rFonts w:ascii="Arial" w:hAnsi="Arial" w:cs="Arial"/>
        </w:rPr>
      </w:pPr>
      <w:r w:rsidRPr="00BD3243">
        <w:rPr>
          <w:rFonts w:ascii="Arial" w:hAnsi="Arial" w:cs="Arial"/>
        </w:rPr>
        <w:t xml:space="preserve">Участники Биржа осуществляет свою деятельность как некоммерческая организация. То есть, ее основной задачей является </w:t>
      </w:r>
      <w:proofErr w:type="gramStart"/>
      <w:r w:rsidRPr="00BD3243">
        <w:rPr>
          <w:rFonts w:ascii="Arial" w:hAnsi="Arial" w:cs="Arial"/>
        </w:rPr>
        <w:t>не получение</w:t>
      </w:r>
      <w:proofErr w:type="gramEnd"/>
      <w:r w:rsidRPr="00BD3243">
        <w:rPr>
          <w:rFonts w:ascii="Arial" w:hAnsi="Arial" w:cs="Arial"/>
        </w:rPr>
        <w:t xml:space="preserve"> прибыли, а создание наиболее благоприятных условий для всех членов биржи в сфере биржевой деятельности. Высшим органом управления биржи является общее собрание ее акционеров. Административный персонал биржи руководит всеми текущими биржевыми вопросами. Участники биржевых торгов делятся на две категории, а именно: Брокер – физическое или юридическое лицо, которое производит торговые операции на бирже по письменному распоряжению клиента, за его счет. Дилер – физическое или юридическое лицо, которое производит продажу за свои средства и от своего имени. Дилер осуществляет покупку товара, а потом перепродает товар другому владельцу. Доходы дилера состоят из разницы между ценой продажи продукции и его покупкой.</w:t>
      </w:r>
      <w:r w:rsidRPr="00BD3243">
        <w:rPr>
          <w:rFonts w:ascii="Arial" w:hAnsi="Arial" w:cs="Arial"/>
        </w:rPr>
        <w:br/>
        <w:t>В мировой практике существуют различные организационно-правовые формы организации фондовой биржи. Ее учреждают крупные и авторитетные торговцы ценными бумагами для создания и организационного оформления регулярно действующего вторичного рынка ценных бумаг. В случае организации биржи в форме ассоциации или государственной организации ее создатели не ставят своей целью получение прибыли. Если же биржа организуется в форме акционерного общества, тогда в уставе указывается, что биржа не преследует цели получения прибыли, и дивиденды по акциям не выплачиваются. В члены правления биржи могут включаться представители эмитентов и инвесторов, государственных органов. Государство принимает меры, направленные на осуществление полной гласности деятельности бирж.</w:t>
      </w:r>
    </w:p>
    <w:p w:rsidR="00BD3243" w:rsidRPr="00BD3243" w:rsidRDefault="00BD3243" w:rsidP="00E05FFB">
      <w:pPr>
        <w:spacing w:line="240" w:lineRule="auto"/>
        <w:contextualSpacing/>
        <w:jc w:val="both"/>
        <w:rPr>
          <w:rFonts w:ascii="Arial" w:hAnsi="Arial" w:cs="Arial"/>
        </w:rPr>
      </w:pPr>
      <w:r w:rsidRPr="00BD3243">
        <w:rPr>
          <w:rFonts w:ascii="Arial" w:hAnsi="Arial" w:cs="Arial"/>
        </w:rPr>
        <w:t>С учетом правового статуса в мировой практике существуют три </w:t>
      </w:r>
      <w:r w:rsidRPr="00BD3243">
        <w:rPr>
          <w:rFonts w:ascii="Arial" w:hAnsi="Arial" w:cs="Arial"/>
          <w:i/>
          <w:iCs/>
        </w:rPr>
        <w:t>типа фондовых бирж</w:t>
      </w:r>
      <w:r w:rsidRPr="00BD3243">
        <w:rPr>
          <w:rFonts w:ascii="Arial" w:hAnsi="Arial" w:cs="Arial"/>
        </w:rPr>
        <w:t>: публично-</w:t>
      </w:r>
      <w:r w:rsidR="00310307">
        <w:rPr>
          <w:rFonts w:ascii="Arial" w:hAnsi="Arial" w:cs="Arial"/>
        </w:rPr>
        <w:t>правовые; частные; смешанные</w:t>
      </w:r>
      <w:r w:rsidRPr="00BD3243">
        <w:rPr>
          <w:rFonts w:ascii="Arial" w:hAnsi="Arial" w:cs="Arial"/>
        </w:rPr>
        <w:t>.</w:t>
      </w:r>
    </w:p>
    <w:p w:rsidR="00BD3243" w:rsidRPr="00BD3243" w:rsidRDefault="00BD3243" w:rsidP="00E05FFB">
      <w:pPr>
        <w:spacing w:line="240" w:lineRule="auto"/>
        <w:contextualSpacing/>
        <w:jc w:val="both"/>
        <w:rPr>
          <w:rFonts w:ascii="Arial" w:hAnsi="Arial" w:cs="Arial"/>
        </w:rPr>
      </w:pPr>
      <w:r w:rsidRPr="00BD3243">
        <w:rPr>
          <w:rFonts w:ascii="Arial" w:hAnsi="Arial" w:cs="Arial"/>
        </w:rPr>
        <w:t>Публично-правовые фондовые биржи находятся под постоянным государственным контролем. Государство участвует в составлении Правил биржевой торговли и контролирует их выполнение, обеспечивает правопорядок на бирже во время торгов, назначает и отстраняет от работы биржевых маклеров. Это характерно для Германии и Франции.</w:t>
      </w:r>
    </w:p>
    <w:p w:rsidR="00BD3243" w:rsidRPr="00BD3243" w:rsidRDefault="00BD3243" w:rsidP="00E05FFB">
      <w:pPr>
        <w:spacing w:line="240" w:lineRule="auto"/>
        <w:contextualSpacing/>
        <w:jc w:val="both"/>
        <w:rPr>
          <w:rFonts w:ascii="Arial" w:hAnsi="Arial" w:cs="Arial"/>
        </w:rPr>
      </w:pPr>
      <w:r w:rsidRPr="00BD3243">
        <w:rPr>
          <w:rFonts w:ascii="Arial" w:hAnsi="Arial" w:cs="Arial"/>
        </w:rPr>
        <w:t>Фондовые биржи как частные компании создаются в форме акционерных обществ. Они самостоятельны в организации биржевой торговли. Все сделки на бирже совершаются в соответствии с действующим в стране законодательством, нарушение которого предполагает определенную правовую ответственность. Государство не берет на себя ответственность по обеспечению торгов и снижению риска торговых сделок. Этот тип характерен для США, Англии.</w:t>
      </w:r>
    </w:p>
    <w:p w:rsidR="00BD3243" w:rsidRDefault="00BD3243" w:rsidP="00E05FFB">
      <w:pPr>
        <w:spacing w:line="240" w:lineRule="auto"/>
        <w:contextualSpacing/>
        <w:jc w:val="both"/>
        <w:rPr>
          <w:rFonts w:ascii="Arial" w:hAnsi="Arial" w:cs="Arial"/>
        </w:rPr>
      </w:pPr>
      <w:r w:rsidRPr="00BD3243">
        <w:rPr>
          <w:rFonts w:ascii="Arial" w:hAnsi="Arial" w:cs="Arial"/>
        </w:rPr>
        <w:t>Смешанные организации – это акционерные общества с контрольным пакетом акций, принадлежащим государству (более 50%). Во главе таких бирж стоят выборные биржевые органы. Это характерно для Австрии, Швейцар.</w:t>
      </w:r>
    </w:p>
    <w:p w:rsidR="00BD3243" w:rsidRDefault="00BD3243"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BD3243" w:rsidRPr="00BD3243" w:rsidRDefault="00BD3243" w:rsidP="00E05FFB">
      <w:pPr>
        <w:spacing w:line="240" w:lineRule="auto"/>
        <w:contextualSpacing/>
        <w:jc w:val="both"/>
        <w:rPr>
          <w:rFonts w:ascii="Arial" w:hAnsi="Arial" w:cs="Arial"/>
        </w:rPr>
      </w:pPr>
    </w:p>
    <w:p w:rsidR="00BD3243" w:rsidRPr="00BD3243" w:rsidRDefault="00BD3243" w:rsidP="00E05FFB">
      <w:pPr>
        <w:spacing w:line="240" w:lineRule="auto"/>
        <w:contextualSpacing/>
        <w:jc w:val="both"/>
        <w:rPr>
          <w:rFonts w:ascii="Arial" w:hAnsi="Arial" w:cs="Arial"/>
        </w:rPr>
      </w:pPr>
      <w:r w:rsidRPr="00BD3243">
        <w:rPr>
          <w:rFonts w:ascii="Arial" w:hAnsi="Arial" w:cs="Arial"/>
          <w:b/>
        </w:rPr>
        <w:lastRenderedPageBreak/>
        <w:t>Вопрос 45.</w:t>
      </w:r>
      <w:r w:rsidRPr="00BD3243">
        <w:rPr>
          <w:rFonts w:ascii="Arial" w:hAnsi="Arial" w:cs="Arial"/>
        </w:rPr>
        <w:t xml:space="preserve"> </w:t>
      </w:r>
      <w:r w:rsidRPr="00BD3243">
        <w:rPr>
          <w:rFonts w:ascii="Arial" w:hAnsi="Arial" w:cs="Arial"/>
          <w:b/>
        </w:rPr>
        <w:t>Листинг и порядок включения ценных бумаг в котировочные списки.</w:t>
      </w:r>
    </w:p>
    <w:p w:rsidR="00BD3243" w:rsidRPr="00BD3243" w:rsidRDefault="00BD3243" w:rsidP="00E05FFB">
      <w:pPr>
        <w:spacing w:line="240" w:lineRule="auto"/>
        <w:contextualSpacing/>
        <w:jc w:val="both"/>
        <w:rPr>
          <w:rFonts w:ascii="Arial" w:hAnsi="Arial" w:cs="Arial"/>
        </w:rPr>
      </w:pPr>
      <w:proofErr w:type="spellStart"/>
      <w:proofErr w:type="gramStart"/>
      <w:r w:rsidRPr="00BD3243">
        <w:rPr>
          <w:rFonts w:ascii="Arial" w:hAnsi="Arial" w:cs="Arial"/>
          <w:b/>
          <w:bCs/>
        </w:rPr>
        <w:t>Ли́стинг</w:t>
      </w:r>
      <w:proofErr w:type="spellEnd"/>
      <w:proofErr w:type="gramEnd"/>
      <w:r w:rsidRPr="00BD3243">
        <w:rPr>
          <w:rFonts w:ascii="Arial" w:hAnsi="Arial" w:cs="Arial"/>
        </w:rPr>
        <w:t> — совокупность процедур включения ценных бумаг в биржевой список (список ценных бумаг, допущенных к биржевым торгам), осуществление контроля за соответствием ценных бумаг установленным биржей условиям и требованиям. Листингом часто называют сам биржевой список.</w:t>
      </w:r>
    </w:p>
    <w:p w:rsidR="00BD3243" w:rsidRPr="00BD3243" w:rsidRDefault="00BD3243" w:rsidP="00E05FFB">
      <w:pPr>
        <w:spacing w:line="240" w:lineRule="auto"/>
        <w:contextualSpacing/>
        <w:jc w:val="both"/>
        <w:rPr>
          <w:rFonts w:ascii="Arial" w:hAnsi="Arial" w:cs="Arial"/>
        </w:rPr>
      </w:pPr>
      <w:r w:rsidRPr="00BD3243">
        <w:rPr>
          <w:rFonts w:ascii="Arial" w:hAnsi="Arial" w:cs="Arial"/>
        </w:rPr>
        <w:t>Ценные бумаги признаются прошедшими процедуру листинга после осуществления экспертизы документов и включения ценной бумаги в котировальный лист первого или второго уровня.</w:t>
      </w:r>
    </w:p>
    <w:p w:rsidR="00BD3243" w:rsidRPr="00BD3243" w:rsidRDefault="00BD3243" w:rsidP="00E05FFB">
      <w:pPr>
        <w:spacing w:line="240" w:lineRule="auto"/>
        <w:contextualSpacing/>
        <w:jc w:val="both"/>
        <w:rPr>
          <w:rFonts w:ascii="Arial" w:hAnsi="Arial" w:cs="Arial"/>
        </w:rPr>
      </w:pPr>
      <w:r w:rsidRPr="00BD3243">
        <w:rPr>
          <w:rFonts w:ascii="Arial" w:hAnsi="Arial" w:cs="Arial"/>
        </w:rPr>
        <w:t>Процедура листинга включает следующие этапы</w:t>
      </w:r>
      <w:hyperlink r:id="rId90" w:anchor="cite_note-1" w:history="1">
        <w:r w:rsidRPr="00BD3243">
          <w:rPr>
            <w:rStyle w:val="a3"/>
            <w:rFonts w:ascii="Arial" w:hAnsi="Arial" w:cs="Arial"/>
            <w:vertAlign w:val="superscript"/>
          </w:rPr>
          <w:t>[1]</w:t>
        </w:r>
      </w:hyperlink>
      <w:r w:rsidRPr="00BD3243">
        <w:rPr>
          <w:rFonts w:ascii="Arial" w:hAnsi="Arial" w:cs="Arial"/>
        </w:rPr>
        <w:t>:</w:t>
      </w:r>
    </w:p>
    <w:p w:rsidR="00BD3243" w:rsidRPr="00BD3243" w:rsidRDefault="00BD3243" w:rsidP="00E05FFB">
      <w:pPr>
        <w:numPr>
          <w:ilvl w:val="0"/>
          <w:numId w:val="17"/>
        </w:numPr>
        <w:spacing w:line="240" w:lineRule="auto"/>
        <w:contextualSpacing/>
        <w:jc w:val="both"/>
        <w:rPr>
          <w:rFonts w:ascii="Arial" w:hAnsi="Arial" w:cs="Arial"/>
        </w:rPr>
      </w:pPr>
      <w:r w:rsidRPr="00BD3243">
        <w:rPr>
          <w:rFonts w:ascii="Arial" w:hAnsi="Arial" w:cs="Arial"/>
        </w:rPr>
        <w:t xml:space="preserve">Заявление о процедуре листинга ценных бумаг и включении их в котировальный лист второго уровня, а также заявление о допуске к обращению через организатора торговли </w:t>
      </w:r>
      <w:proofErr w:type="spellStart"/>
      <w:r w:rsidRPr="00BD3243">
        <w:rPr>
          <w:rFonts w:ascii="Arial" w:hAnsi="Arial" w:cs="Arial"/>
        </w:rPr>
        <w:t>внесписочных</w:t>
      </w:r>
      <w:proofErr w:type="spellEnd"/>
      <w:r w:rsidRPr="00BD3243">
        <w:rPr>
          <w:rFonts w:ascii="Arial" w:hAnsi="Arial" w:cs="Arial"/>
        </w:rPr>
        <w:t xml:space="preserve"> ценных бумаг. Заявление о процедуре листинга ценных бумаг и включении их в котировальный лист первого уровня может представить только эмитент указанных ценных бумаг.</w:t>
      </w:r>
    </w:p>
    <w:p w:rsidR="00BD3243" w:rsidRPr="00BD3243" w:rsidRDefault="00BD3243" w:rsidP="00E05FFB">
      <w:pPr>
        <w:numPr>
          <w:ilvl w:val="0"/>
          <w:numId w:val="17"/>
        </w:numPr>
        <w:spacing w:line="240" w:lineRule="auto"/>
        <w:contextualSpacing/>
        <w:jc w:val="both"/>
        <w:rPr>
          <w:rFonts w:ascii="Arial" w:hAnsi="Arial" w:cs="Arial"/>
        </w:rPr>
      </w:pPr>
      <w:r w:rsidRPr="00BD3243">
        <w:rPr>
          <w:rFonts w:ascii="Arial" w:hAnsi="Arial" w:cs="Arial"/>
        </w:rPr>
        <w:t>Заключение договора с фондовой биржей на проведение экспертной оценки.</w:t>
      </w:r>
    </w:p>
    <w:p w:rsidR="00BD3243" w:rsidRPr="00BD3243" w:rsidRDefault="00BD3243" w:rsidP="00E05FFB">
      <w:pPr>
        <w:numPr>
          <w:ilvl w:val="0"/>
          <w:numId w:val="17"/>
        </w:numPr>
        <w:spacing w:line="240" w:lineRule="auto"/>
        <w:contextualSpacing/>
        <w:jc w:val="both"/>
        <w:rPr>
          <w:rFonts w:ascii="Arial" w:hAnsi="Arial" w:cs="Arial"/>
        </w:rPr>
      </w:pPr>
      <w:r w:rsidRPr="00BD3243">
        <w:rPr>
          <w:rFonts w:ascii="Arial" w:hAnsi="Arial" w:cs="Arial"/>
        </w:rPr>
        <w:t>Раскрытие информации о существенных фактах, затрагивающих финансово-хозяйственную деятельность эмитента.</w:t>
      </w:r>
    </w:p>
    <w:p w:rsidR="00BD3243" w:rsidRPr="00BD3243" w:rsidRDefault="00BD3243" w:rsidP="00E05FFB">
      <w:pPr>
        <w:numPr>
          <w:ilvl w:val="0"/>
          <w:numId w:val="17"/>
        </w:numPr>
        <w:spacing w:line="240" w:lineRule="auto"/>
        <w:contextualSpacing/>
        <w:jc w:val="both"/>
        <w:rPr>
          <w:rFonts w:ascii="Arial" w:hAnsi="Arial" w:cs="Arial"/>
        </w:rPr>
      </w:pPr>
      <w:r w:rsidRPr="00BD3243">
        <w:rPr>
          <w:rFonts w:ascii="Arial" w:hAnsi="Arial" w:cs="Arial"/>
        </w:rPr>
        <w:t>Проведение экспертизы ценных бумаг на основе таких показателей, как рентабельность деятельности эмитента, коэффициенты ликвидности, и т. п.</w:t>
      </w:r>
    </w:p>
    <w:p w:rsidR="00BD3243" w:rsidRPr="00BD3243" w:rsidRDefault="00BD3243" w:rsidP="00E05FFB">
      <w:pPr>
        <w:numPr>
          <w:ilvl w:val="0"/>
          <w:numId w:val="17"/>
        </w:numPr>
        <w:spacing w:line="240" w:lineRule="auto"/>
        <w:contextualSpacing/>
        <w:jc w:val="both"/>
        <w:rPr>
          <w:rFonts w:ascii="Arial" w:hAnsi="Arial" w:cs="Arial"/>
        </w:rPr>
      </w:pPr>
      <w:r w:rsidRPr="00BD3243">
        <w:rPr>
          <w:rFonts w:ascii="Arial" w:hAnsi="Arial" w:cs="Arial"/>
        </w:rPr>
        <w:t>Рассмотрение результатов экспертизы на заседании Комиссии по допуску ценных бумаг, либо котировальной комиссии биржи с участием эмитентов, их посредников, специалистов биржи. Отчёт об итогах выпуска ценных бумаг эмитента должен быть зарегистрирован в соответствии с законодательством Российской Федерации и нормативными актами Федеральной комиссии.</w:t>
      </w:r>
    </w:p>
    <w:p w:rsidR="00BD3243" w:rsidRPr="00BD3243" w:rsidRDefault="00BD3243" w:rsidP="00E05FFB">
      <w:pPr>
        <w:spacing w:line="240" w:lineRule="auto"/>
        <w:contextualSpacing/>
        <w:jc w:val="both"/>
        <w:rPr>
          <w:rFonts w:ascii="Arial" w:hAnsi="Arial" w:cs="Arial"/>
        </w:rPr>
      </w:pPr>
      <w:r w:rsidRPr="00BD3243">
        <w:rPr>
          <w:rFonts w:ascii="Arial" w:hAnsi="Arial" w:cs="Arial"/>
        </w:rPr>
        <w:t>Цели листинга:</w:t>
      </w:r>
    </w:p>
    <w:p w:rsidR="00BD3243" w:rsidRPr="00BD3243" w:rsidRDefault="00BD3243" w:rsidP="00E05FFB">
      <w:pPr>
        <w:numPr>
          <w:ilvl w:val="0"/>
          <w:numId w:val="18"/>
        </w:numPr>
        <w:spacing w:line="240" w:lineRule="auto"/>
        <w:contextualSpacing/>
        <w:jc w:val="both"/>
        <w:rPr>
          <w:rFonts w:ascii="Arial" w:hAnsi="Arial" w:cs="Arial"/>
        </w:rPr>
      </w:pPr>
      <w:r w:rsidRPr="00BD3243">
        <w:rPr>
          <w:rFonts w:ascii="Arial" w:hAnsi="Arial" w:cs="Arial"/>
        </w:rPr>
        <w:t>создание благоприятных условий для торговли на бирже</w:t>
      </w:r>
    </w:p>
    <w:p w:rsidR="00BD3243" w:rsidRPr="00BD3243" w:rsidRDefault="00BD3243" w:rsidP="00E05FFB">
      <w:pPr>
        <w:numPr>
          <w:ilvl w:val="0"/>
          <w:numId w:val="18"/>
        </w:numPr>
        <w:spacing w:line="240" w:lineRule="auto"/>
        <w:contextualSpacing/>
        <w:jc w:val="both"/>
        <w:rPr>
          <w:rFonts w:ascii="Arial" w:hAnsi="Arial" w:cs="Arial"/>
        </w:rPr>
      </w:pPr>
      <w:r w:rsidRPr="00BD3243">
        <w:rPr>
          <w:rFonts w:ascii="Arial" w:hAnsi="Arial" w:cs="Arial"/>
        </w:rPr>
        <w:t>повышение информированности участников торгов о состоянии рынка ценных бумаг</w:t>
      </w:r>
    </w:p>
    <w:p w:rsidR="00BD3243" w:rsidRPr="00BD3243" w:rsidRDefault="00BD3243" w:rsidP="00E05FFB">
      <w:pPr>
        <w:numPr>
          <w:ilvl w:val="0"/>
          <w:numId w:val="18"/>
        </w:numPr>
        <w:spacing w:line="240" w:lineRule="auto"/>
        <w:contextualSpacing/>
        <w:jc w:val="both"/>
        <w:rPr>
          <w:rFonts w:ascii="Arial" w:hAnsi="Arial" w:cs="Arial"/>
        </w:rPr>
      </w:pPr>
      <w:r w:rsidRPr="00BD3243">
        <w:rPr>
          <w:rFonts w:ascii="Arial" w:hAnsi="Arial" w:cs="Arial"/>
        </w:rPr>
        <w:t>выявление уровня надёжности ценных бумаг</w:t>
      </w:r>
    </w:p>
    <w:p w:rsidR="00BD3243" w:rsidRPr="00BD3243" w:rsidRDefault="00BD3243" w:rsidP="00E05FFB">
      <w:pPr>
        <w:numPr>
          <w:ilvl w:val="0"/>
          <w:numId w:val="18"/>
        </w:numPr>
        <w:spacing w:line="240" w:lineRule="auto"/>
        <w:contextualSpacing/>
        <w:jc w:val="both"/>
        <w:rPr>
          <w:rFonts w:ascii="Arial" w:hAnsi="Arial" w:cs="Arial"/>
        </w:rPr>
      </w:pPr>
      <w:r w:rsidRPr="00BD3243">
        <w:rPr>
          <w:rFonts w:ascii="Arial" w:hAnsi="Arial" w:cs="Arial"/>
        </w:rPr>
        <w:t xml:space="preserve">защита интересов владельцев ценных </w:t>
      </w:r>
      <w:proofErr w:type="spellStart"/>
      <w:r w:rsidRPr="00BD3243">
        <w:rPr>
          <w:rFonts w:ascii="Arial" w:hAnsi="Arial" w:cs="Arial"/>
        </w:rPr>
        <w:t>буман</w:t>
      </w:r>
      <w:proofErr w:type="spellEnd"/>
      <w:r w:rsidRPr="00BD3243">
        <w:rPr>
          <w:rFonts w:ascii="Arial" w:hAnsi="Arial" w:cs="Arial"/>
        </w:rPr>
        <w:t xml:space="preserve"> и повышение уровня их доверия</w:t>
      </w:r>
    </w:p>
    <w:p w:rsidR="00BD3243" w:rsidRPr="00BD3243" w:rsidRDefault="00BD3243" w:rsidP="00E05FFB">
      <w:pPr>
        <w:numPr>
          <w:ilvl w:val="0"/>
          <w:numId w:val="18"/>
        </w:numPr>
        <w:spacing w:line="240" w:lineRule="auto"/>
        <w:contextualSpacing/>
        <w:jc w:val="both"/>
        <w:rPr>
          <w:rFonts w:ascii="Arial" w:hAnsi="Arial" w:cs="Arial"/>
        </w:rPr>
      </w:pPr>
      <w:r w:rsidRPr="00BD3243">
        <w:rPr>
          <w:rFonts w:ascii="Arial" w:hAnsi="Arial" w:cs="Arial"/>
        </w:rPr>
        <w:t>создание унифицированных правил экспертизы к допуску и обращению ценных бумаг на ФБ РФ</w:t>
      </w:r>
    </w:p>
    <w:p w:rsidR="00BD3243" w:rsidRPr="00BD3243" w:rsidRDefault="00BD3243" w:rsidP="00E05FFB">
      <w:pPr>
        <w:spacing w:line="240" w:lineRule="auto"/>
        <w:contextualSpacing/>
        <w:jc w:val="both"/>
        <w:rPr>
          <w:rFonts w:ascii="Arial" w:hAnsi="Arial" w:cs="Arial"/>
        </w:rPr>
      </w:pPr>
      <w:r w:rsidRPr="00BD3243">
        <w:rPr>
          <w:rFonts w:ascii="Arial" w:hAnsi="Arial" w:cs="Arial"/>
        </w:rPr>
        <w:t>Критерии отбора:</w:t>
      </w:r>
    </w:p>
    <w:p w:rsidR="00BD3243" w:rsidRPr="00BD3243" w:rsidRDefault="00BD3243" w:rsidP="00E05FFB">
      <w:pPr>
        <w:numPr>
          <w:ilvl w:val="0"/>
          <w:numId w:val="19"/>
        </w:numPr>
        <w:spacing w:line="240" w:lineRule="auto"/>
        <w:contextualSpacing/>
        <w:jc w:val="both"/>
        <w:rPr>
          <w:rFonts w:ascii="Arial" w:hAnsi="Arial" w:cs="Arial"/>
        </w:rPr>
      </w:pPr>
      <w:r w:rsidRPr="00BD3243">
        <w:rPr>
          <w:rFonts w:ascii="Arial" w:hAnsi="Arial" w:cs="Arial"/>
        </w:rPr>
        <w:t>величина чистого дохода эмитента</w:t>
      </w:r>
    </w:p>
    <w:p w:rsidR="00BD3243" w:rsidRPr="00BD3243" w:rsidRDefault="00BD3243" w:rsidP="00E05FFB">
      <w:pPr>
        <w:numPr>
          <w:ilvl w:val="0"/>
          <w:numId w:val="19"/>
        </w:numPr>
        <w:spacing w:line="240" w:lineRule="auto"/>
        <w:contextualSpacing/>
        <w:jc w:val="both"/>
        <w:rPr>
          <w:rFonts w:ascii="Arial" w:hAnsi="Arial" w:cs="Arial"/>
        </w:rPr>
      </w:pPr>
      <w:r w:rsidRPr="00BD3243">
        <w:rPr>
          <w:rFonts w:ascii="Arial" w:hAnsi="Arial" w:cs="Arial"/>
        </w:rPr>
        <w:t>стоимость активов эмитента</w:t>
      </w:r>
    </w:p>
    <w:p w:rsidR="00BD3243" w:rsidRPr="00BD3243" w:rsidRDefault="00BD3243" w:rsidP="00E05FFB">
      <w:pPr>
        <w:numPr>
          <w:ilvl w:val="0"/>
          <w:numId w:val="19"/>
        </w:numPr>
        <w:spacing w:line="240" w:lineRule="auto"/>
        <w:contextualSpacing/>
        <w:jc w:val="both"/>
        <w:rPr>
          <w:rFonts w:ascii="Arial" w:hAnsi="Arial" w:cs="Arial"/>
        </w:rPr>
      </w:pPr>
      <w:r w:rsidRPr="00BD3243">
        <w:rPr>
          <w:rFonts w:ascii="Arial" w:hAnsi="Arial" w:cs="Arial"/>
        </w:rPr>
        <w:t>размер выпуска ценных бумаг</w:t>
      </w:r>
    </w:p>
    <w:p w:rsidR="00A657A5" w:rsidRDefault="00BD3243" w:rsidP="00E05FFB">
      <w:pPr>
        <w:spacing w:line="240" w:lineRule="auto"/>
        <w:contextualSpacing/>
        <w:jc w:val="both"/>
        <w:rPr>
          <w:rFonts w:ascii="Arial" w:hAnsi="Arial" w:cs="Arial"/>
        </w:rPr>
      </w:pPr>
      <w:r w:rsidRPr="00BD3243">
        <w:rPr>
          <w:rFonts w:ascii="Arial" w:hAnsi="Arial" w:cs="Arial"/>
        </w:rPr>
        <w:t>затраты эмитента</w:t>
      </w:r>
      <w:r>
        <w:rPr>
          <w:rFonts w:ascii="Arial" w:hAnsi="Arial" w:cs="Arial"/>
        </w:rPr>
        <w:t>.</w:t>
      </w: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BD3243" w:rsidRDefault="00BD3243"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b/>
        </w:rPr>
      </w:pPr>
      <w:r w:rsidRPr="00640337">
        <w:rPr>
          <w:rFonts w:ascii="Arial" w:hAnsi="Arial" w:cs="Arial"/>
          <w:b/>
        </w:rPr>
        <w:lastRenderedPageBreak/>
        <w:t xml:space="preserve">Вопрос 46. Содержание заявок на куплю – продажу ценных бумаг и виды приказов, отдаваемых клиентом брокеру. </w:t>
      </w:r>
    </w:p>
    <w:tbl>
      <w:tblPr>
        <w:tblpPr w:leftFromText="180" w:rightFromText="180" w:vertAnchor="text" w:tblpY="203"/>
        <w:tblW w:w="5000" w:type="pct"/>
        <w:tblCellSpacing w:w="15" w:type="dxa"/>
        <w:tblBorders>
          <w:top w:val="single" w:sz="2" w:space="0" w:color="FFFFFF"/>
          <w:left w:val="single" w:sz="2" w:space="0" w:color="FFFFFF"/>
          <w:bottom w:val="single" w:sz="2" w:space="0" w:color="FFFFFF"/>
          <w:right w:val="single" w:sz="2" w:space="0" w:color="FFFFFF"/>
        </w:tblBorders>
        <w:tblCellMar>
          <w:top w:w="15" w:type="dxa"/>
          <w:left w:w="15" w:type="dxa"/>
          <w:bottom w:w="15" w:type="dxa"/>
          <w:right w:w="15" w:type="dxa"/>
        </w:tblCellMar>
        <w:tblLook w:val="04A0"/>
      </w:tblPr>
      <w:tblGrid>
        <w:gridCol w:w="9455"/>
      </w:tblGrid>
      <w:tr w:rsidR="00640337" w:rsidRPr="00640337" w:rsidTr="008D66DD">
        <w:trPr>
          <w:tblCellSpacing w:w="15" w:type="dxa"/>
        </w:trPr>
        <w:tc>
          <w:tcPr>
            <w:tcW w:w="0" w:type="auto"/>
            <w:hideMark/>
          </w:tcPr>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оформленный в форме заявки, - это конкретная инструкция клиента через брокера, поступающая к месту торговли.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Заявку (заказ) может оформить любое физическое или юридическое лицо (клиент), заключившее договор с брокером, который представит данный заказ на бирже. Однако</w:t>
            </w:r>
            <w:proofErr w:type="gramStart"/>
            <w:r w:rsidRPr="00640337">
              <w:rPr>
                <w:rFonts w:ascii="Arial" w:hAnsi="Arial" w:cs="Arial"/>
              </w:rPr>
              <w:t>,</w:t>
            </w:r>
            <w:proofErr w:type="gramEnd"/>
            <w:r w:rsidRPr="00640337">
              <w:rPr>
                <w:rFonts w:ascii="Arial" w:hAnsi="Arial" w:cs="Arial"/>
              </w:rPr>
              <w:t xml:space="preserve"> чтобы заказ был исполнен, клиент должен представить гарантии оплаты приобретаемых ценных бумаг. </w:t>
            </w:r>
            <w:proofErr w:type="gramStart"/>
            <w:r w:rsidRPr="00640337">
              <w:rPr>
                <w:rFonts w:ascii="Arial" w:hAnsi="Arial" w:cs="Arial"/>
              </w:rPr>
              <w:t>Такими гарантиями являются: представление брокеру простого векселя на полную сумму сделки; перечисление на счет брокера суммы в размере определенного процента от суммы сделки, которая является залогом и может быть использована брокером, если клиент не выполнит свои обязательства; открытие брокеру текущего счета (с правом распоряжения) на сумму, составляющую определенный процент от суммы сделок, поручаемых брокеру в течение полугодия.</w:t>
            </w:r>
            <w:proofErr w:type="gramEnd"/>
            <w:r w:rsidRPr="00640337">
              <w:rPr>
                <w:rFonts w:ascii="Arial" w:hAnsi="Arial" w:cs="Arial"/>
              </w:rPr>
              <w:t xml:space="preserve"> Однако самым эффективным средством расчета является банковская гарантия, содержащая безусловное обязательство банка оплатить все его задолженности по первому требованию брокера. Такая форма расчетов не отвлекает финансовые ресурсы из оборота брокера или его клиента и максимально приближает время совершения сделки и время платежа</w:t>
            </w:r>
          </w:p>
        </w:tc>
      </w:tr>
    </w:tbl>
    <w:p w:rsidR="00640337" w:rsidRPr="00640337" w:rsidRDefault="00640337"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оформленный в форме заявки - это конкретная инструкция клиента через брокера, поступающая к месту торговли.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Инвестор может </w:t>
      </w:r>
      <w:proofErr w:type="gramStart"/>
      <w:r w:rsidRPr="00640337">
        <w:rPr>
          <w:rFonts w:ascii="Arial" w:hAnsi="Arial" w:cs="Arial"/>
        </w:rPr>
        <w:t>поручить брокеру не только купить</w:t>
      </w:r>
      <w:proofErr w:type="gramEnd"/>
      <w:r w:rsidRPr="00640337">
        <w:rPr>
          <w:rFonts w:ascii="Arial" w:hAnsi="Arial" w:cs="Arial"/>
        </w:rPr>
        <w:t xml:space="preserve"> те или иные ценные бумаги наиболее предпочтительного с его точки зрения эмитента, но и оговорить в заявке условия, при которых должна состояться сделка. Поэтому текст заявки должен содержать необходимую информацию в форме приказов для брокера, заключающего сделку. Заявка должна содержать в себе пять групп указаний. </w:t>
      </w:r>
    </w:p>
    <w:tbl>
      <w:tblPr>
        <w:tblW w:w="5000" w:type="pct"/>
        <w:tblCellSpacing w:w="15" w:type="dxa"/>
        <w:tblBorders>
          <w:top w:val="single" w:sz="2" w:space="0" w:color="FFFFFF"/>
          <w:left w:val="single" w:sz="2" w:space="0" w:color="FFFFFF"/>
          <w:bottom w:val="single" w:sz="2" w:space="0" w:color="FFFFFF"/>
          <w:right w:val="single" w:sz="2" w:space="0" w:color="FFFFFF"/>
        </w:tblBorders>
        <w:tblCellMar>
          <w:top w:w="15" w:type="dxa"/>
          <w:left w:w="15" w:type="dxa"/>
          <w:bottom w:w="15" w:type="dxa"/>
          <w:right w:w="15" w:type="dxa"/>
        </w:tblCellMar>
        <w:tblLook w:val="04A0"/>
      </w:tblPr>
      <w:tblGrid>
        <w:gridCol w:w="9455"/>
      </w:tblGrid>
      <w:tr w:rsidR="00640337" w:rsidRPr="00640337" w:rsidTr="008D66DD">
        <w:trPr>
          <w:tblCellSpacing w:w="15" w:type="dxa"/>
        </w:trPr>
        <w:tc>
          <w:tcPr>
            <w:tcW w:w="0" w:type="auto"/>
            <w:hideMark/>
          </w:tcPr>
          <w:p w:rsidR="00640337" w:rsidRPr="00640337" w:rsidRDefault="00640337" w:rsidP="00E05FFB">
            <w:pPr>
              <w:spacing w:line="240" w:lineRule="auto"/>
              <w:contextualSpacing/>
              <w:jc w:val="both"/>
              <w:rPr>
                <w:rFonts w:ascii="Arial" w:hAnsi="Arial" w:cs="Arial"/>
              </w:rPr>
            </w:pPr>
            <w:bookmarkStart w:id="0" w:name="502"/>
            <w:r w:rsidRPr="00640337">
              <w:rPr>
                <w:rFonts w:ascii="Arial" w:hAnsi="Arial" w:cs="Arial"/>
              </w:rPr>
              <w:t>Во-первых, следует определить вид заказа, указывающий положение клиента в сделках как покупателя или продавца (заказ или предложение), зафиксировать номер договора, код брокера, вид ценной бумаги, наименование. Если брокер получил контингентный заказ, то он должен одновременно покупать одни ценные бумаги и продавать другие фондовые ценности.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Во-вторых, необходимо указать количество ценных бумаг, т.е. определить объем заявки. В связи с существующей классификацией приказов они различаются на заявки, в которых указан лот (</w:t>
            </w:r>
            <w:proofErr w:type="spellStart"/>
            <w:r w:rsidRPr="00640337">
              <w:rPr>
                <w:rFonts w:ascii="Arial" w:hAnsi="Arial" w:cs="Arial"/>
              </w:rPr>
              <w:t>lot</w:t>
            </w:r>
            <w:proofErr w:type="spellEnd"/>
            <w:r w:rsidRPr="00640337">
              <w:rPr>
                <w:rFonts w:ascii="Arial" w:hAnsi="Arial" w:cs="Arial"/>
              </w:rPr>
              <w:t xml:space="preserve"> </w:t>
            </w:r>
            <w:proofErr w:type="spellStart"/>
            <w:r w:rsidRPr="00640337">
              <w:rPr>
                <w:rFonts w:ascii="Arial" w:hAnsi="Arial" w:cs="Arial"/>
              </w:rPr>
              <w:t>ronnd</w:t>
            </w:r>
            <w:proofErr w:type="spellEnd"/>
            <w:r w:rsidRPr="00640337">
              <w:rPr>
                <w:rFonts w:ascii="Arial" w:hAnsi="Arial" w:cs="Arial"/>
              </w:rPr>
              <w:t>), т.е. партия ценных бумаг, являющаяся единицей сделок (обычно сто акций или неполный лот (</w:t>
            </w:r>
            <w:proofErr w:type="spellStart"/>
            <w:r w:rsidRPr="00640337">
              <w:rPr>
                <w:rFonts w:ascii="Arial" w:hAnsi="Arial" w:cs="Arial"/>
              </w:rPr>
              <w:t>odd</w:t>
            </w:r>
            <w:proofErr w:type="spellEnd"/>
            <w:r w:rsidRPr="00640337">
              <w:rPr>
                <w:rFonts w:ascii="Arial" w:hAnsi="Arial" w:cs="Arial"/>
              </w:rPr>
              <w:t xml:space="preserve"> </w:t>
            </w:r>
            <w:proofErr w:type="spellStart"/>
            <w:r w:rsidRPr="00640337">
              <w:rPr>
                <w:rFonts w:ascii="Arial" w:hAnsi="Arial" w:cs="Arial"/>
              </w:rPr>
              <w:t>lot</w:t>
            </w:r>
            <w:proofErr w:type="spellEnd"/>
            <w:r w:rsidRPr="00640337">
              <w:rPr>
                <w:rFonts w:ascii="Arial" w:hAnsi="Arial" w:cs="Arial"/>
              </w:rPr>
              <w:t>) - любое количество акций, меньшее единицы сделок, например, менее 100 акций), или приказ на покупку нестандартной партии ценных бумаг</w:t>
            </w:r>
            <w:proofErr w:type="gramStart"/>
            <w:r w:rsidRPr="00640337">
              <w:rPr>
                <w:rFonts w:ascii="Arial" w:hAnsi="Arial" w:cs="Arial"/>
              </w:rPr>
              <w:t xml:space="preserve"> .</w:t>
            </w:r>
            <w:proofErr w:type="gramEnd"/>
            <w:r w:rsidRPr="00640337">
              <w:rPr>
                <w:rFonts w:ascii="Arial" w:hAnsi="Arial" w:cs="Arial"/>
              </w:rPr>
              <w:t xml:space="preserve"> Конкретная величина лота, принимаемая на бирже, называется фасовкой или торговой мерой.</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В </w:t>
            </w:r>
            <w:proofErr w:type="spellStart"/>
            <w:r w:rsidRPr="00640337">
              <w:rPr>
                <w:rFonts w:ascii="Arial" w:hAnsi="Arial" w:cs="Arial"/>
              </w:rPr>
              <w:t>третих</w:t>
            </w:r>
            <w:proofErr w:type="spellEnd"/>
            <w:r w:rsidRPr="00640337">
              <w:rPr>
                <w:rFonts w:ascii="Arial" w:hAnsi="Arial" w:cs="Arial"/>
              </w:rPr>
              <w:t>, в каждой заявке должен быть определен срок ее исполнения: текущее заседание биржи, перенос сроков, условия продления этих сроков и тип сделки (кассовая сделка - «спот», срочная сделка - «форвард»; опцион-колл, опцион - пут).</w:t>
            </w:r>
          </w:p>
          <w:p w:rsidR="00640337" w:rsidRPr="00640337" w:rsidRDefault="00640337" w:rsidP="00E05FFB">
            <w:pPr>
              <w:spacing w:line="240" w:lineRule="auto"/>
              <w:contextualSpacing/>
              <w:jc w:val="both"/>
              <w:rPr>
                <w:rFonts w:ascii="Arial" w:hAnsi="Arial" w:cs="Arial"/>
              </w:rPr>
            </w:pPr>
            <w:proofErr w:type="gramStart"/>
            <w:r w:rsidRPr="00640337">
              <w:rPr>
                <w:rFonts w:ascii="Arial" w:hAnsi="Arial" w:cs="Arial"/>
              </w:rPr>
              <w:t>По времени действия заявки они классифицируются на содержащие приказ:</w:t>
            </w:r>
            <w:proofErr w:type="gramEnd"/>
          </w:p>
          <w:p w:rsidR="00640337" w:rsidRPr="00640337" w:rsidRDefault="00640337" w:rsidP="00E05FFB">
            <w:pPr>
              <w:spacing w:line="240" w:lineRule="auto"/>
              <w:contextualSpacing/>
              <w:jc w:val="both"/>
              <w:rPr>
                <w:rFonts w:ascii="Arial" w:hAnsi="Arial" w:cs="Arial"/>
              </w:rPr>
            </w:pPr>
            <w:r w:rsidRPr="00640337">
              <w:rPr>
                <w:rFonts w:ascii="Arial" w:hAnsi="Arial" w:cs="Arial"/>
              </w:rPr>
              <w:t>действующий один день;</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имеющий силу до момента исполнения приказа или истечения срока (</w:t>
            </w:r>
            <w:proofErr w:type="spellStart"/>
            <w:r w:rsidRPr="00640337">
              <w:rPr>
                <w:rFonts w:ascii="Arial" w:hAnsi="Arial" w:cs="Arial"/>
              </w:rPr>
              <w:t>good</w:t>
            </w:r>
            <w:proofErr w:type="spellEnd"/>
            <w:r w:rsidRPr="00640337">
              <w:rPr>
                <w:rFonts w:ascii="Arial" w:hAnsi="Arial" w:cs="Arial"/>
              </w:rPr>
              <w:t xml:space="preserve"> </w:t>
            </w:r>
            <w:proofErr w:type="spellStart"/>
            <w:r w:rsidRPr="00640337">
              <w:rPr>
                <w:rFonts w:ascii="Arial" w:hAnsi="Arial" w:cs="Arial"/>
              </w:rPr>
              <w:t>till</w:t>
            </w:r>
            <w:proofErr w:type="spellEnd"/>
            <w:r w:rsidRPr="00640337">
              <w:rPr>
                <w:rFonts w:ascii="Arial" w:hAnsi="Arial" w:cs="Arial"/>
              </w:rPr>
              <w:t xml:space="preserve"> </w:t>
            </w:r>
            <w:proofErr w:type="spellStart"/>
            <w:r w:rsidRPr="00640337">
              <w:rPr>
                <w:rFonts w:ascii="Arial" w:hAnsi="Arial" w:cs="Arial"/>
              </w:rPr>
              <w:t>canclted</w:t>
            </w:r>
            <w:proofErr w:type="spellEnd"/>
            <w:r w:rsidRPr="00640337">
              <w:rPr>
                <w:rFonts w:ascii="Arial" w:hAnsi="Arial" w:cs="Arial"/>
              </w:rPr>
              <w:t xml:space="preserve"> GTC) - открытый приказ;</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на момент открытия (</w:t>
            </w:r>
            <w:proofErr w:type="spellStart"/>
            <w:r w:rsidRPr="00640337">
              <w:rPr>
                <w:rFonts w:ascii="Arial" w:hAnsi="Arial" w:cs="Arial"/>
              </w:rPr>
              <w:t>opening</w:t>
            </w:r>
            <w:proofErr w:type="spellEnd"/>
            <w:r w:rsidRPr="00640337">
              <w:rPr>
                <w:rFonts w:ascii="Arial" w:hAnsi="Arial" w:cs="Arial"/>
              </w:rPr>
              <w:t xml:space="preserve"> </w:t>
            </w:r>
            <w:proofErr w:type="spellStart"/>
            <w:r w:rsidRPr="00640337">
              <w:rPr>
                <w:rFonts w:ascii="Arial" w:hAnsi="Arial" w:cs="Arial"/>
              </w:rPr>
              <w:t>order</w:t>
            </w:r>
            <w:proofErr w:type="spellEnd"/>
            <w:r w:rsidRPr="00640337">
              <w:rPr>
                <w:rFonts w:ascii="Arial" w:hAnsi="Arial" w:cs="Arial"/>
              </w:rPr>
              <w:t>) или закрытия (</w:t>
            </w:r>
            <w:proofErr w:type="spellStart"/>
            <w:r w:rsidRPr="00640337">
              <w:rPr>
                <w:rFonts w:ascii="Arial" w:hAnsi="Arial" w:cs="Arial"/>
              </w:rPr>
              <w:t>close</w:t>
            </w:r>
            <w:proofErr w:type="spellEnd"/>
            <w:r w:rsidRPr="00640337">
              <w:rPr>
                <w:rFonts w:ascii="Arial" w:hAnsi="Arial" w:cs="Arial"/>
              </w:rPr>
              <w:t xml:space="preserve"> </w:t>
            </w:r>
            <w:proofErr w:type="spellStart"/>
            <w:r w:rsidRPr="00640337">
              <w:rPr>
                <w:rFonts w:ascii="Arial" w:hAnsi="Arial" w:cs="Arial"/>
              </w:rPr>
              <w:t>order</w:t>
            </w:r>
            <w:proofErr w:type="spellEnd"/>
            <w:r w:rsidRPr="00640337">
              <w:rPr>
                <w:rFonts w:ascii="Arial" w:hAnsi="Arial" w:cs="Arial"/>
              </w:rPr>
              <w:t>) биржи.</w:t>
            </w:r>
          </w:p>
        </w:tc>
        <w:bookmarkEnd w:id="0"/>
      </w:tr>
    </w:tbl>
    <w:p w:rsidR="00640337" w:rsidRPr="00640337" w:rsidRDefault="00640337" w:rsidP="00E05FFB">
      <w:pPr>
        <w:spacing w:line="240" w:lineRule="auto"/>
        <w:contextualSpacing/>
        <w:jc w:val="both"/>
        <w:rPr>
          <w:rFonts w:ascii="Arial" w:hAnsi="Arial" w:cs="Arial"/>
        </w:rPr>
      </w:pPr>
    </w:p>
    <w:tbl>
      <w:tblPr>
        <w:tblW w:w="5000" w:type="pct"/>
        <w:tblCellSpacing w:w="15" w:type="dxa"/>
        <w:tblBorders>
          <w:top w:val="single" w:sz="2" w:space="0" w:color="FFFFFF"/>
          <w:left w:val="single" w:sz="2" w:space="0" w:color="FFFFFF"/>
          <w:bottom w:val="single" w:sz="2" w:space="0" w:color="FFFFFF"/>
          <w:right w:val="single" w:sz="2" w:space="0" w:color="FFFFFF"/>
        </w:tblBorders>
        <w:tblCellMar>
          <w:top w:w="15" w:type="dxa"/>
          <w:left w:w="15" w:type="dxa"/>
          <w:bottom w:w="15" w:type="dxa"/>
          <w:right w:w="15" w:type="dxa"/>
        </w:tblCellMar>
        <w:tblLook w:val="04A0"/>
      </w:tblPr>
      <w:tblGrid>
        <w:gridCol w:w="9455"/>
      </w:tblGrid>
      <w:tr w:rsidR="00640337" w:rsidRPr="00640337" w:rsidTr="008D66DD">
        <w:trPr>
          <w:tblCellSpacing w:w="15" w:type="dxa"/>
        </w:trPr>
        <w:tc>
          <w:tcPr>
            <w:tcW w:w="0" w:type="auto"/>
            <w:hideMark/>
          </w:tcPr>
          <w:p w:rsidR="00640337" w:rsidRPr="00640337" w:rsidRDefault="00640337" w:rsidP="00E05FFB">
            <w:pPr>
              <w:spacing w:line="240" w:lineRule="auto"/>
              <w:contextualSpacing/>
              <w:jc w:val="both"/>
              <w:rPr>
                <w:rFonts w:ascii="Arial" w:hAnsi="Arial" w:cs="Arial"/>
              </w:rPr>
            </w:pPr>
            <w:r w:rsidRPr="00640337">
              <w:rPr>
                <w:rFonts w:ascii="Arial" w:hAnsi="Arial" w:cs="Arial"/>
              </w:rPr>
              <w:t>В-четвертых, важным условием каждой заявки является уровень цены.</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Приказы классифицируются по типу:</w:t>
            </w:r>
          </w:p>
          <w:p w:rsidR="00640337" w:rsidRPr="00640337" w:rsidRDefault="00640337" w:rsidP="00E05FFB">
            <w:pPr>
              <w:spacing w:line="240" w:lineRule="auto"/>
              <w:contextualSpacing/>
              <w:jc w:val="both"/>
              <w:rPr>
                <w:rFonts w:ascii="Arial" w:hAnsi="Arial" w:cs="Arial"/>
              </w:rPr>
            </w:pPr>
            <w:r w:rsidRPr="00640337">
              <w:rPr>
                <w:rFonts w:ascii="Arial" w:hAnsi="Arial" w:cs="Arial"/>
              </w:rPr>
              <w:t>рыночный приказ);</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ограниченный условиями);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w:t>
            </w:r>
            <w:proofErr w:type="gramStart"/>
            <w:r w:rsidRPr="00640337">
              <w:rPr>
                <w:rFonts w:ascii="Arial" w:hAnsi="Arial" w:cs="Arial"/>
              </w:rPr>
              <w:t>стоп-заказ</w:t>
            </w:r>
            <w:proofErr w:type="gramEnd"/>
            <w:r w:rsidRPr="00640337">
              <w:rPr>
                <w:rFonts w:ascii="Arial" w:hAnsi="Arial" w:cs="Arial"/>
              </w:rPr>
              <w:t>».</w:t>
            </w:r>
          </w:p>
        </w:tc>
      </w:tr>
      <w:tr w:rsidR="00640337" w:rsidRPr="00640337" w:rsidTr="008D66DD">
        <w:trPr>
          <w:tblCellSpacing w:w="15" w:type="dxa"/>
        </w:trPr>
        <w:tc>
          <w:tcPr>
            <w:tcW w:w="0" w:type="auto"/>
            <w:tcBorders>
              <w:left w:val="single" w:sz="2" w:space="0" w:color="FFFFFF"/>
              <w:bottom w:val="single" w:sz="2" w:space="0" w:color="FFFFFF"/>
              <w:right w:val="single" w:sz="2" w:space="0" w:color="FFFFFF"/>
            </w:tcBorders>
            <w:hideMark/>
          </w:tcPr>
          <w:p w:rsidR="00640337" w:rsidRPr="00640337" w:rsidRDefault="00640337" w:rsidP="00E05FFB">
            <w:pPr>
              <w:spacing w:line="240" w:lineRule="auto"/>
              <w:contextualSpacing/>
              <w:jc w:val="both"/>
              <w:rPr>
                <w:rFonts w:ascii="Arial" w:hAnsi="Arial" w:cs="Arial"/>
              </w:rPr>
            </w:pPr>
            <w:r w:rsidRPr="00640337">
              <w:rPr>
                <w:rFonts w:ascii="Arial" w:hAnsi="Arial" w:cs="Arial"/>
              </w:rPr>
              <w:t>Таким образом, инвестиционные цели клиента всегда конкретны. Между тем, вводя приказ просто как рыночный или лимитный, брокер не может учесть их в полной мер</w:t>
            </w:r>
            <w:proofErr w:type="gramStart"/>
            <w:r w:rsidRPr="00640337">
              <w:rPr>
                <w:rFonts w:ascii="Arial" w:hAnsi="Arial" w:cs="Arial"/>
              </w:rPr>
              <w:t>е-</w:t>
            </w:r>
            <w:proofErr w:type="gramEnd"/>
            <w:r w:rsidRPr="00640337">
              <w:rPr>
                <w:rFonts w:ascii="Arial" w:hAnsi="Arial" w:cs="Arial"/>
              </w:rPr>
              <w:t xml:space="preserve"> Поэтому существует пятая группа указаний классификации приказов - по конкретному распоряжению, а именно:</w:t>
            </w:r>
          </w:p>
          <w:p w:rsidR="00640337" w:rsidRPr="00640337" w:rsidRDefault="00640337" w:rsidP="00E05FFB">
            <w:pPr>
              <w:spacing w:line="240" w:lineRule="auto"/>
              <w:contextualSpacing/>
              <w:jc w:val="both"/>
              <w:rPr>
                <w:rFonts w:ascii="Arial" w:hAnsi="Arial" w:cs="Arial"/>
              </w:rPr>
            </w:pPr>
            <w:r w:rsidRPr="00640337">
              <w:rPr>
                <w:rFonts w:ascii="Arial" w:hAnsi="Arial" w:cs="Arial"/>
              </w:rPr>
              <w:lastRenderedPageBreak/>
              <w:t>приказ на собственный выбор;</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«лучший приказ»;</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"выполнить по возможности, остальное отменить;</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«выполнить или отменить»;</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«не понижать», «не повышать»;</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«или-или»;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«с переключением»;</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«все или ничего»;</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приказ «приму в любом виде».</w:t>
            </w:r>
          </w:p>
        </w:tc>
      </w:tr>
    </w:tbl>
    <w:p w:rsidR="00BD3243" w:rsidRDefault="00BD3243"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310307" w:rsidRDefault="00310307"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b/>
        </w:rPr>
      </w:pPr>
      <w:r w:rsidRPr="00640337">
        <w:rPr>
          <w:rFonts w:ascii="Arial" w:hAnsi="Arial" w:cs="Arial"/>
          <w:b/>
        </w:rPr>
        <w:lastRenderedPageBreak/>
        <w:t xml:space="preserve">Вопрос 47. Котировка ценных бумаг на фондовой бирже и порядок установление цен на ценные бумаги. </w:t>
      </w:r>
    </w:p>
    <w:p w:rsidR="00640337" w:rsidRPr="00640337" w:rsidRDefault="00607F8D" w:rsidP="00E05FFB">
      <w:pPr>
        <w:spacing w:line="240" w:lineRule="auto"/>
        <w:contextualSpacing/>
        <w:jc w:val="both"/>
        <w:rPr>
          <w:rFonts w:ascii="Arial" w:hAnsi="Arial" w:cs="Arial"/>
        </w:rPr>
      </w:pPr>
      <w:r>
        <w:rPr>
          <w:rFonts w:ascii="Arial" w:hAnsi="Arial" w:cs="Arial"/>
        </w:rPr>
        <w:t>Котировка ценной бумаги -</w:t>
      </w:r>
      <w:r w:rsidR="00640337" w:rsidRPr="00640337">
        <w:rPr>
          <w:rFonts w:ascii="Arial" w:hAnsi="Arial" w:cs="Arial"/>
        </w:rPr>
        <w:t xml:space="preserve"> это доступная для всех участников рынка информация о рыночной цене ценной бумаги. На современном рынке цена акции задается в абсолютном выражении в национальной валюте, например, в рублях и копейках за одну акцию. Цена облигации выражается в относительной величине, обычно в процентах от ее номинала. Например, цена облигации в размере 95,15% при условии, что ее номинальная стоимость составляет 1000 руб., означает, что в абсолютном выражении ее цена равна 951 руб. 50 коп.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Следует различать следующие виды котировки: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преддоговорная котировка</w:t>
      </w:r>
      <w:proofErr w:type="gramStart"/>
      <w:r w:rsidRPr="00640337">
        <w:rPr>
          <w:rFonts w:ascii="Arial" w:hAnsi="Arial" w:cs="Arial"/>
        </w:rPr>
        <w:t xml:space="preserve"> -- </w:t>
      </w:r>
      <w:proofErr w:type="gramEnd"/>
      <w:r w:rsidRPr="00640337">
        <w:rPr>
          <w:rFonts w:ascii="Arial" w:hAnsi="Arial" w:cs="Arial"/>
        </w:rPr>
        <w:t xml:space="preserve">это существование рыночной цены ценной бумаги в качестве цен предложения на покупку и продажу: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 цена покупателя, или цена предложения на покупку, или текущая котировка по запросу, или </w:t>
      </w:r>
      <w:proofErr w:type="spellStart"/>
      <w:r w:rsidRPr="00640337">
        <w:rPr>
          <w:rFonts w:ascii="Arial" w:hAnsi="Arial" w:cs="Arial"/>
        </w:rPr>
        <w:t>бид</w:t>
      </w:r>
      <w:proofErr w:type="spellEnd"/>
      <w:r w:rsidRPr="00640337">
        <w:rPr>
          <w:rFonts w:ascii="Arial" w:hAnsi="Arial" w:cs="Arial"/>
        </w:rPr>
        <w:t xml:space="preserve"> (</w:t>
      </w:r>
      <w:proofErr w:type="spellStart"/>
      <w:r w:rsidRPr="00640337">
        <w:rPr>
          <w:rFonts w:ascii="Arial" w:hAnsi="Arial" w:cs="Arial"/>
        </w:rPr>
        <w:t>bid</w:t>
      </w:r>
      <w:proofErr w:type="spellEnd"/>
      <w:r w:rsidRPr="00640337">
        <w:rPr>
          <w:rFonts w:ascii="Arial" w:hAnsi="Arial" w:cs="Arial"/>
        </w:rPr>
        <w:t xml:space="preserve">) -- это цена, которую предлагает </w:t>
      </w:r>
      <w:proofErr w:type="spellStart"/>
      <w:r w:rsidRPr="00640337">
        <w:rPr>
          <w:rFonts w:ascii="Arial" w:hAnsi="Arial" w:cs="Arial"/>
        </w:rPr>
        <w:t>маркет-мейкер</w:t>
      </w:r>
      <w:proofErr w:type="spellEnd"/>
      <w:r w:rsidRPr="00640337">
        <w:rPr>
          <w:rFonts w:ascii="Arial" w:hAnsi="Arial" w:cs="Arial"/>
        </w:rPr>
        <w:t xml:space="preserve"> в качестве покупателя. По этой цене клиент может продать ему свою ценную бумагу (но может предложить и свою более высокую цену продажи);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цена продавца, или цена предложения на продажу, или текущая котировка по предложен</w:t>
      </w:r>
      <w:r w:rsidR="00607F8D">
        <w:rPr>
          <w:rFonts w:ascii="Arial" w:hAnsi="Arial" w:cs="Arial"/>
        </w:rPr>
        <w:t xml:space="preserve">ию, </w:t>
      </w:r>
      <w:r w:rsidRPr="00640337">
        <w:rPr>
          <w:rFonts w:ascii="Arial" w:hAnsi="Arial" w:cs="Arial"/>
        </w:rPr>
        <w:t>по этой цене клиент может купить ценную бумагу.</w:t>
      </w:r>
    </w:p>
    <w:p w:rsidR="00640337" w:rsidRPr="00640337" w:rsidRDefault="00607F8D" w:rsidP="00E05FFB">
      <w:pPr>
        <w:spacing w:line="240" w:lineRule="auto"/>
        <w:contextualSpacing/>
        <w:jc w:val="both"/>
        <w:rPr>
          <w:rFonts w:ascii="Arial" w:hAnsi="Arial" w:cs="Arial"/>
        </w:rPr>
      </w:pPr>
      <w:r>
        <w:rPr>
          <w:rFonts w:ascii="Arial" w:hAnsi="Arial" w:cs="Arial"/>
        </w:rPr>
        <w:t xml:space="preserve">Цена продавца </w:t>
      </w:r>
      <w:r w:rsidR="00640337" w:rsidRPr="00640337">
        <w:rPr>
          <w:rFonts w:ascii="Arial" w:hAnsi="Arial" w:cs="Arial"/>
        </w:rPr>
        <w:t xml:space="preserve"> все</w:t>
      </w:r>
      <w:r>
        <w:rPr>
          <w:rFonts w:ascii="Arial" w:hAnsi="Arial" w:cs="Arial"/>
        </w:rPr>
        <w:t>гда больше цены покупателя</w:t>
      </w:r>
      <w:r w:rsidR="00640337" w:rsidRPr="00640337">
        <w:rPr>
          <w:rFonts w:ascii="Arial" w:hAnsi="Arial" w:cs="Arial"/>
        </w:rPr>
        <w:t>, так как из этой разницы в ценах и образуется доход профессионального торговца-дилера (</w:t>
      </w:r>
      <w:proofErr w:type="spellStart"/>
      <w:r w:rsidR="00640337" w:rsidRPr="00640337">
        <w:rPr>
          <w:rFonts w:ascii="Arial" w:hAnsi="Arial" w:cs="Arial"/>
        </w:rPr>
        <w:t>маркет-мейкера</w:t>
      </w:r>
      <w:proofErr w:type="spellEnd"/>
      <w:r w:rsidR="00640337" w:rsidRPr="00640337">
        <w:rPr>
          <w:rFonts w:ascii="Arial" w:hAnsi="Arial" w:cs="Arial"/>
        </w:rPr>
        <w:t xml:space="preserve">) на рынке ценных бумаг. Разница между ценами продавца и покупателя называется спрэдом;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 </w:t>
      </w:r>
      <w:proofErr w:type="spellStart"/>
      <w:r w:rsidRPr="00640337">
        <w:rPr>
          <w:rFonts w:ascii="Arial" w:hAnsi="Arial" w:cs="Arial"/>
        </w:rPr>
        <w:t>последоговорная</w:t>
      </w:r>
      <w:proofErr w:type="spellEnd"/>
      <w:r w:rsidRPr="00640337">
        <w:rPr>
          <w:rFonts w:ascii="Arial" w:hAnsi="Arial" w:cs="Arial"/>
        </w:rPr>
        <w:t xml:space="preserve"> котировка, или курс, цепной бумаги</w:t>
      </w:r>
      <w:proofErr w:type="gramStart"/>
      <w:r w:rsidRPr="00640337">
        <w:rPr>
          <w:rFonts w:ascii="Arial" w:hAnsi="Arial" w:cs="Arial"/>
        </w:rPr>
        <w:t xml:space="preserve"> -- </w:t>
      </w:r>
      <w:proofErr w:type="gramEnd"/>
      <w:r w:rsidRPr="00640337">
        <w:rPr>
          <w:rFonts w:ascii="Arial" w:hAnsi="Arial" w:cs="Arial"/>
        </w:rPr>
        <w:t xml:space="preserve">это рыночная цена ценной бумаги в соответствии с заключенной по ней сделкой.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Различия между этими двумя видами котировок следующие: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 преддоговорная котировка состоит из двух цен; </w:t>
      </w:r>
      <w:proofErr w:type="spellStart"/>
      <w:r w:rsidRPr="00640337">
        <w:rPr>
          <w:rFonts w:ascii="Arial" w:hAnsi="Arial" w:cs="Arial"/>
        </w:rPr>
        <w:t>последоговорная</w:t>
      </w:r>
      <w:proofErr w:type="spellEnd"/>
      <w:r w:rsidRPr="00640337">
        <w:rPr>
          <w:rFonts w:ascii="Arial" w:hAnsi="Arial" w:cs="Arial"/>
        </w:rPr>
        <w:t xml:space="preserve"> котировка представляет собой единственную цену;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 преддоговорная котировка есть основа предполагаемой будущей рыночной цены, </w:t>
      </w:r>
      <w:proofErr w:type="spellStart"/>
      <w:r w:rsidRPr="00640337">
        <w:rPr>
          <w:rFonts w:ascii="Arial" w:hAnsi="Arial" w:cs="Arial"/>
        </w:rPr>
        <w:t>последоговорная</w:t>
      </w:r>
      <w:proofErr w:type="spellEnd"/>
      <w:r w:rsidRPr="00640337">
        <w:rPr>
          <w:rFonts w:ascii="Arial" w:hAnsi="Arial" w:cs="Arial"/>
        </w:rPr>
        <w:t xml:space="preserve"> котировка</w:t>
      </w:r>
      <w:proofErr w:type="gramStart"/>
      <w:r w:rsidRPr="00640337">
        <w:rPr>
          <w:rFonts w:ascii="Arial" w:hAnsi="Arial" w:cs="Arial"/>
        </w:rPr>
        <w:t xml:space="preserve"> -- </w:t>
      </w:r>
      <w:proofErr w:type="gramEnd"/>
      <w:r w:rsidRPr="00640337">
        <w:rPr>
          <w:rFonts w:ascii="Arial" w:hAnsi="Arial" w:cs="Arial"/>
        </w:rPr>
        <w:t xml:space="preserve">это непосредственно рыночная цена ценной бумаги;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 преддоговорная котировка сама основывается на </w:t>
      </w:r>
      <w:proofErr w:type="spellStart"/>
      <w:r w:rsidRPr="00640337">
        <w:rPr>
          <w:rFonts w:ascii="Arial" w:hAnsi="Arial" w:cs="Arial"/>
        </w:rPr>
        <w:t>последоговорных</w:t>
      </w:r>
      <w:proofErr w:type="spellEnd"/>
      <w:r w:rsidRPr="00640337">
        <w:rPr>
          <w:rFonts w:ascii="Arial" w:hAnsi="Arial" w:cs="Arial"/>
        </w:rPr>
        <w:t xml:space="preserve"> котировках, т. е. на рыночных ценах уже заключенных сделок.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Котировка цен осуществляется двумя способами: путем регистрации фактических цен спроса, предложения и соглашений, а также путем выведения типовой, то есть собственно котировочной цены или справочной цены котировальной комиссии. Делается это следующим образом. Исходя из конъюнктуры рынка данного дня по определенному товару, при большом количестве соглашений типовая цена исчисляется как средняя цена соглашений, поскольку в соответствии с законом больших чисел отклонения будут взаимно компенсироваться. Конъюнктура рынка устанавливается на основе трех его характеристик: соотношения спроса и предложения, тенденции движения цен в течение биржевого дня, количества осуществленных соглашений. Определение типовой цены при малом количестве соглашений - сложный процесс и требует большой компетенции котировальной комиссии.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Справочная (котировочная) цена не является официальной или твердой ценой биржи, а представляет собой лишь мнение котировальной комиссии о том, какой именно является наиболее типовая цена.</w:t>
      </w:r>
    </w:p>
    <w:p w:rsidR="00A657A5" w:rsidRDefault="00A657A5"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b/>
        </w:rPr>
      </w:pPr>
      <w:r w:rsidRPr="00640337">
        <w:rPr>
          <w:rFonts w:ascii="Arial" w:hAnsi="Arial" w:cs="Arial"/>
          <w:b/>
        </w:rPr>
        <w:lastRenderedPageBreak/>
        <w:t xml:space="preserve">Вопрос 48. Организация биржевой торговли (общая характеристика существующих форм биржевых аукционов). </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Формы организации биржевой торговли зависят, в основном, от состояния фондового рынка, то есть его </w:t>
      </w:r>
      <w:r w:rsidRPr="00640337">
        <w:rPr>
          <w:rFonts w:ascii="Arial" w:hAnsi="Arial" w:cs="Arial"/>
          <w:b/>
          <w:bCs/>
        </w:rPr>
        <w:t>глубины, ширины и уровня сопротивляемости</w:t>
      </w:r>
      <w:r w:rsidRPr="00640337">
        <w:rPr>
          <w:rFonts w:ascii="Arial" w:hAnsi="Arial" w:cs="Arial"/>
        </w:rPr>
        <w:t>. Чем больше объем спроса и предложения на ЦБ, тем шире рынок; чем крупнее объемы заявок инвесторов и концентрированнее спрос, и предложение, тем глубже вторичный рынок. Уровень сопротивляемости рынка тесно связан с диапазонами цен, в которых участники рынка готовы покупать или продавать ЦБ. Биржевая торговля способствует сокращению диапазона цен, их концентрации вокруг лучших (максимальных покупателя, минимальных продавца). Это достигается с помощью аукциона.</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При небольшом объеме спроса и предложения торговля проводится в форме </w:t>
      </w:r>
      <w:r w:rsidRPr="00640337">
        <w:rPr>
          <w:rFonts w:ascii="Arial" w:hAnsi="Arial" w:cs="Arial"/>
          <w:b/>
          <w:bCs/>
        </w:rPr>
        <w:t>простого аукциона</w:t>
      </w:r>
      <w:r w:rsidRPr="00640337">
        <w:rPr>
          <w:rFonts w:ascii="Arial" w:hAnsi="Arial" w:cs="Arial"/>
        </w:rPr>
        <w:t>. Такой аукцион может быть организован либо продавцом, который получает предложения покупателей (аукцион продавца), либо покупателем, который ищет выгоднейшее предложение от ряда потенциальных продавцов (аукцион покупателя).</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В ходе биржевого торга при наличии конкуренции покупателей цена последовательно повышается шаг за шагом (шаг определяется до начала торгов), пока не остается один покупатель, и ценные бумаги продаются по самой высокой цене предложения.</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Возможен и </w:t>
      </w:r>
      <w:r w:rsidRPr="00640337">
        <w:rPr>
          <w:rFonts w:ascii="Arial" w:hAnsi="Arial" w:cs="Arial"/>
          <w:b/>
          <w:bCs/>
        </w:rPr>
        <w:t>голландский аукцион</w:t>
      </w:r>
      <w:r w:rsidRPr="00640337">
        <w:rPr>
          <w:rFonts w:ascii="Arial" w:hAnsi="Arial" w:cs="Arial"/>
        </w:rPr>
        <w:t>, при котором начальная цена продавца велика, и ведущий торгов последовательно предлагает все более низкие ставки, пока какая-либо из них не принимается.</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На </w:t>
      </w:r>
      <w:r w:rsidRPr="00640337">
        <w:rPr>
          <w:rFonts w:ascii="Arial" w:hAnsi="Arial" w:cs="Arial"/>
          <w:b/>
          <w:bCs/>
        </w:rPr>
        <w:t>аукционе втемную</w:t>
      </w:r>
      <w:r w:rsidRPr="00640337">
        <w:rPr>
          <w:rFonts w:ascii="Arial" w:hAnsi="Arial" w:cs="Arial"/>
        </w:rPr>
        <w:t>, или так называемом заочном аукционе, все покупатели предлагают свои ставки одновременно, а ЦБ приобретает тот, кто сделал самое высокое предложение.</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Простой аукцион предполагает конкуренцию либо продавцов, либо покупателей.</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При достаточной глубине и ширине фондового рынка наиболее эффективной оказывается система </w:t>
      </w:r>
      <w:r w:rsidRPr="00640337">
        <w:rPr>
          <w:rFonts w:ascii="Arial" w:hAnsi="Arial" w:cs="Arial"/>
          <w:b/>
          <w:bCs/>
        </w:rPr>
        <w:t>двойного аукциона</w:t>
      </w:r>
      <w:r w:rsidRPr="00640337">
        <w:rPr>
          <w:rFonts w:ascii="Arial" w:hAnsi="Arial" w:cs="Arial"/>
        </w:rPr>
        <w:t>. Она предполагает наличие конкуренции между продавцами и покупателями. Эта форма наиболее полно соответствует природе фондового рынка.</w:t>
      </w:r>
    </w:p>
    <w:p w:rsidR="00640337" w:rsidRPr="00640337" w:rsidRDefault="00640337" w:rsidP="00E05FFB">
      <w:pPr>
        <w:spacing w:line="240" w:lineRule="auto"/>
        <w:contextualSpacing/>
        <w:jc w:val="both"/>
        <w:rPr>
          <w:rFonts w:ascii="Arial" w:hAnsi="Arial" w:cs="Arial"/>
        </w:rPr>
      </w:pPr>
      <w:r w:rsidRPr="00640337">
        <w:rPr>
          <w:rFonts w:ascii="Arial" w:hAnsi="Arial" w:cs="Arial"/>
        </w:rPr>
        <w:t>Существуют две формы двойных аукционов: онкольный рынок и непрерывный аукцион. Состояние РЦБ, а именно его ликвидность, предопределяет выбор формы двойного аукциона.</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Если сделки на рынке заключаются редко, существует большой разрыв между ценой покупателя и ценой продавца, а колебания цен от сделки к сделке велики и носят регулярный характер, то такой рынок не является ликвидным, и биржевая торговля практически не может быть организована в форме непрерывного аукциона.</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В этом случае более приемлемой является организация биржевой торговли по типу </w:t>
      </w:r>
      <w:r w:rsidRPr="00640337">
        <w:rPr>
          <w:rFonts w:ascii="Arial" w:hAnsi="Arial" w:cs="Arial"/>
          <w:b/>
          <w:bCs/>
        </w:rPr>
        <w:t>онкольного рынка</w:t>
      </w:r>
      <w:r w:rsidRPr="00640337">
        <w:rPr>
          <w:rFonts w:ascii="Arial" w:hAnsi="Arial" w:cs="Arial"/>
        </w:rPr>
        <w:t xml:space="preserve"> с редким шагом. Чем менее ликвиден рынок, тем больше шаг аукциона и длительнее период накопления заявок на покупку и продажу ЦБ, которые затем «выстреливаются залпом» в торговый зал для одновременного исполнения.</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Таким образом, онкольному рынку соответствует такая временная конфигурация, как </w:t>
      </w:r>
      <w:r w:rsidRPr="00640337">
        <w:rPr>
          <w:rFonts w:ascii="Arial" w:hAnsi="Arial" w:cs="Arial"/>
          <w:b/>
          <w:bCs/>
        </w:rPr>
        <w:t>«залповый» аукцион</w:t>
      </w:r>
      <w:r w:rsidRPr="00640337">
        <w:rPr>
          <w:rFonts w:ascii="Arial" w:hAnsi="Arial" w:cs="Arial"/>
        </w:rPr>
        <w:t xml:space="preserve">, при котором заказы вводятся либо устно, либо письменно. Каждый «залп» очищает рынок от наибольшего числа заказов. Крупнейшие залповые рынки – это биржи Австрии, Бельгии, Германии и Израиля. Частые «залпы» свидетельствуют о наличии постоянного спроса и предложения на ЦБ, т. е. о высокой ликвидности рынка и позволяют перейти к </w:t>
      </w:r>
      <w:r w:rsidRPr="00640337">
        <w:rPr>
          <w:rFonts w:ascii="Arial" w:hAnsi="Arial" w:cs="Arial"/>
          <w:b/>
          <w:bCs/>
        </w:rPr>
        <w:t>непрерывному аукциону</w:t>
      </w:r>
      <w:r w:rsidRPr="00640337">
        <w:rPr>
          <w:rFonts w:ascii="Arial" w:hAnsi="Arial" w:cs="Arial"/>
        </w:rPr>
        <w:t>, который, в свою очередь, имеет три вида.</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Первый из них – использование </w:t>
      </w:r>
      <w:r w:rsidRPr="00640337">
        <w:rPr>
          <w:rFonts w:ascii="Arial" w:hAnsi="Arial" w:cs="Arial"/>
          <w:b/>
          <w:bCs/>
        </w:rPr>
        <w:t>книги заказов</w:t>
      </w:r>
      <w:r w:rsidRPr="00640337">
        <w:rPr>
          <w:rFonts w:ascii="Arial" w:hAnsi="Arial" w:cs="Arial"/>
        </w:rPr>
        <w:t>, в которую заносятся устно передаваемые брокерами заявки. Затем клерк (уполномоченный биржи) исполняет их, сличая объекты и цены по мере их поступления. Таким образом, происходит соединение заказов, благодаря которому конкретные покупатели торгуют с конкретными продавцами, причем в сделке могут участвовать несколько заказов. Например, крупный заказ на покупку может исполняться несколькими заказами на продажу и наоборот.</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Второй вид непрерывного аукциона – </w:t>
      </w:r>
      <w:r w:rsidRPr="00640337">
        <w:rPr>
          <w:rFonts w:ascii="Arial" w:hAnsi="Arial" w:cs="Arial"/>
          <w:b/>
          <w:bCs/>
        </w:rPr>
        <w:t>табло</w:t>
      </w:r>
      <w:r w:rsidRPr="00640337">
        <w:rPr>
          <w:rFonts w:ascii="Arial" w:hAnsi="Arial" w:cs="Arial"/>
        </w:rPr>
        <w:t>, на котором указывается наилучшая пара цен на каждый выпуск (максимальная при покупке, минимальная для продажи).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xml:space="preserve">Маклер группирует поступившие заявки и определяет по каждому виду ЦБ курсовые пожелания. Эти цены выводятся на табло или экран рабочего места брокера. Заказ может быть не выполнен, если аналогичные заказы на ту же цену приходят раньше и </w:t>
      </w:r>
      <w:r w:rsidRPr="00640337">
        <w:rPr>
          <w:rFonts w:ascii="Arial" w:hAnsi="Arial" w:cs="Arial"/>
        </w:rPr>
        <w:lastRenderedPageBreak/>
        <w:t>поглощают заказы противоположной стороны рынка. Причиной невыполнения данного заказа может быть «опережение» заявки на акции.</w:t>
      </w:r>
    </w:p>
    <w:p w:rsidR="00640337" w:rsidRDefault="00640337" w:rsidP="00E05FFB">
      <w:pPr>
        <w:spacing w:line="240" w:lineRule="auto"/>
        <w:contextualSpacing/>
        <w:jc w:val="both"/>
        <w:rPr>
          <w:rFonts w:ascii="Arial" w:hAnsi="Arial" w:cs="Arial"/>
        </w:rPr>
      </w:pPr>
      <w:r w:rsidRPr="00640337">
        <w:rPr>
          <w:rFonts w:ascii="Arial" w:hAnsi="Arial" w:cs="Arial"/>
        </w:rPr>
        <w:t xml:space="preserve">Третий вид непрерывного аукциона – </w:t>
      </w:r>
      <w:r w:rsidRPr="00640337">
        <w:rPr>
          <w:rFonts w:ascii="Arial" w:hAnsi="Arial" w:cs="Arial"/>
          <w:b/>
          <w:bCs/>
        </w:rPr>
        <w:t>«толпа».</w:t>
      </w:r>
      <w:r w:rsidRPr="00640337">
        <w:rPr>
          <w:rFonts w:ascii="Arial" w:hAnsi="Arial" w:cs="Arial"/>
        </w:rPr>
        <w:t xml:space="preserve"> Трейдеры собираются вокруг клерка (уполномоченного биржи), который лишь объявляет поступающий в торговлю выпуск, а затем сами проводят торг: выкрикивают котировки, отыскивая контрагента. Сделки в «толпе» заключаются по разным ценам, причем один покупатель может совершить сделку с разными продавцами, не пытаясь определить некую общую цену.</w:t>
      </w: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40337" w:rsidRDefault="00640337"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b/>
        </w:rPr>
      </w:pPr>
      <w:r w:rsidRPr="00640337">
        <w:rPr>
          <w:rFonts w:ascii="Arial" w:hAnsi="Arial" w:cs="Arial"/>
          <w:b/>
        </w:rPr>
        <w:lastRenderedPageBreak/>
        <w:t>Вопрос 49.Особенности и виды простого и двойного аукционов.</w:t>
      </w:r>
    </w:p>
    <w:p w:rsidR="00640337" w:rsidRPr="00640337" w:rsidRDefault="00640337" w:rsidP="00E05FFB">
      <w:pPr>
        <w:spacing w:line="240" w:lineRule="auto"/>
        <w:contextualSpacing/>
        <w:jc w:val="both"/>
        <w:rPr>
          <w:rFonts w:ascii="Arial" w:hAnsi="Arial" w:cs="Arial"/>
        </w:rPr>
      </w:pPr>
      <w:r w:rsidRPr="00640337">
        <w:rPr>
          <w:rFonts w:ascii="Arial" w:hAnsi="Arial" w:cs="Arial"/>
        </w:rPr>
        <w:t>В зависимости от степени развития фондового рынка, количества обращающихся ценных бумаг, поступающих заказов на покупку и продажу, числа участников торговых операций, динамики изменения цен применяются различные способы проведения торговли ценными бумагами.</w:t>
      </w:r>
      <w:r w:rsidRPr="00640337">
        <w:rPr>
          <w:rFonts w:ascii="Arial" w:hAnsi="Arial" w:cs="Arial"/>
        </w:rPr>
        <w:br/>
        <w:t>  Существует два основных способа организации торговли ценными бумагами: простой и двойной аукцион, каждый из которых имеет свои разновидности.</w:t>
      </w:r>
      <w:r w:rsidRPr="00640337">
        <w:rPr>
          <w:rFonts w:ascii="Arial" w:hAnsi="Arial" w:cs="Arial"/>
          <w:noProof/>
          <w:lang w:eastAsia="ru-RU"/>
        </w:rPr>
        <w:drawing>
          <wp:inline distT="0" distB="0" distL="0" distR="0">
            <wp:extent cx="3762375" cy="2886075"/>
            <wp:effectExtent l="19050" t="0" r="9525" b="0"/>
            <wp:docPr id="1" name="Рисунок 0" descr="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0.png"/>
                    <pic:cNvPicPr/>
                  </pic:nvPicPr>
                  <pic:blipFill>
                    <a:blip r:embed="rId91" cstate="print"/>
                    <a:stretch>
                      <a:fillRect/>
                    </a:stretch>
                  </pic:blipFill>
                  <pic:spPr>
                    <a:xfrm>
                      <a:off x="0" y="0"/>
                      <a:ext cx="3762375" cy="2886075"/>
                    </a:xfrm>
                    <a:prstGeom prst="rect">
                      <a:avLst/>
                    </a:prstGeom>
                  </pic:spPr>
                </pic:pic>
              </a:graphicData>
            </a:graphic>
          </wp:inline>
        </w:drawing>
      </w:r>
    </w:p>
    <w:p w:rsidR="00640337" w:rsidRPr="00640337" w:rsidRDefault="00640337" w:rsidP="00E05FFB">
      <w:pPr>
        <w:spacing w:line="240" w:lineRule="auto"/>
        <w:contextualSpacing/>
        <w:jc w:val="both"/>
        <w:rPr>
          <w:rFonts w:ascii="Arial" w:hAnsi="Arial" w:cs="Arial"/>
        </w:rPr>
      </w:pPr>
    </w:p>
    <w:p w:rsidR="00640337" w:rsidRPr="00640337" w:rsidRDefault="00640337" w:rsidP="00E05FFB">
      <w:pPr>
        <w:spacing w:line="240" w:lineRule="auto"/>
        <w:contextualSpacing/>
        <w:jc w:val="both"/>
        <w:rPr>
          <w:rFonts w:ascii="Arial" w:hAnsi="Arial" w:cs="Arial"/>
        </w:rPr>
      </w:pPr>
      <w:r w:rsidRPr="00640337">
        <w:rPr>
          <w:rFonts w:ascii="Arial" w:hAnsi="Arial" w:cs="Arial"/>
        </w:rPr>
        <w:t>Рис. 8. Методы организации торговли</w:t>
      </w:r>
    </w:p>
    <w:p w:rsidR="00640337" w:rsidRPr="00640337" w:rsidRDefault="00640337" w:rsidP="00E05FFB">
      <w:pPr>
        <w:spacing w:line="240" w:lineRule="auto"/>
        <w:contextualSpacing/>
        <w:jc w:val="both"/>
        <w:rPr>
          <w:rFonts w:ascii="Arial" w:hAnsi="Arial" w:cs="Arial"/>
        </w:rPr>
      </w:pPr>
      <w:r w:rsidRPr="00640337">
        <w:rPr>
          <w:rFonts w:ascii="Arial" w:hAnsi="Arial" w:cs="Arial"/>
        </w:rPr>
        <w:t> При небольшом объеме спроса и предложения торговля организуется в форме простого аукциона. Такой аукцион может быть организован либо продавцом, который получает предложение покупателей (аукцион продавца), либо покупателем, который ищет выгоднейшее предложение от ряда потенциальных продавцов (аукцион покупателя).</w:t>
      </w:r>
      <w:r w:rsidRPr="00640337">
        <w:rPr>
          <w:rFonts w:ascii="Arial" w:hAnsi="Arial" w:cs="Arial"/>
        </w:rPr>
        <w:br/>
        <w:t>  Простой аукцион продавца (английский аукцион) предполагает наличие на рынке ограниченного количества продавцов, которые предлагают для продажи ценные бумаги, и относительно большой спрос со стороны покупателей, которые конкурируют между собой. Продавцы до начала торгов подают свои заявки на продажу фондовых ценностей по начальной цене, ниже которой они не продадут свои бумаги. Цены сводятся в котировочных бюллетенях, которые раздаются участникам биржевого торга. При наличии большого числа покупателей уровень стартовой цены не имеет принципиального значения, так как реальная цена определится в ходе конкурентных торгов. В процессе проведения аукциона цена повышается шаг за шагом, пока не останется один покупатель и ценные бумаги продаются по самой высокой цене предложения. То есть предлагается невысокая стартовая цена, которая повышается пока не останется одна встречная заявка. Именно по такой системе осуществлялась продажа пакетов акций предприятий в процессе приватизации в России.</w:t>
      </w:r>
      <w:r w:rsidRPr="00640337">
        <w:rPr>
          <w:rFonts w:ascii="Arial" w:hAnsi="Arial" w:cs="Arial"/>
        </w:rPr>
        <w:br/>
        <w:t>  Простой аукцион покупателя (голландский аукцион) предполагает, что на рынке существует достаточно много продавцов при ограниченном числе покупателей. В этом случае покупатель выбирает наилучшее предложение со стороны продавцов, которые вынуждены снижать цены, чтобы реализовать финансовый актив. В данном случае ценные бумаги продаются первому покупателю, которого устраивает предложенный курс.</w:t>
      </w:r>
      <w:r w:rsidRPr="00640337">
        <w:rPr>
          <w:rFonts w:ascii="Arial" w:hAnsi="Arial" w:cs="Arial"/>
        </w:rPr>
        <w:br/>
        <w:t xml:space="preserve">  На аукционе втемную, или так называемом заочном, продавец объявляет о продаже определенного числа ценных бумаг в течение ограниченного периода времени. Покупатели подают заявки на приобретение данного актива, предлагая соответствующие цены. Инвесторы не имеют информации об общем числе подаваемых заявок, предлагаемом другими покупателями уровне цен и количестве ценных бумаг, которые желают приобрести другие участники аукциона. В период проведения аукциона осуществляется накопление заявок, после чего информация о количестве ценных бумаг, на которые поданы заявки, и уровне цен обрабатывается и сообщается продавцу, </w:t>
      </w:r>
      <w:r w:rsidRPr="00640337">
        <w:rPr>
          <w:rFonts w:ascii="Arial" w:hAnsi="Arial" w:cs="Arial"/>
        </w:rPr>
        <w:lastRenderedPageBreak/>
        <w:t>который принимает решение о приемлемом уровне цены. Ценные бумаги приобретают инвесторы, чьи предложения по цене были выше или равны цене, устраивающей продавца.</w:t>
      </w:r>
      <w:r w:rsidRPr="00640337">
        <w:rPr>
          <w:rFonts w:ascii="Arial" w:hAnsi="Arial" w:cs="Arial"/>
        </w:rPr>
        <w:br/>
        <w:t>  Двойной аукцион.</w:t>
      </w:r>
      <w:r w:rsidRPr="00640337">
        <w:rPr>
          <w:rFonts w:ascii="Arial" w:hAnsi="Arial" w:cs="Arial"/>
        </w:rPr>
        <w:br/>
        <w:t>  При достаточной ширине и глубине рынка наиболее эффективным является проведение двойного аукциона - он предполагает наличие конкуренции между продавцами и покупателями. В странах с развитым фондовым рынком биржевая и внебиржевая торговля ценным бумагами идет в форме двойного аукциона. Организация торговли в этом случае предусматривает одновременное поступление заявок на покупку и продажу финансовых активов определенным ценам. Перед организаторами торговли стоит задача максимального удовлетворения поступающих заказов.</w:t>
      </w:r>
      <w:r w:rsidRPr="00640337">
        <w:rPr>
          <w:rFonts w:ascii="Arial" w:hAnsi="Arial" w:cs="Arial"/>
        </w:rPr>
        <w:br/>
        <w:t>  Залповый аукцион предполагает, что сделки на рынке осуществляются редко, существует большой разрыв между ценой покупателя и ценой продавца, называемый в биржевой котировке "спрэдом", колебания цен от сделки к сделке велики и носят нерегулярный характер. Поступающие заявки в течение определенного периода времени накапливаются, обрабатываются, а затем удовлетворяются.</w:t>
      </w:r>
      <w:r w:rsidRPr="00640337">
        <w:rPr>
          <w:rFonts w:ascii="Arial" w:hAnsi="Arial" w:cs="Arial"/>
        </w:rPr>
        <w:br/>
        <w:t xml:space="preserve">  Периодичность удовлетворения заявок ("проведения залпов") определяется ликвидностью рынка. </w:t>
      </w:r>
      <w:proofErr w:type="gramStart"/>
      <w:r w:rsidRPr="00640337">
        <w:rPr>
          <w:rFonts w:ascii="Arial" w:hAnsi="Arial" w:cs="Arial"/>
        </w:rPr>
        <w:t>При ликвидном рынке залпы производятся достаточно часто, при менее ликвидном - реже.</w:t>
      </w:r>
      <w:proofErr w:type="gramEnd"/>
      <w:r w:rsidRPr="00640337">
        <w:rPr>
          <w:rFonts w:ascii="Arial" w:hAnsi="Arial" w:cs="Arial"/>
        </w:rPr>
        <w:br/>
        <w:t>  Особенностью проведения залпового аукциона является определение цены аукциона, которая является единой для всех участников сделки.</w:t>
      </w:r>
      <w:r w:rsidRPr="00640337">
        <w:rPr>
          <w:rFonts w:ascii="Arial" w:hAnsi="Arial" w:cs="Arial"/>
        </w:rPr>
        <w:br/>
        <w:t>  Частые залпы свидетельствуют о наличии постоянного спроса и предложения на ценные бумаги, о ликвидности рынка и позволяют перейти к непрерывному аукциону который предполагает, что одновременно осуществляется регистрация цен на покупку и продажу ценных бумаг. Различают три вида непрерывных аукционов:</w:t>
      </w:r>
      <w:r w:rsidRPr="00640337">
        <w:rPr>
          <w:rFonts w:ascii="Arial" w:hAnsi="Arial" w:cs="Arial"/>
        </w:rPr>
        <w:br/>
        <w:t>  — использование книги заказов, в которую вносятся устно передаваемые брокерами заявки, затем клерк (уполномоченный биржи) исполняет их, сличая объемы и цены по мере их поступления. Таким образом, осуществляется подбор заказов;</w:t>
      </w:r>
      <w:r w:rsidRPr="00640337">
        <w:rPr>
          <w:rFonts w:ascii="Arial" w:hAnsi="Arial" w:cs="Arial"/>
        </w:rPr>
        <w:br/>
        <w:t>  — использование электронного табло, на котором указывается наилучшая пара цен на каждый выпуск (наивысшая при покупке, наименьшая при продаже);</w:t>
      </w:r>
      <w:r w:rsidRPr="00640337">
        <w:rPr>
          <w:rFonts w:ascii="Arial" w:hAnsi="Arial" w:cs="Arial"/>
        </w:rPr>
        <w:br/>
        <w:t>  — толпа. Трейдеры собираются вокруг клерка, объявляющего лишь поступающий в торговлю выпуск, а затем сами выкрикивают котировки, отыскивая контрагента. Сделки в толпе заключаются по разным ценам, причем один покупатель может заключить сделку с различными продавцами.</w:t>
      </w:r>
    </w:p>
    <w:p w:rsidR="00640337" w:rsidRDefault="00640337"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b/>
        </w:rPr>
      </w:pPr>
      <w:r w:rsidRPr="001B1C46">
        <w:rPr>
          <w:rFonts w:ascii="Arial" w:hAnsi="Arial" w:cs="Arial"/>
          <w:b/>
        </w:rPr>
        <w:lastRenderedPageBreak/>
        <w:t>Вопрос 50. сущность и организация непрерывных аукционов.</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Организация торговли ценными бумагами – это деятельность, направленная на предоставление услуг  по заключению сделок с использованием ценных бумаг между участниками рынка.</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Организатор торговли – это всегда юридическое лицо, представитель рынка ценных бумаг, который принимает непосредственное участие в контроле над финансовыми операциями и ведет деятельность, способствующую заключению сделок. Организаторов может быть несколько, в таком случае их обязанности распределяются по договоренности.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Организация торговли подразумевает заключение сделок на условиях разных аукционов. Структура рынка подразумевает деление на простые и двойные аукционы. </w:t>
      </w:r>
      <w:proofErr w:type="gramStart"/>
      <w:r w:rsidRPr="001B1C46">
        <w:rPr>
          <w:rFonts w:ascii="Arial" w:hAnsi="Arial" w:cs="Arial"/>
        </w:rPr>
        <w:t>Простые</w:t>
      </w:r>
      <w:proofErr w:type="gramEnd"/>
      <w:r w:rsidRPr="001B1C46">
        <w:rPr>
          <w:rFonts w:ascii="Arial" w:hAnsi="Arial" w:cs="Arial"/>
        </w:rPr>
        <w:t>, в свою очередь, могут быть аукционами продавца или покупателя, а также заочными. Двойные делятся на залповые и непрерывные.</w:t>
      </w:r>
    </w:p>
    <w:p w:rsidR="001B1C46" w:rsidRPr="001B1C46" w:rsidRDefault="001B1C46" w:rsidP="00E05FFB">
      <w:pPr>
        <w:spacing w:line="240" w:lineRule="auto"/>
        <w:contextualSpacing/>
        <w:jc w:val="both"/>
        <w:rPr>
          <w:rFonts w:ascii="Arial" w:hAnsi="Arial" w:cs="Arial"/>
          <w:b/>
          <w:bCs/>
        </w:rPr>
      </w:pPr>
      <w:r w:rsidRPr="001B1C46">
        <w:rPr>
          <w:rFonts w:ascii="Arial" w:hAnsi="Arial" w:cs="Arial"/>
          <w:b/>
          <w:bCs/>
        </w:rPr>
        <w:t>Площадки для торговли ценными бумагами</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Торговля ценными бумагами может происходить на различных площадках, которые бывают:</w:t>
      </w:r>
    </w:p>
    <w:p w:rsidR="001B1C46" w:rsidRPr="001B1C46" w:rsidRDefault="001B1C46" w:rsidP="00E05FFB">
      <w:pPr>
        <w:numPr>
          <w:ilvl w:val="0"/>
          <w:numId w:val="20"/>
        </w:numPr>
        <w:spacing w:line="240" w:lineRule="auto"/>
        <w:contextualSpacing/>
        <w:jc w:val="both"/>
        <w:rPr>
          <w:rFonts w:ascii="Arial" w:hAnsi="Arial" w:cs="Arial"/>
        </w:rPr>
      </w:pPr>
      <w:proofErr w:type="gramStart"/>
      <w:r w:rsidRPr="001B1C46">
        <w:rPr>
          <w:rFonts w:ascii="Arial" w:hAnsi="Arial" w:cs="Arial"/>
        </w:rPr>
        <w:t>Биржевыми</w:t>
      </w:r>
      <w:proofErr w:type="gramEnd"/>
      <w:r w:rsidRPr="001B1C46">
        <w:rPr>
          <w:rFonts w:ascii="Arial" w:hAnsi="Arial" w:cs="Arial"/>
        </w:rPr>
        <w:t xml:space="preserve"> – тогда все сделки покупки и продажи заключаются на рынке ценных бумаг. Это экономическое образование, поэтому все операции производятся согласно установленным правилам. Все сделки производятся в определенном месте и согласно графику. Для того чтобы получить доступ к торгам на </w:t>
      </w:r>
      <w:hyperlink r:id="rId92" w:tgtFrame="_blank" w:history="1">
        <w:r w:rsidRPr="001B1C46">
          <w:rPr>
            <w:rStyle w:val="a3"/>
            <w:rFonts w:ascii="Arial" w:hAnsi="Arial" w:cs="Arial"/>
          </w:rPr>
          <w:t>биржевой</w:t>
        </w:r>
      </w:hyperlink>
      <w:r w:rsidRPr="001B1C46">
        <w:rPr>
          <w:rFonts w:ascii="Arial" w:hAnsi="Arial" w:cs="Arial"/>
        </w:rPr>
        <w:t> площадке необходимо пройти процедуру листинга. Постоянные участники обязаны соблюдать все правила и обычно выплачивают комиссию организаторам биржи.</w:t>
      </w:r>
    </w:p>
    <w:p w:rsidR="001B1C46" w:rsidRPr="001B1C46" w:rsidRDefault="001B1C46" w:rsidP="00E05FFB">
      <w:pPr>
        <w:numPr>
          <w:ilvl w:val="0"/>
          <w:numId w:val="21"/>
        </w:numPr>
        <w:spacing w:line="240" w:lineRule="auto"/>
        <w:contextualSpacing/>
        <w:jc w:val="both"/>
        <w:rPr>
          <w:rFonts w:ascii="Arial" w:hAnsi="Arial" w:cs="Arial"/>
        </w:rPr>
      </w:pPr>
      <w:r w:rsidRPr="001B1C46">
        <w:rPr>
          <w:rFonts w:ascii="Arial" w:hAnsi="Arial" w:cs="Arial"/>
        </w:rPr>
        <w:t>Площадки вне биржи. Они предназначены в основном для осуществления адресных сделок или для сотрудничества между фондовыми магазинами (инвестиционными организациями), в которых работает множество инвесторов. Существует такое понятие, как внебиржевой </w:t>
      </w:r>
      <w:hyperlink r:id="rId93" w:tgtFrame="_blank" w:history="1">
        <w:r w:rsidRPr="001B1C46">
          <w:rPr>
            <w:rStyle w:val="a3"/>
            <w:rFonts w:ascii="Arial" w:hAnsi="Arial" w:cs="Arial"/>
          </w:rPr>
          <w:t>рынок</w:t>
        </w:r>
      </w:hyperlink>
      <w:r w:rsidRPr="001B1C46">
        <w:rPr>
          <w:rFonts w:ascii="Arial" w:hAnsi="Arial" w:cs="Arial"/>
        </w:rPr>
        <w:t xml:space="preserve"> – это финансовый инструмент, предназначенный для организации торговли ценными бумагами вне биржи. Рынки делятся </w:t>
      </w:r>
      <w:proofErr w:type="gramStart"/>
      <w:r w:rsidRPr="001B1C46">
        <w:rPr>
          <w:rFonts w:ascii="Arial" w:hAnsi="Arial" w:cs="Arial"/>
        </w:rPr>
        <w:t>на</w:t>
      </w:r>
      <w:proofErr w:type="gramEnd"/>
      <w:r w:rsidRPr="001B1C46">
        <w:rPr>
          <w:rFonts w:ascii="Arial" w:hAnsi="Arial" w:cs="Arial"/>
        </w:rPr>
        <w:t xml:space="preserve"> неорганизованные и организованные. Организованные отличаются развитыми системами взаимодействия, продуманными способами связи между участниками и гарантируют правовое сопровождение сделок, но в то же время на внебиржевых торгах действуют строгие правила.</w:t>
      </w:r>
    </w:p>
    <w:p w:rsidR="001B1C46" w:rsidRPr="001B1C46" w:rsidRDefault="001B1C46" w:rsidP="00E05FFB">
      <w:pPr>
        <w:numPr>
          <w:ilvl w:val="0"/>
          <w:numId w:val="21"/>
        </w:numPr>
        <w:tabs>
          <w:tab w:val="clear" w:pos="720"/>
          <w:tab w:val="num" w:pos="284"/>
        </w:tabs>
        <w:spacing w:line="240" w:lineRule="auto"/>
        <w:contextualSpacing/>
        <w:jc w:val="both"/>
        <w:rPr>
          <w:rFonts w:ascii="Arial" w:hAnsi="Arial" w:cs="Arial"/>
        </w:rPr>
      </w:pPr>
      <w:r w:rsidRPr="001B1C46">
        <w:rPr>
          <w:rFonts w:ascii="Arial" w:hAnsi="Arial" w:cs="Arial"/>
        </w:rPr>
        <w:t>Непрерывный аукцион – форма организации торгов, при которой цены продажи и покупки регистрируются в один период времени. Иногда торг может проходить по так называемому «принципу толпы», когда брокеры на биржевой площадке собираются в месте, отведенном под аукцион, и заключают сделки «с голоса». Весь процесс непрерывного аукциона контролируется служащими биржи. Для удобства участников вся информация о лучшей цене указывается на табло, равно как и колебания стоимости и время совершения последней покупки. После того, как сессия непрерывного аукциона закрывается, </w:t>
      </w:r>
      <w:hyperlink r:id="rId94" w:tgtFrame="_blank" w:history="1">
        <w:r w:rsidRPr="001B1C46">
          <w:rPr>
            <w:rStyle w:val="a3"/>
            <w:rFonts w:ascii="Arial" w:hAnsi="Arial" w:cs="Arial"/>
          </w:rPr>
          <w:t>биржа</w:t>
        </w:r>
      </w:hyperlink>
      <w:r w:rsidRPr="001B1C46">
        <w:rPr>
          <w:rFonts w:ascii="Arial" w:hAnsi="Arial" w:cs="Arial"/>
        </w:rPr>
        <w:t> публикует информация о ходе торгов, объеме покупок, участвовавших ценных бумагах, наиболее выгодных сделках, размерах сделок в разные дни торгов, о начальной стоимости бумаг, а также о ценах, актуальных на момент закрытия работы биржи. Таким образом, можно сказать, что наиболее длительные аукционы – непрерывные, они же являются наиболее информативными для будущих инвесторов.</w:t>
      </w:r>
    </w:p>
    <w:p w:rsidR="001B1C46" w:rsidRDefault="001B1C46"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1B1C46" w:rsidRPr="001B1C46" w:rsidRDefault="001B1C46" w:rsidP="00E05FFB">
      <w:pPr>
        <w:spacing w:line="240" w:lineRule="auto"/>
        <w:contextualSpacing/>
        <w:jc w:val="both"/>
        <w:rPr>
          <w:rFonts w:ascii="Arial" w:hAnsi="Arial" w:cs="Arial"/>
          <w:b/>
        </w:rPr>
      </w:pPr>
      <w:r w:rsidRPr="001B1C46">
        <w:rPr>
          <w:rFonts w:ascii="Arial" w:hAnsi="Arial" w:cs="Arial"/>
          <w:b/>
        </w:rPr>
        <w:lastRenderedPageBreak/>
        <w:t>Вопрос 51. Организация исполнения сделок на фондовой бирже.</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Оформление сделок с ценными бумагами на вторичном рынке включает следующие этапы:</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заключение сделки;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сверка параметров сделки;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клиринг;</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исполнение сделки.</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1. Заключение сделок</w:t>
      </w:r>
      <w:r w:rsidRPr="001B1C46">
        <w:rPr>
          <w:rFonts w:ascii="Arial" w:hAnsi="Arial" w:cs="Arial"/>
        </w:rPr>
        <w:t> оформляется документом купли-продажи (дарения, обмена). Сделки могут заключаться непосредственно между инвесторами или через посредничество брокера, который может заключить с инвестором договор комиссии или договор поручения.</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Договор комиссии предполагает, что сделка должна быть заключена брокером за счет клиента, но от собственного имени.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При договоре поручения брокер заключает сделки от имени и за счет клиента.</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Существуют две формы заключения сделок на бирже:</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заключение сделки без подписания документов (устно или путем обмена стандартными записками);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через электронную торговую систему, где сделка фиксируется в центральном компьютере. В данном случае сделка считается зафиксированной.</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 результате данного этапа могут составляться следующие учетные документы:</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заполненные бланки договоров купли-продажи;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записи в специальных журналах;</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брокерские записки;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записи телексных сообщений;</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компьютерные файлы и их распечатки.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 результате заключения сделки право собственности на ценные бумаги не меняется, так как сделка фактически не исполнена.</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2. Сверка </w:t>
      </w:r>
      <w:r w:rsidRPr="001B1C46">
        <w:rPr>
          <w:rFonts w:ascii="Arial" w:hAnsi="Arial" w:cs="Arial"/>
        </w:rPr>
        <w:t>представляет собой урегулирование случайных расхождений в понимании сути и параметров заключенной сделки. Предмет сделки - первичный документ, составленный на этапе ее заключения. Для сверки стороны обмениваются сверочными документами, которые дублируют первичные. Этот этап может быть пропущен в электронной системе.</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Итоговые документы данного этапа:</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листы сверки;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компьютерные файлы.</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3. Клиринг</w:t>
      </w:r>
      <w:r w:rsidRPr="001B1C46">
        <w:rPr>
          <w:rFonts w:ascii="Arial" w:hAnsi="Arial" w:cs="Arial"/>
        </w:rPr>
        <w:t> - процедура, предшествующая исполнению сделки, состоящая в вычислении взаимных требований участников торговли. На основе анализа сверочных документов осуществляются вычисления денежной суммы и количества ценных бумаг, которые должны быть составлены по условиям сделки. Клиринг может быть двусторонним и многосторонним.</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Механизм двустороннего клиринга</w:t>
      </w:r>
      <w:r w:rsidRPr="001B1C46">
        <w:rPr>
          <w:rFonts w:ascii="Arial" w:hAnsi="Arial" w:cs="Arial"/>
        </w:rPr>
        <w:t xml:space="preserve"> осуществляется путем попарного вычитания требований одного участника из требований другого (из большего </w:t>
      </w:r>
      <w:proofErr w:type="gramStart"/>
      <w:r w:rsidRPr="001B1C46">
        <w:rPr>
          <w:rFonts w:ascii="Arial" w:hAnsi="Arial" w:cs="Arial"/>
        </w:rPr>
        <w:t>меньшее</w:t>
      </w:r>
      <w:proofErr w:type="gramEnd"/>
      <w:r w:rsidRPr="001B1C46">
        <w:rPr>
          <w:rFonts w:ascii="Arial" w:hAnsi="Arial" w:cs="Arial"/>
        </w:rPr>
        <w:t>). В итоге определяется чистое сальдо задолженности по денежным средствам и различных ценных бумаг. Затем каждый участник исполняет свои обязательства.</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Многосторонний клиринг</w:t>
      </w:r>
      <w:r w:rsidRPr="001B1C46">
        <w:rPr>
          <w:rFonts w:ascii="Arial" w:hAnsi="Arial" w:cs="Arial"/>
        </w:rPr>
        <w:t> производится с участием специальных клиринговых организаций и предполагает:</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1. Определение чистых требований и чистых обязательств каждого из </w:t>
      </w:r>
      <w:proofErr w:type="gramStart"/>
      <w:r w:rsidRPr="001B1C46">
        <w:rPr>
          <w:rFonts w:ascii="Arial" w:hAnsi="Arial" w:cs="Arial"/>
        </w:rPr>
        <w:t>участников</w:t>
      </w:r>
      <w:proofErr w:type="gramEnd"/>
      <w:r w:rsidRPr="001B1C46">
        <w:rPr>
          <w:rFonts w:ascii="Arial" w:hAnsi="Arial" w:cs="Arial"/>
        </w:rPr>
        <w:t xml:space="preserve"> как по денежным средствам, так и по ценным бумагам.</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xml:space="preserve">2. Из требований участников вычитаются их </w:t>
      </w:r>
      <w:proofErr w:type="gramStart"/>
      <w:r w:rsidRPr="001B1C46">
        <w:rPr>
          <w:rFonts w:ascii="Arial" w:hAnsi="Arial" w:cs="Arial"/>
        </w:rPr>
        <w:t>обязательства</w:t>
      </w:r>
      <w:proofErr w:type="gramEnd"/>
      <w:r w:rsidRPr="001B1C46">
        <w:rPr>
          <w:rFonts w:ascii="Arial" w:hAnsi="Arial" w:cs="Arial"/>
        </w:rPr>
        <w:t xml:space="preserve"> и определяется чистое сальдо.</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По итогам клиринга определяется нетто-должники и нетто-кредиторы. При этом второй стороной для каждого из участников клиринга выступает клиринговая палата.</w:t>
      </w:r>
    </w:p>
    <w:p w:rsidR="001B1C46" w:rsidRPr="001B1C46" w:rsidRDefault="001B1C46" w:rsidP="00E05FFB">
      <w:pPr>
        <w:spacing w:line="240" w:lineRule="auto"/>
        <w:contextualSpacing/>
        <w:jc w:val="both"/>
        <w:rPr>
          <w:rFonts w:ascii="Arial" w:hAnsi="Arial" w:cs="Arial"/>
        </w:rPr>
      </w:pPr>
      <w:r w:rsidRPr="001B1C46">
        <w:rPr>
          <w:rFonts w:ascii="Arial" w:hAnsi="Arial" w:cs="Arial"/>
          <w:i/>
          <w:iCs/>
        </w:rPr>
        <w:t>4. Исполнение сделки</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На данном этапе осуществляются денежные платежи и поставка ценных бумаг. В биржевой торговле сроки исполнения сделок стандартизированы.</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Сделки, которые исполняются в минимально допустимые сроки, называются </w:t>
      </w:r>
      <w:r w:rsidRPr="001B1C46">
        <w:rPr>
          <w:rFonts w:ascii="Arial" w:hAnsi="Arial" w:cs="Arial"/>
          <w:i/>
          <w:iCs/>
        </w:rPr>
        <w:t>кассовыми</w:t>
      </w:r>
      <w:r w:rsidRPr="001B1C46">
        <w:rPr>
          <w:rFonts w:ascii="Arial" w:hAnsi="Arial" w:cs="Arial"/>
        </w:rPr>
        <w:t> или </w:t>
      </w:r>
      <w:r w:rsidRPr="001B1C46">
        <w:rPr>
          <w:rFonts w:ascii="Arial" w:hAnsi="Arial" w:cs="Arial"/>
          <w:i/>
          <w:iCs/>
        </w:rPr>
        <w:t>сделками SPOT.</w:t>
      </w:r>
    </w:p>
    <w:p w:rsidR="001B1C46" w:rsidRPr="001B1C46" w:rsidRDefault="001B1C46" w:rsidP="00E05FFB">
      <w:pPr>
        <w:spacing w:line="240" w:lineRule="auto"/>
        <w:contextualSpacing/>
        <w:jc w:val="both"/>
        <w:rPr>
          <w:rFonts w:ascii="Arial" w:hAnsi="Arial" w:cs="Arial"/>
        </w:rPr>
      </w:pPr>
      <w:r w:rsidRPr="001B1C46">
        <w:rPr>
          <w:rFonts w:ascii="Arial" w:hAnsi="Arial" w:cs="Arial"/>
        </w:rPr>
        <w:lastRenderedPageBreak/>
        <w:t>Сделки, которые исполняются в сроки, больше минимальных (два дня), называются </w:t>
      </w:r>
      <w:r w:rsidRPr="001B1C46">
        <w:rPr>
          <w:rFonts w:ascii="Arial" w:hAnsi="Arial" w:cs="Arial"/>
          <w:i/>
          <w:iCs/>
        </w:rPr>
        <w:t>срочными</w:t>
      </w:r>
      <w:r w:rsidRPr="001B1C46">
        <w:rPr>
          <w:rFonts w:ascii="Arial" w:hAnsi="Arial" w:cs="Arial"/>
        </w:rPr>
        <w:t> или </w:t>
      </w:r>
      <w:r w:rsidRPr="001B1C46">
        <w:rPr>
          <w:rFonts w:ascii="Arial" w:hAnsi="Arial" w:cs="Arial"/>
          <w:i/>
          <w:iCs/>
        </w:rPr>
        <w:t>сделками - FORWARD</w:t>
      </w:r>
      <w:r w:rsidRPr="001B1C46">
        <w:rPr>
          <w:rFonts w:ascii="Arial" w:hAnsi="Arial" w:cs="Arial"/>
        </w:rPr>
        <w:t>.</w:t>
      </w:r>
    </w:p>
    <w:p w:rsidR="001B1C46" w:rsidRPr="001B1C46" w:rsidRDefault="001B1C46" w:rsidP="00E05FFB">
      <w:pPr>
        <w:spacing w:line="240" w:lineRule="auto"/>
        <w:contextualSpacing/>
        <w:jc w:val="both"/>
        <w:rPr>
          <w:rFonts w:ascii="Arial" w:hAnsi="Arial" w:cs="Arial"/>
        </w:rPr>
      </w:pPr>
      <w:r w:rsidRPr="001B1C46">
        <w:rPr>
          <w:rFonts w:ascii="Arial" w:hAnsi="Arial" w:cs="Arial"/>
        </w:rPr>
        <w:t>Важное правило - одновременное исполнение сторонами сделки своих обязательств.</w:t>
      </w:r>
    </w:p>
    <w:p w:rsidR="001B1C46" w:rsidRPr="001B1C46" w:rsidRDefault="001B1C46" w:rsidP="00E05FFB">
      <w:pPr>
        <w:spacing w:line="240" w:lineRule="auto"/>
        <w:contextualSpacing/>
        <w:jc w:val="both"/>
        <w:rPr>
          <w:rFonts w:ascii="Arial" w:hAnsi="Arial" w:cs="Arial"/>
        </w:rPr>
      </w:pPr>
      <w:r w:rsidRPr="001B1C46">
        <w:rPr>
          <w:rFonts w:ascii="Arial" w:hAnsi="Arial" w:cs="Arial"/>
        </w:rPr>
        <w:t>Разновидности денежных расчетов:</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обособленные денежные расчеты применяются только в рамках данной торговой системы;</w:t>
      </w:r>
    </w:p>
    <w:p w:rsidR="001B1C46" w:rsidRPr="001B1C46" w:rsidRDefault="001B1C46" w:rsidP="00E05FFB">
      <w:pPr>
        <w:spacing w:line="240" w:lineRule="auto"/>
        <w:contextualSpacing/>
        <w:jc w:val="both"/>
        <w:rPr>
          <w:rFonts w:ascii="Arial" w:hAnsi="Arial" w:cs="Arial"/>
        </w:rPr>
      </w:pPr>
      <w:r w:rsidRPr="001B1C46">
        <w:rPr>
          <w:rFonts w:ascii="Arial" w:hAnsi="Arial" w:cs="Arial"/>
        </w:rPr>
        <w:t>-  необособленные денежные расчеты участники осуществляют не только расчеты по ценным бумагам, но и по другим операциям.</w:t>
      </w:r>
    </w:p>
    <w:p w:rsidR="001B1C46" w:rsidRDefault="001B1C46" w:rsidP="00E05FFB">
      <w:pPr>
        <w:spacing w:line="240" w:lineRule="auto"/>
        <w:contextualSpacing/>
        <w:jc w:val="both"/>
        <w:rPr>
          <w:rFonts w:ascii="Arial" w:hAnsi="Arial" w:cs="Arial"/>
        </w:rPr>
      </w:pPr>
      <w:r w:rsidRPr="001B1C46">
        <w:rPr>
          <w:rFonts w:ascii="Arial" w:hAnsi="Arial" w:cs="Arial"/>
        </w:rPr>
        <w:t>Поставка ценных бумаг может осуществляться напрямую или через систему депозитария. Владелец ценных бумаг, пользующийся услугами депозитария, дает указание о переводе ценных бумаг в пользу нового владельца. На основании такого указания депозитарий изменяет записи на соответствующих счетах-депо. Отчетными документами такой операции являются выписки со счетов-депо.</w:t>
      </w:r>
    </w:p>
    <w:p w:rsidR="003637F7" w:rsidRDefault="003637F7"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b/>
        </w:rPr>
      </w:pPr>
      <w:r w:rsidRPr="003637F7">
        <w:rPr>
          <w:rFonts w:ascii="Arial" w:hAnsi="Arial" w:cs="Arial"/>
          <w:b/>
        </w:rPr>
        <w:lastRenderedPageBreak/>
        <w:t>Вопрос 52. Сравнительная характеристика аукционного и дилерского фондов рынков</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Аукционные рынки. Это рынки, которые характеризуются публичными гласными торгами с открытым соревнованием покупателей и продавцов в назначении ценовых и других условий сделок по ценным бумагам, при наличии механизма сопоставления заявок на покупку и продажу и установления удовлетворяющих друг другу заявок, которые могут служить основанием для заключения сделок. Аукционные рынки подразделяются на: простой аукционный рынок, голландский аукцион и двойные аукционные рынки.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Простой аукционный рынок - рынок, на котором состязаются только покупатели, прямая конкуренция продавцов отсутствует.</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Перед началом торгов, на основании заявок на покупку и продажу, составляется сводный котировочный лист. Аукцион происходит путем публичного последовательного оглашения списка предложений, по каждому из которых проводится гласное состязание покупателей путем назначения новых цен. Простой аукцион лежит в основе деятельности большинства российских бирж и фондовых отделов товарных бирж, и часто используется для организации внебиржевых аукционов ценных бумаг, проводящихся российскими инвестиционными институтами. Данная технология подходит для развивающегося и неликвидного рынка ценных бумаг, каким является российский рынок.</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 При голландском аукционе происходит предварительное накопление заявок покупателей, которые заочно рассматриваются эмитентом или посредником, работающим в его интересах. Устанавливается единая цена, которая равна самой нижней цене в заявках на покупку, позволяющей продать весь выпуск. Все заявки на покупку, представленные по ценам выше </w:t>
      </w:r>
      <w:proofErr w:type="gramStart"/>
      <w:r w:rsidRPr="003637F7">
        <w:rPr>
          <w:rFonts w:ascii="Arial" w:hAnsi="Arial" w:cs="Arial"/>
        </w:rPr>
        <w:t>официальных</w:t>
      </w:r>
      <w:proofErr w:type="gramEnd"/>
      <w:r w:rsidRPr="003637F7">
        <w:rPr>
          <w:rFonts w:ascii="Arial" w:hAnsi="Arial" w:cs="Arial"/>
        </w:rPr>
        <w:t>, удовлетворяются по официальной цене. По данной схеме проводятся аукционы казначейских векселей в США. В России она использовалась для размещения ГКО, но в данном случае заявки удовлетворялись по ценам</w:t>
      </w:r>
      <w:proofErr w:type="gramStart"/>
      <w:r w:rsidRPr="003637F7">
        <w:rPr>
          <w:rFonts w:ascii="Arial" w:hAnsi="Arial" w:cs="Arial"/>
        </w:rPr>
        <w:t xml:space="preserve"> ,</w:t>
      </w:r>
      <w:proofErr w:type="gramEnd"/>
      <w:r w:rsidRPr="003637F7">
        <w:rPr>
          <w:rFonts w:ascii="Arial" w:hAnsi="Arial" w:cs="Arial"/>
        </w:rPr>
        <w:t xml:space="preserve"> по которым они были поданы.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Двойные аукционные рынки - на таких рынках между собой конкурируют и продавцы и покупатели. Этот вид рынка в свою очередь включает:</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-онкольные рынки,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-непрерывные аукционные рынки.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а) Онкольные рынки. До начала торгов накапливаются заявки о</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покупке и продаже, которые затем ранжируются по ценовым предложениям, последовательности поступления и количеству. Совпадающие заявки и предложения сравниваются, устанавливается определенный курс, по которому можно удовлетворить наибольшее количество заявок о покупке и предложений на продажу. Такие рынки широко используются на Западе в организации двойного режима работы фондовых бирж. Подобные рынки начали функционировать в России, например, в деятельности валютной биржи.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б) Непрерывные аукционные рынки. Именно по данной схеме организована работа крупнейших фондовых бирж на Западе. В период торгов на таком рынке возникает непрерывный поток заявок на покупку и предложений о продаже, которые регистрируются специально уполномоченными лицами, сводящими между собой все поручения продавцов и покупателей. Вновь поступающие заявки сравниваются с </w:t>
      </w:r>
      <w:proofErr w:type="gramStart"/>
      <w:r w:rsidRPr="003637F7">
        <w:rPr>
          <w:rFonts w:ascii="Arial" w:hAnsi="Arial" w:cs="Arial"/>
        </w:rPr>
        <w:t>зарегистрированными</w:t>
      </w:r>
      <w:proofErr w:type="gramEnd"/>
      <w:r w:rsidRPr="003637F7">
        <w:rPr>
          <w:rFonts w:ascii="Arial" w:hAnsi="Arial" w:cs="Arial"/>
        </w:rPr>
        <w:t xml:space="preserve"> ранее и, если они совпадают, то удовлетворяются в порядке поступления, а при одновременном поступлении - выполняются наибольшие по сумме поручения. Непрерывный аукционный рынок возможен лишь при значительных объемах ежедневного предложения ценных бумаг (более 10000 лотов ежедневно). В России примером такого рынка может служить рынок ГКО.</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*Дилерские рынки. На этих рынках продавцы публично объявляют о ценах предложения и порядке доступа к местам покупки ценных бумаг. Покупатели согласные с ценовыми предложениями 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другими условиями инвестирования, заявляют о своих намерениях и приобретают ценные бумаги. Продавцы несут обязанность совершить сделки с любым лицом по ценам, которые они объявили. Прямой открытой конкуренции между продавцами или между покупателями не происходит. Дилерские рынки применяются при: а) первичном размещении ценных бумаг; б) в тендерных предложениях (публичном предложении крупного инвестора о покупке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lastRenderedPageBreak/>
        <w:t>Организовать дилерские рынки можно на основе следующих видов предложении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t>-</w:t>
      </w:r>
      <w:proofErr w:type="gramStart"/>
      <w:r w:rsidRPr="003637F7">
        <w:rPr>
          <w:rFonts w:ascii="Arial" w:hAnsi="Arial" w:cs="Arial"/>
        </w:rPr>
        <w:t>локализованного</w:t>
      </w:r>
      <w:proofErr w:type="gramEnd"/>
      <w:r w:rsidRPr="003637F7">
        <w:rPr>
          <w:rFonts w:ascii="Arial" w:hAnsi="Arial" w:cs="Arial"/>
        </w:rPr>
        <w:t xml:space="preserve"> (назначение нескольких локальных мест продаж за наличные);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w:t>
      </w:r>
      <w:proofErr w:type="gramStart"/>
      <w:r w:rsidRPr="003637F7">
        <w:rPr>
          <w:rFonts w:ascii="Arial" w:hAnsi="Arial" w:cs="Arial"/>
        </w:rPr>
        <w:t>распределенного</w:t>
      </w:r>
      <w:proofErr w:type="gramEnd"/>
      <w:r w:rsidRPr="003637F7">
        <w:rPr>
          <w:rFonts w:ascii="Arial" w:hAnsi="Arial" w:cs="Arial"/>
        </w:rPr>
        <w:t xml:space="preserve"> (создание распределительной сети из рыночных мест, по категориям инвесторов, ценных бумаг, формам оплаты);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-продленного (создание постоянного предложения различных видов ценных бумаг в филиальной сети коммерческого или сберегательного банка).</w:t>
      </w:r>
    </w:p>
    <w:p w:rsidR="003637F7" w:rsidRDefault="003637F7" w:rsidP="00E05FFB">
      <w:pPr>
        <w:spacing w:line="240" w:lineRule="auto"/>
        <w:contextualSpacing/>
        <w:jc w:val="both"/>
        <w:rPr>
          <w:rFonts w:ascii="Arial" w:hAnsi="Arial" w:cs="Arial"/>
        </w:rPr>
      </w:pPr>
      <w:r w:rsidRPr="003637F7">
        <w:rPr>
          <w:rFonts w:ascii="Arial" w:hAnsi="Arial" w:cs="Arial"/>
        </w:rPr>
        <w:t>Схема дилерских рынков в России использовалась при первом публичном предложении акций для частных и юридических лиц (межбанковское объединение "</w:t>
      </w:r>
      <w:proofErr w:type="spellStart"/>
      <w:r w:rsidRPr="003637F7">
        <w:rPr>
          <w:rFonts w:ascii="Arial" w:hAnsi="Arial" w:cs="Arial"/>
        </w:rPr>
        <w:t>Менатеп</w:t>
      </w:r>
      <w:proofErr w:type="spellEnd"/>
      <w:r w:rsidRPr="003637F7">
        <w:rPr>
          <w:rFonts w:ascii="Arial" w:hAnsi="Arial" w:cs="Arial"/>
        </w:rPr>
        <w:t xml:space="preserve">", декабрь 1990 г.) и при размещении Сберегательным банком РФ продленного </w:t>
      </w:r>
      <w:proofErr w:type="gramStart"/>
      <w:r w:rsidRPr="003637F7">
        <w:rPr>
          <w:rFonts w:ascii="Arial" w:hAnsi="Arial" w:cs="Arial"/>
        </w:rPr>
        <w:t>предложения</w:t>
      </w:r>
      <w:proofErr w:type="gramEnd"/>
      <w:r w:rsidRPr="003637F7">
        <w:rPr>
          <w:rFonts w:ascii="Arial" w:hAnsi="Arial" w:cs="Arial"/>
        </w:rPr>
        <w:t xml:space="preserve"> на приобретение выпущенных им акций в своих отделениях и филиалах.</w:t>
      </w: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Pr="003637F7" w:rsidRDefault="00607F8D" w:rsidP="00E05FFB">
      <w:pPr>
        <w:spacing w:line="240" w:lineRule="auto"/>
        <w:contextualSpacing/>
        <w:jc w:val="both"/>
        <w:rPr>
          <w:rFonts w:ascii="Arial" w:hAnsi="Arial" w:cs="Arial"/>
        </w:rPr>
      </w:pPr>
    </w:p>
    <w:p w:rsidR="003637F7" w:rsidRDefault="003637F7"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rPr>
      </w:pPr>
      <w:r w:rsidRPr="003637F7">
        <w:rPr>
          <w:rFonts w:ascii="Arial" w:hAnsi="Arial" w:cs="Arial"/>
          <w:b/>
        </w:rPr>
        <w:lastRenderedPageBreak/>
        <w:t xml:space="preserve">Вопрос 53. Показатели инвестиционного качества акций </w:t>
      </w:r>
      <w:proofErr w:type="gramStart"/>
      <w:r w:rsidRPr="003637F7">
        <w:rPr>
          <w:rFonts w:ascii="Arial" w:hAnsi="Arial" w:cs="Arial"/>
          <w:b/>
        </w:rPr>
        <w:t xml:space="preserve">( </w:t>
      </w:r>
      <w:proofErr w:type="gramEnd"/>
      <w:r w:rsidRPr="003637F7">
        <w:rPr>
          <w:rFonts w:ascii="Arial" w:hAnsi="Arial" w:cs="Arial"/>
          <w:b/>
        </w:rPr>
        <w:t xml:space="preserve">курс, </w:t>
      </w:r>
      <w:proofErr w:type="spellStart"/>
      <w:r w:rsidRPr="003637F7">
        <w:rPr>
          <w:rFonts w:ascii="Arial" w:hAnsi="Arial" w:cs="Arial"/>
          <w:b/>
        </w:rPr>
        <w:t>девидентная</w:t>
      </w:r>
      <w:proofErr w:type="spellEnd"/>
      <w:r w:rsidRPr="003637F7">
        <w:rPr>
          <w:rFonts w:ascii="Arial" w:hAnsi="Arial" w:cs="Arial"/>
          <w:b/>
        </w:rPr>
        <w:t xml:space="preserve"> доходность, текущая стоимость, доходность от операций). Экономический смысл показателей.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Они являются минимальным стандартом обозначения качества и надежности ценных бумаг.</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1.Финансовый ры</w:t>
      </w:r>
      <w:r w:rsidRPr="003637F7">
        <w:rPr>
          <w:rFonts w:ascii="Arial" w:hAnsi="Arial" w:cs="Arial"/>
        </w:rPr>
        <w:t xml:space="preserve">чаг – это отношение заемных средств (или капитала) к собственному капиталу. Заемный капитал складывается из долгосрочных кредитов банков и облигационные займы. Собственный капитал обычно рассчитывается как сумма выпусков обыкновенных акций, привилегированных акций и нераспределенной прибыли за минусом стоимости акций выкупленных предприятием эмитентом. Собственный капитал иногда рассчитываются за минусом нематериальных активов. Нормой показателя считается 50% и ниже. Если </w:t>
      </w:r>
      <w:proofErr w:type="gramStart"/>
      <w:r w:rsidRPr="003637F7">
        <w:rPr>
          <w:rFonts w:ascii="Arial" w:hAnsi="Arial" w:cs="Arial"/>
        </w:rPr>
        <w:t>увеличивается</w:t>
      </w:r>
      <w:proofErr w:type="gramEnd"/>
      <w:r w:rsidRPr="003637F7">
        <w:rPr>
          <w:rFonts w:ascii="Arial" w:hAnsi="Arial" w:cs="Arial"/>
        </w:rPr>
        <w:t xml:space="preserve"> то растет риск для акционеров.</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2.Доходность рентабельность собственного капитала </w:t>
      </w:r>
      <w:r w:rsidRPr="003637F7">
        <w:rPr>
          <w:rFonts w:ascii="Arial" w:hAnsi="Arial" w:cs="Arial"/>
        </w:rPr>
        <w:t>– это отношение чистой прибыли к собственному капиталу. Доходность собственного капитала обычно обозначает доход на обыкновенные акции. В случае выпуска привилегированных акций возможен расчет двух показателей, а именно: доходы на весь собственный капитал и доходы на обыкновенные акции. Чистая прибыль за год делить на среднюю величину собственного капитала.</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3.Процентное покрытие</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 xml:space="preserve">ношение прибыли предприятия (до вычета налогов и процентных платежей) к сумме процентов по облигациям. </w:t>
      </w:r>
      <w:proofErr w:type="gramStart"/>
      <w:r w:rsidRPr="003637F7">
        <w:rPr>
          <w:rFonts w:ascii="Arial" w:hAnsi="Arial" w:cs="Arial"/>
        </w:rPr>
        <w:t>Предназначен</w:t>
      </w:r>
      <w:proofErr w:type="gramEnd"/>
      <w:r w:rsidRPr="003637F7">
        <w:rPr>
          <w:rFonts w:ascii="Arial" w:hAnsi="Arial" w:cs="Arial"/>
        </w:rPr>
        <w:t xml:space="preserve"> для оценки способности предприятия выплачивать проценты по облигациям.</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Облигации промышленных предприятий могут рассматриваться в качестве надежного объекта инвестирования, если прибыль в три-четыре раза превышает сумму, предназначенную для уплаты процентов по облигациям.</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Процентное покрытие должно быть стабильным в течение последних 5 лет. Предпочтительным является тренд повышательный.</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4.покрытие дивидендов по привилегированным акциям</w:t>
      </w:r>
      <w:r w:rsidRPr="003637F7">
        <w:rPr>
          <w:rFonts w:ascii="Arial" w:hAnsi="Arial" w:cs="Arial"/>
        </w:rPr>
        <w:t xml:space="preserve">– </w:t>
      </w:r>
      <w:proofErr w:type="gramStart"/>
      <w:r w:rsidRPr="003637F7">
        <w:rPr>
          <w:rFonts w:ascii="Arial" w:hAnsi="Arial" w:cs="Arial"/>
        </w:rPr>
        <w:t>эт</w:t>
      </w:r>
      <w:proofErr w:type="gramEnd"/>
      <w:r w:rsidRPr="003637F7">
        <w:rPr>
          <w:rFonts w:ascii="Arial" w:hAnsi="Arial" w:cs="Arial"/>
        </w:rPr>
        <w:t>о отношение прибыли предприятия к сумме дивидендов по привилегированным акциям и проценты по облигациям. При расчете данного показателя, поскольку дивиденды должны выплачиваться из прибыли после уплаты налогов, налоговые требования тоже необходимо принимать в расчет.</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5.Покрытие дивидендов по обыкновенным акциям</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 xml:space="preserve">ношение прибыли на одну обыкновенную акцию к дивиденду на одну обыкновенную акцию. Более высокий коэффициент покрытия обозначает, что доходы предприятия могут сократиться на большую </w:t>
      </w:r>
      <w:proofErr w:type="gramStart"/>
      <w:r w:rsidRPr="003637F7">
        <w:rPr>
          <w:rFonts w:ascii="Arial" w:hAnsi="Arial" w:cs="Arial"/>
        </w:rPr>
        <w:t>величину</w:t>
      </w:r>
      <w:proofErr w:type="gramEnd"/>
      <w:r w:rsidRPr="003637F7">
        <w:rPr>
          <w:rFonts w:ascii="Arial" w:hAnsi="Arial" w:cs="Arial"/>
        </w:rPr>
        <w:t xml:space="preserve"> прежде чем ему придется снизить дивиденды.</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6.Коэфициент выплаты дивидендов</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ношение дивиденда на одну обыкновенную акцию к прибыли на одну обыкновенную акцию.</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7. Дивиденд на одну обыкновенную акцию</w:t>
      </w:r>
      <w:r w:rsidRPr="003637F7">
        <w:rPr>
          <w:rFonts w:ascii="Arial" w:hAnsi="Arial" w:cs="Arial"/>
        </w:rPr>
        <w:t xml:space="preserve">– </w:t>
      </w:r>
      <w:proofErr w:type="gramStart"/>
      <w:r w:rsidRPr="003637F7">
        <w:rPr>
          <w:rFonts w:ascii="Arial" w:hAnsi="Arial" w:cs="Arial"/>
        </w:rPr>
        <w:t>су</w:t>
      </w:r>
      <w:proofErr w:type="gramEnd"/>
      <w:r w:rsidRPr="003637F7">
        <w:rPr>
          <w:rFonts w:ascii="Arial" w:hAnsi="Arial" w:cs="Arial"/>
        </w:rPr>
        <w:t>мма выплаченных дивидендов по обыкновенным акций делить на количество обыкновенных акций. Растёт - прекрасно!</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8. прибыль на одну обыкновенную акцию</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 xml:space="preserve">ношение чистой прибыли предприятия за минусом дивидендов выплаченных по привилегированных акциям, к количеству обыкновенных акций. Показатель оказывает воздействие на рыночные цены акций. Если предприятие удерживает часть прибыли и направляет ее на развитие </w:t>
      </w:r>
      <w:proofErr w:type="gramStart"/>
      <w:r w:rsidRPr="003637F7">
        <w:rPr>
          <w:rFonts w:ascii="Arial" w:hAnsi="Arial" w:cs="Arial"/>
        </w:rPr>
        <w:t>предприятия</w:t>
      </w:r>
      <w:proofErr w:type="gramEnd"/>
      <w:r w:rsidRPr="003637F7">
        <w:rPr>
          <w:rFonts w:ascii="Arial" w:hAnsi="Arial" w:cs="Arial"/>
        </w:rPr>
        <w:t xml:space="preserve"> то показатель будет расти. Для расчета используют среднегодовое количество выпущенных акций.</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9.Дивидендный доход</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ношение дивиденда на одну обыкновенную акцию к рыночной цене одной акции. Он может расти и в связи с падением курса акций.</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10.</w:t>
      </w:r>
      <w:proofErr w:type="gramStart"/>
      <w:r w:rsidRPr="003637F7">
        <w:rPr>
          <w:rFonts w:ascii="Arial" w:hAnsi="Arial" w:cs="Arial"/>
          <w:b/>
          <w:bCs/>
        </w:rPr>
        <w:t>Р</w:t>
      </w:r>
      <w:proofErr w:type="gramEnd"/>
      <w:r w:rsidRPr="003637F7">
        <w:rPr>
          <w:rFonts w:ascii="Arial" w:hAnsi="Arial" w:cs="Arial"/>
          <w:b/>
          <w:bCs/>
        </w:rPr>
        <w:t>/Е</w:t>
      </w:r>
      <w:r w:rsidRPr="003637F7">
        <w:rPr>
          <w:rFonts w:ascii="Arial" w:hAnsi="Arial" w:cs="Arial"/>
        </w:rPr>
        <w:t xml:space="preserve">– отношение рыночной цены акции к прибыли на одну обыкновенную акцию. Отражает </w:t>
      </w:r>
      <w:proofErr w:type="gramStart"/>
      <w:r w:rsidRPr="003637F7">
        <w:rPr>
          <w:rFonts w:ascii="Arial" w:hAnsi="Arial" w:cs="Arial"/>
        </w:rPr>
        <w:t>цену</w:t>
      </w:r>
      <w:proofErr w:type="gramEnd"/>
      <w:r w:rsidRPr="003637F7">
        <w:rPr>
          <w:rFonts w:ascii="Arial" w:hAnsi="Arial" w:cs="Arial"/>
        </w:rPr>
        <w:t xml:space="preserve"> которую инвесторы готовы платить за единицу доходов. Если инвесторы прогнозируют в перспективе улучшение результатов деятельности </w:t>
      </w:r>
      <w:proofErr w:type="gramStart"/>
      <w:r w:rsidRPr="003637F7">
        <w:rPr>
          <w:rFonts w:ascii="Arial" w:hAnsi="Arial" w:cs="Arial"/>
        </w:rPr>
        <w:t>предприятия</w:t>
      </w:r>
      <w:proofErr w:type="gramEnd"/>
      <w:r w:rsidRPr="003637F7">
        <w:rPr>
          <w:rFonts w:ascii="Arial" w:hAnsi="Arial" w:cs="Arial"/>
        </w:rPr>
        <w:t xml:space="preserve"> то цена акций возрастет и наоборот. Чем выше </w:t>
      </w:r>
      <w:proofErr w:type="gramStart"/>
      <w:r w:rsidRPr="003637F7">
        <w:rPr>
          <w:rFonts w:ascii="Arial" w:hAnsi="Arial" w:cs="Arial"/>
        </w:rPr>
        <w:t>коэффициент</w:t>
      </w:r>
      <w:proofErr w:type="gramEnd"/>
      <w:r w:rsidRPr="003637F7">
        <w:rPr>
          <w:rFonts w:ascii="Arial" w:hAnsi="Arial" w:cs="Arial"/>
        </w:rPr>
        <w:t xml:space="preserve"> тем более уверены инвесторы что в будущем акции возрастут в цене.</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11.Стоимость активов приходящихся на одну облигацию</w:t>
      </w:r>
      <w:r w:rsidRPr="003637F7">
        <w:rPr>
          <w:rFonts w:ascii="Arial" w:hAnsi="Arial" w:cs="Arial"/>
        </w:rPr>
        <w:t xml:space="preserve">– </w:t>
      </w:r>
      <w:proofErr w:type="gramStart"/>
      <w:r w:rsidRPr="003637F7">
        <w:rPr>
          <w:rFonts w:ascii="Arial" w:hAnsi="Arial" w:cs="Arial"/>
        </w:rPr>
        <w:t>от</w:t>
      </w:r>
      <w:proofErr w:type="gramEnd"/>
      <w:r w:rsidRPr="003637F7">
        <w:rPr>
          <w:rFonts w:ascii="Arial" w:hAnsi="Arial" w:cs="Arial"/>
        </w:rPr>
        <w:t xml:space="preserve">ношение чистых материальных активов (физические активы) к количеству выпущенных облигаций (общая сумма облигационной задолженности). Чистые материальные активы – все активы предприятия минус </w:t>
      </w:r>
      <w:proofErr w:type="spellStart"/>
      <w:r w:rsidRPr="003637F7">
        <w:rPr>
          <w:rFonts w:ascii="Arial" w:hAnsi="Arial" w:cs="Arial"/>
        </w:rPr>
        <w:t>нематер</w:t>
      </w:r>
      <w:proofErr w:type="gramStart"/>
      <w:r w:rsidRPr="003637F7">
        <w:rPr>
          <w:rFonts w:ascii="Arial" w:hAnsi="Arial" w:cs="Arial"/>
        </w:rPr>
        <w:t>.а</w:t>
      </w:r>
      <w:proofErr w:type="gramEnd"/>
      <w:r w:rsidRPr="003637F7">
        <w:rPr>
          <w:rFonts w:ascii="Arial" w:hAnsi="Arial" w:cs="Arial"/>
        </w:rPr>
        <w:t>ктивы</w:t>
      </w:r>
      <w:proofErr w:type="spellEnd"/>
      <w:r w:rsidRPr="003637F7">
        <w:rPr>
          <w:rFonts w:ascii="Arial" w:hAnsi="Arial" w:cs="Arial"/>
        </w:rPr>
        <w:t xml:space="preserve"> минус текущая задолженность в </w:t>
      </w:r>
      <w:proofErr w:type="spellStart"/>
      <w:r w:rsidRPr="003637F7">
        <w:rPr>
          <w:rFonts w:ascii="Arial" w:hAnsi="Arial" w:cs="Arial"/>
        </w:rPr>
        <w:t>краткосроч.обяз</w:t>
      </w:r>
      <w:proofErr w:type="spellEnd"/>
      <w:r w:rsidRPr="003637F7">
        <w:rPr>
          <w:rFonts w:ascii="Arial" w:hAnsi="Arial" w:cs="Arial"/>
        </w:rPr>
        <w:t>.</w:t>
      </w:r>
    </w:p>
    <w:p w:rsidR="003637F7" w:rsidRPr="003637F7" w:rsidRDefault="003637F7" w:rsidP="00E05FFB">
      <w:pPr>
        <w:spacing w:line="240" w:lineRule="auto"/>
        <w:contextualSpacing/>
        <w:jc w:val="both"/>
        <w:rPr>
          <w:rFonts w:ascii="Arial" w:hAnsi="Arial" w:cs="Arial"/>
        </w:rPr>
      </w:pPr>
      <w:r w:rsidRPr="003637F7">
        <w:rPr>
          <w:rFonts w:ascii="Arial" w:hAnsi="Arial" w:cs="Arial"/>
        </w:rPr>
        <w:lastRenderedPageBreak/>
        <w:t xml:space="preserve">12. стоимость активов приходящихся на одну привилегированную акцию это физические активы делить на количество </w:t>
      </w:r>
      <w:proofErr w:type="spellStart"/>
      <w:r w:rsidRPr="003637F7">
        <w:rPr>
          <w:rFonts w:ascii="Arial" w:hAnsi="Arial" w:cs="Arial"/>
        </w:rPr>
        <w:t>привелигированных</w:t>
      </w:r>
      <w:proofErr w:type="spellEnd"/>
      <w:r w:rsidRPr="003637F7">
        <w:rPr>
          <w:rFonts w:ascii="Arial" w:hAnsi="Arial" w:cs="Arial"/>
        </w:rPr>
        <w:t xml:space="preserve"> акций. Чистые материальные активы – все активы предприятия минус </w:t>
      </w:r>
      <w:proofErr w:type="spellStart"/>
      <w:r w:rsidRPr="003637F7">
        <w:rPr>
          <w:rFonts w:ascii="Arial" w:hAnsi="Arial" w:cs="Arial"/>
        </w:rPr>
        <w:t>нематер</w:t>
      </w:r>
      <w:proofErr w:type="gramStart"/>
      <w:r w:rsidRPr="003637F7">
        <w:rPr>
          <w:rFonts w:ascii="Arial" w:hAnsi="Arial" w:cs="Arial"/>
        </w:rPr>
        <w:t>.а</w:t>
      </w:r>
      <w:proofErr w:type="gramEnd"/>
      <w:r w:rsidRPr="003637F7">
        <w:rPr>
          <w:rFonts w:ascii="Arial" w:hAnsi="Arial" w:cs="Arial"/>
        </w:rPr>
        <w:t>ктивы</w:t>
      </w:r>
      <w:proofErr w:type="spellEnd"/>
      <w:r w:rsidRPr="003637F7">
        <w:rPr>
          <w:rFonts w:ascii="Arial" w:hAnsi="Arial" w:cs="Arial"/>
        </w:rPr>
        <w:t xml:space="preserve"> минус </w:t>
      </w:r>
      <w:proofErr w:type="spellStart"/>
      <w:r w:rsidRPr="003637F7">
        <w:rPr>
          <w:rFonts w:ascii="Arial" w:hAnsi="Arial" w:cs="Arial"/>
        </w:rPr>
        <w:t>краткосроч.обяз</w:t>
      </w:r>
      <w:proofErr w:type="spellEnd"/>
      <w:r w:rsidRPr="003637F7">
        <w:rPr>
          <w:rFonts w:ascii="Arial" w:hAnsi="Arial" w:cs="Arial"/>
        </w:rPr>
        <w:t xml:space="preserve">. и минус </w:t>
      </w:r>
      <w:proofErr w:type="spellStart"/>
      <w:r w:rsidRPr="003637F7">
        <w:rPr>
          <w:rFonts w:ascii="Arial" w:hAnsi="Arial" w:cs="Arial"/>
        </w:rPr>
        <w:t>долгосроч.задолж</w:t>
      </w:r>
      <w:proofErr w:type="spellEnd"/>
      <w:r w:rsidRPr="003637F7">
        <w:rPr>
          <w:rFonts w:ascii="Arial" w:hAnsi="Arial" w:cs="Arial"/>
        </w:rPr>
        <w:t>.</w:t>
      </w:r>
    </w:p>
    <w:p w:rsidR="003637F7" w:rsidRDefault="003637F7" w:rsidP="00E05FFB">
      <w:pPr>
        <w:spacing w:line="240" w:lineRule="auto"/>
        <w:contextualSpacing/>
        <w:jc w:val="both"/>
        <w:rPr>
          <w:rFonts w:ascii="Arial" w:hAnsi="Arial" w:cs="Arial"/>
        </w:rPr>
      </w:pPr>
      <w:r w:rsidRPr="003637F7">
        <w:rPr>
          <w:rFonts w:ascii="Arial" w:hAnsi="Arial" w:cs="Arial"/>
        </w:rPr>
        <w:t>13.стоимость активов приходящихся на одну обыкновенную акцию – физические активы разделить на количество обыкновенных акций.</w:t>
      </w:r>
    </w:p>
    <w:p w:rsidR="003637F7" w:rsidRDefault="003637F7"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b/>
        </w:rPr>
      </w:pPr>
      <w:r w:rsidRPr="003637F7">
        <w:rPr>
          <w:rFonts w:ascii="Arial" w:hAnsi="Arial" w:cs="Arial"/>
          <w:b/>
        </w:rPr>
        <w:lastRenderedPageBreak/>
        <w:t xml:space="preserve">Вопрос 54. Показатели инвестиционного качества облигаций </w:t>
      </w:r>
      <w:proofErr w:type="gramStart"/>
      <w:r w:rsidRPr="003637F7">
        <w:rPr>
          <w:rFonts w:ascii="Arial" w:hAnsi="Arial" w:cs="Arial"/>
          <w:b/>
        </w:rPr>
        <w:t xml:space="preserve">( </w:t>
      </w:r>
      <w:proofErr w:type="gramEnd"/>
      <w:r w:rsidRPr="003637F7">
        <w:rPr>
          <w:rFonts w:ascii="Arial" w:hAnsi="Arial" w:cs="Arial"/>
          <w:b/>
        </w:rPr>
        <w:t>курс, купонная доходность, текущая стоимость, доходность к погашению доходность от операций). Экономический смысл показателей.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Приобретая облигации, особенно корпоративны</w:t>
      </w:r>
      <w:proofErr w:type="gramStart"/>
      <w:r w:rsidRPr="003637F7">
        <w:rPr>
          <w:rFonts w:ascii="Arial" w:hAnsi="Arial" w:cs="Arial"/>
        </w:rPr>
        <w:t>е(</w:t>
      </w:r>
      <w:proofErr w:type="gramEnd"/>
      <w:r w:rsidRPr="003637F7">
        <w:rPr>
          <w:rFonts w:ascii="Arial" w:hAnsi="Arial" w:cs="Arial"/>
        </w:rPr>
        <w:t>негосударственные), инвестор должен оценить их </w:t>
      </w:r>
      <w:r w:rsidRPr="003637F7">
        <w:rPr>
          <w:rFonts w:ascii="Arial" w:hAnsi="Arial" w:cs="Arial"/>
          <w:b/>
          <w:bCs/>
        </w:rPr>
        <w:t>инвестиционные качества </w:t>
      </w:r>
      <w:r w:rsidRPr="003637F7">
        <w:rPr>
          <w:rFonts w:ascii="Arial" w:hAnsi="Arial" w:cs="Arial"/>
        </w:rPr>
        <w:t>и взвесить риск и доходность по этим ценным бумагам. Оценка инвестиционных качеств облигаций проводится по следующим направлениям.</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Во-первых, определяется надежность компании по осуществлению процентных выплат. С этой целью производится сопоставление дохода, получаемого компанией в течение года, с суммой процентных платежей по всем видам займов.</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Величина дохода в 2–3 раза должна превышать размер процентных выплат, что свидетельствует об устойчивом финансовом состоянии корпорации.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Анализ целесообразно проводить в динамике за ряд лет. Если тренд возрастающий, то фирма наращивает свои возможности для покрытия процентных платежей.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Если же тренд понижающийся, то это свидетельствует о нестабильности деятельности компании и с течением времени она не сможет в полном объеме обеспечивать процентные выплаты.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Во-вторых, оценивается способность компании погасить имеющуюся задолженность по всем основаниям. Инвестор должен учитывать, что кроме облигационного долга у фирмы могут быть и другие долговые обязательства.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Поэтому в процессе анализа производится сопоставление потока поступлений денежных сре</w:t>
      </w:r>
      <w:proofErr w:type="gramStart"/>
      <w:r w:rsidRPr="003637F7">
        <w:rPr>
          <w:rFonts w:ascii="Arial" w:hAnsi="Arial" w:cs="Arial"/>
        </w:rPr>
        <w:t>дств в к</w:t>
      </w:r>
      <w:proofErr w:type="gramEnd"/>
      <w:r w:rsidRPr="003637F7">
        <w:rPr>
          <w:rFonts w:ascii="Arial" w:hAnsi="Arial" w:cs="Arial"/>
        </w:rPr>
        <w:t>омпанию с общей суммой задолженности. Приемлемым уровнем считается сумма дохода по отношению к величине долга не менее 30 %.</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В-третьих, оценивается финансовая независимость компании. С этой целью общая сумма долга сопоставляется с собственным капиталом фирмы. Обычно считается, что предприятие находится в хорошем финансовом состоянии и не зависит от внешних источников финансирования, если величина долга не превышает 50 % ее собственного капитала.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Кроме перечисленных показателей, производится оценка платежеспособности фирмы, ликвидности активов, рентабельности функционирования и других качественных параметров деятельности компании.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Рядовому инвестору провести качественный анализ облигаций практически невозможно.</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Крупные инвестиционные компании имеют в своем штате службы анализа, рекомендации которых обеспечивают принятие обоснованных решений.</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В западных странах действуют специальные аналитические агентства, которые производят оценку долговых обязательств компании и присваивают им определенные категории надежности. Ведущими агентствами являются «</w:t>
      </w:r>
      <w:proofErr w:type="spellStart"/>
      <w:r w:rsidRPr="003637F7">
        <w:rPr>
          <w:rFonts w:ascii="Arial" w:hAnsi="Arial" w:cs="Arial"/>
        </w:rPr>
        <w:t>Moody's</w:t>
      </w:r>
      <w:proofErr w:type="spellEnd"/>
      <w:r w:rsidRPr="003637F7">
        <w:rPr>
          <w:rFonts w:ascii="Arial" w:hAnsi="Arial" w:cs="Arial"/>
        </w:rPr>
        <w:t>» и «S P», рейтингом которых пользуются крупнейшие операторы рынка ценных бумаг во всем мире.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Компания, которая предполагает осуществить публичное размещение облигаций, обращается в агентство, с </w:t>
      </w:r>
      <w:proofErr w:type="gramStart"/>
      <w:r w:rsidRPr="003637F7">
        <w:rPr>
          <w:rFonts w:ascii="Arial" w:hAnsi="Arial" w:cs="Arial"/>
        </w:rPr>
        <w:t>тем</w:t>
      </w:r>
      <w:proofErr w:type="gramEnd"/>
      <w:r w:rsidRPr="003637F7">
        <w:rPr>
          <w:rFonts w:ascii="Arial" w:hAnsi="Arial" w:cs="Arial"/>
        </w:rPr>
        <w:t xml:space="preserve"> чтобы оно оценило финансовое состояние фирмы и включило облигации в свой рейтинг.</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Сведения об инвестиционных качествах облигаций публикуются в печати, что позволяет инвесторам принимать взвешенные решения по поводу купли-продажи облигаций. За оценку облигаций и публикацию информации аналитические агентства взимают с эмитента определенную плату.</w:t>
      </w:r>
    </w:p>
    <w:p w:rsidR="003637F7" w:rsidRPr="003637F7" w:rsidRDefault="003637F7" w:rsidP="00E05FFB">
      <w:pPr>
        <w:spacing w:line="240" w:lineRule="auto"/>
        <w:contextualSpacing/>
        <w:jc w:val="both"/>
        <w:rPr>
          <w:rFonts w:ascii="Arial" w:hAnsi="Arial" w:cs="Arial"/>
        </w:rPr>
      </w:pPr>
      <w:r w:rsidRPr="003637F7">
        <w:rPr>
          <w:rFonts w:ascii="Arial" w:hAnsi="Arial" w:cs="Arial"/>
        </w:rPr>
        <w:t>Рейтинг облигаций очень тесно связан с уровнем доходности. Статистические данные убедительно подтверждают наличие зависимости между риском и доходностью. Чем ниже рейтинг облигаций, тем, следовательно, выше риск и, соответственно, больше доходность.</w:t>
      </w:r>
    </w:p>
    <w:p w:rsidR="005F00B2" w:rsidRDefault="005F00B2"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5F00B2" w:rsidRPr="005F00B2" w:rsidRDefault="005F00B2" w:rsidP="00E05FFB">
      <w:pPr>
        <w:spacing w:line="240" w:lineRule="auto"/>
        <w:contextualSpacing/>
        <w:jc w:val="both"/>
        <w:rPr>
          <w:rFonts w:ascii="Arial" w:hAnsi="Arial" w:cs="Arial"/>
          <w:b/>
        </w:rPr>
      </w:pPr>
      <w:r w:rsidRPr="005F00B2">
        <w:rPr>
          <w:rFonts w:ascii="Arial" w:hAnsi="Arial" w:cs="Arial"/>
          <w:b/>
        </w:rPr>
        <w:lastRenderedPageBreak/>
        <w:t>Вопрос 55. Простые и переводные векселя.</w:t>
      </w:r>
    </w:p>
    <w:p w:rsidR="005F00B2" w:rsidRPr="005F00B2" w:rsidRDefault="005F00B2" w:rsidP="00E05FFB">
      <w:pPr>
        <w:spacing w:line="240" w:lineRule="auto"/>
        <w:contextualSpacing/>
        <w:jc w:val="both"/>
        <w:rPr>
          <w:rFonts w:ascii="Arial" w:hAnsi="Arial" w:cs="Arial"/>
        </w:rPr>
      </w:pPr>
      <w:r w:rsidRPr="005F00B2">
        <w:rPr>
          <w:rFonts w:ascii="Arial" w:hAnsi="Arial" w:cs="Arial"/>
          <w:b/>
          <w:bCs/>
        </w:rPr>
        <w:t>Простой вексель </w:t>
      </w:r>
      <w:r w:rsidRPr="005F00B2">
        <w:rPr>
          <w:rFonts w:ascii="Arial" w:hAnsi="Arial" w:cs="Arial"/>
        </w:rPr>
        <w:t>(соло-вексель) — это ничем не обусловленное (безусловное) обязательство должника уплатить денежный долг кредитору в размере и на условиях, обозначенных в векселе и только в нем. Простой вексель выписывает сам плательщик, и по существу является его долговой распиской.</w:t>
      </w:r>
    </w:p>
    <w:p w:rsidR="005F00B2" w:rsidRPr="005F00B2" w:rsidRDefault="005F00B2" w:rsidP="00E05FFB">
      <w:pPr>
        <w:spacing w:line="240" w:lineRule="auto"/>
        <w:contextualSpacing/>
        <w:jc w:val="both"/>
        <w:rPr>
          <w:rFonts w:ascii="Arial" w:hAnsi="Arial" w:cs="Arial"/>
        </w:rPr>
      </w:pPr>
      <w:r w:rsidRPr="005F00B2">
        <w:rPr>
          <w:rFonts w:ascii="Arial" w:hAnsi="Arial" w:cs="Arial"/>
          <w:b/>
          <w:bCs/>
        </w:rPr>
        <w:t>Переводной вексель </w:t>
      </w:r>
      <w:r w:rsidRPr="005F00B2">
        <w:rPr>
          <w:rFonts w:ascii="Arial" w:hAnsi="Arial" w:cs="Arial"/>
        </w:rPr>
        <w:t>(тратта) — это безусловный приказ лица, выдавшего вексель (векселедателя), своему должнику (плательщику) уплатить указанную в векселе денежную сумму в соответствии с условиями данного векселя третьему лицу (векселедержателю)</w:t>
      </w:r>
      <w:proofErr w:type="gramStart"/>
      <w:r w:rsidRPr="005F00B2">
        <w:rPr>
          <w:rFonts w:ascii="Arial" w:hAnsi="Arial" w:cs="Arial"/>
        </w:rPr>
        <w:t>.П</w:t>
      </w:r>
      <w:proofErr w:type="gramEnd"/>
      <w:r w:rsidRPr="005F00B2">
        <w:rPr>
          <w:rFonts w:ascii="Arial" w:hAnsi="Arial" w:cs="Arial"/>
        </w:rPr>
        <w:t>ереводной вексель — это письменный документ, содержащий безусловный приказ векселедателя плательщику об уплате указанной в векселе денежной суммы третьему лицу или его приказу.</w:t>
      </w:r>
    </w:p>
    <w:p w:rsidR="005F00B2" w:rsidRPr="005F00B2" w:rsidRDefault="005F00B2" w:rsidP="00E05FFB">
      <w:pPr>
        <w:spacing w:line="240" w:lineRule="auto"/>
        <w:contextualSpacing/>
        <w:jc w:val="both"/>
        <w:rPr>
          <w:rFonts w:ascii="Arial" w:hAnsi="Arial" w:cs="Arial"/>
        </w:rPr>
      </w:pPr>
      <w:r w:rsidRPr="005F00B2">
        <w:rPr>
          <w:rFonts w:ascii="Arial" w:hAnsi="Arial" w:cs="Arial"/>
          <w:b/>
          <w:bCs/>
        </w:rPr>
        <w:t>Основа простого векселя. </w:t>
      </w:r>
      <w:r w:rsidRPr="005F00B2">
        <w:rPr>
          <w:rFonts w:ascii="Arial" w:hAnsi="Arial" w:cs="Arial"/>
        </w:rPr>
        <w:t xml:space="preserve">Простой вексель появляется обычно в результате товарной сделки, когда покупатель товара не имеет в момент поставки необходимых денежных средств и вместо денег выписывает данный вексель, по которому он обязуется заплатить продавцу требуемую им сумму денег через какой-то промежуток времени в будущем. По </w:t>
      </w:r>
      <w:proofErr w:type="gramStart"/>
      <w:r w:rsidRPr="005F00B2">
        <w:rPr>
          <w:rFonts w:ascii="Arial" w:hAnsi="Arial" w:cs="Arial"/>
        </w:rPr>
        <w:t>прошествии</w:t>
      </w:r>
      <w:proofErr w:type="gramEnd"/>
      <w:r w:rsidRPr="005F00B2">
        <w:rPr>
          <w:rFonts w:ascii="Arial" w:hAnsi="Arial" w:cs="Arial"/>
        </w:rPr>
        <w:t xml:space="preserve"> этого времени векселедержатель предъявляет вексель покупателю (т. е. должнику по данному векселю), который платит указанную сумму денег и в обмен получает вексель («гасит» его). Простой вексель обычно выписывает должник на имя своего кредитора и передает его последнему.</w:t>
      </w:r>
    </w:p>
    <w:p w:rsidR="005F00B2" w:rsidRPr="005F00B2" w:rsidRDefault="005F00B2" w:rsidP="00E05FFB">
      <w:pPr>
        <w:spacing w:line="240" w:lineRule="auto"/>
        <w:contextualSpacing/>
        <w:jc w:val="both"/>
        <w:rPr>
          <w:rFonts w:ascii="Arial" w:hAnsi="Arial" w:cs="Arial"/>
        </w:rPr>
      </w:pPr>
      <w:r w:rsidRPr="005F00B2">
        <w:rPr>
          <w:rFonts w:ascii="Arial" w:hAnsi="Arial" w:cs="Arial"/>
          <w:b/>
          <w:bCs/>
        </w:rPr>
        <w:t>Основа переводного векселя. </w:t>
      </w:r>
      <w:r w:rsidRPr="005F00B2">
        <w:rPr>
          <w:rFonts w:ascii="Arial" w:hAnsi="Arial" w:cs="Arial"/>
        </w:rPr>
        <w:t>Переводной вексель связан с «переводом» долга с одного лица на другое. Обычно тот, кто выписывает переводной вексель (векселедатель), является одновременно кредитором одного лица и должником другого лица. В переводном векселе векселедатель требует, чтобы тот, кто ему должен, заплатил бы не ему самому непосредственно, а напрямую его кредитору.</w:t>
      </w:r>
    </w:p>
    <w:p w:rsidR="005F00B2" w:rsidRDefault="005F00B2" w:rsidP="00E05FFB">
      <w:pPr>
        <w:spacing w:line="240" w:lineRule="auto"/>
        <w:contextualSpacing/>
        <w:jc w:val="both"/>
        <w:rPr>
          <w:rFonts w:ascii="Arial" w:hAnsi="Arial" w:cs="Arial"/>
        </w:rPr>
      </w:pPr>
      <w:r w:rsidRPr="005F00B2">
        <w:rPr>
          <w:rFonts w:ascii="Arial" w:hAnsi="Arial" w:cs="Arial"/>
        </w:rPr>
        <w:t>Переводной вексель имеет итальянское название «тратта» (что в переводе и означает «передача»), а векселедатель называется трассантом, должник по векселю — трассатом, векселедержатель (получатель по векселю) — ремитентом.</w:t>
      </w: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A657A5" w:rsidRDefault="00A657A5" w:rsidP="00E05FFB">
      <w:pPr>
        <w:spacing w:line="240" w:lineRule="auto"/>
        <w:contextualSpacing/>
        <w:jc w:val="both"/>
        <w:rPr>
          <w:rFonts w:ascii="Arial" w:hAnsi="Arial" w:cs="Arial"/>
        </w:rPr>
      </w:pPr>
    </w:p>
    <w:p w:rsidR="0069352B" w:rsidRDefault="0069352B" w:rsidP="00E05FFB">
      <w:pPr>
        <w:spacing w:line="240" w:lineRule="auto"/>
        <w:contextualSpacing/>
        <w:jc w:val="both"/>
        <w:rPr>
          <w:rFonts w:ascii="Arial" w:hAnsi="Arial" w:cs="Arial"/>
          <w:b/>
        </w:rPr>
      </w:pPr>
      <w:r w:rsidRPr="0069352B">
        <w:rPr>
          <w:rFonts w:ascii="Arial" w:hAnsi="Arial" w:cs="Arial"/>
          <w:b/>
        </w:rPr>
        <w:lastRenderedPageBreak/>
        <w:t>Вопрос 56.</w:t>
      </w:r>
      <w:r>
        <w:rPr>
          <w:rFonts w:ascii="Arial" w:hAnsi="Arial" w:cs="Arial"/>
          <w:b/>
        </w:rPr>
        <w:t xml:space="preserve"> Виды фондовых индексов, способы их расчетов и назначение в биржевой торговле.</w:t>
      </w:r>
    </w:p>
    <w:p w:rsidR="0069352B" w:rsidRDefault="0069352B" w:rsidP="00E05FFB">
      <w:pPr>
        <w:spacing w:line="240" w:lineRule="auto"/>
        <w:contextualSpacing/>
        <w:jc w:val="both"/>
        <w:rPr>
          <w:rFonts w:ascii="Arial" w:hAnsi="Arial" w:cs="Arial"/>
        </w:rPr>
      </w:pPr>
      <w:r w:rsidRPr="0069352B">
        <w:rPr>
          <w:rFonts w:ascii="Arial" w:hAnsi="Arial" w:cs="Arial"/>
          <w:b/>
          <w:bCs/>
        </w:rPr>
        <w:t>Фондовый индекс</w:t>
      </w:r>
      <w:r w:rsidRPr="0069352B">
        <w:rPr>
          <w:rFonts w:ascii="Arial" w:hAnsi="Arial" w:cs="Arial"/>
        </w:rPr>
        <w:t xml:space="preserve"> - показатель состояния и динамики рынка ценных бумаг. Через сопоставление текущего значения индекса с его предыдущими значениями можно оценить поведение рынка, его реакцию </w:t>
      </w:r>
      <w:proofErr w:type="gramStart"/>
      <w:r w:rsidRPr="0069352B">
        <w:rPr>
          <w:rFonts w:ascii="Arial" w:hAnsi="Arial" w:cs="Arial"/>
        </w:rPr>
        <w:t>на те</w:t>
      </w:r>
      <w:proofErr w:type="gramEnd"/>
      <w:r w:rsidRPr="0069352B">
        <w:rPr>
          <w:rFonts w:ascii="Arial" w:hAnsi="Arial" w:cs="Arial"/>
        </w:rPr>
        <w:t xml:space="preserve"> или иные изменения макроэкономической ситуации, различные корпоративные события, спекулятивные процессы.</w:t>
      </w:r>
      <w:r>
        <w:rPr>
          <w:rFonts w:ascii="Arial" w:hAnsi="Arial" w:cs="Arial"/>
        </w:rPr>
        <w:t xml:space="preserve"> </w:t>
      </w:r>
      <w:r w:rsidRPr="0069352B">
        <w:rPr>
          <w:rFonts w:ascii="Arial" w:hAnsi="Arial" w:cs="Arial"/>
        </w:rPr>
        <w:t>Сравнение динамики различных индексов может показать, какие сектора экономики развиваются самыми быстрыми темпами. Индекс может представлять национальный фондовый рынок в целом или определенную торговую площадку на этом рынке</w:t>
      </w:r>
      <w:r>
        <w:rPr>
          <w:rFonts w:ascii="Arial" w:hAnsi="Arial" w:cs="Arial"/>
        </w:rPr>
        <w:t>.</w:t>
      </w:r>
    </w:p>
    <w:p w:rsidR="007F1D7D" w:rsidRDefault="007F1D7D" w:rsidP="00E05FFB">
      <w:pPr>
        <w:spacing w:line="240" w:lineRule="auto"/>
        <w:contextualSpacing/>
        <w:jc w:val="both"/>
        <w:rPr>
          <w:rFonts w:ascii="Arial" w:hAnsi="Arial" w:cs="Arial"/>
        </w:rPr>
      </w:pPr>
      <w:r w:rsidRPr="007F1D7D">
        <w:rPr>
          <w:rFonts w:ascii="Arial" w:hAnsi="Arial" w:cs="Arial"/>
        </w:rPr>
        <w:t>Индексы классифицируются по разным признакам: методике расчета, семействам и создателям.</w:t>
      </w:r>
    </w:p>
    <w:p w:rsidR="0069352B" w:rsidRPr="0069352B" w:rsidRDefault="0069352B" w:rsidP="00E05FFB">
      <w:pPr>
        <w:spacing w:line="240" w:lineRule="auto"/>
        <w:contextualSpacing/>
        <w:jc w:val="both"/>
        <w:rPr>
          <w:rFonts w:ascii="Arial" w:hAnsi="Arial" w:cs="Arial"/>
        </w:rPr>
      </w:pPr>
      <w:r w:rsidRPr="0069352B">
        <w:rPr>
          <w:rFonts w:ascii="Arial" w:hAnsi="Arial" w:cs="Arial"/>
        </w:rPr>
        <w:t>Существует четыре основных метода расчета фондовых индексов:</w:t>
      </w:r>
    </w:p>
    <w:p w:rsidR="0069352B" w:rsidRPr="0069352B" w:rsidRDefault="0069352B" w:rsidP="00E05FFB">
      <w:pPr>
        <w:spacing w:line="240" w:lineRule="auto"/>
        <w:contextualSpacing/>
        <w:jc w:val="both"/>
        <w:rPr>
          <w:rFonts w:ascii="Arial" w:hAnsi="Arial" w:cs="Arial"/>
        </w:rPr>
      </w:pPr>
      <w:r w:rsidRPr="0069352B">
        <w:rPr>
          <w:rFonts w:ascii="Arial" w:hAnsi="Arial" w:cs="Arial"/>
        </w:rPr>
        <w:t>1. Метод вычисления невзвешенного среднего арифметического. Эта формула используется при расчете среднего промышленного индекса Доу-Джонса</w:t>
      </w:r>
    </w:p>
    <w:p w:rsidR="0069352B" w:rsidRPr="0069352B" w:rsidRDefault="0069352B" w:rsidP="00E05FFB">
      <w:pPr>
        <w:spacing w:line="240" w:lineRule="auto"/>
        <w:contextualSpacing/>
        <w:jc w:val="both"/>
        <w:rPr>
          <w:rFonts w:ascii="Arial" w:hAnsi="Arial" w:cs="Arial"/>
        </w:rPr>
      </w:pPr>
      <w:r w:rsidRPr="0069352B">
        <w:rPr>
          <w:rFonts w:ascii="Arial" w:hAnsi="Arial" w:cs="Arial"/>
        </w:rPr>
        <w:t>2. Метод вычисления взвешенного среднего арифметического с использованием различных способов взвешивания:</w:t>
      </w:r>
    </w:p>
    <w:p w:rsidR="0069352B" w:rsidRPr="0069352B" w:rsidRDefault="0069352B" w:rsidP="00E05FFB">
      <w:pPr>
        <w:spacing w:line="240" w:lineRule="auto"/>
        <w:contextualSpacing/>
        <w:jc w:val="both"/>
        <w:rPr>
          <w:rFonts w:ascii="Arial" w:hAnsi="Arial" w:cs="Arial"/>
        </w:rPr>
      </w:pPr>
      <w:r w:rsidRPr="0069352B">
        <w:rPr>
          <w:rFonts w:ascii="Arial" w:hAnsi="Arial" w:cs="Arial"/>
        </w:rPr>
        <w:t>- взвешивание по цене акций в выборке;</w:t>
      </w:r>
    </w:p>
    <w:p w:rsidR="0069352B" w:rsidRPr="0069352B" w:rsidRDefault="0069352B" w:rsidP="00E05FFB">
      <w:pPr>
        <w:spacing w:line="240" w:lineRule="auto"/>
        <w:contextualSpacing/>
        <w:jc w:val="both"/>
        <w:rPr>
          <w:rFonts w:ascii="Arial" w:hAnsi="Arial" w:cs="Arial"/>
        </w:rPr>
      </w:pPr>
      <w:r w:rsidRPr="0069352B">
        <w:rPr>
          <w:rFonts w:ascii="Arial" w:hAnsi="Arial" w:cs="Arial"/>
        </w:rPr>
        <w:t>- взвешивание по стоимости выборки;</w:t>
      </w:r>
    </w:p>
    <w:p w:rsidR="0069352B" w:rsidRPr="0069352B" w:rsidRDefault="0069352B" w:rsidP="00E05FFB">
      <w:pPr>
        <w:spacing w:line="240" w:lineRule="auto"/>
        <w:contextualSpacing/>
        <w:jc w:val="both"/>
        <w:rPr>
          <w:rFonts w:ascii="Arial" w:hAnsi="Arial" w:cs="Arial"/>
        </w:rPr>
      </w:pPr>
      <w:r w:rsidRPr="0069352B">
        <w:rPr>
          <w:rFonts w:ascii="Arial" w:hAnsi="Arial" w:cs="Arial"/>
        </w:rPr>
        <w:t>- взвешивание путем приравнивания весов акций компаний;</w:t>
      </w:r>
    </w:p>
    <w:p w:rsidR="0069352B" w:rsidRPr="0069352B" w:rsidRDefault="0069352B" w:rsidP="00E05FFB">
      <w:pPr>
        <w:spacing w:line="240" w:lineRule="auto"/>
        <w:contextualSpacing/>
        <w:jc w:val="both"/>
        <w:rPr>
          <w:rFonts w:ascii="Arial" w:hAnsi="Arial" w:cs="Arial"/>
        </w:rPr>
      </w:pPr>
      <w:r w:rsidRPr="0069352B">
        <w:rPr>
          <w:rFonts w:ascii="Arial" w:hAnsi="Arial" w:cs="Arial"/>
        </w:rPr>
        <w:t>Данная методика используется для вычисления среднего индекса рейтингов</w:t>
      </w:r>
      <w:r w:rsidR="007F1D7D">
        <w:rPr>
          <w:rFonts w:ascii="Arial" w:hAnsi="Arial" w:cs="Arial"/>
        </w:rPr>
        <w:t>ого агентства S&amp;P</w:t>
      </w:r>
    </w:p>
    <w:p w:rsidR="0069352B" w:rsidRDefault="0069352B" w:rsidP="00E05FFB">
      <w:pPr>
        <w:spacing w:line="240" w:lineRule="auto"/>
        <w:contextualSpacing/>
        <w:jc w:val="both"/>
        <w:rPr>
          <w:rFonts w:ascii="Arial" w:hAnsi="Arial" w:cs="Arial"/>
        </w:rPr>
      </w:pPr>
      <w:r w:rsidRPr="0069352B">
        <w:rPr>
          <w:rFonts w:ascii="Arial" w:hAnsi="Arial" w:cs="Arial"/>
        </w:rPr>
        <w:t>3. Метод вычисления невзвешенного среднего геометрического. По этой формуле рассчитывается старейший фондовый индекс Великобритании ФТ-30</w:t>
      </w:r>
      <w:r w:rsidR="007F1D7D">
        <w:rPr>
          <w:rFonts w:ascii="Arial" w:hAnsi="Arial" w:cs="Arial"/>
        </w:rPr>
        <w:t>.</w:t>
      </w:r>
    </w:p>
    <w:p w:rsidR="007F1D7D" w:rsidRDefault="007F1D7D" w:rsidP="00E05FFB">
      <w:pPr>
        <w:spacing w:line="240" w:lineRule="auto"/>
        <w:contextualSpacing/>
        <w:jc w:val="both"/>
        <w:rPr>
          <w:rFonts w:ascii="Arial" w:hAnsi="Arial" w:cs="Arial"/>
        </w:rPr>
      </w:pPr>
      <w:r w:rsidRPr="007F1D7D">
        <w:rPr>
          <w:rFonts w:ascii="Arial" w:hAnsi="Arial" w:cs="Arial"/>
        </w:rPr>
        <w:t>4. Метод вычисления взвешенного среднего геометрического. Эта формула применяется для расчета композитного индекса</w:t>
      </w:r>
      <w:r>
        <w:rPr>
          <w:rFonts w:ascii="Arial" w:hAnsi="Arial" w:cs="Arial"/>
        </w:rPr>
        <w:t>,</w:t>
      </w:r>
      <w:r w:rsidRPr="007F1D7D">
        <w:t xml:space="preserve"> </w:t>
      </w:r>
      <w:r w:rsidRPr="007F1D7D">
        <w:rPr>
          <w:rFonts w:ascii="Arial" w:hAnsi="Arial" w:cs="Arial"/>
        </w:rPr>
        <w:t xml:space="preserve">используемого </w:t>
      </w:r>
      <w:proofErr w:type="gramStart"/>
      <w:r w:rsidRPr="007F1D7D">
        <w:rPr>
          <w:rFonts w:ascii="Arial" w:hAnsi="Arial" w:cs="Arial"/>
        </w:rPr>
        <w:t>на</w:t>
      </w:r>
      <w:proofErr w:type="gramEnd"/>
      <w:r w:rsidRPr="007F1D7D">
        <w:rPr>
          <w:rFonts w:ascii="Arial" w:hAnsi="Arial" w:cs="Arial"/>
        </w:rPr>
        <w:t xml:space="preserve"> </w:t>
      </w:r>
      <w:proofErr w:type="gramStart"/>
      <w:r w:rsidRPr="007F1D7D">
        <w:rPr>
          <w:rFonts w:ascii="Arial" w:hAnsi="Arial" w:cs="Arial"/>
        </w:rPr>
        <w:t>фондом</w:t>
      </w:r>
      <w:proofErr w:type="gramEnd"/>
      <w:r w:rsidRPr="007F1D7D">
        <w:rPr>
          <w:rFonts w:ascii="Arial" w:hAnsi="Arial" w:cs="Arial"/>
        </w:rPr>
        <w:t xml:space="preserve"> рынке США.</w:t>
      </w:r>
    </w:p>
    <w:p w:rsidR="007F1D7D" w:rsidRDefault="007F1D7D" w:rsidP="00E05FFB">
      <w:pPr>
        <w:spacing w:line="240" w:lineRule="auto"/>
        <w:contextualSpacing/>
        <w:jc w:val="both"/>
        <w:rPr>
          <w:rFonts w:ascii="Arial" w:hAnsi="Arial" w:cs="Arial"/>
        </w:rPr>
      </w:pPr>
      <w:r w:rsidRPr="007F1D7D">
        <w:rPr>
          <w:rFonts w:ascii="Arial" w:hAnsi="Arial" w:cs="Arial"/>
        </w:rPr>
        <w:t>Индексы делятся еще по авторству или составителям. Это «агентские» индексы, которые рассчитыва</w:t>
      </w:r>
      <w:r>
        <w:rPr>
          <w:rFonts w:ascii="Arial" w:hAnsi="Arial" w:cs="Arial"/>
        </w:rPr>
        <w:t xml:space="preserve">ют специализированные агентства. </w:t>
      </w:r>
      <w:r w:rsidRPr="007F1D7D">
        <w:rPr>
          <w:rFonts w:ascii="Arial" w:hAnsi="Arial" w:cs="Arial"/>
        </w:rPr>
        <w:t xml:space="preserve">Или </w:t>
      </w:r>
      <w:proofErr w:type="gramStart"/>
      <w:r w:rsidRPr="007F1D7D">
        <w:rPr>
          <w:rFonts w:ascii="Arial" w:hAnsi="Arial" w:cs="Arial"/>
        </w:rPr>
        <w:t>биржевые</w:t>
      </w:r>
      <w:proofErr w:type="gramEnd"/>
      <w:r w:rsidRPr="007F1D7D">
        <w:rPr>
          <w:rFonts w:ascii="Arial" w:hAnsi="Arial" w:cs="Arial"/>
        </w:rPr>
        <w:t>, создаваемые непосредственно фондовыми площ</w:t>
      </w:r>
      <w:r>
        <w:rPr>
          <w:rFonts w:ascii="Arial" w:hAnsi="Arial" w:cs="Arial"/>
        </w:rPr>
        <w:t>адками. В США это биржа NASDAQ.</w:t>
      </w:r>
    </w:p>
    <w:p w:rsidR="007F1D7D" w:rsidRDefault="007F1D7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Pr="0069352B" w:rsidRDefault="00607F8D" w:rsidP="00E05FFB">
      <w:pPr>
        <w:spacing w:line="240" w:lineRule="auto"/>
        <w:contextualSpacing/>
        <w:jc w:val="both"/>
        <w:rPr>
          <w:rFonts w:ascii="Arial" w:hAnsi="Arial" w:cs="Arial"/>
        </w:rPr>
      </w:pPr>
    </w:p>
    <w:p w:rsidR="003637F7" w:rsidRPr="003637F7" w:rsidRDefault="003637F7" w:rsidP="00E05FFB">
      <w:pPr>
        <w:spacing w:line="240" w:lineRule="auto"/>
        <w:contextualSpacing/>
        <w:jc w:val="both"/>
        <w:rPr>
          <w:rFonts w:ascii="Arial" w:hAnsi="Arial" w:cs="Arial"/>
          <w:b/>
        </w:rPr>
      </w:pPr>
      <w:r>
        <w:rPr>
          <w:rFonts w:ascii="Arial" w:hAnsi="Arial" w:cs="Arial"/>
          <w:b/>
        </w:rPr>
        <w:lastRenderedPageBreak/>
        <w:t xml:space="preserve">Вопрос </w:t>
      </w:r>
      <w:r w:rsidRPr="003637F7">
        <w:rPr>
          <w:rFonts w:ascii="Arial" w:hAnsi="Arial" w:cs="Arial"/>
          <w:b/>
        </w:rPr>
        <w:t xml:space="preserve">57. </w:t>
      </w:r>
      <w:proofErr w:type="spellStart"/>
      <w:r w:rsidRPr="003637F7">
        <w:rPr>
          <w:rFonts w:ascii="Arial" w:hAnsi="Arial" w:cs="Arial"/>
          <w:b/>
        </w:rPr>
        <w:t>Авалирование</w:t>
      </w:r>
      <w:proofErr w:type="spellEnd"/>
      <w:r w:rsidRPr="003637F7">
        <w:rPr>
          <w:rFonts w:ascii="Arial" w:hAnsi="Arial" w:cs="Arial"/>
          <w:b/>
        </w:rPr>
        <w:t>, инкас</w:t>
      </w:r>
      <w:r>
        <w:rPr>
          <w:rFonts w:ascii="Arial" w:hAnsi="Arial" w:cs="Arial"/>
          <w:b/>
        </w:rPr>
        <w:t>с</w:t>
      </w:r>
      <w:r w:rsidRPr="003637F7">
        <w:rPr>
          <w:rFonts w:ascii="Arial" w:hAnsi="Arial" w:cs="Arial"/>
          <w:b/>
        </w:rPr>
        <w:t>ирование, индоссамент векселя</w:t>
      </w:r>
      <w:r w:rsidR="003C15C9">
        <w:rPr>
          <w:rFonts w:ascii="Arial" w:hAnsi="Arial" w:cs="Arial"/>
          <w:b/>
        </w:rPr>
        <w:t>.</w:t>
      </w:r>
    </w:p>
    <w:p w:rsidR="003637F7" w:rsidRPr="003637F7" w:rsidRDefault="003637F7" w:rsidP="00E05FFB">
      <w:pPr>
        <w:spacing w:line="240" w:lineRule="auto"/>
        <w:contextualSpacing/>
        <w:jc w:val="both"/>
        <w:rPr>
          <w:rFonts w:ascii="Arial" w:hAnsi="Arial" w:cs="Arial"/>
        </w:rPr>
      </w:pPr>
      <w:proofErr w:type="spellStart"/>
      <w:r w:rsidRPr="003637F7">
        <w:rPr>
          <w:rFonts w:ascii="Arial" w:hAnsi="Arial" w:cs="Arial"/>
        </w:rPr>
        <w:t>Авалирование</w:t>
      </w:r>
      <w:proofErr w:type="spellEnd"/>
      <w:r w:rsidRPr="003637F7">
        <w:rPr>
          <w:rFonts w:ascii="Arial" w:hAnsi="Arial" w:cs="Arial"/>
        </w:rPr>
        <w:t xml:space="preserve"> (выполнение, совершение аваля или аваль) представляет собой одностороннюю сделку третьего по отношению к сторонам вексельного правоотношения лица, состоящую в обеспечении исполнения обязательства платежа вексельной суммы полностью или частично со стороны одного или нескольких участников векселя.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Лицо, совершившее </w:t>
      </w:r>
      <w:proofErr w:type="spellStart"/>
      <w:r w:rsidRPr="003637F7">
        <w:rPr>
          <w:rFonts w:ascii="Arial" w:hAnsi="Arial" w:cs="Arial"/>
        </w:rPr>
        <w:t>оваль</w:t>
      </w:r>
      <w:proofErr w:type="spellEnd"/>
      <w:r w:rsidRPr="003637F7">
        <w:rPr>
          <w:rFonts w:ascii="Arial" w:hAnsi="Arial" w:cs="Arial"/>
        </w:rPr>
        <w:t xml:space="preserve">, называется </w:t>
      </w:r>
      <w:proofErr w:type="spellStart"/>
      <w:r w:rsidRPr="003637F7">
        <w:rPr>
          <w:rFonts w:ascii="Arial" w:hAnsi="Arial" w:cs="Arial"/>
        </w:rPr>
        <w:t>овалистом</w:t>
      </w:r>
      <w:proofErr w:type="spellEnd"/>
      <w:r w:rsidRPr="003637F7">
        <w:rPr>
          <w:rFonts w:ascii="Arial" w:hAnsi="Arial" w:cs="Arial"/>
        </w:rPr>
        <w:t xml:space="preserve"> или </w:t>
      </w:r>
      <w:proofErr w:type="spellStart"/>
      <w:r w:rsidRPr="003637F7">
        <w:rPr>
          <w:rFonts w:ascii="Arial" w:hAnsi="Arial" w:cs="Arial"/>
        </w:rPr>
        <w:t>кавентом</w:t>
      </w:r>
      <w:proofErr w:type="spellEnd"/>
      <w:r w:rsidRPr="003637F7">
        <w:rPr>
          <w:rFonts w:ascii="Arial" w:hAnsi="Arial" w:cs="Arial"/>
        </w:rPr>
        <w:t>. Лицо, в обеспечение исполнения обязательства которого (“за счет которого”) совершен аваль, сохраняет наименование, присущее ему как субъекту соответствующего вексельного правоотношения (трассант, трассат, индоссант, авалист).</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Основанием для выдачи аваля является чаще всего соглашение (договор) между авалистом и </w:t>
      </w:r>
      <w:proofErr w:type="spellStart"/>
      <w:r w:rsidRPr="003637F7">
        <w:rPr>
          <w:rFonts w:ascii="Arial" w:hAnsi="Arial" w:cs="Arial"/>
        </w:rPr>
        <w:t>лицои</w:t>
      </w:r>
      <w:proofErr w:type="spellEnd"/>
      <w:r w:rsidRPr="003637F7">
        <w:rPr>
          <w:rFonts w:ascii="Arial" w:hAnsi="Arial" w:cs="Arial"/>
        </w:rPr>
        <w:t xml:space="preserve">, за счет которого он дает аваль. Для действительности аваля наличие – отсутствие этого договора, его форма и содержание значение не имеют, ибо аваль является абстрактной сделкой. Будучи совершенным одним лицом и устанавливающий лишь обязанности для авалиста, аваль (сделка – целенаправленное действие) имеет значение не только для юридического факта, но и при наличии договора об </w:t>
      </w:r>
      <w:proofErr w:type="spellStart"/>
      <w:r w:rsidRPr="003637F7">
        <w:rPr>
          <w:rFonts w:ascii="Arial" w:hAnsi="Arial" w:cs="Arial"/>
        </w:rPr>
        <w:t>авалировании</w:t>
      </w:r>
      <w:proofErr w:type="spellEnd"/>
      <w:r w:rsidRPr="003637F7">
        <w:rPr>
          <w:rFonts w:ascii="Arial" w:hAnsi="Arial" w:cs="Arial"/>
        </w:rPr>
        <w:t xml:space="preserve"> – объекта вексельного (договорного) правоотношения. Особенности аваля как способа </w:t>
      </w:r>
      <w:proofErr w:type="gramStart"/>
      <w:r w:rsidRPr="003637F7">
        <w:rPr>
          <w:rFonts w:ascii="Arial" w:hAnsi="Arial" w:cs="Arial"/>
        </w:rPr>
        <w:t>обеспечения исполнения обязательства платежа вексельной суммы</w:t>
      </w:r>
      <w:proofErr w:type="gramEnd"/>
      <w:r w:rsidRPr="003637F7">
        <w:rPr>
          <w:rFonts w:ascii="Arial" w:hAnsi="Arial" w:cs="Arial"/>
        </w:rPr>
        <w:t xml:space="preserve"> состоит в том, что:</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аваль имеет применение только в вексельном праве; невозможно обеспечить авалем, например, обязательство уплаты покупной цены в договоре купли – продажи;</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аваль должен быть выполнен по специальной форме;</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аваль может налагать на авалиста (</w:t>
      </w:r>
      <w:proofErr w:type="spellStart"/>
      <w:r w:rsidRPr="003637F7">
        <w:rPr>
          <w:rFonts w:ascii="Arial" w:hAnsi="Arial" w:cs="Arial"/>
        </w:rPr>
        <w:t>кавента</w:t>
      </w:r>
      <w:proofErr w:type="spellEnd"/>
      <w:r w:rsidRPr="003637F7">
        <w:rPr>
          <w:rFonts w:ascii="Arial" w:hAnsi="Arial" w:cs="Arial"/>
        </w:rPr>
        <w:t>) только солидарную ответственность; возможность оговорок о субсидиарной ответственности исключена;</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обязательство авалиста является абстрактным и строго формальным, т.е. зависит от основного обязательства только в вопросах об условиях и объеме ответственности, а также в вопросе о форме;</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аваль может обеспечивать как существующее, так и потенциально возможное в будущем требовани</w:t>
      </w:r>
      <w:proofErr w:type="gramStart"/>
      <w:r w:rsidRPr="003637F7">
        <w:rPr>
          <w:rFonts w:ascii="Arial" w:hAnsi="Arial" w:cs="Arial"/>
        </w:rPr>
        <w:t>е(</w:t>
      </w:r>
      <w:proofErr w:type="gramEnd"/>
      <w:r w:rsidRPr="003637F7">
        <w:rPr>
          <w:rFonts w:ascii="Arial" w:hAnsi="Arial" w:cs="Arial"/>
        </w:rPr>
        <w:t xml:space="preserve">а именно требование к векселедателю </w:t>
      </w:r>
      <w:proofErr w:type="spellStart"/>
      <w:r w:rsidRPr="003637F7">
        <w:rPr>
          <w:rFonts w:ascii="Arial" w:hAnsi="Arial" w:cs="Arial"/>
        </w:rPr>
        <w:t>неакциптованной</w:t>
      </w:r>
      <w:proofErr w:type="spellEnd"/>
      <w:r w:rsidRPr="003637F7">
        <w:rPr>
          <w:rFonts w:ascii="Arial" w:hAnsi="Arial" w:cs="Arial"/>
        </w:rPr>
        <w:t xml:space="preserve"> тратты);</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авалист отвечает перед всяким добросовестным векселедержателем, поручитель же – только перед тем, в пользу кого был заключен договор поручительства;</w:t>
      </w:r>
    </w:p>
    <w:p w:rsidR="003637F7" w:rsidRPr="003637F7" w:rsidRDefault="003637F7" w:rsidP="00E05FFB">
      <w:pPr>
        <w:numPr>
          <w:ilvl w:val="0"/>
          <w:numId w:val="34"/>
        </w:numPr>
        <w:spacing w:line="240" w:lineRule="auto"/>
        <w:contextualSpacing/>
        <w:jc w:val="both"/>
        <w:rPr>
          <w:rFonts w:ascii="Arial" w:hAnsi="Arial" w:cs="Arial"/>
        </w:rPr>
      </w:pPr>
      <w:r w:rsidRPr="003637F7">
        <w:rPr>
          <w:rFonts w:ascii="Arial" w:hAnsi="Arial" w:cs="Arial"/>
        </w:rPr>
        <w:t>авалист, оплативший переводной вексель, приобретает права на регрессный иск против того, за кого он дал аваль, и против лиц, обязанных перед ним. Никаких оговорок об изменении этого правила не допускается.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Инкассирование векселей банками - это выполнение ими поручений векселедержателей по получению платежей по векселям при наступлении срока. Векселя, передаваемые для инкассирования, снабжаются векселедержателем </w:t>
      </w:r>
      <w:proofErr w:type="spellStart"/>
      <w:r w:rsidRPr="003637F7">
        <w:rPr>
          <w:rFonts w:ascii="Arial" w:hAnsi="Arial" w:cs="Arial"/>
        </w:rPr>
        <w:t>предпоручительной</w:t>
      </w:r>
      <w:proofErr w:type="spellEnd"/>
      <w:r w:rsidRPr="003637F7">
        <w:rPr>
          <w:rFonts w:ascii="Arial" w:hAnsi="Arial" w:cs="Arial"/>
        </w:rPr>
        <w:t xml:space="preserve"> надписью на имя данного банка (инкассовым индоссаментом) «Платите приказу банка для взыскания» или «Платите приказу банка», «Валюта на инкассо». Приняв вексель на инкассо, банк обязан своевременно переслать его в учреждение банка по месту платежа и поставить в известность плательщика повесткой о поступлении документов на инкассо. Таким образом, при инкассировании векселей банки берут на себя ответственность лишь по предъявлении векселей в срок плательщику и получении причитающихся по нему платежей. Если платеж поступает, вексель возвращается должнику. В случае неполучения платежа по векселям банк обязан предъявить их к протесту от имени доверителя, если последним не будет дано иного распоряжения.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Неоплаченные векселя с протестом в неплатеже банк возвращает клиенту, сообщая ему об исполнения поручения. За все последствия, возникшие вследствие упущения протеста, ответственность возлагается на банк.</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Неоплаченные векселя должны храниться в банке до востребования их клиентом. Банки сами устанавливают предельные сроки хранения документов, по истечении которых снимают с себя ответственность за их дальнейшее хранение. За выполнение поручения по инкассированию векселей банк взимает с клиента все расходы по отсылке и присылке и получению платежа, по протесту векселя в случае его неоплаты, а также комиссионное вознаграждение за услуги в виде процента с полученной банком суммы.</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Как видно из вышеизложенного, роль банка при инкассировании векселей сводится к точному исполнению инструкций клиента. Прямые риски банков при этих операциях </w:t>
      </w:r>
      <w:r w:rsidRPr="003637F7">
        <w:rPr>
          <w:rFonts w:ascii="Arial" w:hAnsi="Arial" w:cs="Arial"/>
        </w:rPr>
        <w:lastRenderedPageBreak/>
        <w:t>минимальны. Вместе с тем с их помощью банки могут сосредоточивать на своих счетах значительные средства, получая их в бесплатное распоряжение. Инкассовые операции приносят банкам стабильный доход в виде комиссионных, и банки, как правило, заинтересованы в их расширении.</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Операции по инкассированию векселей удобны для клиентов банка, поскольку обеспечивают надежное и оперативное выполнение его поручений по взысканию платежей. Кроме того, клиенты освобождаются от необходимости следить за сроками предъявления векселей к оплате, что сопряжено для них с определенными затратами.</w:t>
      </w:r>
    </w:p>
    <w:p w:rsidR="003637F7" w:rsidRPr="003637F7" w:rsidRDefault="003637F7" w:rsidP="00E05FFB">
      <w:pPr>
        <w:spacing w:line="240" w:lineRule="auto"/>
        <w:contextualSpacing/>
        <w:jc w:val="both"/>
        <w:rPr>
          <w:rFonts w:ascii="Arial" w:hAnsi="Arial" w:cs="Arial"/>
        </w:rPr>
      </w:pPr>
      <w:r w:rsidRPr="003637F7">
        <w:rPr>
          <w:rFonts w:ascii="Arial" w:hAnsi="Arial" w:cs="Arial"/>
          <w:b/>
          <w:bCs/>
        </w:rPr>
        <w:t>Индоссамент векселя</w:t>
      </w:r>
      <w:r w:rsidRPr="003637F7">
        <w:rPr>
          <w:rFonts w:ascii="Arial" w:hAnsi="Arial" w:cs="Arial"/>
        </w:rPr>
        <w:t> — это текст в обороте (либо в добавочном листе, аллонже) векселя, чека либо другой ценной бумаги, подтверждающая обращение полномочия согласно этому важному документу с 1-го лица, иному.</w:t>
      </w:r>
    </w:p>
    <w:p w:rsidR="003637F7" w:rsidRPr="003637F7" w:rsidRDefault="003637F7" w:rsidP="00E05FFB">
      <w:pPr>
        <w:spacing w:line="240" w:lineRule="auto"/>
        <w:contextualSpacing/>
        <w:jc w:val="both"/>
        <w:rPr>
          <w:rFonts w:ascii="Arial" w:hAnsi="Arial" w:cs="Arial"/>
        </w:rPr>
      </w:pPr>
      <w:r w:rsidRPr="003637F7">
        <w:rPr>
          <w:rFonts w:ascii="Arial" w:hAnsi="Arial" w:cs="Arial"/>
          <w:u w:val="single"/>
        </w:rPr>
        <w:t>Должен быть оформлен в письменной форме: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в самом векселе (в противоположной стороне документа, в какой сделан сам вексель),</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 в добавочном листе векселя, основательно прикреплённом к векселю (аллонже).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Любые иные виды ведут к недействительности индоссамента.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w:t>
      </w:r>
      <w:r w:rsidRPr="003637F7">
        <w:rPr>
          <w:rFonts w:ascii="Arial" w:hAnsi="Arial" w:cs="Arial"/>
          <w:u w:val="single"/>
        </w:rPr>
        <w:t xml:space="preserve">Должен включать данные </w:t>
      </w:r>
      <w:proofErr w:type="gramStart"/>
      <w:r w:rsidRPr="003637F7">
        <w:rPr>
          <w:rFonts w:ascii="Arial" w:hAnsi="Arial" w:cs="Arial"/>
          <w:u w:val="single"/>
        </w:rPr>
        <w:t>о</w:t>
      </w:r>
      <w:proofErr w:type="gramEnd"/>
      <w:r w:rsidRPr="003637F7">
        <w:rPr>
          <w:rFonts w:ascii="Arial" w:hAnsi="Arial" w:cs="Arial"/>
          <w:u w:val="single"/>
        </w:rPr>
        <w:t xml:space="preserve"> индоссате (получатели векселя):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 Фамилию, название, имя физического лица (название юридического лица),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 местоположение,</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 номер расчетного счета.</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xml:space="preserve"> В случае наполнения бланкового индоссамента (без инструкции определенного лица, какому </w:t>
      </w:r>
      <w:proofErr w:type="spellStart"/>
      <w:r w:rsidRPr="003637F7">
        <w:rPr>
          <w:rFonts w:ascii="Arial" w:hAnsi="Arial" w:cs="Arial"/>
        </w:rPr>
        <w:t>передаютсяполномочия</w:t>
      </w:r>
      <w:proofErr w:type="spellEnd"/>
      <w:r w:rsidRPr="003637F7">
        <w:rPr>
          <w:rFonts w:ascii="Arial" w:hAnsi="Arial" w:cs="Arial"/>
        </w:rPr>
        <w:t xml:space="preserve"> согласно этому векселю) данные сведения никак не указываются.</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Должна стоять передаточная пометка уполномоченным лицом, грамотно оформленная, по-другому индоссамент будет считаться несделанным.</w:t>
      </w:r>
    </w:p>
    <w:p w:rsidR="003637F7" w:rsidRPr="003637F7" w:rsidRDefault="003637F7" w:rsidP="00E05FFB">
      <w:pPr>
        <w:spacing w:line="240" w:lineRule="auto"/>
        <w:contextualSpacing/>
        <w:jc w:val="both"/>
        <w:rPr>
          <w:rFonts w:ascii="Arial" w:hAnsi="Arial" w:cs="Arial"/>
        </w:rPr>
      </w:pPr>
      <w:r w:rsidRPr="003637F7">
        <w:rPr>
          <w:rFonts w:ascii="Arial" w:hAnsi="Arial" w:cs="Arial"/>
        </w:rPr>
        <w:t> Должна стоять роспись (управляющего учреждения, основного бухгалтера) и печать индоссанта. </w:t>
      </w:r>
    </w:p>
    <w:p w:rsidR="003637F7" w:rsidRPr="003637F7" w:rsidRDefault="003637F7" w:rsidP="00E05FFB">
      <w:pPr>
        <w:spacing w:line="240" w:lineRule="auto"/>
        <w:contextualSpacing/>
        <w:jc w:val="both"/>
        <w:rPr>
          <w:rFonts w:ascii="Arial" w:hAnsi="Arial" w:cs="Arial"/>
        </w:rPr>
      </w:pPr>
      <w:r w:rsidRPr="003637F7">
        <w:rPr>
          <w:rFonts w:ascii="Arial" w:hAnsi="Arial" w:cs="Arial"/>
        </w:rPr>
        <w:t>Однако, судьи, как правило, никак не оценивают как значительное несоблюдение - недостаток подписи основного бухгалтера в индоссаменте.</w:t>
      </w:r>
    </w:p>
    <w:p w:rsidR="0069352B" w:rsidRDefault="003637F7" w:rsidP="00E05FFB">
      <w:pPr>
        <w:spacing w:line="240" w:lineRule="auto"/>
        <w:contextualSpacing/>
        <w:jc w:val="both"/>
        <w:rPr>
          <w:rFonts w:ascii="Arial" w:hAnsi="Arial" w:cs="Arial"/>
        </w:rPr>
      </w:pPr>
      <w:r w:rsidRPr="003637F7">
        <w:rPr>
          <w:rFonts w:ascii="Arial" w:hAnsi="Arial" w:cs="Arial"/>
        </w:rPr>
        <w:t xml:space="preserve"> При нехватке подписи индоссанта, либо </w:t>
      </w:r>
      <w:proofErr w:type="spellStart"/>
      <w:r w:rsidRPr="003637F7">
        <w:rPr>
          <w:rFonts w:ascii="Arial" w:hAnsi="Arial" w:cs="Arial"/>
        </w:rPr>
        <w:t>проставка</w:t>
      </w:r>
      <w:proofErr w:type="spellEnd"/>
      <w:r w:rsidRPr="003637F7">
        <w:rPr>
          <w:rFonts w:ascii="Arial" w:hAnsi="Arial" w:cs="Arial"/>
        </w:rPr>
        <w:t xml:space="preserve"> факсимиле управляющего фирмы–векселедержателя, новым заимодавцам требуется обосновывать собственные полномочия в судах.</w:t>
      </w:r>
    </w:p>
    <w:p w:rsidR="003C15C9" w:rsidRDefault="003C15C9"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3C15C9" w:rsidRPr="003C15C9" w:rsidRDefault="003C15C9" w:rsidP="00E05FFB">
      <w:pPr>
        <w:spacing w:line="240" w:lineRule="auto"/>
        <w:contextualSpacing/>
        <w:jc w:val="both"/>
        <w:rPr>
          <w:rFonts w:ascii="Arial" w:hAnsi="Arial" w:cs="Arial"/>
          <w:b/>
        </w:rPr>
      </w:pPr>
      <w:r>
        <w:rPr>
          <w:rFonts w:ascii="Arial" w:hAnsi="Arial" w:cs="Arial"/>
          <w:b/>
        </w:rPr>
        <w:lastRenderedPageBreak/>
        <w:t xml:space="preserve">Вопрос </w:t>
      </w:r>
      <w:r w:rsidRPr="003C15C9">
        <w:rPr>
          <w:rFonts w:ascii="Arial" w:hAnsi="Arial" w:cs="Arial"/>
          <w:b/>
        </w:rPr>
        <w:t>58. Операционная структура акционерных инвестиционных и паевых инвестиционных фондов, порядок расчета стоимости их акций и инвестиционных паев.</w:t>
      </w:r>
    </w:p>
    <w:p w:rsidR="003C15C9" w:rsidRDefault="003C15C9" w:rsidP="00E05FFB">
      <w:pPr>
        <w:spacing w:line="240" w:lineRule="auto"/>
        <w:contextualSpacing/>
        <w:jc w:val="both"/>
        <w:rPr>
          <w:rFonts w:ascii="Arial" w:hAnsi="Arial" w:cs="Arial"/>
        </w:rPr>
      </w:pPr>
      <w:r w:rsidRPr="003C15C9">
        <w:rPr>
          <w:rFonts w:ascii="Arial" w:hAnsi="Arial" w:cs="Arial"/>
        </w:rPr>
        <w:t>К представителям таких фондов относят инвестиционные фонды Германии, взаимные фонды Италии, взаимные фонды инвестиций в Швейцарии, инвестиционные трасты в Японии, а также паевы</w:t>
      </w:r>
      <w:r>
        <w:rPr>
          <w:rFonts w:ascii="Arial" w:hAnsi="Arial" w:cs="Arial"/>
        </w:rPr>
        <w:t>е инвестиционные фонды в России.</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По операционной структуре фонды делятся </w:t>
      </w:r>
      <w:proofErr w:type="gramStart"/>
      <w:r w:rsidRPr="003C15C9">
        <w:rPr>
          <w:rFonts w:ascii="Arial" w:hAnsi="Arial" w:cs="Arial"/>
        </w:rPr>
        <w:t>на</w:t>
      </w:r>
      <w:proofErr w:type="gramEnd"/>
      <w:r w:rsidRPr="003C15C9">
        <w:rPr>
          <w:rFonts w:ascii="Arial" w:hAnsi="Arial" w:cs="Arial"/>
        </w:rPr>
        <w:t xml:space="preserve"> открытые и закрытые.</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rPr>
        <w:t>Фонды закрытого типа</w:t>
      </w:r>
      <w:r>
        <w:rPr>
          <w:rFonts w:ascii="Arial" w:hAnsi="Arial" w:cs="Arial"/>
          <w:b/>
          <w:bCs/>
        </w:rPr>
        <w:t>.</w:t>
      </w:r>
      <w:r w:rsidRPr="003C15C9">
        <w:rPr>
          <w:rFonts w:ascii="Arial" w:hAnsi="Arial" w:cs="Arial"/>
        </w:rPr>
        <w:t xml:space="preserve"> В таком фонде имеется фиксированное количество акций, как в акционерном обществе, в юридической </w:t>
      </w:r>
      <w:proofErr w:type="gramStart"/>
      <w:r w:rsidRPr="003C15C9">
        <w:rPr>
          <w:rFonts w:ascii="Arial" w:hAnsi="Arial" w:cs="Arial"/>
        </w:rPr>
        <w:t>форме</w:t>
      </w:r>
      <w:proofErr w:type="gramEnd"/>
      <w:r w:rsidRPr="003C15C9">
        <w:rPr>
          <w:rFonts w:ascii="Arial" w:hAnsi="Arial" w:cs="Arial"/>
        </w:rPr>
        <w:t xml:space="preserve"> которой он обычно и создается. Поэтому когда акции фонда приобретаются каким-либо лицом, соответствующее их количество должно быть продано другим лицом. Эта операция проводится на фондовой бирже так же, как обычная передача акций. Создание и выпуск дополнительных акций или выкуп акций для аннулирования обычно требует согласия акционеров. В России к фондам закрытого типа принадлежат закрытые паевые инвестиционные фонды.</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rPr>
        <w:t>Фонды открытого типа</w:t>
      </w:r>
      <w:r>
        <w:rPr>
          <w:rFonts w:ascii="Arial" w:hAnsi="Arial" w:cs="Arial"/>
          <w:b/>
          <w:bCs/>
        </w:rPr>
        <w:t>.</w:t>
      </w:r>
      <w:r w:rsidRPr="003C15C9">
        <w:rPr>
          <w:rFonts w:ascii="Arial" w:hAnsi="Arial" w:cs="Arial"/>
        </w:rPr>
        <w:t> Фонд открытого типа имеет переменный капитал в отличие от фонда закрытого типа с фиксированным капиталом. Акции (паи) могут постоянно создаваться и ликвидироваться в зависимости от того, кого больше - покупателей или продавцов. Таким способом фонд может расширяться или уменьшаться со временем без необходимости организации серий собраний акционеров для получения разрешения на увеличение или уменьшение капитала. В фонде открытого типа акции (паи) можно купить и предъявить к выкупу в фонде регулярно, чаще всего, ежедневно. Их также можно купить/продать на бирже. К открытым фондам относят открытые паевые инвестиционные фонды, а также акционерные инвестиционные фонды.</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rPr>
        <w:t>Паевой инвестиционный фонд</w:t>
      </w:r>
      <w:r w:rsidRPr="003C15C9">
        <w:rPr>
          <w:rFonts w:ascii="Arial" w:hAnsi="Arial" w:cs="Arial"/>
        </w:rPr>
        <w:t> - обособленный имущественный комплекс, состоящий из имущества, переданного в доверительное управление управляющей компании учредителем (учредителями) доверительного управления с условием объединения этого имущества с имуществом иных учредителей доверительного управления, и из имущества, полученного в процессе такого управления, доля в праве собственности на которое удостоверяется ценной бумагой, выдаваемой управляющей компанией.  Не является юридическим лицом.</w:t>
      </w:r>
    </w:p>
    <w:p w:rsidR="003C15C9" w:rsidRPr="003C15C9" w:rsidRDefault="003C15C9" w:rsidP="00E05FFB">
      <w:pPr>
        <w:spacing w:line="240" w:lineRule="auto"/>
        <w:contextualSpacing/>
        <w:jc w:val="both"/>
        <w:rPr>
          <w:rFonts w:ascii="Arial" w:hAnsi="Arial" w:cs="Arial"/>
        </w:rPr>
      </w:pPr>
      <w:r w:rsidRPr="003C15C9">
        <w:rPr>
          <w:rFonts w:ascii="Arial" w:hAnsi="Arial" w:cs="Arial"/>
        </w:rPr>
        <w:t>Условия договора доверительного управления паевым инвестиционным фондом (далее - правила доверительного управления паевым инвестиционным фондом) определяются управляющей компанией в стандартных формах и могут быть приняты учредителем доверительного управления только путем присоединения к указанному договору в целом.</w:t>
      </w:r>
      <w:r w:rsidRPr="003C15C9">
        <w:rPr>
          <w:rFonts w:ascii="Arial" w:hAnsi="Arial" w:cs="Arial"/>
        </w:rPr>
        <w:br/>
        <w:t>Присоединение к договору доверительного управления паевым инвестиционным фондом осуществляется путем приобретения инвестиционных паев паевого инвестиционного фонда (далее - инвестиционный пай), выдаваемых управляющей компанией, осуществляющей доверительное управление этим паевым инвестиционным фондом.</w:t>
      </w:r>
    </w:p>
    <w:p w:rsidR="003C15C9" w:rsidRPr="003C15C9" w:rsidRDefault="003C15C9" w:rsidP="00E05FFB">
      <w:pPr>
        <w:spacing w:line="240" w:lineRule="auto"/>
        <w:contextualSpacing/>
        <w:jc w:val="both"/>
        <w:rPr>
          <w:rFonts w:ascii="Arial" w:hAnsi="Arial" w:cs="Arial"/>
        </w:rPr>
      </w:pPr>
      <w:r w:rsidRPr="003C15C9">
        <w:rPr>
          <w:rFonts w:ascii="Arial" w:hAnsi="Arial" w:cs="Arial"/>
        </w:rPr>
        <w:t>Учредитель доверительного управления передает имущество управляющей компании для включения его в состав паевого инвестиционного фонда с условием объединения этого имущества с имуществом иных учредителей доверительного управления.</w:t>
      </w:r>
      <w:r w:rsidRPr="003C15C9">
        <w:rPr>
          <w:rFonts w:ascii="Arial" w:hAnsi="Arial" w:cs="Arial"/>
        </w:rPr>
        <w:br/>
        <w:t>Имущество, составляющее паевой инвестиционный фонд, является общим имуществом владельцев инвестиционных паев и принадлежит им на праве общей долевой собственности. Раздел имущества, составляющего паевой инвестиционный фонд, и выдел из него доли в натуре не допускаются.</w:t>
      </w:r>
    </w:p>
    <w:p w:rsidR="003C15C9" w:rsidRPr="003C15C9" w:rsidRDefault="003C15C9" w:rsidP="00E05FFB">
      <w:pPr>
        <w:spacing w:line="240" w:lineRule="auto"/>
        <w:contextualSpacing/>
        <w:jc w:val="both"/>
        <w:rPr>
          <w:rFonts w:ascii="Arial" w:hAnsi="Arial" w:cs="Arial"/>
        </w:rPr>
      </w:pPr>
      <w:r w:rsidRPr="003C15C9">
        <w:rPr>
          <w:rFonts w:ascii="Arial" w:hAnsi="Arial" w:cs="Arial"/>
        </w:rPr>
        <w:t>Присоединяясь к договору доверительного управления паевым инвестиционным фондом, физическое или юридическое лицо тем самым отказывается от осуществления преимущественного права приобретения доли в праве собственности на имущество, составляющее паевой инвестиционный фонд. При этом соответствующее право прекращается. </w:t>
      </w:r>
    </w:p>
    <w:p w:rsidR="003C15C9" w:rsidRPr="003C15C9" w:rsidRDefault="003C15C9" w:rsidP="00E05FFB">
      <w:pPr>
        <w:spacing w:line="240" w:lineRule="auto"/>
        <w:contextualSpacing/>
        <w:jc w:val="both"/>
        <w:rPr>
          <w:rFonts w:ascii="Arial" w:hAnsi="Arial" w:cs="Arial"/>
        </w:rPr>
      </w:pPr>
      <w:r w:rsidRPr="003C15C9">
        <w:rPr>
          <w:rFonts w:ascii="Arial" w:hAnsi="Arial" w:cs="Arial"/>
        </w:rPr>
        <w:t>Владельцы инвестиционных паев несут риск убытков, связанных с изменением рыночной стоимости имущества, составляющего паевой инвестиционный фонд. </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В структуру </w:t>
      </w:r>
      <w:proofErr w:type="spellStart"/>
      <w:r w:rsidRPr="003C15C9">
        <w:rPr>
          <w:rFonts w:ascii="Arial" w:hAnsi="Arial" w:cs="Arial"/>
        </w:rPr>
        <w:t>ПИФа</w:t>
      </w:r>
      <w:proofErr w:type="spellEnd"/>
      <w:r w:rsidRPr="003C15C9">
        <w:rPr>
          <w:rFonts w:ascii="Arial" w:hAnsi="Arial" w:cs="Arial"/>
        </w:rPr>
        <w:t xml:space="preserve"> входят:</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 - управляющая компания - осуществляет доверительное управление паевым инвестиционным фондом путем совершения любых юридических и фактических действий в отношении составляющего его имущества, а также осуществляет все права, </w:t>
      </w:r>
      <w:r w:rsidRPr="003C15C9">
        <w:rPr>
          <w:rFonts w:ascii="Arial" w:hAnsi="Arial" w:cs="Arial"/>
        </w:rPr>
        <w:lastRenderedPageBreak/>
        <w:t>удостоверенные ценными бумагами, составляющими паевой инвестиционный фонд, включая право голоса по голосующим ценным бумагам; </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специализированный депозитарий;</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 лицо, </w:t>
      </w:r>
      <w:proofErr w:type="gramStart"/>
      <w:r w:rsidRPr="003C15C9">
        <w:rPr>
          <w:rFonts w:ascii="Arial" w:hAnsi="Arial" w:cs="Arial"/>
        </w:rPr>
        <w:t>осуществляющие</w:t>
      </w:r>
      <w:proofErr w:type="gramEnd"/>
      <w:r w:rsidRPr="003C15C9">
        <w:rPr>
          <w:rFonts w:ascii="Arial" w:hAnsi="Arial" w:cs="Arial"/>
        </w:rPr>
        <w:t xml:space="preserve"> ведение реестра владельцев инвестиционных паев паевого инвестиционного фонда (далее - реестр владельцев инвестиционных паев);</w:t>
      </w:r>
    </w:p>
    <w:p w:rsidR="003C15C9" w:rsidRDefault="003C15C9" w:rsidP="00E05FFB">
      <w:pPr>
        <w:spacing w:line="240" w:lineRule="auto"/>
        <w:contextualSpacing/>
        <w:jc w:val="both"/>
        <w:rPr>
          <w:rFonts w:ascii="Arial" w:hAnsi="Arial" w:cs="Arial"/>
        </w:rPr>
      </w:pPr>
      <w:r>
        <w:rPr>
          <w:rFonts w:ascii="Arial" w:hAnsi="Arial" w:cs="Arial"/>
        </w:rPr>
        <w:t>- оценщиком имущества.</w:t>
      </w: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607F8D" w:rsidRDefault="00607F8D" w:rsidP="00E05FFB">
      <w:pPr>
        <w:spacing w:line="240" w:lineRule="auto"/>
        <w:contextualSpacing/>
        <w:jc w:val="both"/>
        <w:rPr>
          <w:rFonts w:ascii="Arial" w:hAnsi="Arial" w:cs="Arial"/>
        </w:rPr>
      </w:pPr>
    </w:p>
    <w:p w:rsidR="003C15C9" w:rsidRDefault="003C15C9" w:rsidP="00E05FFB">
      <w:pPr>
        <w:spacing w:line="240" w:lineRule="auto"/>
        <w:contextualSpacing/>
        <w:jc w:val="both"/>
        <w:rPr>
          <w:rFonts w:ascii="Arial" w:hAnsi="Arial" w:cs="Arial"/>
        </w:rPr>
      </w:pPr>
    </w:p>
    <w:p w:rsidR="003C15C9" w:rsidRPr="003C15C9" w:rsidRDefault="003C15C9" w:rsidP="00E05FFB">
      <w:pPr>
        <w:spacing w:line="240" w:lineRule="auto"/>
        <w:contextualSpacing/>
        <w:jc w:val="both"/>
        <w:rPr>
          <w:rFonts w:ascii="Arial" w:hAnsi="Arial" w:cs="Arial"/>
          <w:b/>
        </w:rPr>
      </w:pPr>
      <w:r>
        <w:rPr>
          <w:rFonts w:ascii="Arial" w:hAnsi="Arial" w:cs="Arial"/>
          <w:b/>
        </w:rPr>
        <w:lastRenderedPageBreak/>
        <w:t xml:space="preserve">Вопрос </w:t>
      </w:r>
      <w:r w:rsidRPr="003C15C9">
        <w:rPr>
          <w:rFonts w:ascii="Arial" w:hAnsi="Arial" w:cs="Arial"/>
          <w:b/>
        </w:rPr>
        <w:t>59.</w:t>
      </w:r>
      <w:r>
        <w:rPr>
          <w:rFonts w:ascii="Arial" w:hAnsi="Arial" w:cs="Arial"/>
          <w:b/>
        </w:rPr>
        <w:t xml:space="preserve"> Сущность и функции </w:t>
      </w:r>
      <w:proofErr w:type="spellStart"/>
      <w:r>
        <w:rPr>
          <w:rFonts w:ascii="Arial" w:hAnsi="Arial" w:cs="Arial"/>
          <w:b/>
        </w:rPr>
        <w:t>андерра</w:t>
      </w:r>
      <w:r w:rsidRPr="003C15C9">
        <w:rPr>
          <w:rFonts w:ascii="Arial" w:hAnsi="Arial" w:cs="Arial"/>
          <w:b/>
        </w:rPr>
        <w:t>йтинга</w:t>
      </w:r>
      <w:proofErr w:type="spellEnd"/>
      <w:r w:rsidRPr="003C15C9">
        <w:rPr>
          <w:rFonts w:ascii="Arial" w:hAnsi="Arial" w:cs="Arial"/>
          <w:b/>
        </w:rPr>
        <w:t xml:space="preserve"> на РЦБ</w:t>
      </w:r>
      <w:r>
        <w:rPr>
          <w:rFonts w:ascii="Arial" w:hAnsi="Arial" w:cs="Arial"/>
          <w:b/>
        </w:rPr>
        <w:t>.</w:t>
      </w:r>
    </w:p>
    <w:p w:rsidR="003C15C9" w:rsidRPr="003C15C9" w:rsidRDefault="003C15C9" w:rsidP="00E05FFB">
      <w:pPr>
        <w:spacing w:line="240" w:lineRule="auto"/>
        <w:contextualSpacing/>
        <w:jc w:val="both"/>
        <w:rPr>
          <w:rFonts w:ascii="Arial" w:hAnsi="Arial" w:cs="Arial"/>
        </w:rPr>
      </w:pPr>
      <w:proofErr w:type="spellStart"/>
      <w:r w:rsidRPr="003C15C9">
        <w:rPr>
          <w:rFonts w:ascii="Arial" w:hAnsi="Arial" w:cs="Arial"/>
          <w:b/>
          <w:bCs/>
        </w:rPr>
        <w:t>Андеррайтин</w:t>
      </w:r>
      <w:proofErr w:type="gramStart"/>
      <w:r w:rsidRPr="003C15C9">
        <w:rPr>
          <w:rFonts w:ascii="Arial" w:hAnsi="Arial" w:cs="Arial"/>
          <w:b/>
          <w:bCs/>
        </w:rPr>
        <w:t>г</w:t>
      </w:r>
      <w:proofErr w:type="spellEnd"/>
      <w:r w:rsidRPr="003C15C9">
        <w:rPr>
          <w:rFonts w:ascii="Arial" w:hAnsi="Arial" w:cs="Arial"/>
        </w:rPr>
        <w:t>-</w:t>
      </w:r>
      <w:proofErr w:type="gramEnd"/>
      <w:r w:rsidRPr="003C15C9">
        <w:rPr>
          <w:rFonts w:ascii="Arial" w:hAnsi="Arial" w:cs="Arial"/>
        </w:rPr>
        <w:t xml:space="preserve"> первичное размещение новых ценных бумаг посредническими фирмами или самим эмитентом.</w:t>
      </w:r>
    </w:p>
    <w:p w:rsidR="003C15C9" w:rsidRDefault="003C15C9" w:rsidP="00E05FFB">
      <w:pPr>
        <w:spacing w:line="240" w:lineRule="auto"/>
        <w:contextualSpacing/>
        <w:jc w:val="both"/>
        <w:rPr>
          <w:rFonts w:ascii="Arial" w:hAnsi="Arial" w:cs="Arial"/>
        </w:rPr>
      </w:pPr>
      <w:r w:rsidRPr="003C15C9">
        <w:rPr>
          <w:rFonts w:ascii="Arial" w:hAnsi="Arial" w:cs="Arial"/>
          <w:b/>
          <w:bCs/>
        </w:rPr>
        <w:t>Андеррайтер</w:t>
      </w:r>
      <w:r w:rsidRPr="003C15C9">
        <w:rPr>
          <w:rFonts w:ascii="Arial" w:hAnsi="Arial" w:cs="Arial"/>
        </w:rPr>
        <w:t xml:space="preserve">— </w:t>
      </w:r>
      <w:proofErr w:type="gramStart"/>
      <w:r w:rsidRPr="003C15C9">
        <w:rPr>
          <w:rFonts w:ascii="Arial" w:hAnsi="Arial" w:cs="Arial"/>
        </w:rPr>
        <w:t>юр</w:t>
      </w:r>
      <w:proofErr w:type="gramEnd"/>
      <w:r w:rsidRPr="003C15C9">
        <w:rPr>
          <w:rFonts w:ascii="Arial" w:hAnsi="Arial" w:cs="Arial"/>
        </w:rPr>
        <w:t>идическое лицо, которое осуществляет руководство процессом выпуска ценных бумаг и их распределения. Андер</w:t>
      </w:r>
      <w:r>
        <w:rPr>
          <w:rFonts w:ascii="Arial" w:hAnsi="Arial" w:cs="Arial"/>
        </w:rPr>
        <w:t xml:space="preserve">райтер «твердого обязательства»  </w:t>
      </w:r>
      <w:r w:rsidRPr="003C15C9">
        <w:rPr>
          <w:rFonts w:ascii="Arial" w:hAnsi="Arial" w:cs="Arial"/>
        </w:rPr>
        <w:t>гарантирует эмитенту получение выручки от продажи ценных бумаг эмитентом</w:t>
      </w:r>
      <w:r>
        <w:rPr>
          <w:rFonts w:ascii="Arial" w:hAnsi="Arial" w:cs="Arial"/>
        </w:rPr>
        <w:t>.</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i/>
          <w:iCs/>
        </w:rPr>
        <w:t xml:space="preserve">Андеррайтером </w:t>
      </w:r>
      <w:r w:rsidRPr="003C15C9">
        <w:rPr>
          <w:rFonts w:ascii="Arial" w:hAnsi="Arial" w:cs="Arial"/>
          <w:bCs/>
          <w:iCs/>
        </w:rPr>
        <w:t>может быть</w:t>
      </w:r>
      <w:r>
        <w:rPr>
          <w:rFonts w:ascii="Arial" w:hAnsi="Arial" w:cs="Arial"/>
          <w:b/>
          <w:bCs/>
          <w:i/>
          <w:iCs/>
        </w:rPr>
        <w:t xml:space="preserve"> </w:t>
      </w:r>
      <w:r w:rsidRPr="003C15C9">
        <w:rPr>
          <w:rFonts w:ascii="Arial" w:hAnsi="Arial" w:cs="Arial"/>
        </w:rPr>
        <w:t>любое юридическое лицо соответствующим образом лицензированное ФСФР, то есть это может быть или инвестиционная компания или инвестиционный банк. Это юридическое лицо и предлагает инвесторам купить выпуск ценных бумаг эмитента.</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i/>
          <w:iCs/>
        </w:rPr>
        <w:t>Формы размещения</w:t>
      </w:r>
      <w:r w:rsidRPr="003C15C9">
        <w:rPr>
          <w:rFonts w:ascii="Arial" w:hAnsi="Arial" w:cs="Arial"/>
        </w:rPr>
        <w:t>:</w:t>
      </w:r>
    </w:p>
    <w:p w:rsidR="003C15C9" w:rsidRPr="003C15C9" w:rsidRDefault="003C15C9" w:rsidP="00E05FFB">
      <w:pPr>
        <w:spacing w:line="240" w:lineRule="auto"/>
        <w:contextualSpacing/>
        <w:jc w:val="both"/>
        <w:rPr>
          <w:rFonts w:ascii="Arial" w:hAnsi="Arial" w:cs="Arial"/>
        </w:rPr>
      </w:pPr>
      <w:r w:rsidRPr="003C15C9">
        <w:rPr>
          <w:rFonts w:ascii="Arial" w:hAnsi="Arial" w:cs="Arial"/>
        </w:rPr>
        <w:t>1) андеррайтер получает комиссионные за проданные акции, риск сохраняется за эмитентом;</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2) андеррайтер покупает у эмитента весь объем </w:t>
      </w:r>
      <w:proofErr w:type="gramStart"/>
      <w:r w:rsidRPr="003C15C9">
        <w:rPr>
          <w:rFonts w:ascii="Arial" w:hAnsi="Arial" w:cs="Arial"/>
        </w:rPr>
        <w:t>акций</w:t>
      </w:r>
      <w:proofErr w:type="gramEnd"/>
      <w:r w:rsidRPr="003C15C9">
        <w:rPr>
          <w:rFonts w:ascii="Arial" w:hAnsi="Arial" w:cs="Arial"/>
        </w:rPr>
        <w:t xml:space="preserve"> и затем сам их продает, взяв на себя все риски.</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i/>
          <w:iCs/>
        </w:rPr>
        <w:t>Функции инвестиционной компании, как андеррайтера</w:t>
      </w:r>
      <w:r>
        <w:rPr>
          <w:rFonts w:ascii="Arial" w:hAnsi="Arial" w:cs="Arial"/>
          <w:b/>
          <w:bCs/>
          <w:i/>
          <w:iCs/>
        </w:rPr>
        <w:t>.</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1.Подготовка эмиссии; Распределение; </w:t>
      </w:r>
      <w:proofErr w:type="spellStart"/>
      <w:r w:rsidRPr="003C15C9">
        <w:rPr>
          <w:rFonts w:ascii="Arial" w:hAnsi="Arial" w:cs="Arial"/>
        </w:rPr>
        <w:t>Послерыночная</w:t>
      </w:r>
      <w:proofErr w:type="spellEnd"/>
      <w:r w:rsidRPr="003C15C9">
        <w:rPr>
          <w:rFonts w:ascii="Arial" w:hAnsi="Arial" w:cs="Arial"/>
        </w:rPr>
        <w:t xml:space="preserve"> поддержка; Аналитическая и </w:t>
      </w:r>
      <w:proofErr w:type="spellStart"/>
      <w:proofErr w:type="gramStart"/>
      <w:r w:rsidRPr="003C15C9">
        <w:rPr>
          <w:rFonts w:ascii="Arial" w:hAnsi="Arial" w:cs="Arial"/>
        </w:rPr>
        <w:t>исследователь-ская</w:t>
      </w:r>
      <w:proofErr w:type="spellEnd"/>
      <w:proofErr w:type="gramEnd"/>
      <w:r w:rsidRPr="003C15C9">
        <w:rPr>
          <w:rFonts w:ascii="Arial" w:hAnsi="Arial" w:cs="Arial"/>
        </w:rPr>
        <w:t xml:space="preserve"> поддержка.</w:t>
      </w:r>
    </w:p>
    <w:p w:rsidR="003C15C9" w:rsidRPr="003C15C9" w:rsidRDefault="003C15C9" w:rsidP="00E05FFB">
      <w:pPr>
        <w:spacing w:line="240" w:lineRule="auto"/>
        <w:contextualSpacing/>
        <w:jc w:val="both"/>
        <w:rPr>
          <w:rFonts w:ascii="Arial" w:hAnsi="Arial" w:cs="Arial"/>
        </w:rPr>
      </w:pPr>
      <w:r w:rsidRPr="003C15C9">
        <w:rPr>
          <w:rFonts w:ascii="Arial" w:hAnsi="Arial" w:cs="Arial"/>
        </w:rPr>
        <w:t xml:space="preserve">2.Содействие в реорганизации компаний выкуп части или всей суммы эмиссии поддержка курса </w:t>
      </w:r>
      <w:proofErr w:type="gramStart"/>
      <w:r w:rsidRPr="003C15C9">
        <w:rPr>
          <w:rFonts w:ascii="Arial" w:hAnsi="Arial" w:cs="Arial"/>
        </w:rPr>
        <w:t>цен-ной</w:t>
      </w:r>
      <w:proofErr w:type="gramEnd"/>
      <w:r w:rsidRPr="003C15C9">
        <w:rPr>
          <w:rFonts w:ascii="Arial" w:hAnsi="Arial" w:cs="Arial"/>
        </w:rPr>
        <w:t xml:space="preserve"> бумаги на вторичном рынке (обычно в течение года) контроль динамики курса ценной бумаги и факто-ров, на него влияющих.</w:t>
      </w:r>
    </w:p>
    <w:p w:rsidR="003C15C9" w:rsidRPr="003C15C9" w:rsidRDefault="003C15C9" w:rsidP="00E05FFB">
      <w:pPr>
        <w:spacing w:line="240" w:lineRule="auto"/>
        <w:contextualSpacing/>
        <w:jc w:val="both"/>
        <w:rPr>
          <w:rFonts w:ascii="Arial" w:hAnsi="Arial" w:cs="Arial"/>
        </w:rPr>
      </w:pPr>
      <w:r w:rsidRPr="003C15C9">
        <w:rPr>
          <w:rFonts w:ascii="Arial" w:hAnsi="Arial" w:cs="Arial"/>
        </w:rPr>
        <w:t>3.Конструирование эмиссий совместно с эмитентом, юридическими фирмами, инвестиционными консультантами прямое распределение эмиссии (продажа непосредственно инвесторам).</w:t>
      </w:r>
    </w:p>
    <w:p w:rsidR="003C15C9" w:rsidRPr="003C15C9" w:rsidRDefault="003C15C9" w:rsidP="00E05FFB">
      <w:pPr>
        <w:spacing w:line="240" w:lineRule="auto"/>
        <w:contextualSpacing/>
        <w:jc w:val="both"/>
        <w:rPr>
          <w:rFonts w:ascii="Arial" w:hAnsi="Arial" w:cs="Arial"/>
        </w:rPr>
      </w:pPr>
      <w:r w:rsidRPr="003C15C9">
        <w:rPr>
          <w:rFonts w:ascii="Arial" w:hAnsi="Arial" w:cs="Arial"/>
        </w:rPr>
        <w:t>4.Оценивание эмитента продажа через эмиссионный синдикат.</w:t>
      </w:r>
    </w:p>
    <w:p w:rsidR="003C15C9" w:rsidRPr="003C15C9" w:rsidRDefault="003C15C9" w:rsidP="00E05FFB">
      <w:pPr>
        <w:spacing w:line="240" w:lineRule="auto"/>
        <w:contextualSpacing/>
        <w:jc w:val="both"/>
        <w:rPr>
          <w:rFonts w:ascii="Arial" w:hAnsi="Arial" w:cs="Arial"/>
        </w:rPr>
      </w:pPr>
      <w:r w:rsidRPr="003C15C9">
        <w:rPr>
          <w:rFonts w:ascii="Arial" w:hAnsi="Arial" w:cs="Arial"/>
        </w:rPr>
        <w:t>5.Оценивание эмитируемых ценных бумаг гарантирование рисков.</w:t>
      </w:r>
    </w:p>
    <w:p w:rsidR="003C15C9" w:rsidRPr="003C15C9" w:rsidRDefault="003C15C9" w:rsidP="00E05FFB">
      <w:pPr>
        <w:spacing w:line="240" w:lineRule="auto"/>
        <w:contextualSpacing/>
        <w:jc w:val="both"/>
        <w:rPr>
          <w:rFonts w:ascii="Arial" w:hAnsi="Arial" w:cs="Arial"/>
        </w:rPr>
      </w:pPr>
      <w:r w:rsidRPr="003C15C9">
        <w:rPr>
          <w:rFonts w:ascii="Arial" w:hAnsi="Arial" w:cs="Arial"/>
        </w:rPr>
        <w:t>6.Установление связей между эмитентом и ключевыми инвесторами, членами синдиката по распространению ценных бумаг поддержка курса ценной бумаги на вторичном рынке в период первичного размещения.</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i/>
          <w:iCs/>
        </w:rPr>
        <w:t>Договор с андеррайтером может быть нескольких типов</w:t>
      </w:r>
      <w:r w:rsidRPr="003C15C9">
        <w:rPr>
          <w:rFonts w:ascii="Arial" w:hAnsi="Arial" w:cs="Arial"/>
        </w:rPr>
        <w:t>:</w:t>
      </w:r>
    </w:p>
    <w:p w:rsidR="003C15C9" w:rsidRPr="003C15C9" w:rsidRDefault="003C15C9" w:rsidP="00E05FFB">
      <w:pPr>
        <w:spacing w:line="240" w:lineRule="auto"/>
        <w:contextualSpacing/>
        <w:jc w:val="both"/>
        <w:rPr>
          <w:rFonts w:ascii="Arial" w:hAnsi="Arial" w:cs="Arial"/>
        </w:rPr>
      </w:pPr>
      <w:r w:rsidRPr="003C15C9">
        <w:rPr>
          <w:rFonts w:ascii="Arial" w:hAnsi="Arial" w:cs="Arial"/>
          <w:i/>
          <w:iCs/>
        </w:rPr>
        <w:t>«Твердое обязательство»</w:t>
      </w:r>
      <w:r w:rsidRPr="003C15C9">
        <w:rPr>
          <w:rFonts w:ascii="Arial" w:hAnsi="Arial" w:cs="Arial"/>
        </w:rPr>
        <w:t xml:space="preserve"> — андеррайтер обязуется приобрести все ценные бумаги, предлагаемые для первичного публичного размещения, и перепродать их. Весь риск продажи ложится на андеррайтера.</w:t>
      </w:r>
    </w:p>
    <w:p w:rsidR="003C15C9" w:rsidRPr="003C15C9" w:rsidRDefault="003C15C9" w:rsidP="00E05FFB">
      <w:pPr>
        <w:spacing w:line="240" w:lineRule="auto"/>
        <w:contextualSpacing/>
        <w:jc w:val="both"/>
        <w:rPr>
          <w:rFonts w:ascii="Arial" w:hAnsi="Arial" w:cs="Arial"/>
        </w:rPr>
      </w:pPr>
      <w:r w:rsidRPr="003C15C9">
        <w:rPr>
          <w:rFonts w:ascii="Arial" w:hAnsi="Arial" w:cs="Arial"/>
          <w:i/>
          <w:iCs/>
        </w:rPr>
        <w:t>«Максимальные усилия»</w:t>
      </w:r>
      <w:r w:rsidRPr="003C15C9">
        <w:rPr>
          <w:rFonts w:ascii="Arial" w:hAnsi="Arial" w:cs="Arial"/>
        </w:rPr>
        <w:t xml:space="preserve"> — продажа максимально возможного числа ценных бумаг нового выпуска без финансовой ответственности. Андеррайтер снимает с себя часть риска в случае, когда часть ценных бумаг продать не удается.</w:t>
      </w:r>
    </w:p>
    <w:p w:rsidR="003C15C9" w:rsidRPr="003C15C9" w:rsidRDefault="003C15C9" w:rsidP="00E05FFB">
      <w:pPr>
        <w:spacing w:line="240" w:lineRule="auto"/>
        <w:contextualSpacing/>
        <w:jc w:val="both"/>
        <w:rPr>
          <w:rFonts w:ascii="Arial" w:hAnsi="Arial" w:cs="Arial"/>
        </w:rPr>
      </w:pPr>
      <w:r w:rsidRPr="003C15C9">
        <w:rPr>
          <w:rFonts w:ascii="Arial" w:hAnsi="Arial" w:cs="Arial"/>
          <w:i/>
          <w:iCs/>
        </w:rPr>
        <w:t>«С ожиданием»</w:t>
      </w:r>
      <w:r w:rsidRPr="003C15C9">
        <w:rPr>
          <w:rFonts w:ascii="Arial" w:hAnsi="Arial" w:cs="Arial"/>
        </w:rPr>
        <w:t>- андеррайтер обязуется выкупить для последующего размещения часть эмиссии, которая предназначалась для реализации подписных прав и осталась не выкупленной старыми акционерами или теми, кто приобрел у них подписные права.</w:t>
      </w:r>
    </w:p>
    <w:p w:rsidR="003C15C9" w:rsidRPr="003C15C9" w:rsidRDefault="003C15C9" w:rsidP="00E05FFB">
      <w:pPr>
        <w:spacing w:line="240" w:lineRule="auto"/>
        <w:contextualSpacing/>
        <w:jc w:val="both"/>
        <w:rPr>
          <w:rFonts w:ascii="Arial" w:hAnsi="Arial" w:cs="Arial"/>
        </w:rPr>
      </w:pPr>
      <w:r w:rsidRPr="003C15C9">
        <w:rPr>
          <w:rFonts w:ascii="Arial" w:hAnsi="Arial" w:cs="Arial"/>
          <w:i/>
          <w:iCs/>
        </w:rPr>
        <w:t>«Все или ничего»</w:t>
      </w:r>
      <w:r w:rsidRPr="003C15C9">
        <w:rPr>
          <w:rFonts w:ascii="Arial" w:hAnsi="Arial" w:cs="Arial"/>
        </w:rPr>
        <w:t xml:space="preserve">- действие соглашения по </w:t>
      </w:r>
      <w:proofErr w:type="spellStart"/>
      <w:r w:rsidRPr="003C15C9">
        <w:rPr>
          <w:rFonts w:ascii="Arial" w:hAnsi="Arial" w:cs="Arial"/>
        </w:rPr>
        <w:t>андеррайтингу</w:t>
      </w:r>
      <w:proofErr w:type="spellEnd"/>
      <w:r w:rsidRPr="003C15C9">
        <w:rPr>
          <w:rFonts w:ascii="Arial" w:hAnsi="Arial" w:cs="Arial"/>
        </w:rPr>
        <w:t xml:space="preserve"> прекращается, если андеррайтеру не удалось распределить всю эмиссию.</w:t>
      </w:r>
    </w:p>
    <w:p w:rsidR="00607F8D" w:rsidRDefault="003C15C9" w:rsidP="00E05FFB">
      <w:pPr>
        <w:spacing w:line="240" w:lineRule="auto"/>
        <w:contextualSpacing/>
        <w:jc w:val="both"/>
        <w:rPr>
          <w:rFonts w:ascii="Arial" w:hAnsi="Arial" w:cs="Arial"/>
        </w:rPr>
      </w:pPr>
      <w:proofErr w:type="spellStart"/>
      <w:r w:rsidRPr="003C15C9">
        <w:rPr>
          <w:rFonts w:ascii="Arial" w:hAnsi="Arial" w:cs="Arial"/>
        </w:rPr>
        <w:t>Андеррайтинг</w:t>
      </w:r>
      <w:proofErr w:type="spellEnd"/>
      <w:r w:rsidRPr="003C15C9">
        <w:rPr>
          <w:rFonts w:ascii="Arial" w:hAnsi="Arial" w:cs="Arial"/>
        </w:rPr>
        <w:t xml:space="preserve"> на рынке ценных бумаг может осуществляться </w:t>
      </w:r>
      <w:r w:rsidRPr="003C15C9">
        <w:rPr>
          <w:rFonts w:ascii="Arial" w:hAnsi="Arial" w:cs="Arial"/>
          <w:b/>
          <w:bCs/>
          <w:i/>
          <w:iCs/>
        </w:rPr>
        <w:t>синдикатом андеррайтеров</w:t>
      </w:r>
      <w:r w:rsidRPr="003C15C9">
        <w:rPr>
          <w:rFonts w:ascii="Arial" w:hAnsi="Arial" w:cs="Arial"/>
        </w:rPr>
        <w:t xml:space="preserve">, то есть группой инвестиционных банков и/или инвестиционных компаний, создаваемой на непродолжительное время для того, чтобы обеспечить продажу нового выпуска ценных бумаг по цене, установленной в предварительном соглашении. Синдикат андеррайтеров возглавляет ведущий андеррайтер. </w:t>
      </w:r>
    </w:p>
    <w:p w:rsidR="003C15C9" w:rsidRPr="003C15C9" w:rsidRDefault="003C15C9" w:rsidP="00E05FFB">
      <w:pPr>
        <w:spacing w:line="240" w:lineRule="auto"/>
        <w:contextualSpacing/>
        <w:jc w:val="both"/>
        <w:rPr>
          <w:rFonts w:ascii="Arial" w:hAnsi="Arial" w:cs="Arial"/>
        </w:rPr>
      </w:pPr>
      <w:r w:rsidRPr="003C15C9">
        <w:rPr>
          <w:rFonts w:ascii="Arial" w:hAnsi="Arial" w:cs="Arial"/>
          <w:b/>
          <w:bCs/>
        </w:rPr>
        <w:t>Эмиссионный синдика</w:t>
      </w:r>
      <w:proofErr w:type="gramStart"/>
      <w:r w:rsidRPr="003C15C9">
        <w:rPr>
          <w:rFonts w:ascii="Arial" w:hAnsi="Arial" w:cs="Arial"/>
          <w:b/>
          <w:bCs/>
        </w:rPr>
        <w:t>т</w:t>
      </w:r>
      <w:r w:rsidRPr="003C15C9">
        <w:rPr>
          <w:rFonts w:ascii="Arial" w:hAnsi="Arial" w:cs="Arial"/>
        </w:rPr>
        <w:t>-</w:t>
      </w:r>
      <w:proofErr w:type="gramEnd"/>
      <w:r w:rsidRPr="003C15C9">
        <w:rPr>
          <w:rFonts w:ascii="Arial" w:hAnsi="Arial" w:cs="Arial"/>
        </w:rPr>
        <w:t xml:space="preserve"> не является юридическим лицом, это временное объединение инвестиционных компаний (в российском понимании этого термина) для выполнени</w:t>
      </w:r>
      <w:r>
        <w:rPr>
          <w:rFonts w:ascii="Arial" w:hAnsi="Arial" w:cs="Arial"/>
        </w:rPr>
        <w:t>я одной задачи, для принятия со</w:t>
      </w:r>
      <w:r w:rsidRPr="003C15C9">
        <w:rPr>
          <w:rFonts w:ascii="Arial" w:hAnsi="Arial" w:cs="Arial"/>
        </w:rPr>
        <w:t>вместных обязательств в отношении конкретного выпуска ценных бумаг. Обычно существует до 6-8 месяцев, при этом члены синдиката, сотрудничая в отношении одной ценной бумаги, могут конкурировать на других участках рынка.</w:t>
      </w:r>
    </w:p>
    <w:p w:rsidR="002D1FD5" w:rsidRDefault="003C15C9" w:rsidP="00E05FFB">
      <w:pPr>
        <w:spacing w:line="240" w:lineRule="auto"/>
        <w:contextualSpacing/>
        <w:jc w:val="both"/>
        <w:rPr>
          <w:rFonts w:ascii="Arial" w:hAnsi="Arial" w:cs="Arial"/>
        </w:rPr>
      </w:pPr>
      <w:r w:rsidRPr="003C15C9">
        <w:rPr>
          <w:rFonts w:ascii="Arial" w:hAnsi="Arial" w:cs="Arial"/>
        </w:rPr>
        <w:t xml:space="preserve">Эмиссионный синдикат, группа покупки, </w:t>
      </w:r>
      <w:proofErr w:type="spellStart"/>
      <w:r w:rsidRPr="003C15C9">
        <w:rPr>
          <w:rFonts w:ascii="Arial" w:hAnsi="Arial" w:cs="Arial"/>
        </w:rPr>
        <w:t>андеррайтинговая</w:t>
      </w:r>
      <w:proofErr w:type="spellEnd"/>
      <w:r w:rsidRPr="003C15C9">
        <w:rPr>
          <w:rFonts w:ascii="Arial" w:hAnsi="Arial" w:cs="Arial"/>
        </w:rPr>
        <w:t xml:space="preserve"> группа - равнозначные понятия. Группа покупки названа так потому, что компании - ее члены (т.е. члены синдиката) принимают на себя обязательства/гарантии по выкупу всего выпу</w:t>
      </w:r>
      <w:r w:rsidR="002D1FD5">
        <w:rPr>
          <w:rFonts w:ascii="Arial" w:hAnsi="Arial" w:cs="Arial"/>
        </w:rPr>
        <w:t>ска ценных бумаг или его части.</w:t>
      </w:r>
    </w:p>
    <w:p w:rsidR="00973BB8" w:rsidRPr="00973BB8" w:rsidRDefault="00973BB8" w:rsidP="00E05FFB">
      <w:pPr>
        <w:spacing w:line="240" w:lineRule="auto"/>
        <w:contextualSpacing/>
        <w:jc w:val="both"/>
        <w:rPr>
          <w:rFonts w:ascii="Arial" w:hAnsi="Arial" w:cs="Arial"/>
          <w:b/>
          <w:bCs/>
          <w:iCs/>
        </w:rPr>
      </w:pPr>
      <w:r w:rsidRPr="00973BB8">
        <w:rPr>
          <w:rFonts w:ascii="Arial" w:hAnsi="Arial" w:cs="Arial"/>
          <w:b/>
          <w:bCs/>
          <w:iCs/>
        </w:rPr>
        <w:lastRenderedPageBreak/>
        <w:t xml:space="preserve">Вопрос </w:t>
      </w:r>
      <w:r w:rsidRPr="00973BB8">
        <w:rPr>
          <w:rFonts w:ascii="Arial" w:hAnsi="Arial" w:cs="Arial"/>
          <w:b/>
          <w:bCs/>
          <w:i/>
          <w:iCs/>
        </w:rPr>
        <w:t>60.</w:t>
      </w:r>
      <w:r w:rsidRPr="00973BB8">
        <w:rPr>
          <w:rFonts w:ascii="Arial" w:hAnsi="Arial" w:cs="Arial"/>
          <w:b/>
          <w:bCs/>
          <w:iCs/>
        </w:rPr>
        <w:t xml:space="preserve"> </w:t>
      </w:r>
      <w:r w:rsidRPr="00973BB8">
        <w:rPr>
          <w:rFonts w:ascii="Arial" w:hAnsi="Arial" w:cs="Arial"/>
          <w:b/>
          <w:bCs/>
          <w:i/>
          <w:iCs/>
        </w:rPr>
        <w:t>Функции</w:t>
      </w:r>
      <w:proofErr w:type="gramStart"/>
      <w:r w:rsidRPr="00973BB8">
        <w:rPr>
          <w:rFonts w:ascii="Arial" w:hAnsi="Arial" w:cs="Arial"/>
          <w:b/>
          <w:bCs/>
          <w:i/>
          <w:iCs/>
        </w:rPr>
        <w:t xml:space="preserve"> ,</w:t>
      </w:r>
      <w:proofErr w:type="gramEnd"/>
      <w:r w:rsidRPr="00973BB8">
        <w:rPr>
          <w:rFonts w:ascii="Arial" w:hAnsi="Arial" w:cs="Arial"/>
          <w:b/>
          <w:bCs/>
          <w:i/>
          <w:iCs/>
        </w:rPr>
        <w:t xml:space="preserve"> роль и задачи государственного регулятора на рынке ценных бумаг: </w:t>
      </w:r>
    </w:p>
    <w:p w:rsidR="00973BB8" w:rsidRPr="00973BB8" w:rsidRDefault="00973BB8" w:rsidP="00E05FFB">
      <w:pPr>
        <w:spacing w:line="240" w:lineRule="auto"/>
        <w:contextualSpacing/>
        <w:jc w:val="both"/>
        <w:rPr>
          <w:rFonts w:ascii="Arial" w:hAnsi="Arial" w:cs="Arial"/>
          <w:b/>
        </w:rPr>
      </w:pPr>
      <w:r w:rsidRPr="00973BB8">
        <w:rPr>
          <w:rFonts w:ascii="Arial" w:hAnsi="Arial" w:cs="Arial"/>
          <w:b/>
        </w:rPr>
        <w:t>Государство на российском рынке ценных бумаг выс</w:t>
      </w:r>
      <w:r w:rsidRPr="00973BB8">
        <w:rPr>
          <w:rFonts w:ascii="Arial" w:hAnsi="Arial" w:cs="Arial"/>
          <w:b/>
        </w:rPr>
        <w:softHyphen/>
        <w:t>тупает в качестве:</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инвестора - при управлении крупными портфелями акций промыш</w:t>
      </w:r>
      <w:r w:rsidRPr="00973BB8">
        <w:rPr>
          <w:rFonts w:ascii="Arial" w:hAnsi="Arial" w:cs="Arial"/>
        </w:rPr>
        <w:softHyphen/>
        <w:t>ленных предприятий;</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эмитента - при выпуске государственных ценных бумаг;</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профессионального участника - при торговле акциями в ходе при</w:t>
      </w:r>
      <w:r w:rsidRPr="00973BB8">
        <w:rPr>
          <w:rFonts w:ascii="Arial" w:hAnsi="Arial" w:cs="Arial"/>
        </w:rPr>
        <w:softHyphen/>
        <w:t>ватизационных аукционов;</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регулятора — при написании законов и подзаконных актов;</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верховного арбитра в спорах между участниками рынка - через систему судебных органов.</w:t>
      </w:r>
    </w:p>
    <w:p w:rsidR="00973BB8" w:rsidRPr="00973BB8" w:rsidRDefault="00973BB8" w:rsidP="00E05FFB">
      <w:pPr>
        <w:spacing w:line="240" w:lineRule="auto"/>
        <w:contextualSpacing/>
        <w:jc w:val="both"/>
        <w:rPr>
          <w:rFonts w:ascii="Arial" w:hAnsi="Arial" w:cs="Arial"/>
        </w:rPr>
      </w:pPr>
      <w:r w:rsidRPr="00973BB8">
        <w:rPr>
          <w:rFonts w:ascii="Arial" w:hAnsi="Arial" w:cs="Arial"/>
        </w:rPr>
        <w:t>Государственное регулирование рынка ценных бумаг - это регули</w:t>
      </w:r>
      <w:r w:rsidRPr="00973BB8">
        <w:rPr>
          <w:rFonts w:ascii="Arial" w:hAnsi="Arial" w:cs="Arial"/>
        </w:rPr>
        <w:softHyphen/>
        <w:t>рование со стороны общественных органов государственной власти.</w:t>
      </w:r>
    </w:p>
    <w:p w:rsidR="00973BB8" w:rsidRPr="00973BB8" w:rsidRDefault="00973BB8" w:rsidP="00E05FFB">
      <w:pPr>
        <w:spacing w:line="240" w:lineRule="auto"/>
        <w:contextualSpacing/>
        <w:jc w:val="both"/>
        <w:rPr>
          <w:rFonts w:ascii="Arial" w:hAnsi="Arial" w:cs="Arial"/>
        </w:rPr>
      </w:pPr>
      <w:r w:rsidRPr="00973BB8">
        <w:rPr>
          <w:rFonts w:ascii="Arial" w:hAnsi="Arial" w:cs="Arial"/>
        </w:rPr>
        <w:t>Система государственного регулирования рынка включает:</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государственные и иные нормативные акты;</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государственные органы регулирования и контроля.</w:t>
      </w:r>
    </w:p>
    <w:p w:rsidR="00973BB8" w:rsidRPr="00973BB8" w:rsidRDefault="00973BB8" w:rsidP="00E05FFB">
      <w:pPr>
        <w:spacing w:line="240" w:lineRule="auto"/>
        <w:contextualSpacing/>
        <w:jc w:val="both"/>
        <w:rPr>
          <w:rFonts w:ascii="Arial" w:hAnsi="Arial" w:cs="Arial"/>
        </w:rPr>
      </w:pPr>
      <w:r w:rsidRPr="00973BB8">
        <w:rPr>
          <w:rFonts w:ascii="Arial" w:hAnsi="Arial" w:cs="Arial"/>
        </w:rPr>
        <w:t>В современной России в роли главного регулирующего и контролирующего органа на рынке ценных бумаг выступает </w:t>
      </w:r>
      <w:r w:rsidRPr="00973BB8">
        <w:rPr>
          <w:rFonts w:ascii="Arial" w:hAnsi="Arial" w:cs="Arial"/>
          <w:b/>
          <w:bCs/>
          <w:i/>
          <w:iCs/>
        </w:rPr>
        <w:t>Федеральная служба по финансовым рынкам России (ФСФР)</w:t>
      </w:r>
      <w:r w:rsidRPr="00973BB8">
        <w:rPr>
          <w:rFonts w:ascii="Arial" w:hAnsi="Arial" w:cs="Arial"/>
        </w:rPr>
        <w:t>.</w:t>
      </w:r>
    </w:p>
    <w:p w:rsidR="00973BB8" w:rsidRPr="00973BB8" w:rsidRDefault="00973BB8" w:rsidP="00E05FFB">
      <w:pPr>
        <w:spacing w:line="240" w:lineRule="auto"/>
        <w:contextualSpacing/>
        <w:jc w:val="both"/>
        <w:rPr>
          <w:rFonts w:ascii="Arial" w:hAnsi="Arial" w:cs="Arial"/>
          <w:b/>
        </w:rPr>
      </w:pPr>
      <w:r w:rsidRPr="00973BB8">
        <w:rPr>
          <w:rFonts w:ascii="Arial" w:hAnsi="Arial" w:cs="Arial"/>
          <w:b/>
          <w:bCs/>
          <w:i/>
          <w:iCs/>
        </w:rPr>
        <w:t>Задачами государственного регулирования являются</w:t>
      </w:r>
      <w:r w:rsidRPr="00973BB8">
        <w:rPr>
          <w:rFonts w:ascii="Arial" w:hAnsi="Arial" w:cs="Arial"/>
          <w:b/>
        </w:rPr>
        <w:t>:</w:t>
      </w:r>
    </w:p>
    <w:p w:rsidR="00973BB8" w:rsidRPr="00973BB8" w:rsidRDefault="00973BB8" w:rsidP="00E05FFB">
      <w:pPr>
        <w:spacing w:line="240" w:lineRule="auto"/>
        <w:contextualSpacing/>
        <w:jc w:val="both"/>
        <w:rPr>
          <w:rFonts w:ascii="Arial" w:hAnsi="Arial" w:cs="Arial"/>
        </w:rPr>
      </w:pPr>
      <w:r w:rsidRPr="00973BB8">
        <w:rPr>
          <w:rFonts w:ascii="Arial" w:hAnsi="Arial" w:cs="Arial"/>
        </w:rPr>
        <w:t>– реализация государственной политики развития рынка ценных бумаг;</w:t>
      </w:r>
      <w:r w:rsidRPr="00973BB8">
        <w:rPr>
          <w:rFonts w:ascii="Arial" w:hAnsi="Arial" w:cs="Arial"/>
        </w:rPr>
        <w:br/>
        <w:t>– обеспечение безопасности рынка ценных бумаг для профессиональных участников и клиентов;</w:t>
      </w:r>
      <w:r w:rsidRPr="00973BB8">
        <w:rPr>
          <w:rFonts w:ascii="Arial" w:hAnsi="Arial" w:cs="Arial"/>
        </w:rPr>
        <w:br/>
        <w:t xml:space="preserve">– создание открытой системы информации о рынке ценных бумаг и </w:t>
      </w:r>
      <w:proofErr w:type="gramStart"/>
      <w:r w:rsidRPr="00973BB8">
        <w:rPr>
          <w:rFonts w:ascii="Arial" w:hAnsi="Arial" w:cs="Arial"/>
        </w:rPr>
        <w:t>контроль за</w:t>
      </w:r>
      <w:proofErr w:type="gramEnd"/>
      <w:r w:rsidRPr="00973BB8">
        <w:rPr>
          <w:rFonts w:ascii="Arial" w:hAnsi="Arial" w:cs="Arial"/>
        </w:rPr>
        <w:t xml:space="preserve"> обязательным раскрытием информации участниками рынка.</w:t>
      </w:r>
    </w:p>
    <w:p w:rsidR="00973BB8" w:rsidRPr="00973BB8" w:rsidRDefault="00973BB8" w:rsidP="00E05FFB">
      <w:pPr>
        <w:spacing w:line="240" w:lineRule="auto"/>
        <w:contextualSpacing/>
        <w:jc w:val="both"/>
        <w:rPr>
          <w:rFonts w:ascii="Arial" w:hAnsi="Arial" w:cs="Arial"/>
        </w:rPr>
      </w:pPr>
      <w:r w:rsidRPr="00973BB8">
        <w:rPr>
          <w:rFonts w:ascii="Arial" w:hAnsi="Arial" w:cs="Arial"/>
        </w:rPr>
        <w:t>Особую роль в регулировании фондового рынка играет государственная система налогообложения. Она обладает мощной потенциальной возможностью стимулировать инвестиции и во многом определяет эффективность функционирования рынка ценных бумаг. Особая роль в этом отводится Министерству РФ по антимонопольной политике. К его задаче, в частности относится содействие развитию конкуренции на рынке ценных бумаг, осуществление </w:t>
      </w:r>
      <w:hyperlink r:id="rId95" w:history="1">
        <w:r w:rsidRPr="00973BB8">
          <w:rPr>
            <w:rStyle w:val="a3"/>
            <w:rFonts w:ascii="Arial" w:hAnsi="Arial" w:cs="Arial"/>
            <w:color w:val="auto"/>
            <w:u w:val="none"/>
          </w:rPr>
          <w:t xml:space="preserve">государственного </w:t>
        </w:r>
        <w:proofErr w:type="gramStart"/>
        <w:r w:rsidRPr="00973BB8">
          <w:rPr>
            <w:rStyle w:val="a3"/>
            <w:rFonts w:ascii="Arial" w:hAnsi="Arial" w:cs="Arial"/>
            <w:color w:val="auto"/>
            <w:u w:val="none"/>
          </w:rPr>
          <w:t>контроля</w:t>
        </w:r>
      </w:hyperlink>
      <w:r w:rsidRPr="00973BB8">
        <w:rPr>
          <w:rFonts w:ascii="Arial" w:hAnsi="Arial" w:cs="Arial"/>
        </w:rPr>
        <w:t> за</w:t>
      </w:r>
      <w:proofErr w:type="gramEnd"/>
      <w:r w:rsidRPr="00973BB8">
        <w:rPr>
          <w:rFonts w:ascii="Arial" w:hAnsi="Arial" w:cs="Arial"/>
        </w:rPr>
        <w:t xml:space="preserve"> соблюдением антимонопольного законодательства лицами, оказывающими </w:t>
      </w:r>
      <w:hyperlink r:id="rId96" w:history="1">
        <w:r w:rsidRPr="00973BB8">
          <w:rPr>
            <w:rStyle w:val="a3"/>
            <w:rFonts w:ascii="Arial" w:hAnsi="Arial" w:cs="Arial"/>
            <w:color w:val="auto"/>
            <w:u w:val="none"/>
          </w:rPr>
          <w:t>услуги</w:t>
        </w:r>
      </w:hyperlink>
      <w:r w:rsidRPr="00973BB8">
        <w:rPr>
          <w:rFonts w:ascii="Arial" w:hAnsi="Arial" w:cs="Arial"/>
        </w:rPr>
        <w:t> на рынке ценных бумаг. Значительная роль в государственном регулировании рынка ценных бумаг принадлежит Президенту Российской Федерации, который как глава государства определяет основные направления внутренней и внешней политики, обеспечивает согласованное функционирование и взаимодействие органов государственной власти, издает указы и распоряжения, в том числе регулирующие рынок ценных бумаг.</w:t>
      </w:r>
    </w:p>
    <w:p w:rsidR="003C15C9" w:rsidRDefault="003C15C9"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Default="002D1FD5" w:rsidP="00E05FFB">
      <w:pPr>
        <w:spacing w:line="240" w:lineRule="auto"/>
        <w:contextualSpacing/>
        <w:jc w:val="both"/>
        <w:rPr>
          <w:rFonts w:ascii="Arial" w:hAnsi="Arial" w:cs="Arial"/>
        </w:rPr>
      </w:pPr>
    </w:p>
    <w:p w:rsidR="002D1FD5" w:rsidRPr="00973BB8" w:rsidRDefault="002D1FD5" w:rsidP="00E05FFB">
      <w:pPr>
        <w:spacing w:line="240" w:lineRule="auto"/>
        <w:contextualSpacing/>
        <w:jc w:val="both"/>
        <w:rPr>
          <w:rFonts w:ascii="Arial" w:hAnsi="Arial" w:cs="Arial"/>
        </w:rPr>
      </w:pPr>
      <w:bookmarkStart w:id="1" w:name="_GoBack"/>
      <w:bookmarkEnd w:id="1"/>
    </w:p>
    <w:sectPr w:rsidR="002D1FD5" w:rsidRPr="00973BB8" w:rsidSect="004B0B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470"/>
    <w:multiLevelType w:val="multilevel"/>
    <w:tmpl w:val="BA78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902AFB"/>
    <w:multiLevelType w:val="multilevel"/>
    <w:tmpl w:val="4EB26A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363D1"/>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8954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E3125E"/>
    <w:multiLevelType w:val="multilevel"/>
    <w:tmpl w:val="C41E68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75D2C"/>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386AB7"/>
    <w:multiLevelType w:val="multilevel"/>
    <w:tmpl w:val="65A4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8813492"/>
    <w:multiLevelType w:val="multilevel"/>
    <w:tmpl w:val="EB2A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5C73F5"/>
    <w:multiLevelType w:val="multilevel"/>
    <w:tmpl w:val="7B84D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81743A"/>
    <w:multiLevelType w:val="multilevel"/>
    <w:tmpl w:val="32BE1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2710A45"/>
    <w:multiLevelType w:val="multilevel"/>
    <w:tmpl w:val="36CC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6B72C5"/>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DB57DC"/>
    <w:multiLevelType w:val="multilevel"/>
    <w:tmpl w:val="C6D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6E2EAC"/>
    <w:multiLevelType w:val="hybridMultilevel"/>
    <w:tmpl w:val="799E1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A845A1"/>
    <w:multiLevelType w:val="multilevel"/>
    <w:tmpl w:val="DBD04D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0A5471"/>
    <w:multiLevelType w:val="multilevel"/>
    <w:tmpl w:val="9298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C9453ED"/>
    <w:multiLevelType w:val="multilevel"/>
    <w:tmpl w:val="C69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7E7750"/>
    <w:multiLevelType w:val="multilevel"/>
    <w:tmpl w:val="F7B0B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E175584"/>
    <w:multiLevelType w:val="multilevel"/>
    <w:tmpl w:val="E0FCA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1C1340"/>
    <w:multiLevelType w:val="multilevel"/>
    <w:tmpl w:val="4636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314CC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844EDA"/>
    <w:multiLevelType w:val="multilevel"/>
    <w:tmpl w:val="8194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2167D7"/>
    <w:multiLevelType w:val="multilevel"/>
    <w:tmpl w:val="E410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87571A"/>
    <w:multiLevelType w:val="multilevel"/>
    <w:tmpl w:val="99E6B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FAA1799"/>
    <w:multiLevelType w:val="multilevel"/>
    <w:tmpl w:val="F33A9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4D1341"/>
    <w:multiLevelType w:val="multilevel"/>
    <w:tmpl w:val="8EEA2B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CA7053"/>
    <w:multiLevelType w:val="multilevel"/>
    <w:tmpl w:val="E6EE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B9E3E05"/>
    <w:multiLevelType w:val="multilevel"/>
    <w:tmpl w:val="5B8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E345D0A"/>
    <w:multiLevelType w:val="multilevel"/>
    <w:tmpl w:val="12CC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F7B5D5E"/>
    <w:multiLevelType w:val="multilevel"/>
    <w:tmpl w:val="74FC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3BF0F34"/>
    <w:multiLevelType w:val="multilevel"/>
    <w:tmpl w:val="FB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4C2E79"/>
    <w:multiLevelType w:val="multilevel"/>
    <w:tmpl w:val="3A72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FC7BC4"/>
    <w:multiLevelType w:val="multilevel"/>
    <w:tmpl w:val="A53EA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FC71D6D"/>
    <w:multiLevelType w:val="multilevel"/>
    <w:tmpl w:val="3AF40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6136A0"/>
    <w:multiLevelType w:val="multilevel"/>
    <w:tmpl w:val="C78C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4285D"/>
    <w:multiLevelType w:val="multilevel"/>
    <w:tmpl w:val="833C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5A65ADD"/>
    <w:multiLevelType w:val="multilevel"/>
    <w:tmpl w:val="1FA69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6D83403"/>
    <w:multiLevelType w:val="multilevel"/>
    <w:tmpl w:val="3648D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978692E"/>
    <w:multiLevelType w:val="multilevel"/>
    <w:tmpl w:val="C2F84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0984103"/>
    <w:multiLevelType w:val="multilevel"/>
    <w:tmpl w:val="999E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1367A0"/>
    <w:multiLevelType w:val="multilevel"/>
    <w:tmpl w:val="DF181E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4D1597"/>
    <w:multiLevelType w:val="hybridMultilevel"/>
    <w:tmpl w:val="A11C3E26"/>
    <w:lvl w:ilvl="0" w:tplc="441A2B7C">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4"/>
  </w:num>
  <w:num w:numId="3">
    <w:abstractNumId w:val="26"/>
  </w:num>
  <w:num w:numId="4">
    <w:abstractNumId w:val="37"/>
  </w:num>
  <w:num w:numId="5">
    <w:abstractNumId w:val="17"/>
  </w:num>
  <w:num w:numId="6">
    <w:abstractNumId w:val="38"/>
  </w:num>
  <w:num w:numId="7">
    <w:abstractNumId w:val="23"/>
  </w:num>
  <w:num w:numId="8">
    <w:abstractNumId w:val="9"/>
  </w:num>
  <w:num w:numId="9">
    <w:abstractNumId w:val="15"/>
  </w:num>
  <w:num w:numId="10">
    <w:abstractNumId w:val="32"/>
  </w:num>
  <w:num w:numId="11">
    <w:abstractNumId w:val="35"/>
  </w:num>
  <w:num w:numId="12">
    <w:abstractNumId w:val="11"/>
  </w:num>
  <w:num w:numId="13">
    <w:abstractNumId w:val="20"/>
  </w:num>
  <w:num w:numId="14">
    <w:abstractNumId w:val="3"/>
  </w:num>
  <w:num w:numId="15">
    <w:abstractNumId w:val="2"/>
  </w:num>
  <w:num w:numId="16">
    <w:abstractNumId w:val="5"/>
  </w:num>
  <w:num w:numId="17">
    <w:abstractNumId w:val="29"/>
  </w:num>
  <w:num w:numId="18">
    <w:abstractNumId w:val="6"/>
  </w:num>
  <w:num w:numId="19">
    <w:abstractNumId w:val="36"/>
  </w:num>
  <w:num w:numId="20">
    <w:abstractNumId w:val="27"/>
  </w:num>
  <w:num w:numId="21">
    <w:abstractNumId w:val="7"/>
  </w:num>
  <w:num w:numId="22">
    <w:abstractNumId w:val="25"/>
  </w:num>
  <w:num w:numId="23">
    <w:abstractNumId w:val="1"/>
  </w:num>
  <w:num w:numId="24">
    <w:abstractNumId w:val="14"/>
  </w:num>
  <w:num w:numId="25">
    <w:abstractNumId w:val="18"/>
  </w:num>
  <w:num w:numId="26">
    <w:abstractNumId w:val="10"/>
  </w:num>
  <w:num w:numId="27">
    <w:abstractNumId w:val="31"/>
  </w:num>
  <w:num w:numId="28">
    <w:abstractNumId w:val="16"/>
  </w:num>
  <w:num w:numId="29">
    <w:abstractNumId w:val="24"/>
  </w:num>
  <w:num w:numId="30">
    <w:abstractNumId w:val="30"/>
  </w:num>
  <w:num w:numId="31">
    <w:abstractNumId w:val="28"/>
  </w:num>
  <w:num w:numId="32">
    <w:abstractNumId w:val="0"/>
  </w:num>
  <w:num w:numId="33">
    <w:abstractNumId w:val="33"/>
  </w:num>
  <w:num w:numId="34">
    <w:abstractNumId w:val="22"/>
  </w:num>
  <w:num w:numId="35">
    <w:abstractNumId w:val="40"/>
  </w:num>
  <w:num w:numId="36">
    <w:abstractNumId w:val="13"/>
  </w:num>
  <w:num w:numId="37">
    <w:abstractNumId w:val="21"/>
  </w:num>
  <w:num w:numId="38">
    <w:abstractNumId w:val="19"/>
  </w:num>
  <w:num w:numId="39">
    <w:abstractNumId w:val="39"/>
  </w:num>
  <w:num w:numId="40">
    <w:abstractNumId w:val="41"/>
  </w:num>
  <w:num w:numId="41">
    <w:abstractNumId w:val="12"/>
  </w:num>
  <w:num w:numId="4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47DCB"/>
    <w:rsid w:val="00015F6E"/>
    <w:rsid w:val="000F504C"/>
    <w:rsid w:val="001A42E1"/>
    <w:rsid w:val="001B1C46"/>
    <w:rsid w:val="001E0C3E"/>
    <w:rsid w:val="002D1FD5"/>
    <w:rsid w:val="00310307"/>
    <w:rsid w:val="003637F7"/>
    <w:rsid w:val="003C15C9"/>
    <w:rsid w:val="003D5E5C"/>
    <w:rsid w:val="004B0B49"/>
    <w:rsid w:val="005C2EB2"/>
    <w:rsid w:val="005F00B2"/>
    <w:rsid w:val="00607F8D"/>
    <w:rsid w:val="00640337"/>
    <w:rsid w:val="0069352B"/>
    <w:rsid w:val="0074618D"/>
    <w:rsid w:val="00747DCB"/>
    <w:rsid w:val="00751977"/>
    <w:rsid w:val="00757B9F"/>
    <w:rsid w:val="007F19C8"/>
    <w:rsid w:val="007F1D7D"/>
    <w:rsid w:val="008D643D"/>
    <w:rsid w:val="008D66DD"/>
    <w:rsid w:val="00973BB8"/>
    <w:rsid w:val="00A657A5"/>
    <w:rsid w:val="00AD4607"/>
    <w:rsid w:val="00B11E2E"/>
    <w:rsid w:val="00BD3243"/>
    <w:rsid w:val="00CB679D"/>
    <w:rsid w:val="00D60641"/>
    <w:rsid w:val="00D77507"/>
    <w:rsid w:val="00DD7F65"/>
    <w:rsid w:val="00E05FFB"/>
    <w:rsid w:val="00E90C1F"/>
    <w:rsid w:val="00EC6661"/>
    <w:rsid w:val="00F953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B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7DCB"/>
    <w:rPr>
      <w:color w:val="0000FF" w:themeColor="hyperlink"/>
      <w:u w:val="single"/>
    </w:rPr>
  </w:style>
  <w:style w:type="paragraph" w:styleId="a4">
    <w:name w:val="Balloon Text"/>
    <w:basedOn w:val="a"/>
    <w:link w:val="a5"/>
    <w:uiPriority w:val="99"/>
    <w:semiHidden/>
    <w:unhideWhenUsed/>
    <w:rsid w:val="006403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0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7DCB"/>
    <w:rPr>
      <w:color w:val="0000FF" w:themeColor="hyperlink"/>
      <w:u w:val="single"/>
    </w:rPr>
  </w:style>
  <w:style w:type="paragraph" w:styleId="a4">
    <w:name w:val="Balloon Text"/>
    <w:basedOn w:val="a"/>
    <w:link w:val="a5"/>
    <w:uiPriority w:val="99"/>
    <w:semiHidden/>
    <w:unhideWhenUsed/>
    <w:rsid w:val="006403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03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953658">
      <w:bodyDiv w:val="1"/>
      <w:marLeft w:val="0"/>
      <w:marRight w:val="0"/>
      <w:marTop w:val="0"/>
      <w:marBottom w:val="0"/>
      <w:divBdr>
        <w:top w:val="none" w:sz="0" w:space="0" w:color="auto"/>
        <w:left w:val="none" w:sz="0" w:space="0" w:color="auto"/>
        <w:bottom w:val="none" w:sz="0" w:space="0" w:color="auto"/>
        <w:right w:val="none" w:sz="0" w:space="0" w:color="auto"/>
      </w:divBdr>
    </w:div>
    <w:div w:id="205413016">
      <w:bodyDiv w:val="1"/>
      <w:marLeft w:val="0"/>
      <w:marRight w:val="0"/>
      <w:marTop w:val="0"/>
      <w:marBottom w:val="0"/>
      <w:divBdr>
        <w:top w:val="none" w:sz="0" w:space="0" w:color="auto"/>
        <w:left w:val="none" w:sz="0" w:space="0" w:color="auto"/>
        <w:bottom w:val="none" w:sz="0" w:space="0" w:color="auto"/>
        <w:right w:val="none" w:sz="0" w:space="0" w:color="auto"/>
      </w:divBdr>
    </w:div>
    <w:div w:id="252397338">
      <w:bodyDiv w:val="1"/>
      <w:marLeft w:val="0"/>
      <w:marRight w:val="0"/>
      <w:marTop w:val="0"/>
      <w:marBottom w:val="0"/>
      <w:divBdr>
        <w:top w:val="none" w:sz="0" w:space="0" w:color="auto"/>
        <w:left w:val="none" w:sz="0" w:space="0" w:color="auto"/>
        <w:bottom w:val="none" w:sz="0" w:space="0" w:color="auto"/>
        <w:right w:val="none" w:sz="0" w:space="0" w:color="auto"/>
      </w:divBdr>
    </w:div>
    <w:div w:id="262812320">
      <w:bodyDiv w:val="1"/>
      <w:marLeft w:val="0"/>
      <w:marRight w:val="0"/>
      <w:marTop w:val="0"/>
      <w:marBottom w:val="0"/>
      <w:divBdr>
        <w:top w:val="none" w:sz="0" w:space="0" w:color="auto"/>
        <w:left w:val="none" w:sz="0" w:space="0" w:color="auto"/>
        <w:bottom w:val="none" w:sz="0" w:space="0" w:color="auto"/>
        <w:right w:val="none" w:sz="0" w:space="0" w:color="auto"/>
      </w:divBdr>
    </w:div>
    <w:div w:id="264046320">
      <w:bodyDiv w:val="1"/>
      <w:marLeft w:val="0"/>
      <w:marRight w:val="0"/>
      <w:marTop w:val="0"/>
      <w:marBottom w:val="0"/>
      <w:divBdr>
        <w:top w:val="none" w:sz="0" w:space="0" w:color="auto"/>
        <w:left w:val="none" w:sz="0" w:space="0" w:color="auto"/>
        <w:bottom w:val="none" w:sz="0" w:space="0" w:color="auto"/>
        <w:right w:val="none" w:sz="0" w:space="0" w:color="auto"/>
      </w:divBdr>
    </w:div>
    <w:div w:id="274025845">
      <w:bodyDiv w:val="1"/>
      <w:marLeft w:val="0"/>
      <w:marRight w:val="0"/>
      <w:marTop w:val="0"/>
      <w:marBottom w:val="0"/>
      <w:divBdr>
        <w:top w:val="none" w:sz="0" w:space="0" w:color="auto"/>
        <w:left w:val="none" w:sz="0" w:space="0" w:color="auto"/>
        <w:bottom w:val="none" w:sz="0" w:space="0" w:color="auto"/>
        <w:right w:val="none" w:sz="0" w:space="0" w:color="auto"/>
      </w:divBdr>
    </w:div>
    <w:div w:id="481972291">
      <w:bodyDiv w:val="1"/>
      <w:marLeft w:val="0"/>
      <w:marRight w:val="0"/>
      <w:marTop w:val="0"/>
      <w:marBottom w:val="0"/>
      <w:divBdr>
        <w:top w:val="none" w:sz="0" w:space="0" w:color="auto"/>
        <w:left w:val="none" w:sz="0" w:space="0" w:color="auto"/>
        <w:bottom w:val="none" w:sz="0" w:space="0" w:color="auto"/>
        <w:right w:val="none" w:sz="0" w:space="0" w:color="auto"/>
      </w:divBdr>
    </w:div>
    <w:div w:id="1374619256">
      <w:bodyDiv w:val="1"/>
      <w:marLeft w:val="0"/>
      <w:marRight w:val="0"/>
      <w:marTop w:val="0"/>
      <w:marBottom w:val="0"/>
      <w:divBdr>
        <w:top w:val="none" w:sz="0" w:space="0" w:color="auto"/>
        <w:left w:val="none" w:sz="0" w:space="0" w:color="auto"/>
        <w:bottom w:val="none" w:sz="0" w:space="0" w:color="auto"/>
        <w:right w:val="none" w:sz="0" w:space="0" w:color="auto"/>
      </w:divBdr>
    </w:div>
    <w:div w:id="1552375567">
      <w:bodyDiv w:val="1"/>
      <w:marLeft w:val="0"/>
      <w:marRight w:val="0"/>
      <w:marTop w:val="0"/>
      <w:marBottom w:val="0"/>
      <w:divBdr>
        <w:top w:val="none" w:sz="0" w:space="0" w:color="auto"/>
        <w:left w:val="none" w:sz="0" w:space="0" w:color="auto"/>
        <w:bottom w:val="none" w:sz="0" w:space="0" w:color="auto"/>
        <w:right w:val="none" w:sz="0" w:space="0" w:color="auto"/>
      </w:divBdr>
    </w:div>
    <w:div w:id="1750731660">
      <w:bodyDiv w:val="1"/>
      <w:marLeft w:val="0"/>
      <w:marRight w:val="0"/>
      <w:marTop w:val="0"/>
      <w:marBottom w:val="0"/>
      <w:divBdr>
        <w:top w:val="none" w:sz="0" w:space="0" w:color="auto"/>
        <w:left w:val="none" w:sz="0" w:space="0" w:color="auto"/>
        <w:bottom w:val="none" w:sz="0" w:space="0" w:color="auto"/>
        <w:right w:val="none" w:sz="0" w:space="0" w:color="auto"/>
      </w:divBdr>
    </w:div>
    <w:div w:id="203287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utmagazine.ru/posts/8802-doveritelnoe-upravlenie-imuschestvom" TargetMode="External"/><Relationship Id="rId21" Type="http://schemas.openxmlformats.org/officeDocument/2006/relationships/hyperlink" Target="http://utmagazine.ru/posts/8749-vladenie" TargetMode="External"/><Relationship Id="rId34" Type="http://schemas.openxmlformats.org/officeDocument/2006/relationships/hyperlink" Target="http://be5.biz/grazhdanskoe_pravo/obiazatelstvo.html" TargetMode="External"/><Relationship Id="rId42" Type="http://schemas.openxmlformats.org/officeDocument/2006/relationships/hyperlink" Target="http://be5.biz/rynok_tcennykh_bumag/aktciia.html" TargetMode="External"/><Relationship Id="rId47" Type="http://schemas.openxmlformats.org/officeDocument/2006/relationships/hyperlink" Target="http://be5.biz/grazhdanskoe_pravo/dengi.html" TargetMode="External"/><Relationship Id="rId50" Type="http://schemas.openxmlformats.org/officeDocument/2006/relationships/hyperlink" Target="https://ru.wikipedia.org/wiki/%D0%94%D0%B5%D0%BF%D0%BE%D0%B7%D0%B8%D1%82%D0%B0%D1%80%D0%BD%D0%B0%D1%8F_%D1%80%D0%B0%D1%81%D0%BF%D0%B8%D1%81%D0%BA%D0%B0" TargetMode="External"/><Relationship Id="rId55" Type="http://schemas.openxmlformats.org/officeDocument/2006/relationships/hyperlink" Target="https://ru.wikipedia.org/wiki/%D0%9A%D1%80%D0%B5%D0%B4%D0%B8%D1%82" TargetMode="External"/><Relationship Id="rId63" Type="http://schemas.openxmlformats.org/officeDocument/2006/relationships/hyperlink" Target="https://ru.wikipedia.org/wiki/%D0%98%D0%BD%D0%B2%D0%B5%D1%81%D1%82%D0%BE%D1%80" TargetMode="External"/><Relationship Id="rId68" Type="http://schemas.openxmlformats.org/officeDocument/2006/relationships/hyperlink" Target="http://be5.biz/rynok_tcennykh_bumag/tcennye_bumagi.html" TargetMode="External"/><Relationship Id="rId76" Type="http://schemas.openxmlformats.org/officeDocument/2006/relationships/hyperlink" Target="http://be5.biz/gosudarstvo_i_pravo/normativnyi_pravovoi_akt.html" TargetMode="External"/><Relationship Id="rId84" Type="http://schemas.openxmlformats.org/officeDocument/2006/relationships/hyperlink" Target="http://utmagazine.ru/posts/11878-nasledstvo" TargetMode="External"/><Relationship Id="rId89" Type="http://schemas.openxmlformats.org/officeDocument/2006/relationships/hyperlink" Target="http://utmagazine.ru/posts/8228-aktiv" TargetMode="External"/><Relationship Id="rId97" Type="http://schemas.openxmlformats.org/officeDocument/2006/relationships/fontTable" Target="fontTable.xml"/><Relationship Id="rId7" Type="http://schemas.openxmlformats.org/officeDocument/2006/relationships/hyperlink" Target="http://www.grandars.ru/student/finansy/uchastniki-rcb.html" TargetMode="External"/><Relationship Id="rId71" Type="http://schemas.openxmlformats.org/officeDocument/2006/relationships/hyperlink" Target="http://be5.biz/grazhdanskoe_pravo/reorganizatciia_iuridicheskogo_litca.html" TargetMode="External"/><Relationship Id="rId92" Type="http://schemas.openxmlformats.org/officeDocument/2006/relationships/hyperlink" Target="http://utmagazine.ru/posts/11289-birzhevoy" TargetMode="External"/><Relationship Id="rId2" Type="http://schemas.openxmlformats.org/officeDocument/2006/relationships/styles" Target="styles.xml"/><Relationship Id="rId16" Type="http://schemas.openxmlformats.org/officeDocument/2006/relationships/hyperlink" Target="http://utmagazine.ru/posts/13492-pravo-sobstvennosti" TargetMode="External"/><Relationship Id="rId29" Type="http://schemas.openxmlformats.org/officeDocument/2006/relationships/hyperlink" Target="http://www.grandars.ru/student/finansy/vidy-cennyh-bumag.html" TargetMode="External"/><Relationship Id="rId11" Type="http://schemas.openxmlformats.org/officeDocument/2006/relationships/hyperlink" Target="http://utmagazine.ru/posts/14652-cennye-bumagi" TargetMode="External"/><Relationship Id="rId24" Type="http://schemas.openxmlformats.org/officeDocument/2006/relationships/hyperlink" Target="http://utmagazine.ru/posts/8786-doveritelnoe-upravlenie" TargetMode="External"/><Relationship Id="rId32" Type="http://schemas.openxmlformats.org/officeDocument/2006/relationships/hyperlink" Target="http://be5.biz/grazhdanskoe_pravo/dogovornye_obiazatelstva.html" TargetMode="External"/><Relationship Id="rId37" Type="http://schemas.openxmlformats.org/officeDocument/2006/relationships/hyperlink" Target="http://be5.biz/grazhdanskoe_pravo/obiazatelstvo.html" TargetMode="External"/><Relationship Id="rId40" Type="http://schemas.openxmlformats.org/officeDocument/2006/relationships/hyperlink" Target="http://be5.biz/rynok_tcennykh_bumag/fondovye_indeksy.html" TargetMode="External"/><Relationship Id="rId45" Type="http://schemas.openxmlformats.org/officeDocument/2006/relationships/hyperlink" Target="http://be5.biz/grazhdanskoe_pravo/ispolnenie_obiazatelstv.html" TargetMode="External"/><Relationship Id="rId53" Type="http://schemas.openxmlformats.org/officeDocument/2006/relationships/hyperlink" Target="https://ru.wikipedia.org/wiki/%D0%9A%D0%B0%D0%BF%D0%B8%D1%82%D0%B0%D0%BB" TargetMode="External"/><Relationship Id="rId58" Type="http://schemas.openxmlformats.org/officeDocument/2006/relationships/hyperlink" Target="https://ru.wikipedia.org/wiki/%D0%A6%D0%B5%D0%BD%D0%BD%D0%B0%D1%8F_%D0%B1%D1%83%D0%BC%D0%B0%D0%B3%D0%B0" TargetMode="External"/><Relationship Id="rId66" Type="http://schemas.openxmlformats.org/officeDocument/2006/relationships/hyperlink" Target="http://be5.biz/rynok_tcennykh_bumag/tcennye_bumagi.html" TargetMode="External"/><Relationship Id="rId74" Type="http://schemas.openxmlformats.org/officeDocument/2006/relationships/hyperlink" Target="http://be5.biz/gosudarstvo_i_pravo/federaciia.html" TargetMode="External"/><Relationship Id="rId79" Type="http://schemas.openxmlformats.org/officeDocument/2006/relationships/hyperlink" Target="http://utmagazine.ru/posts/8186-kapital" TargetMode="External"/><Relationship Id="rId87" Type="http://schemas.openxmlformats.org/officeDocument/2006/relationships/hyperlink" Target="http://utmagazine.ru/posts/7676-depozitariy" TargetMode="External"/><Relationship Id="rId5" Type="http://schemas.openxmlformats.org/officeDocument/2006/relationships/image" Target="media/image1.png"/><Relationship Id="rId61" Type="http://schemas.openxmlformats.org/officeDocument/2006/relationships/hyperlink" Target="https://ru.wikipedia.org/wiki/%D0%9A%D0%BE%D1%80%D0%BF%D0%BE%D1%80%D0%B0%D1%82%D0%B8%D0%B2%D0%BD%D0%BE%D0%B5_%D1%83%D0%BF%D1%80%D0%B0%D0%B2%D0%BB%D0%B5%D0%BD%D0%B8%D0%B5" TargetMode="External"/><Relationship Id="rId82" Type="http://schemas.openxmlformats.org/officeDocument/2006/relationships/hyperlink" Target="http://utmagazine.ru/posts/15146-rynok-cennyh-bumag" TargetMode="External"/><Relationship Id="rId90" Type="http://schemas.openxmlformats.org/officeDocument/2006/relationships/hyperlink" Target="https://ru.wikipedia.org/wiki/%D0%9B%D0%B8%D1%81%D1%82%D0%B8%D0%BD%D0%B3_(%D1%86%D0%B5%D0%BD%D0%BD%D1%8B%D0%B5_%D0%B1%D1%83%D0%BC%D0%B0%D0%B3%D0%B8)" TargetMode="External"/><Relationship Id="rId95" Type="http://schemas.openxmlformats.org/officeDocument/2006/relationships/hyperlink" Target="http://www.be5.biz/upravlenie/gosudarstvennyi_kontrol.html" TargetMode="External"/><Relationship Id="rId19" Type="http://schemas.openxmlformats.org/officeDocument/2006/relationships/hyperlink" Target="http://www.grandars.ru/student/finansy/cennaya-bumaga.html" TargetMode="External"/><Relationship Id="rId14" Type="http://schemas.openxmlformats.org/officeDocument/2006/relationships/hyperlink" Target="http://utmagazine.ru/posts/7501-diskont" TargetMode="External"/><Relationship Id="rId22" Type="http://schemas.openxmlformats.org/officeDocument/2006/relationships/hyperlink" Target="http://utmagazine.ru/posts/14652-cennye-bumagi" TargetMode="External"/><Relationship Id="rId27" Type="http://schemas.openxmlformats.org/officeDocument/2006/relationships/hyperlink" Target="http://utmagazine.ru/posts/9692-informaciya" TargetMode="External"/><Relationship Id="rId30" Type="http://schemas.openxmlformats.org/officeDocument/2006/relationships/hyperlink" Target="http://be5.biz/dogovornoe_pravo/dogovor_kupli-prodazhi.html" TargetMode="External"/><Relationship Id="rId35" Type="http://schemas.openxmlformats.org/officeDocument/2006/relationships/hyperlink" Target="http://be5.biz/grazhdanskoe_pravo/ispolnenie_obiazatelstv.html" TargetMode="External"/><Relationship Id="rId43" Type="http://schemas.openxmlformats.org/officeDocument/2006/relationships/hyperlink" Target="http://be5.biz/grazhdanskoe_pravo/dengi.html" TargetMode="External"/><Relationship Id="rId48" Type="http://schemas.openxmlformats.org/officeDocument/2006/relationships/hyperlink" Target="https://ru.wikipedia.org/wiki/%D0%90%D0%BA%D1%86%D0%B8%D1%8F_(%D1%84%D0%B8%D0%BD%D0%B0%D0%BD%D1%81%D1%8B)" TargetMode="External"/><Relationship Id="rId56" Type="http://schemas.openxmlformats.org/officeDocument/2006/relationships/hyperlink" Target="https://ru.wikipedia.org/wiki/%D0%9A%D0%BE%D1%82%D0%B8%D1%80%D0%BE%D0%B2%D0%BA%D0%B0" TargetMode="External"/><Relationship Id="rId64" Type="http://schemas.openxmlformats.org/officeDocument/2006/relationships/hyperlink" Target="https://ru.wikipedia.org/wiki/%D0%98%D0%BD%D0%B2%D0%B5%D1%81%D1%82%D0%B8%D1%86%D0%B8%D0%BE%D0%BD%D0%BD%D1%8B%D0%B9_%D0%B1%D0%B0%D0%BD%D0%BA" TargetMode="External"/><Relationship Id="rId69" Type="http://schemas.openxmlformats.org/officeDocument/2006/relationships/hyperlink" Target="http://be5.biz/gosudarstvo_i_pravo/zakon.html" TargetMode="External"/><Relationship Id="rId77" Type="http://schemas.openxmlformats.org/officeDocument/2006/relationships/hyperlink" Target="http://be5.biz/administrativnoe_pravo/organy_ispolnitelnoi_vlasti.html" TargetMode="External"/><Relationship Id="rId8" Type="http://schemas.openxmlformats.org/officeDocument/2006/relationships/hyperlink" Target="http://utmagazine.ru/posts/7074-obligacii" TargetMode="External"/><Relationship Id="rId51" Type="http://schemas.openxmlformats.org/officeDocument/2006/relationships/hyperlink" Target="https://ru.wikipedia.org/wiki/%D0%9F%D0%B5%D1%80%D0%B2%D0%B8%D1%87%D0%BD%D0%BE%D0%B5_%D0%BF%D1%83%D0%B1%D0%BB%D0%B8%D1%87%D0%BD%D0%BE%D0%B5_%D0%BF%D1%80%D0%B5%D0%B4%D0%BB%D0%BE%D0%B6%D0%B5%D0%BD%D0%B8%D0%B5" TargetMode="External"/><Relationship Id="rId72" Type="http://schemas.openxmlformats.org/officeDocument/2006/relationships/hyperlink" Target="http://be5.biz/administrativnoe_pravo/federalnye_organy_isponitelnoi_vlasti.html" TargetMode="External"/><Relationship Id="rId80" Type="http://schemas.openxmlformats.org/officeDocument/2006/relationships/hyperlink" Target="http://utmagazine.ru/posts/11922-nalogovyy-kodeks" TargetMode="External"/><Relationship Id="rId85" Type="http://schemas.openxmlformats.org/officeDocument/2006/relationships/hyperlink" Target="http://utmagazine.ru/posts/10725-listing" TargetMode="External"/><Relationship Id="rId93" Type="http://schemas.openxmlformats.org/officeDocument/2006/relationships/hyperlink" Target="http://utmagazine.ru/posts/14941-rynok"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utmagazine.ru/posts/9038-pribyl" TargetMode="External"/><Relationship Id="rId17" Type="http://schemas.openxmlformats.org/officeDocument/2006/relationships/hyperlink" Target="http://www.grandars.ru/student/finansy/cennaya-bumaga.html" TargetMode="External"/><Relationship Id="rId25" Type="http://schemas.openxmlformats.org/officeDocument/2006/relationships/hyperlink" Target="http://utmagazine.ru/posts/8476-dengi" TargetMode="External"/><Relationship Id="rId33" Type="http://schemas.openxmlformats.org/officeDocument/2006/relationships/hyperlink" Target="http://be5.biz/rynok_tcennykh_bumag/opciony.html" TargetMode="External"/><Relationship Id="rId38" Type="http://schemas.openxmlformats.org/officeDocument/2006/relationships/hyperlink" Target="http://be5.biz/rynok_tcennykh_bumag/tcennye_bumagi.html" TargetMode="External"/><Relationship Id="rId46" Type="http://schemas.openxmlformats.org/officeDocument/2006/relationships/hyperlink" Target="http://be5.biz/ekonomika/pribyl.html" TargetMode="External"/><Relationship Id="rId59" Type="http://schemas.openxmlformats.org/officeDocument/2006/relationships/hyperlink" Target="https://ru.wikipedia.org/wiki/%D0%AD%D0%BC%D0%B8%D1%82%D0%B5%D0%BD%D1%82" TargetMode="External"/><Relationship Id="rId67" Type="http://schemas.openxmlformats.org/officeDocument/2006/relationships/hyperlink" Target="http://be5.biz/gosudarstvo_i_pravo/zakon.html" TargetMode="External"/><Relationship Id="rId20" Type="http://schemas.openxmlformats.org/officeDocument/2006/relationships/hyperlink" Target="https://ru.wikipedia.org/wiki/%D0%9A%D0%B2%D0%B8%D1%82%D0%B0%D0%BD%D1%86%D0%B8%D1%8F" TargetMode="External"/><Relationship Id="rId41" Type="http://schemas.openxmlformats.org/officeDocument/2006/relationships/hyperlink" Target="http://be5.biz/rynok_tcennykh_bumag/index.html" TargetMode="External"/><Relationship Id="rId54" Type="http://schemas.openxmlformats.org/officeDocument/2006/relationships/hyperlink" Target="https://ru.wikipedia.org/wiki/%D0%9C%D0%B5%D0%BD%D0%B5%D0%B4%D0%B6%D0%B5%D1%80" TargetMode="External"/><Relationship Id="rId62" Type="http://schemas.openxmlformats.org/officeDocument/2006/relationships/hyperlink" Target="https://ru.wikipedia.org/wiki/%D0%9E%D1%80%D0%B3%D0%B0%D0%BD_%D1%8E%D1%80%D0%B8%D0%B4%D0%B8%D1%87%D0%B5%D1%81%D0%BA%D0%BE%D0%B3%D0%BE_%D0%BB%D0%B8%D1%86%D0%B0" TargetMode="External"/><Relationship Id="rId70" Type="http://schemas.openxmlformats.org/officeDocument/2006/relationships/hyperlink" Target="http://be5.biz/grazhdanskoe_pravo/aktcionernoe_obshchestvo.html" TargetMode="External"/><Relationship Id="rId75" Type="http://schemas.openxmlformats.org/officeDocument/2006/relationships/hyperlink" Target="http://be5.biz/rynok_tcennykh_bumag/razmeschenie_cennyh_bumag.html" TargetMode="External"/><Relationship Id="rId83" Type="http://schemas.openxmlformats.org/officeDocument/2006/relationships/hyperlink" Target="http://utmagazine.ru/posts/7498-sdelka" TargetMode="External"/><Relationship Id="rId88" Type="http://schemas.openxmlformats.org/officeDocument/2006/relationships/hyperlink" Target="http://utmagazine.ru/posts/9692-informaciya" TargetMode="External"/><Relationship Id="rId91" Type="http://schemas.openxmlformats.org/officeDocument/2006/relationships/image" Target="media/image2.png"/><Relationship Id="rId96" Type="http://schemas.openxmlformats.org/officeDocument/2006/relationships/hyperlink" Target="http://www.be5.biz/grazhdanskoe_pravo/uslugi.html" TargetMode="External"/><Relationship Id="rId1" Type="http://schemas.openxmlformats.org/officeDocument/2006/relationships/numbering" Target="numbering.xml"/><Relationship Id="rId6" Type="http://schemas.openxmlformats.org/officeDocument/2006/relationships/hyperlink" Target="http://www.grandars.ru/student/finansy/rynok-cennyh-bumag.html" TargetMode="External"/><Relationship Id="rId15" Type="http://schemas.openxmlformats.org/officeDocument/2006/relationships/hyperlink" Target="http://utmagazine.ru/posts/7525-investor" TargetMode="External"/><Relationship Id="rId23" Type="http://schemas.openxmlformats.org/officeDocument/2006/relationships/hyperlink" Target="http://utmagazine.ru/posts/7074-obligacii" TargetMode="External"/><Relationship Id="rId28" Type="http://schemas.openxmlformats.org/officeDocument/2006/relationships/hyperlink" Target="http://utmagazine.ru/posts/9739-doveritelnyy-upravlyayuschiy" TargetMode="External"/><Relationship Id="rId36" Type="http://schemas.openxmlformats.org/officeDocument/2006/relationships/hyperlink" Target="http://be5.biz/rynok_tcennykh_bumag/tcennye_bumagi.html" TargetMode="External"/><Relationship Id="rId49" Type="http://schemas.openxmlformats.org/officeDocument/2006/relationships/hyperlink" Target="https://ru.wikipedia.org/wiki/%D0%90%D0%BA%D1%86%D0%B8%D0%BE%D0%BD%D0%B5%D1%80%D0%BD%D0%BE%D0%B5_%D0%BE%D0%B1%D1%89%D0%B5%D1%81%D1%82%D0%B2%D0%BE" TargetMode="External"/><Relationship Id="rId57" Type="http://schemas.openxmlformats.org/officeDocument/2006/relationships/hyperlink" Target="https://ru.wikipedia.org/wiki/%D0%A7%D0%B0%D1%81%D1%82%D0%BD%D0%B0%D1%8F_%D0%BA%D0%BE%D0%BC%D0%BF%D0%B0%D0%BD%D0%B8%D1%8F" TargetMode="External"/><Relationship Id="rId10" Type="http://schemas.openxmlformats.org/officeDocument/2006/relationships/hyperlink" Target="http://utmagazine.ru/posts/8559-biznes" TargetMode="External"/><Relationship Id="rId31" Type="http://schemas.openxmlformats.org/officeDocument/2006/relationships/hyperlink" Target="http://be5.biz/rynok_tcennykh_bumag/obligatciia.html" TargetMode="External"/><Relationship Id="rId44" Type="http://schemas.openxmlformats.org/officeDocument/2006/relationships/hyperlink" Target="http://be5.biz/gosudarstvo_i_pravo/pravo.html" TargetMode="External"/><Relationship Id="rId52" Type="http://schemas.openxmlformats.org/officeDocument/2006/relationships/hyperlink" Target="https://ru.wikipedia.org/wiki/%D0%98%D0%BD%D0%B2%D0%B5%D1%81%D1%82%D0%BE%D1%80" TargetMode="External"/><Relationship Id="rId60" Type="http://schemas.openxmlformats.org/officeDocument/2006/relationships/hyperlink" Target="https://ru.wikipedia.org/wiki/%D0%90%D0%BA%D1%82%D0%B8%D0%B2" TargetMode="External"/><Relationship Id="rId65" Type="http://schemas.openxmlformats.org/officeDocument/2006/relationships/hyperlink" Target="https://ru.wikipedia.org/wiki/%D0%90%D0%BD%D0%B4%D0%B5%D1%80%D1%80%D0%B0%D0%B9%D1%82%D0%B5%D1%80_(%D0%BD%D0%B0_%D1%80%D1%8B%D0%BD%D0%BA%D0%B5_%D1%86%D0%B5%D0%BD%D0%BD%D1%8B%D1%85_%D0%B1%D1%83%D0%BC%D0%B0%D0%B3)" TargetMode="External"/><Relationship Id="rId73" Type="http://schemas.openxmlformats.org/officeDocument/2006/relationships/hyperlink" Target="http://be5.biz/rynok_tcennykh_bumag/index.html" TargetMode="External"/><Relationship Id="rId78" Type="http://schemas.openxmlformats.org/officeDocument/2006/relationships/hyperlink" Target="http://be5.biz/ekonomika/rynok.html" TargetMode="External"/><Relationship Id="rId81" Type="http://schemas.openxmlformats.org/officeDocument/2006/relationships/hyperlink" Target="http://utmagazine.ru/posts/11289-birzhevoy" TargetMode="External"/><Relationship Id="rId86" Type="http://schemas.openxmlformats.org/officeDocument/2006/relationships/hyperlink" Target="http://utmagazine.ru/posts/7773-deponirovanie" TargetMode="External"/><Relationship Id="rId94" Type="http://schemas.openxmlformats.org/officeDocument/2006/relationships/hyperlink" Target="http://utmagazine.ru/posts/13334-birzha" TargetMode="External"/><Relationship Id="rId9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utmagazine.ru/posts/13541-predpriyatie" TargetMode="External"/><Relationship Id="rId13" Type="http://schemas.openxmlformats.org/officeDocument/2006/relationships/hyperlink" Target="http://utmagazine.ru/posts/14941-rynok" TargetMode="External"/><Relationship Id="rId18" Type="http://schemas.openxmlformats.org/officeDocument/2006/relationships/hyperlink" Target="http://www.grandars.ru/college/ekonomika-firmy/akcionernoe-obshchestvo.html" TargetMode="External"/><Relationship Id="rId39" Type="http://schemas.openxmlformats.org/officeDocument/2006/relationships/hyperlink" Target="http://be5.biz/grazhdanskoe_pravo/sdelk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1282</TotalTime>
  <Pages>76</Pages>
  <Words>28488</Words>
  <Characters>162384</Characters>
  <Application>Microsoft Office Word</Application>
  <DocSecurity>0</DocSecurity>
  <Lines>1353</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10</cp:revision>
  <dcterms:created xsi:type="dcterms:W3CDTF">2017-06-22T21:23:00Z</dcterms:created>
  <dcterms:modified xsi:type="dcterms:W3CDTF">2017-08-15T16:48:00Z</dcterms:modified>
</cp:coreProperties>
</file>