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Default="00ED33F7" w:rsidP="00ED33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D02FE0" w:rsidRDefault="00D02FE0" w:rsidP="00C25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945">
        <w:rPr>
          <w:rFonts w:ascii="Times New Roman" w:hAnsi="Times New Roman" w:cs="Times New Roman"/>
          <w:sz w:val="28"/>
          <w:szCs w:val="28"/>
        </w:rPr>
        <w:t>Критика действительности в пьесе М.Горького «На дне»</w:t>
      </w:r>
    </w:p>
    <w:p w:rsidR="00B7238C" w:rsidRDefault="00B7238C" w:rsidP="00C25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38C" w:rsidRDefault="00B7238C" w:rsidP="00B723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нижегородского цехового Алексея Пешкова, учившегося на медные деньги, до М.Горького, писателя с мировой известностью, - огромное расстояние, которое говорит само за себя, как бы ни расценивать талант Горького. Горький выступал защитником интересов народных масс и страстным врагом тех, кто претендовал на звание «сверхчеловека». Приход Горького в драматургию не был неожиданным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предстал перед всеми не таким, каким его привыкли видеть, а обновлённым. Изображение взаимоотношений человека со средой, со всей совокупностью не зависящих от его воли социально – исторических условий и повседневных бытовых обстоятельств явилось замечательным </w:t>
      </w:r>
      <w:r w:rsidR="00387137">
        <w:rPr>
          <w:rFonts w:ascii="Times New Roman" w:hAnsi="Times New Roman" w:cs="Times New Roman"/>
          <w:sz w:val="28"/>
          <w:szCs w:val="28"/>
        </w:rPr>
        <w:t xml:space="preserve">вкладом в искусство. Во всех горьковских пьесах громко звучал очень важный мотив: опровержение пассивного гуманизма, обращенного лишь к таким чувствам, как жалость и </w:t>
      </w:r>
      <w:r w:rsidR="00011504">
        <w:rPr>
          <w:rFonts w:ascii="Times New Roman" w:hAnsi="Times New Roman" w:cs="Times New Roman"/>
          <w:sz w:val="28"/>
          <w:szCs w:val="28"/>
        </w:rPr>
        <w:t>сострадание,</w:t>
      </w:r>
      <w:r w:rsidR="00387137">
        <w:rPr>
          <w:rFonts w:ascii="Times New Roman" w:hAnsi="Times New Roman" w:cs="Times New Roman"/>
          <w:sz w:val="28"/>
          <w:szCs w:val="28"/>
        </w:rPr>
        <w:t xml:space="preserve"> и противопоставление ему гуманизма активного, революционного, возбуждающего </w:t>
      </w:r>
      <w:r w:rsidR="00011504">
        <w:rPr>
          <w:rFonts w:ascii="Times New Roman" w:hAnsi="Times New Roman" w:cs="Times New Roman"/>
          <w:sz w:val="28"/>
          <w:szCs w:val="28"/>
        </w:rPr>
        <w:t>в людях стремление к протесту, сопротивлению, борьбе</w:t>
      </w:r>
      <w:proofErr w:type="gramStart"/>
      <w:r w:rsidR="0001150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11504">
        <w:rPr>
          <w:rFonts w:ascii="Times New Roman" w:hAnsi="Times New Roman" w:cs="Times New Roman"/>
          <w:sz w:val="28"/>
          <w:szCs w:val="28"/>
        </w:rPr>
        <w:t xml:space="preserve"> Этот мотив составил главное содержание пьесы, созданной Горьким в 1902 году «На дне».</w:t>
      </w:r>
    </w:p>
    <w:p w:rsidR="00011504" w:rsidRDefault="00011504" w:rsidP="00B723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Критики писали, что в пьесе «нет структуры», «нет стержня» и «нет конфликта», который мог бы создать «сцепление характеров». В самом деле! Кажется даже, что Горький сознательно добивался разорванности действия, деля то и дело сцену на несколько участков, каждый из которых </w:t>
      </w:r>
      <w:r w:rsidR="00776B66">
        <w:rPr>
          <w:rFonts w:ascii="Times New Roman" w:hAnsi="Times New Roman" w:cs="Times New Roman"/>
          <w:sz w:val="28"/>
          <w:szCs w:val="28"/>
        </w:rPr>
        <w:t>населён</w:t>
      </w:r>
      <w:r>
        <w:rPr>
          <w:rFonts w:ascii="Times New Roman" w:hAnsi="Times New Roman" w:cs="Times New Roman"/>
          <w:sz w:val="28"/>
          <w:szCs w:val="28"/>
        </w:rPr>
        <w:t xml:space="preserve"> своим </w:t>
      </w:r>
      <w:r w:rsidR="00776B66">
        <w:rPr>
          <w:rFonts w:ascii="Times New Roman" w:hAnsi="Times New Roman" w:cs="Times New Roman"/>
          <w:sz w:val="28"/>
          <w:szCs w:val="28"/>
        </w:rPr>
        <w:t>персонажами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76B66">
        <w:rPr>
          <w:rFonts w:ascii="Times New Roman" w:hAnsi="Times New Roman" w:cs="Times New Roman"/>
          <w:sz w:val="28"/>
          <w:szCs w:val="28"/>
        </w:rPr>
        <w:t>живёт своей особой жизнью.</w:t>
      </w:r>
    </w:p>
    <w:p w:rsidR="004A5868" w:rsidRDefault="00DA75DC" w:rsidP="004A58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Подвал похожий на пещеру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Потолок – тяжелые, каменные своды, зак</w:t>
      </w:r>
      <w:r w:rsidR="004A586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пчённые, с обвалившейся</w:t>
      </w:r>
      <w:r w:rsidR="004A5868">
        <w:rPr>
          <w:rFonts w:ascii="Times New Roman" w:hAnsi="Times New Roman" w:cs="Times New Roman"/>
          <w:sz w:val="28"/>
          <w:szCs w:val="28"/>
        </w:rPr>
        <w:t xml:space="preserve"> штукатуркой. Свет – от зрителя и, сверху вниз, - из квадратного окна с правой стороны. Правый угол занят отгороженной тонкими переборками комнатой Пепла, около двери в эту комнату – нары Бубнова. В левом углу – большая русская печь; в левой, каменной, стене – дверь в кухню, где живут Квашня, Барон, Настя. Между печью и дверью у </w:t>
      </w:r>
      <w:r w:rsidR="004A5868">
        <w:rPr>
          <w:rFonts w:ascii="Times New Roman" w:hAnsi="Times New Roman" w:cs="Times New Roman"/>
          <w:sz w:val="28"/>
          <w:szCs w:val="28"/>
        </w:rPr>
        <w:lastRenderedPageBreak/>
        <w:t>стены – широкая кровать, закрытая грязным ситцевым пологом. Везде по стенам – нары</w:t>
      </w:r>
      <w:proofErr w:type="gramStart"/>
      <w:r w:rsidR="004A58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A5868">
        <w:rPr>
          <w:rFonts w:ascii="Times New Roman" w:hAnsi="Times New Roman" w:cs="Times New Roman"/>
          <w:sz w:val="28"/>
          <w:szCs w:val="28"/>
        </w:rPr>
        <w:t xml:space="preserve"> На переднем плане у левой стены – обрубок дерева с тисками и маленькой наковальней, прикреплёнными к нему, и другой, пониже первого. Отдельно развивается </w:t>
      </w:r>
      <w:r w:rsidR="0079468A">
        <w:rPr>
          <w:rFonts w:ascii="Times New Roman" w:hAnsi="Times New Roman" w:cs="Times New Roman"/>
          <w:sz w:val="28"/>
          <w:szCs w:val="28"/>
        </w:rPr>
        <w:t>сюжетная линия, связанная с отношениями потерявшего работу и опустившегося «на одно» слесаря Клеща и его умирающей жены Анны. Впоследствии мы его видим в роли пьяницы и в косвенном убийстве своей жены.</w:t>
      </w:r>
    </w:p>
    <w:p w:rsidR="0079468A" w:rsidRDefault="00943A99" w:rsidP="004A58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пьесе Горького всё было бы гораздо «яснее», и она не вызывала бы никаких споров, если бы Лука был изображён просто как шарлатан, как лицемерный </w:t>
      </w:r>
      <w:r w:rsidR="00112123">
        <w:rPr>
          <w:rFonts w:ascii="Times New Roman" w:hAnsi="Times New Roman" w:cs="Times New Roman"/>
          <w:sz w:val="28"/>
          <w:szCs w:val="28"/>
        </w:rPr>
        <w:t xml:space="preserve">обманщик, сознательно играющий на страданиях людей и на их мечтах о лучшей жизни, а не как человек, искренне их жалеющий. Но тогда был бы утрачен главный предмет полемики: «религия рабов». Самое большое поражение Лука терпит в столкновении с Сатиным. В последнем акте, когда Луки уже нет в ночлежке и все спорят о том, кто </w:t>
      </w:r>
      <w:r w:rsidR="007B5412">
        <w:rPr>
          <w:rFonts w:ascii="Times New Roman" w:hAnsi="Times New Roman" w:cs="Times New Roman"/>
          <w:sz w:val="28"/>
          <w:szCs w:val="28"/>
        </w:rPr>
        <w:t>он такой и чего, собственно, добивается, Сатин сперва защищает его. Сатин говорит: «Он врал … но – это из жалости к вам…</w:t>
      </w:r>
      <w:proofErr w:type="gramStart"/>
      <w:r w:rsidR="007B5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B5412">
        <w:rPr>
          <w:rFonts w:ascii="Times New Roman" w:hAnsi="Times New Roman" w:cs="Times New Roman"/>
          <w:sz w:val="28"/>
          <w:szCs w:val="28"/>
        </w:rPr>
        <w:t xml:space="preserve"> Есть ложь утешительная, ложь примиряющая … . Я – знаю ложь! Ложь – религия рабов и хозяев …</w:t>
      </w:r>
      <w:proofErr w:type="gramStart"/>
      <w:r w:rsidR="007B5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B5412">
        <w:rPr>
          <w:rFonts w:ascii="Times New Roman" w:hAnsi="Times New Roman" w:cs="Times New Roman"/>
          <w:sz w:val="28"/>
          <w:szCs w:val="28"/>
        </w:rPr>
        <w:t xml:space="preserve"> Правда – бог свободного человека!» Лука воплощает в себе ложь как «религию рабов», выражающую их слабость </w:t>
      </w:r>
      <w:r w:rsidR="00B25088">
        <w:rPr>
          <w:rFonts w:ascii="Times New Roman" w:hAnsi="Times New Roman" w:cs="Times New Roman"/>
          <w:sz w:val="28"/>
          <w:szCs w:val="28"/>
        </w:rPr>
        <w:t xml:space="preserve">и придавленность, их неспособность бороться, склонность к терпению, к примирению, к всепрощению. Вдумываясь в образы «дна», миллионы людей говорили себе: если даже </w:t>
      </w:r>
      <w:r w:rsidR="0021650A">
        <w:rPr>
          <w:rFonts w:ascii="Times New Roman" w:hAnsi="Times New Roman" w:cs="Times New Roman"/>
          <w:sz w:val="28"/>
          <w:szCs w:val="28"/>
        </w:rPr>
        <w:t>отброшенный назад, почти к пещерному бытию, человек не превращается в зверя – значит, человеческое сильнее звериного; если даже на самом дне жизни в человеке вспыхивают искры веры в возможность счастья на земле – значит, эта вера неугасима.</w:t>
      </w:r>
    </w:p>
    <w:p w:rsidR="0021650A" w:rsidRPr="00ED33F7" w:rsidRDefault="0021650A" w:rsidP="004A58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пьесе «На дне» были изображены люди, выброшенные из жизни и находящиеся где – то в стороне от главного направления исторического процесса. В пьесе сказано о необходимости убедить народные массы выбрать «путь борьбы, а не путь примирения». Это было тогда  самым главным вопросом эпохи, от решения которого зависима судьба народа.</w:t>
      </w:r>
    </w:p>
    <w:sectPr w:rsidR="0021650A" w:rsidRPr="00ED33F7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3F7"/>
    <w:rsid w:val="00011504"/>
    <w:rsid w:val="00035E3E"/>
    <w:rsid w:val="00074988"/>
    <w:rsid w:val="00112123"/>
    <w:rsid w:val="0021650A"/>
    <w:rsid w:val="00376ABE"/>
    <w:rsid w:val="00387137"/>
    <w:rsid w:val="00425110"/>
    <w:rsid w:val="004A5868"/>
    <w:rsid w:val="00712285"/>
    <w:rsid w:val="00776B66"/>
    <w:rsid w:val="0079468A"/>
    <w:rsid w:val="007B5412"/>
    <w:rsid w:val="00800DDE"/>
    <w:rsid w:val="00943A99"/>
    <w:rsid w:val="00A1670E"/>
    <w:rsid w:val="00B25088"/>
    <w:rsid w:val="00B7238C"/>
    <w:rsid w:val="00BC7073"/>
    <w:rsid w:val="00C257E6"/>
    <w:rsid w:val="00C30CA4"/>
    <w:rsid w:val="00C50945"/>
    <w:rsid w:val="00D02FE0"/>
    <w:rsid w:val="00DA75DC"/>
    <w:rsid w:val="00ED33F7"/>
    <w:rsid w:val="00FE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2017-06-18T07:14:00Z</dcterms:created>
  <dcterms:modified xsi:type="dcterms:W3CDTF">2017-06-18T13:15:00Z</dcterms:modified>
</cp:coreProperties>
</file>