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3CC" w:rsidRPr="00B10434" w:rsidRDefault="00420754" w:rsidP="00B10434">
      <w:pPr>
        <w:spacing w:after="0" w:line="360" w:lineRule="auto"/>
        <w:ind w:firstLine="709"/>
        <w:jc w:val="center"/>
        <w:rPr>
          <w:rFonts w:ascii="Times New Roman" w:hAnsi="Times New Roman" w:cs="Times New Roman"/>
          <w:b/>
          <w:sz w:val="28"/>
          <w:szCs w:val="28"/>
        </w:rPr>
      </w:pPr>
      <w:r w:rsidRPr="00B10434">
        <w:rPr>
          <w:rFonts w:ascii="Times New Roman" w:hAnsi="Times New Roman" w:cs="Times New Roman"/>
          <w:b/>
          <w:sz w:val="28"/>
          <w:szCs w:val="28"/>
        </w:rPr>
        <w:t>Содержание</w:t>
      </w:r>
    </w:p>
    <w:sdt>
      <w:sdtPr>
        <w:rPr>
          <w:rFonts w:ascii="Times New Roman" w:eastAsiaTheme="minorHAnsi" w:hAnsi="Times New Roman" w:cs="Times New Roman"/>
          <w:b w:val="0"/>
          <w:bCs w:val="0"/>
          <w:color w:val="auto"/>
          <w:sz w:val="22"/>
          <w:szCs w:val="22"/>
        </w:rPr>
        <w:id w:val="24875642"/>
        <w:docPartObj>
          <w:docPartGallery w:val="Table of Contents"/>
          <w:docPartUnique/>
        </w:docPartObj>
      </w:sdtPr>
      <w:sdtContent>
        <w:p w:rsidR="006B6F06" w:rsidRPr="006B6F06" w:rsidRDefault="006B6F06" w:rsidP="006B6F06">
          <w:pPr>
            <w:pStyle w:val="ac"/>
            <w:spacing w:before="0" w:line="360" w:lineRule="auto"/>
            <w:rPr>
              <w:rFonts w:ascii="Times New Roman" w:hAnsi="Times New Roman" w:cs="Times New Roman"/>
              <w:b w:val="0"/>
            </w:rPr>
          </w:pPr>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r w:rsidRPr="006B6F06">
            <w:rPr>
              <w:rFonts w:ascii="Times New Roman" w:hAnsi="Times New Roman" w:cs="Times New Roman"/>
              <w:sz w:val="28"/>
              <w:szCs w:val="28"/>
            </w:rPr>
            <w:fldChar w:fldCharType="begin"/>
          </w:r>
          <w:r w:rsidR="006B6F06" w:rsidRPr="006B6F06">
            <w:rPr>
              <w:rFonts w:ascii="Times New Roman" w:hAnsi="Times New Roman" w:cs="Times New Roman"/>
              <w:sz w:val="28"/>
              <w:szCs w:val="28"/>
            </w:rPr>
            <w:instrText xml:space="preserve"> TOC \o "1-3" \h \z \u </w:instrText>
          </w:r>
          <w:r w:rsidRPr="006B6F06">
            <w:rPr>
              <w:rFonts w:ascii="Times New Roman" w:hAnsi="Times New Roman" w:cs="Times New Roman"/>
              <w:sz w:val="28"/>
              <w:szCs w:val="28"/>
            </w:rPr>
            <w:fldChar w:fldCharType="separate"/>
          </w:r>
          <w:hyperlink w:anchor="_Toc481150630" w:history="1">
            <w:r w:rsidR="006B6F06" w:rsidRPr="006B6F06">
              <w:rPr>
                <w:rStyle w:val="a7"/>
                <w:rFonts w:ascii="Times New Roman" w:hAnsi="Times New Roman" w:cs="Times New Roman"/>
                <w:noProof/>
                <w:sz w:val="28"/>
                <w:szCs w:val="28"/>
              </w:rPr>
              <w:t>Введение</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_Toc481150630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3</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1" w:history="1">
            <w:r w:rsidR="006B6F06" w:rsidRPr="006B6F06">
              <w:rPr>
                <w:rStyle w:val="a7"/>
                <w:rFonts w:ascii="Times New Roman" w:hAnsi="Times New Roman" w:cs="Times New Roman"/>
                <w:noProof/>
                <w:sz w:val="28"/>
                <w:szCs w:val="28"/>
              </w:rPr>
              <w:t>1.Особенности бюджетного процесса Ставропольского края</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_Toc481150631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5</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2" w:history="1">
            <w:r w:rsidR="006B6F06" w:rsidRPr="006B6F06">
              <w:rPr>
                <w:rStyle w:val="a7"/>
                <w:rFonts w:ascii="Times New Roman" w:hAnsi="Times New Roman" w:cs="Times New Roman"/>
                <w:noProof/>
                <w:sz w:val="28"/>
                <w:szCs w:val="28"/>
              </w:rPr>
              <w:t>2. Анализ источников, структуры, динамики доходов бюджета Ставропольского края</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_Toc481150632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11</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3" w:history="1">
            <w:r w:rsidR="006B6F06" w:rsidRPr="006B6F06">
              <w:rPr>
                <w:rStyle w:val="a7"/>
                <w:rFonts w:ascii="Times New Roman" w:hAnsi="Times New Roman" w:cs="Times New Roman"/>
                <w:noProof/>
                <w:sz w:val="28"/>
                <w:szCs w:val="28"/>
              </w:rPr>
              <w:t>3. Анализ структуры, динамики расходования средств  бюджета Ставропольского края</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_Toc481150633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15</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4" w:history="1">
            <w:r w:rsidR="006B6F06" w:rsidRPr="006B6F06">
              <w:rPr>
                <w:rStyle w:val="a7"/>
                <w:rFonts w:ascii="Times New Roman" w:hAnsi="Times New Roman" w:cs="Times New Roman"/>
                <w:noProof/>
                <w:sz w:val="28"/>
                <w:szCs w:val="28"/>
              </w:rPr>
              <w:t>4.Пути совершенствования управления бюджетом Ставропольского края</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_Toc481150634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17</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5" w:history="1">
            <w:r w:rsidR="006B6F06" w:rsidRPr="006B6F06">
              <w:rPr>
                <w:rStyle w:val="a7"/>
                <w:rFonts w:ascii="Times New Roman" w:hAnsi="Times New Roman" w:cs="Times New Roman"/>
                <w:noProof/>
                <w:sz w:val="28"/>
                <w:szCs w:val="28"/>
              </w:rPr>
              <w:t>Заключение</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_Toc481150635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26</w:t>
            </w:r>
            <w:r w:rsidRPr="006B6F06">
              <w:rPr>
                <w:rFonts w:ascii="Times New Roman" w:hAnsi="Times New Roman" w:cs="Times New Roman"/>
                <w:noProof/>
                <w:webHidden/>
                <w:sz w:val="28"/>
                <w:szCs w:val="28"/>
              </w:rPr>
              <w:fldChar w:fldCharType="end"/>
            </w:r>
          </w:hyperlink>
        </w:p>
        <w:p w:rsidR="006B6F06" w:rsidRPr="006B6F06" w:rsidRDefault="00E66FA1" w:rsidP="006B6F06">
          <w:pPr>
            <w:pStyle w:val="11"/>
            <w:tabs>
              <w:tab w:val="right" w:leader="dot" w:pos="9345"/>
            </w:tabs>
            <w:spacing w:after="0" w:line="360" w:lineRule="auto"/>
            <w:rPr>
              <w:rFonts w:ascii="Times New Roman" w:hAnsi="Times New Roman" w:cs="Times New Roman"/>
              <w:noProof/>
              <w:sz w:val="28"/>
              <w:szCs w:val="28"/>
            </w:rPr>
          </w:pPr>
          <w:hyperlink w:anchor="_Toc481150636" w:history="1">
            <w:r w:rsidR="006B6F06" w:rsidRPr="006B6F06">
              <w:rPr>
                <w:rStyle w:val="a7"/>
                <w:rFonts w:ascii="Times New Roman" w:hAnsi="Times New Roman" w:cs="Times New Roman"/>
                <w:noProof/>
                <w:sz w:val="28"/>
                <w:szCs w:val="28"/>
              </w:rPr>
              <w:t>Список использованной литературы</w:t>
            </w:r>
            <w:r w:rsidR="006B6F06" w:rsidRPr="006B6F06">
              <w:rPr>
                <w:rFonts w:ascii="Times New Roman" w:hAnsi="Times New Roman" w:cs="Times New Roman"/>
                <w:noProof/>
                <w:webHidden/>
                <w:sz w:val="28"/>
                <w:szCs w:val="28"/>
              </w:rPr>
              <w:tab/>
            </w:r>
            <w:r w:rsidRPr="006B6F06">
              <w:rPr>
                <w:rFonts w:ascii="Times New Roman" w:hAnsi="Times New Roman" w:cs="Times New Roman"/>
                <w:noProof/>
                <w:webHidden/>
                <w:sz w:val="28"/>
                <w:szCs w:val="28"/>
              </w:rPr>
              <w:fldChar w:fldCharType="begin"/>
            </w:r>
            <w:r w:rsidR="006B6F06" w:rsidRPr="006B6F06">
              <w:rPr>
                <w:rFonts w:ascii="Times New Roman" w:hAnsi="Times New Roman" w:cs="Times New Roman"/>
                <w:noProof/>
                <w:webHidden/>
                <w:sz w:val="28"/>
                <w:szCs w:val="28"/>
              </w:rPr>
              <w:instrText xml:space="preserve"> PAGEREF _Toc481150636 \h </w:instrText>
            </w:r>
            <w:r w:rsidRPr="006B6F06">
              <w:rPr>
                <w:rFonts w:ascii="Times New Roman" w:hAnsi="Times New Roman" w:cs="Times New Roman"/>
                <w:noProof/>
                <w:webHidden/>
                <w:sz w:val="28"/>
                <w:szCs w:val="28"/>
              </w:rPr>
            </w:r>
            <w:r w:rsidRPr="006B6F06">
              <w:rPr>
                <w:rFonts w:ascii="Times New Roman" w:hAnsi="Times New Roman" w:cs="Times New Roman"/>
                <w:noProof/>
                <w:webHidden/>
                <w:sz w:val="28"/>
                <w:szCs w:val="28"/>
              </w:rPr>
              <w:fldChar w:fldCharType="separate"/>
            </w:r>
            <w:r w:rsidR="006B6F06" w:rsidRPr="006B6F06">
              <w:rPr>
                <w:rFonts w:ascii="Times New Roman" w:hAnsi="Times New Roman" w:cs="Times New Roman"/>
                <w:noProof/>
                <w:webHidden/>
                <w:sz w:val="28"/>
                <w:szCs w:val="28"/>
              </w:rPr>
              <w:t>28</w:t>
            </w:r>
            <w:r w:rsidRPr="006B6F06">
              <w:rPr>
                <w:rFonts w:ascii="Times New Roman" w:hAnsi="Times New Roman" w:cs="Times New Roman"/>
                <w:noProof/>
                <w:webHidden/>
                <w:sz w:val="28"/>
                <w:szCs w:val="28"/>
              </w:rPr>
              <w:fldChar w:fldCharType="end"/>
            </w:r>
          </w:hyperlink>
        </w:p>
        <w:p w:rsidR="006B6F06" w:rsidRPr="006B6F06" w:rsidRDefault="00E66FA1" w:rsidP="006B6F06">
          <w:pPr>
            <w:spacing w:after="0" w:line="360" w:lineRule="auto"/>
            <w:rPr>
              <w:rFonts w:ascii="Times New Roman" w:hAnsi="Times New Roman" w:cs="Times New Roman"/>
              <w:sz w:val="28"/>
              <w:szCs w:val="28"/>
            </w:rPr>
          </w:pPr>
          <w:r w:rsidRPr="006B6F06">
            <w:rPr>
              <w:rFonts w:ascii="Times New Roman" w:hAnsi="Times New Roman" w:cs="Times New Roman"/>
              <w:sz w:val="28"/>
              <w:szCs w:val="28"/>
            </w:rPr>
            <w:fldChar w:fldCharType="end"/>
          </w:r>
        </w:p>
      </w:sdtContent>
    </w:sdt>
    <w:p w:rsidR="00420754" w:rsidRPr="00B10434" w:rsidRDefault="00420754" w:rsidP="00B10434">
      <w:pPr>
        <w:spacing w:after="0" w:line="360" w:lineRule="auto"/>
        <w:ind w:firstLine="709"/>
        <w:jc w:val="both"/>
        <w:rPr>
          <w:rFonts w:ascii="Times New Roman" w:hAnsi="Times New Roman" w:cs="Times New Roman"/>
          <w:sz w:val="28"/>
          <w:szCs w:val="28"/>
        </w:rPr>
      </w:pPr>
    </w:p>
    <w:p w:rsidR="00420754" w:rsidRPr="00B10434" w:rsidRDefault="00420754" w:rsidP="00B10434">
      <w:pPr>
        <w:spacing w:after="0" w:line="360" w:lineRule="auto"/>
        <w:ind w:firstLine="709"/>
        <w:jc w:val="both"/>
        <w:rPr>
          <w:rFonts w:ascii="Times New Roman" w:hAnsi="Times New Roman" w:cs="Times New Roman"/>
          <w:sz w:val="28"/>
          <w:szCs w:val="28"/>
        </w:rPr>
      </w:pPr>
      <w:r w:rsidRPr="00B10434">
        <w:rPr>
          <w:rFonts w:ascii="Times New Roman" w:hAnsi="Times New Roman" w:cs="Times New Roman"/>
          <w:sz w:val="28"/>
          <w:szCs w:val="28"/>
        </w:rPr>
        <w:br w:type="page"/>
      </w:r>
    </w:p>
    <w:p w:rsidR="00420754" w:rsidRPr="00B10434" w:rsidRDefault="00420754" w:rsidP="006B6F06">
      <w:pPr>
        <w:spacing w:after="0" w:line="360" w:lineRule="auto"/>
        <w:ind w:firstLine="709"/>
        <w:jc w:val="center"/>
        <w:outlineLvl w:val="0"/>
        <w:rPr>
          <w:rFonts w:ascii="Times New Roman" w:hAnsi="Times New Roman" w:cs="Times New Roman"/>
          <w:b/>
          <w:sz w:val="28"/>
          <w:szCs w:val="28"/>
        </w:rPr>
      </w:pPr>
      <w:bookmarkStart w:id="0" w:name="_Toc481150630"/>
      <w:r w:rsidRPr="00B10434">
        <w:rPr>
          <w:rFonts w:ascii="Times New Roman" w:hAnsi="Times New Roman" w:cs="Times New Roman"/>
          <w:b/>
          <w:sz w:val="28"/>
          <w:szCs w:val="28"/>
        </w:rPr>
        <w:lastRenderedPageBreak/>
        <w:t>Введение</w:t>
      </w:r>
      <w:bookmarkEnd w:id="0"/>
    </w:p>
    <w:p w:rsidR="005B48CF" w:rsidRDefault="005B48CF" w:rsidP="005B48CF">
      <w:pPr>
        <w:pStyle w:val="a9"/>
        <w:spacing w:line="360" w:lineRule="auto"/>
        <w:ind w:firstLine="709"/>
        <w:jc w:val="both"/>
        <w:rPr>
          <w:rFonts w:ascii="Times New Roman" w:hAnsi="Times New Roman" w:cs="Times New Roman"/>
          <w:color w:val="000000" w:themeColor="text1"/>
          <w:sz w:val="28"/>
          <w:szCs w:val="24"/>
        </w:rPr>
      </w:pPr>
    </w:p>
    <w:p w:rsidR="005B48CF" w:rsidRPr="005B48CF" w:rsidRDefault="005B48CF" w:rsidP="005B48CF">
      <w:pPr>
        <w:pStyle w:val="a9"/>
        <w:spacing w:line="360" w:lineRule="auto"/>
        <w:ind w:firstLine="709"/>
        <w:jc w:val="both"/>
        <w:rPr>
          <w:rFonts w:ascii="Times New Roman" w:hAnsi="Times New Roman" w:cs="Times New Roman"/>
          <w:color w:val="000000" w:themeColor="text1"/>
          <w:sz w:val="28"/>
          <w:szCs w:val="24"/>
        </w:rPr>
      </w:pPr>
      <w:r w:rsidRPr="005B48CF">
        <w:rPr>
          <w:rFonts w:ascii="Times New Roman" w:hAnsi="Times New Roman" w:cs="Times New Roman"/>
          <w:color w:val="000000" w:themeColor="text1"/>
          <w:sz w:val="28"/>
          <w:szCs w:val="24"/>
        </w:rPr>
        <w:t>В настоящее время особое внимание уделяется вопросам, связанным с финансовым устройством государства, бюджетом, внебюджетными фондами, страхованием. Много говорится о проблемах государственного долга, бюджетного дефицита, межбюджетных отношений.</w:t>
      </w:r>
    </w:p>
    <w:p w:rsidR="005B48CF" w:rsidRPr="005B48CF" w:rsidRDefault="005B48CF" w:rsidP="005B48CF">
      <w:pPr>
        <w:pStyle w:val="a9"/>
        <w:spacing w:line="360" w:lineRule="auto"/>
        <w:ind w:firstLine="709"/>
        <w:jc w:val="both"/>
        <w:rPr>
          <w:rFonts w:ascii="Times New Roman" w:hAnsi="Times New Roman" w:cs="Times New Roman"/>
          <w:color w:val="000000" w:themeColor="text1"/>
          <w:sz w:val="28"/>
          <w:szCs w:val="24"/>
        </w:rPr>
      </w:pPr>
      <w:r w:rsidRPr="005B48CF">
        <w:rPr>
          <w:rFonts w:ascii="Times New Roman" w:hAnsi="Times New Roman" w:cs="Times New Roman"/>
          <w:color w:val="000000" w:themeColor="text1"/>
          <w:sz w:val="28"/>
          <w:szCs w:val="24"/>
        </w:rPr>
        <w:t>Повышенное внимание к финансам естественно и закономерно. На протяжении многих лет экономика традиционно представлялась финансово-устойчивой. Сейчас в России деформированы многие звенья финансово-кредитной системы, разбалансированы финансовые отношения между государством и сферой материального производства, государством и населением, центром и регионами, еще и экономический кризис. Поэтому стране потребовались радикальные меры на всех уровнях управления и хозяйствования, обеспечивающие постепенный перевод финансовых отношений в нормальное русло и гарантирующие здоровое, производительное функционирование бюджета, кредита, финансов материального производства и территориальных образований.</w:t>
      </w:r>
    </w:p>
    <w:p w:rsidR="005B48CF" w:rsidRPr="005B48CF" w:rsidRDefault="005B48CF" w:rsidP="005B48CF">
      <w:pPr>
        <w:spacing w:after="0" w:line="360" w:lineRule="auto"/>
        <w:ind w:firstLine="709"/>
        <w:jc w:val="both"/>
        <w:rPr>
          <w:rFonts w:ascii="Times New Roman" w:hAnsi="Times New Roman" w:cs="Times New Roman"/>
          <w:color w:val="000000" w:themeColor="text1"/>
          <w:sz w:val="28"/>
        </w:rPr>
      </w:pPr>
      <w:r w:rsidRPr="005B48CF">
        <w:rPr>
          <w:rFonts w:ascii="Times New Roman" w:hAnsi="Times New Roman" w:cs="Times New Roman"/>
          <w:color w:val="000000" w:themeColor="text1"/>
          <w:sz w:val="28"/>
        </w:rPr>
        <w:t>В настоящее время Россия выбрала путь рыночных отношений. Рыночная экономика в современных условиях – это система организации национального хозяйства, основанная на товарно-денежных отношениях, многообразии форм собственности, экономической свободе и конкуренции граждан (как собственников своей рабочей силы) и хозяйствующих субъектов в сфере производства и реализации товаров и услуг.</w:t>
      </w:r>
    </w:p>
    <w:p w:rsidR="005B48CF" w:rsidRPr="005B48CF" w:rsidRDefault="005B48CF" w:rsidP="005B48CF">
      <w:pPr>
        <w:spacing w:after="0" w:line="360" w:lineRule="auto"/>
        <w:ind w:firstLine="709"/>
        <w:jc w:val="both"/>
        <w:rPr>
          <w:rFonts w:ascii="Times New Roman" w:hAnsi="Times New Roman" w:cs="Times New Roman"/>
          <w:color w:val="000000" w:themeColor="text1"/>
          <w:sz w:val="28"/>
        </w:rPr>
      </w:pPr>
      <w:r w:rsidRPr="005B48CF">
        <w:rPr>
          <w:rFonts w:ascii="Times New Roman" w:hAnsi="Times New Roman" w:cs="Times New Roman"/>
          <w:color w:val="000000" w:themeColor="text1"/>
          <w:sz w:val="28"/>
        </w:rPr>
        <w:t>В рыночной экономике взаимодействует три основных рынка: рынок товаров и услуг; рынок труда; финансовый рынок. Именно на финансовом рынке проявляются экономические отношения между хозяйствующими субъектами, населением и государством по поводу мобилизации временно свободных денежных сре</w:t>
      </w:r>
      <w:proofErr w:type="gramStart"/>
      <w:r w:rsidRPr="005B48CF">
        <w:rPr>
          <w:rFonts w:ascii="Times New Roman" w:hAnsi="Times New Roman" w:cs="Times New Roman"/>
          <w:color w:val="000000" w:themeColor="text1"/>
          <w:sz w:val="28"/>
        </w:rPr>
        <w:t>дств дл</w:t>
      </w:r>
      <w:proofErr w:type="gramEnd"/>
      <w:r w:rsidRPr="005B48CF">
        <w:rPr>
          <w:rFonts w:ascii="Times New Roman" w:hAnsi="Times New Roman" w:cs="Times New Roman"/>
          <w:color w:val="000000" w:themeColor="text1"/>
          <w:sz w:val="28"/>
        </w:rPr>
        <w:t>я кредитования, инвестирования.</w:t>
      </w:r>
    </w:p>
    <w:p w:rsidR="005B48CF" w:rsidRDefault="005B48CF" w:rsidP="005B48CF">
      <w:pPr>
        <w:pStyle w:val="a9"/>
        <w:spacing w:line="360" w:lineRule="auto"/>
        <w:ind w:firstLine="709"/>
        <w:jc w:val="both"/>
        <w:rPr>
          <w:rFonts w:ascii="Times New Roman" w:hAnsi="Times New Roman" w:cs="Times New Roman"/>
          <w:color w:val="000000" w:themeColor="text1"/>
          <w:sz w:val="28"/>
          <w:szCs w:val="24"/>
        </w:rPr>
      </w:pPr>
      <w:r w:rsidRPr="005B48CF">
        <w:rPr>
          <w:rFonts w:ascii="Times New Roman" w:hAnsi="Times New Roman" w:cs="Times New Roman"/>
          <w:color w:val="000000" w:themeColor="text1"/>
          <w:sz w:val="28"/>
          <w:szCs w:val="24"/>
        </w:rPr>
        <w:t xml:space="preserve">Целью курсовой работы является глубокое и комплексное изучение и выявление проблем, существующих в финансовой системе. </w:t>
      </w:r>
    </w:p>
    <w:p w:rsidR="005B48CF" w:rsidRDefault="005B48CF" w:rsidP="005B48CF">
      <w:pPr>
        <w:pStyle w:val="a9"/>
        <w:spacing w:line="360" w:lineRule="auto"/>
        <w:ind w:firstLine="709"/>
        <w:jc w:val="both"/>
        <w:rPr>
          <w:rFonts w:ascii="Times New Roman" w:hAnsi="Times New Roman" w:cs="Times New Roman"/>
          <w:color w:val="000000" w:themeColor="text1"/>
          <w:sz w:val="28"/>
          <w:szCs w:val="24"/>
        </w:rPr>
      </w:pPr>
      <w:r w:rsidRPr="005B48CF">
        <w:rPr>
          <w:rFonts w:ascii="Times New Roman" w:hAnsi="Times New Roman" w:cs="Times New Roman"/>
          <w:color w:val="000000" w:themeColor="text1"/>
          <w:sz w:val="28"/>
          <w:szCs w:val="24"/>
        </w:rPr>
        <w:lastRenderedPageBreak/>
        <w:t xml:space="preserve">Объектом исследования выступает финансовая система. </w:t>
      </w:r>
    </w:p>
    <w:p w:rsidR="005B48CF" w:rsidRPr="005B48CF" w:rsidRDefault="005B48CF" w:rsidP="005B48CF">
      <w:pPr>
        <w:pStyle w:val="a9"/>
        <w:spacing w:line="360" w:lineRule="auto"/>
        <w:ind w:firstLine="709"/>
        <w:jc w:val="both"/>
        <w:rPr>
          <w:rFonts w:ascii="Times New Roman" w:hAnsi="Times New Roman" w:cs="Times New Roman"/>
          <w:color w:val="000000" w:themeColor="text1"/>
          <w:sz w:val="28"/>
          <w:szCs w:val="24"/>
        </w:rPr>
      </w:pPr>
      <w:r w:rsidRPr="005B48CF">
        <w:rPr>
          <w:rFonts w:ascii="Times New Roman" w:hAnsi="Times New Roman" w:cs="Times New Roman"/>
          <w:color w:val="000000" w:themeColor="text1"/>
          <w:sz w:val="28"/>
          <w:szCs w:val="24"/>
        </w:rPr>
        <w:t>Предметом является ее специфика в условиях Ставропольского края.</w:t>
      </w:r>
    </w:p>
    <w:p w:rsidR="00420754" w:rsidRPr="00B10434" w:rsidRDefault="00420754" w:rsidP="00B10434">
      <w:pPr>
        <w:spacing w:after="0" w:line="360" w:lineRule="auto"/>
        <w:ind w:firstLine="709"/>
        <w:jc w:val="both"/>
        <w:rPr>
          <w:rFonts w:ascii="Times New Roman" w:hAnsi="Times New Roman" w:cs="Times New Roman"/>
          <w:sz w:val="28"/>
          <w:szCs w:val="28"/>
        </w:rPr>
      </w:pPr>
    </w:p>
    <w:p w:rsidR="00420754" w:rsidRPr="00B10434" w:rsidRDefault="00420754" w:rsidP="00B10434">
      <w:pPr>
        <w:spacing w:after="0" w:line="360" w:lineRule="auto"/>
        <w:ind w:firstLine="709"/>
        <w:jc w:val="both"/>
        <w:rPr>
          <w:rFonts w:ascii="Times New Roman" w:hAnsi="Times New Roman" w:cs="Times New Roman"/>
          <w:sz w:val="28"/>
          <w:szCs w:val="28"/>
        </w:rPr>
      </w:pPr>
      <w:r w:rsidRPr="00B10434">
        <w:rPr>
          <w:rFonts w:ascii="Times New Roman" w:hAnsi="Times New Roman" w:cs="Times New Roman"/>
          <w:sz w:val="28"/>
          <w:szCs w:val="28"/>
        </w:rPr>
        <w:br w:type="page"/>
      </w:r>
    </w:p>
    <w:p w:rsidR="00420754" w:rsidRPr="00B10434" w:rsidRDefault="00420754" w:rsidP="006B6F06">
      <w:pPr>
        <w:spacing w:after="0" w:line="360" w:lineRule="auto"/>
        <w:ind w:firstLine="709"/>
        <w:jc w:val="center"/>
        <w:outlineLvl w:val="0"/>
        <w:rPr>
          <w:rFonts w:ascii="Times New Roman" w:hAnsi="Times New Roman" w:cs="Times New Roman"/>
          <w:b/>
          <w:sz w:val="28"/>
          <w:szCs w:val="28"/>
        </w:rPr>
      </w:pPr>
      <w:bookmarkStart w:id="1" w:name="_Toc481150631"/>
      <w:r w:rsidRPr="00B10434">
        <w:rPr>
          <w:rFonts w:ascii="Times New Roman" w:hAnsi="Times New Roman" w:cs="Times New Roman"/>
          <w:b/>
          <w:sz w:val="28"/>
          <w:szCs w:val="28"/>
        </w:rPr>
        <w:lastRenderedPageBreak/>
        <w:t xml:space="preserve">1.Особенности бюджетного процесса </w:t>
      </w:r>
      <w:r w:rsidR="00AF7FBD">
        <w:rPr>
          <w:rFonts w:ascii="Times New Roman" w:hAnsi="Times New Roman" w:cs="Times New Roman"/>
          <w:b/>
          <w:sz w:val="28"/>
          <w:szCs w:val="28"/>
        </w:rPr>
        <w:t>Ставропольского края</w:t>
      </w:r>
      <w:bookmarkEnd w:id="1"/>
    </w:p>
    <w:p w:rsidR="00420754" w:rsidRPr="00B10434" w:rsidRDefault="00420754" w:rsidP="00B10434">
      <w:pPr>
        <w:spacing w:after="0" w:line="360" w:lineRule="auto"/>
        <w:ind w:firstLine="709"/>
        <w:jc w:val="both"/>
        <w:rPr>
          <w:rFonts w:ascii="Times New Roman" w:hAnsi="Times New Roman" w:cs="Times New Roman"/>
          <w:sz w:val="28"/>
          <w:szCs w:val="28"/>
        </w:rPr>
      </w:pPr>
    </w:p>
    <w:p w:rsidR="00AF7FBD" w:rsidRDefault="00AF7FBD" w:rsidP="00AF7FBD">
      <w:pPr>
        <w:spacing w:after="0" w:line="360" w:lineRule="auto"/>
        <w:ind w:firstLine="709"/>
        <w:jc w:val="both"/>
        <w:rPr>
          <w:rFonts w:ascii="Times New Roman" w:eastAsia="Times New Roman" w:hAnsi="Times New Roman" w:cs="Times New Roman"/>
          <w:sz w:val="28"/>
          <w:szCs w:val="28"/>
          <w:lang w:eastAsia="ru-RU"/>
        </w:rPr>
      </w:pPr>
      <w:r w:rsidRPr="00AF7FBD">
        <w:rPr>
          <w:rFonts w:ascii="Times New Roman" w:eastAsia="Times New Roman" w:hAnsi="Times New Roman" w:cs="Times New Roman"/>
          <w:sz w:val="28"/>
          <w:szCs w:val="28"/>
          <w:lang w:eastAsia="ru-RU"/>
        </w:rPr>
        <w:t>1. Правовую основу бюджетного устройства и бюджетного процесса в Ставропольском крае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Устав (Основной Закон) Ставропольского края, настоящий Закон и иные законы Ставропольского края, регулирующие бюджетные правоотношения.</w:t>
      </w:r>
    </w:p>
    <w:p w:rsidR="00AF7FBD" w:rsidRDefault="00AF7FBD" w:rsidP="00AF7FBD">
      <w:pPr>
        <w:spacing w:after="0" w:line="360" w:lineRule="auto"/>
        <w:ind w:firstLine="709"/>
        <w:jc w:val="both"/>
        <w:rPr>
          <w:rFonts w:ascii="Times New Roman" w:eastAsia="Times New Roman" w:hAnsi="Times New Roman" w:cs="Times New Roman"/>
          <w:sz w:val="28"/>
          <w:szCs w:val="28"/>
          <w:lang w:eastAsia="ru-RU"/>
        </w:rPr>
      </w:pPr>
      <w:r w:rsidRPr="00AF7FBD">
        <w:rPr>
          <w:rFonts w:ascii="Times New Roman" w:eastAsia="Times New Roman" w:hAnsi="Times New Roman" w:cs="Times New Roman"/>
          <w:sz w:val="28"/>
          <w:szCs w:val="28"/>
          <w:lang w:eastAsia="ru-RU"/>
        </w:rPr>
        <w:t>Законы Ставропольского края, регулирующие бюджетные правоотношения, должны соответствовать федеральному законодательству и настоящему Закону. В случае противоречия настоящему Закону иного закона Ставропольского края в части бюджетных правоотношений применяется настоящий Закон.</w:t>
      </w:r>
    </w:p>
    <w:p w:rsidR="00AF7FBD" w:rsidRPr="00AF7FBD" w:rsidRDefault="00AF7FBD" w:rsidP="00AF7FBD">
      <w:pPr>
        <w:spacing w:after="0" w:line="360" w:lineRule="auto"/>
        <w:ind w:firstLine="709"/>
        <w:jc w:val="both"/>
        <w:rPr>
          <w:rFonts w:ascii="Times New Roman" w:eastAsia="Times New Roman" w:hAnsi="Times New Roman" w:cs="Times New Roman"/>
          <w:sz w:val="28"/>
          <w:szCs w:val="28"/>
          <w:lang w:eastAsia="ru-RU"/>
        </w:rPr>
      </w:pPr>
      <w:r w:rsidRPr="00AF7FBD">
        <w:rPr>
          <w:rFonts w:ascii="Times New Roman" w:eastAsia="Times New Roman" w:hAnsi="Times New Roman" w:cs="Times New Roman"/>
          <w:sz w:val="28"/>
          <w:szCs w:val="28"/>
          <w:lang w:eastAsia="ru-RU"/>
        </w:rPr>
        <w:t>Во исполнение настоящего Закона, других законов Ставропольского края, регулирующих бюджетные правоотношения, Губернатор Ставропольского края, Правительство Ставропольского края, иные органы исполнительной власти Ставропольского края принимают правовые акты по вопросам, отнесенным к их компетенции.</w:t>
      </w:r>
    </w:p>
    <w:p w:rsidR="00AF7FBD" w:rsidRDefault="00AF7FBD" w:rsidP="00AF7FBD">
      <w:pPr>
        <w:spacing w:after="0" w:line="360" w:lineRule="auto"/>
        <w:ind w:firstLine="709"/>
        <w:jc w:val="both"/>
        <w:rPr>
          <w:rFonts w:ascii="Times New Roman" w:eastAsia="Times New Roman" w:hAnsi="Times New Roman" w:cs="Times New Roman"/>
          <w:sz w:val="28"/>
          <w:szCs w:val="28"/>
          <w:lang w:eastAsia="ru-RU"/>
        </w:rPr>
      </w:pPr>
      <w:proofErr w:type="gramStart"/>
      <w:r w:rsidRPr="00AF7FBD">
        <w:rPr>
          <w:rFonts w:ascii="Times New Roman" w:eastAsia="Times New Roman" w:hAnsi="Times New Roman" w:cs="Times New Roman"/>
          <w:sz w:val="28"/>
          <w:szCs w:val="28"/>
          <w:lang w:eastAsia="ru-RU"/>
        </w:rPr>
        <w:t>Бюджетное законодательство Ставропольского края состоит из настоящего Закона и принятых в соответствии с ним законов Ставропольского края о бюджете Ставропольского края (далее - краевой бюджет) на очередной финансовый год и плановый период, законов Ставропольского края о бюджете Территориального фонда обязательного медицинского страхования Ставропольского края на очередной финансовый год и плановый период и иных законов Ставропольского края, регулирующих бюджетные правоотношения.</w:t>
      </w:r>
      <w:proofErr w:type="gramEnd"/>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Участниками бюджетного процесса в Ставропольском крае, обладающими бюджетными полномочиями в соответствии с Бюджетным кодексом Российской Федерации и настоящим Законом, являются: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Губернатор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lastRenderedPageBreak/>
        <w:t>Дума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Правительство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министерство финансов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Центральный банк Российской Федерации;</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Контрольно-счетная палата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орган управления Территориального фонда обязательного медицинского страхования Ставропольского края;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главные распорядители (распорядители) и получатели бюджетных средств;</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главные администраторы (администраторы) доходов краевого бюджета;</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главные администраторы (администраторы) источников финансирования дефицита краевого бюджета;</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органы местного самоуправления муниципальных образований Ставропольского края;</w:t>
      </w:r>
    </w:p>
    <w:p w:rsidR="00AF7FBD" w:rsidRP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иные органы, на которые законодательством Российской Федерации и законодательством Ставропольского края возложены бюджетные, налоговые и иные полномочия.</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К бюджетным полномочиям Думы Ставропольского края относятся:</w:t>
      </w:r>
    </w:p>
    <w:p w:rsidR="00AF7FBD" w:rsidRDefault="00AF7FBD" w:rsidP="00AF7FBD">
      <w:pPr>
        <w:spacing w:after="0" w:line="360" w:lineRule="auto"/>
        <w:ind w:firstLine="709"/>
        <w:jc w:val="both"/>
        <w:rPr>
          <w:rFonts w:ascii="Times New Roman" w:hAnsi="Times New Roman" w:cs="Times New Roman"/>
          <w:sz w:val="28"/>
          <w:szCs w:val="28"/>
        </w:rPr>
      </w:pPr>
      <w:proofErr w:type="gramStart"/>
      <w:r w:rsidRPr="00AF7FBD">
        <w:rPr>
          <w:rFonts w:ascii="Times New Roman" w:hAnsi="Times New Roman" w:cs="Times New Roman"/>
          <w:sz w:val="28"/>
          <w:szCs w:val="28"/>
        </w:rPr>
        <w:t>1) установление порядка рассмотрения и утверждения проекта закона Ставропольского края о краевом бюджете на очередной финансовый год и плановый период и проекта закона Ставропольского края о бюджете Территориального фонда обязательного медицинского страхования Ставропольского края на очередной финансовый год и плановый период, а также порядка представления, рассмотрения и утверждения годового отчета об исполнении краевого бюджета и годового отчета об исполнении бюджета</w:t>
      </w:r>
      <w:proofErr w:type="gramEnd"/>
      <w:r w:rsidRPr="00AF7FBD">
        <w:rPr>
          <w:rFonts w:ascii="Times New Roman" w:hAnsi="Times New Roman" w:cs="Times New Roman"/>
          <w:sz w:val="28"/>
          <w:szCs w:val="28"/>
        </w:rPr>
        <w:t xml:space="preserve"> Территориального фонда обязательного медицинского страхования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2) установление порядка проведения и проведение публичных слушаний по проекту закона Ставропольского края о краевом бюджете на </w:t>
      </w:r>
      <w:r w:rsidRPr="00AF7FBD">
        <w:rPr>
          <w:rFonts w:ascii="Times New Roman" w:hAnsi="Times New Roman" w:cs="Times New Roman"/>
          <w:sz w:val="28"/>
          <w:szCs w:val="28"/>
        </w:rPr>
        <w:lastRenderedPageBreak/>
        <w:t>очередной финансовый год и плановый период и годовому отчету об исполнении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3) рассмотрение и утверждение краевого бюджета и бюджета Территориального фонда обязательного медицинского страхования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4) осуществление </w:t>
      </w:r>
      <w:proofErr w:type="gramStart"/>
      <w:r w:rsidRPr="00AF7FBD">
        <w:rPr>
          <w:rFonts w:ascii="Times New Roman" w:hAnsi="Times New Roman" w:cs="Times New Roman"/>
          <w:sz w:val="28"/>
          <w:szCs w:val="28"/>
        </w:rPr>
        <w:t>контроля за</w:t>
      </w:r>
      <w:proofErr w:type="gramEnd"/>
      <w:r w:rsidRPr="00AF7FBD">
        <w:rPr>
          <w:rFonts w:ascii="Times New Roman" w:hAnsi="Times New Roman" w:cs="Times New Roman"/>
          <w:sz w:val="28"/>
          <w:szCs w:val="28"/>
        </w:rPr>
        <w:t xml:space="preserve"> исполнением краевого бюджета и бюджета Территориального фонда обязательного медицинского страхования Ставропольского края в соответствии с законодательством Российской Федерации и законодательством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5) рассмотрение и утверждение годового отчета об исполнении краевого бюджета и годового отчета об исполнении бюджета Территориального фонда обязательного медицинского страхования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6) установление региональных налогов,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и (или) региональных налогов, подлежащих зачислению в соответствии с </w:t>
      </w:r>
      <w:r w:rsidRPr="001535BB">
        <w:rPr>
          <w:rFonts w:ascii="Times New Roman" w:hAnsi="Times New Roman" w:cs="Times New Roman"/>
          <w:sz w:val="28"/>
          <w:szCs w:val="28"/>
        </w:rPr>
        <w:t>Бюджетным кодексом Российской Федерации</w:t>
      </w:r>
      <w:r w:rsidRPr="00AF7FBD">
        <w:rPr>
          <w:rFonts w:ascii="Times New Roman" w:hAnsi="Times New Roman" w:cs="Times New Roman"/>
          <w:sz w:val="28"/>
          <w:szCs w:val="28"/>
        </w:rPr>
        <w:t xml:space="preserve"> и законодательством Российской Федерации о налогах и сборах в краевой бюджет;</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7) определение порядка направления в краевой бюджет доходов от использования государственной (краевой) собственности Ставропольского края, доходов от налогов и сборов, иных доходов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8) установление общей суммы предоставляемых государственных гарантий Ставропольского края и порядка их предоставления;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9) установление расходных обязатель</w:t>
      </w:r>
      <w:proofErr w:type="gramStart"/>
      <w:r w:rsidRPr="00AF7FBD">
        <w:rPr>
          <w:rFonts w:ascii="Times New Roman" w:hAnsi="Times New Roman" w:cs="Times New Roman"/>
          <w:sz w:val="28"/>
          <w:szCs w:val="28"/>
        </w:rPr>
        <w:t>ств Ст</w:t>
      </w:r>
      <w:proofErr w:type="gramEnd"/>
      <w:r w:rsidRPr="00AF7FBD">
        <w:rPr>
          <w:rFonts w:ascii="Times New Roman" w:hAnsi="Times New Roman" w:cs="Times New Roman"/>
          <w:sz w:val="28"/>
          <w:szCs w:val="28"/>
        </w:rPr>
        <w:t>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10) установление порядка и условий предоставления дотаций на выравнивание бюджетной обеспеченности поселений, дотаций на выравнивание бюджетной обеспеченности муниципальных районов (городских округов), субсидий на формирование районных фондов финансовой поддержки поселений и финансовое обеспечение осуществления </w:t>
      </w:r>
      <w:r w:rsidRPr="00AF7FBD">
        <w:rPr>
          <w:rFonts w:ascii="Times New Roman" w:hAnsi="Times New Roman" w:cs="Times New Roman"/>
          <w:sz w:val="28"/>
          <w:szCs w:val="28"/>
        </w:rPr>
        <w:lastRenderedPageBreak/>
        <w:t>органами местного самоуправления муниципальных образований Ставропольского края полномочий по решению вопросов местного значения и иных межбюджетных трансфертов;</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11) утверждение распределения дотаций на выравнивание бюджетной обеспеченности поселений, дотаций на выравнивание бюджетной обеспеченности муниципальных районов (городских округов);</w:t>
      </w:r>
    </w:p>
    <w:p w:rsid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12) утверждение методики распределения субвенций, предоставляемых местным бюджетам из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13) установление общего порядка и условий предоставления межбюджетных трансфертов из местных бюджетов;</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14) установление условий предоставления средств из краевого бюджета на определенных условиях;</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15) установление случаев и порядка предоставления субсидий юридическим лицам (за исключением субсидий государственным (муниципальным) учреждениям, а также субсидий, указанных в пунктах 6 и 7 статьи 78 </w:t>
      </w:r>
      <w:r w:rsidRPr="001535BB">
        <w:rPr>
          <w:rFonts w:ascii="Times New Roman" w:hAnsi="Times New Roman" w:cs="Times New Roman"/>
          <w:sz w:val="28"/>
          <w:szCs w:val="28"/>
        </w:rPr>
        <w:t>Бюджетного кодекса Российской Федерации</w:t>
      </w:r>
      <w:r w:rsidRPr="00AF7FBD">
        <w:rPr>
          <w:rFonts w:ascii="Times New Roman" w:hAnsi="Times New Roman" w:cs="Times New Roman"/>
          <w:sz w:val="28"/>
          <w:szCs w:val="28"/>
        </w:rPr>
        <w:t>), индивидуальным предпринимателям, а также физическим лицам - производителям товаров, работ, услуг из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16) утверждение дополнительных ограничений по государственному долгу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17) создание резервного фонда Ставропольского края, установление порядка формирования и использования средств указанного фонда;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18) создание дорожного фонда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19) создание инвестиционного фонда Ставропольского края;</w:t>
      </w:r>
    </w:p>
    <w:p w:rsidR="00AF7FBD" w:rsidRPr="00AF7FBD"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20) осуществление иных полномочий, определенных законодательством Российской Федерации.</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К бюджетным полномочиям Правительства Ставропольского края относятся: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lastRenderedPageBreak/>
        <w:t>1) одобрение прогноза социально-экономического развития Ставропольского края, представленного уполномоченным органом исполнительной власти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2) составление и утверждение основных направлений бюджетной политики Ставропольского края на очередной финансовый год и плановый период;</w:t>
      </w:r>
    </w:p>
    <w:p w:rsidR="001535BB" w:rsidRDefault="00AF7FBD" w:rsidP="00AF7FBD">
      <w:pPr>
        <w:spacing w:after="0" w:line="360" w:lineRule="auto"/>
        <w:ind w:firstLine="709"/>
        <w:jc w:val="both"/>
        <w:rPr>
          <w:rFonts w:ascii="Times New Roman" w:hAnsi="Times New Roman" w:cs="Times New Roman"/>
          <w:sz w:val="28"/>
          <w:szCs w:val="28"/>
        </w:rPr>
      </w:pPr>
      <w:proofErr w:type="gramStart"/>
      <w:r w:rsidRPr="00AF7FBD">
        <w:rPr>
          <w:rFonts w:ascii="Times New Roman" w:hAnsi="Times New Roman" w:cs="Times New Roman"/>
          <w:sz w:val="28"/>
          <w:szCs w:val="28"/>
        </w:rPr>
        <w:t xml:space="preserve">3) внесение в Думу Ставропольского края предложений по установлению региональных налогов, нормативов отчислений доходов в местные бюджеты от федеральных налогов, в том числе от налогов, предусмотренных специальными налоговыми режимами, и (или) региональных налогов, подлежащих зачислению в соответствии с </w:t>
      </w:r>
      <w:r w:rsidRPr="001535BB">
        <w:rPr>
          <w:rFonts w:ascii="Times New Roman" w:hAnsi="Times New Roman" w:cs="Times New Roman"/>
          <w:sz w:val="28"/>
          <w:szCs w:val="28"/>
        </w:rPr>
        <w:t>Бюджетным кодексом Российской Федерации</w:t>
      </w:r>
      <w:r w:rsidRPr="00AF7FBD">
        <w:rPr>
          <w:rFonts w:ascii="Times New Roman" w:hAnsi="Times New Roman" w:cs="Times New Roman"/>
          <w:sz w:val="28"/>
          <w:szCs w:val="28"/>
        </w:rPr>
        <w:t xml:space="preserve"> и законодательством Российской Федерации о налогах и сборах в краевой бюджет;</w:t>
      </w:r>
      <w:proofErr w:type="gramEnd"/>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4) внесение в Думу Ставропольского края предложений о внесении изменений и дополнений в законодательство Ставропольского края о налогах и сборах, установление которых отнесено законодательством Российской Федерации к ведению субъектов Российской Федерации;</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5) установление порядка составления проекта краевого бюджета на очередной финансовый год и плановый период, обеспечение составления проекта краевого бюджета на очередной финансовый год и плановый период и годового отчета об исполнении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6) установление предельного объема выпуска государственных ценных бумаг Ставропольского края (по номинальной стоимости);</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7) утверждение перечня документов, необходимых для предоставления государственных гарантий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8) представление в Думу Ставропольского края проекта закона Ставропольского края о краевом бюджете на очередной финансовый год и плановый период;</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 xml:space="preserve">9) представление в Думу Ставропольского края проекта закона Ставропольского края о бюджете Территориального фонда обязательного </w:t>
      </w:r>
      <w:r w:rsidRPr="00AF7FBD">
        <w:rPr>
          <w:rFonts w:ascii="Times New Roman" w:hAnsi="Times New Roman" w:cs="Times New Roman"/>
          <w:sz w:val="28"/>
          <w:szCs w:val="28"/>
        </w:rPr>
        <w:lastRenderedPageBreak/>
        <w:t>медицинского страхования Ставропольского края на очередной финансовый год и плановый период;</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10) обеспечение исполнения краевого бюджета;</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11) установление и исполнение расходных обязатель</w:t>
      </w:r>
      <w:proofErr w:type="gramStart"/>
      <w:r w:rsidRPr="00AF7FBD">
        <w:rPr>
          <w:rFonts w:ascii="Times New Roman" w:hAnsi="Times New Roman" w:cs="Times New Roman"/>
          <w:sz w:val="28"/>
          <w:szCs w:val="28"/>
        </w:rPr>
        <w:t>ств Ст</w:t>
      </w:r>
      <w:proofErr w:type="gramEnd"/>
      <w:r w:rsidRPr="00AF7FBD">
        <w:rPr>
          <w:rFonts w:ascii="Times New Roman" w:hAnsi="Times New Roman" w:cs="Times New Roman"/>
          <w:sz w:val="28"/>
          <w:szCs w:val="28"/>
        </w:rPr>
        <w:t>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12) предоставление государственных гарантий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13) установление порядка формирования и финансового обеспечения выполнения государственного задания;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14) установление порядка определения объема и условий предоставления субсидий из краевого бюджета и бюджета Территориального фонда обязательного медицинского страхования Ставропольского края бюджетным и автономным учреждениям на цели, не связанные с оказанием ими в соответствии с государственным заданием государственных услуг (выполнением работ);</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15) установление порядка формирования, ведения и утверждения ведомственных перечней государственных услуг и работ, оказываемых и выполняемых государственными учреждениями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16) установление порядка финансового обеспечения поставки товаров, выполнения работ, оказания услуг, длительность производственного цикла выполнения, оказания которых превышает срок действия утвержденных лимитов бюджетных обязательств;</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17) установление порядка предоставления средств из краевого бюджета на определенных условиях;</w:t>
      </w:r>
    </w:p>
    <w:p w:rsidR="001535BB" w:rsidRDefault="00AF7FBD" w:rsidP="00AF7FBD">
      <w:pPr>
        <w:spacing w:after="0" w:line="360" w:lineRule="auto"/>
        <w:ind w:firstLine="709"/>
        <w:jc w:val="both"/>
        <w:rPr>
          <w:rFonts w:ascii="Times New Roman" w:hAnsi="Times New Roman" w:cs="Times New Roman"/>
          <w:sz w:val="28"/>
          <w:szCs w:val="28"/>
        </w:rPr>
      </w:pPr>
      <w:proofErr w:type="gramStart"/>
      <w:r w:rsidRPr="00AF7FBD">
        <w:rPr>
          <w:rFonts w:ascii="Times New Roman" w:hAnsi="Times New Roman" w:cs="Times New Roman"/>
          <w:sz w:val="28"/>
          <w:szCs w:val="28"/>
        </w:rPr>
        <w:t xml:space="preserve">18) установление в соответствии с законом Ставропольского края о краевом бюджете на очередной финансовый год и плановый период порядка предоставления субсидий юридическим лицам (за исключением субсидий государственным (муниципальным) учреждениям, а также субсидий, указанных в пунктах 6 и 7 статьи 78 </w:t>
      </w:r>
      <w:r w:rsidRPr="00DA58A6">
        <w:rPr>
          <w:rFonts w:ascii="Times New Roman" w:hAnsi="Times New Roman" w:cs="Times New Roman"/>
          <w:sz w:val="28"/>
          <w:szCs w:val="28"/>
        </w:rPr>
        <w:t>Бюджетного кодекса Российской Федерации</w:t>
      </w:r>
      <w:r w:rsidRPr="00AF7FBD">
        <w:rPr>
          <w:rFonts w:ascii="Times New Roman" w:hAnsi="Times New Roman" w:cs="Times New Roman"/>
          <w:sz w:val="28"/>
          <w:szCs w:val="28"/>
        </w:rPr>
        <w:t>), индивидуальным предпринимателям, а также физическим лицам - производителям товаров, работ, услуг;</w:t>
      </w:r>
      <w:proofErr w:type="gramEnd"/>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lastRenderedPageBreak/>
        <w:t>19) установление порядка принятия решений о разработке государственных программ Ставропольского края, их формирования, реализации и оценки эффективности;</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20) утверждение государственных программ Ставропольского края;</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21) установление порядка разработки, утверждения и реализации ведомственных целевых программ;</w:t>
      </w:r>
    </w:p>
    <w:p w:rsidR="001535BB" w:rsidRDefault="00AF7FBD" w:rsidP="00AF7FBD">
      <w:pPr>
        <w:spacing w:after="0" w:line="360" w:lineRule="auto"/>
        <w:ind w:firstLine="709"/>
        <w:jc w:val="both"/>
        <w:rPr>
          <w:rFonts w:ascii="Times New Roman" w:hAnsi="Times New Roman" w:cs="Times New Roman"/>
          <w:sz w:val="28"/>
          <w:szCs w:val="28"/>
        </w:rPr>
      </w:pPr>
      <w:r w:rsidRPr="00AF7FBD">
        <w:rPr>
          <w:rFonts w:ascii="Times New Roman" w:hAnsi="Times New Roman" w:cs="Times New Roman"/>
          <w:sz w:val="28"/>
          <w:szCs w:val="28"/>
        </w:rPr>
        <w:t>22) установление порядка определения объема и предоставления из краевого бюджета субсидий (кроме субсидий на осуществление капитальных вложений в объекты капитального строительства государственной собственности Ставропольского края и (или) приобретение объектов недвижимого имущества в государственную собственность Ставропольского края) некоммерческим организациям, не являющимся казенными учреждениями;</w:t>
      </w:r>
    </w:p>
    <w:p w:rsidR="00AF7FBD" w:rsidRDefault="001535BB" w:rsidP="00AF7F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AF7FBD" w:rsidRPr="00AF7FBD">
        <w:rPr>
          <w:rFonts w:ascii="Times New Roman" w:hAnsi="Times New Roman" w:cs="Times New Roman"/>
          <w:sz w:val="28"/>
          <w:szCs w:val="28"/>
        </w:rPr>
        <w:t>) осуществление иных полномочий, определенных законодательством Российской Федерации и законодательством Ставропольского края.</w:t>
      </w:r>
    </w:p>
    <w:p w:rsidR="001535BB" w:rsidRDefault="001535BB" w:rsidP="00AF7FBD">
      <w:pPr>
        <w:spacing w:after="0" w:line="360" w:lineRule="auto"/>
        <w:ind w:firstLine="709"/>
        <w:jc w:val="both"/>
        <w:rPr>
          <w:rFonts w:ascii="Times New Roman" w:hAnsi="Times New Roman" w:cs="Times New Roman"/>
          <w:sz w:val="28"/>
          <w:szCs w:val="28"/>
        </w:rPr>
      </w:pPr>
    </w:p>
    <w:p w:rsidR="00420754" w:rsidRPr="00B10434" w:rsidRDefault="00420754" w:rsidP="006B6F06">
      <w:pPr>
        <w:spacing w:after="0" w:line="360" w:lineRule="auto"/>
        <w:ind w:firstLine="709"/>
        <w:jc w:val="center"/>
        <w:outlineLvl w:val="0"/>
        <w:rPr>
          <w:rFonts w:ascii="Times New Roman" w:hAnsi="Times New Roman" w:cs="Times New Roman"/>
          <w:b/>
          <w:sz w:val="28"/>
          <w:szCs w:val="28"/>
        </w:rPr>
      </w:pPr>
      <w:bookmarkStart w:id="2" w:name="_Toc481150632"/>
      <w:r w:rsidRPr="00B10434">
        <w:rPr>
          <w:rFonts w:ascii="Times New Roman" w:hAnsi="Times New Roman" w:cs="Times New Roman"/>
          <w:b/>
          <w:sz w:val="28"/>
          <w:szCs w:val="28"/>
        </w:rPr>
        <w:t>2. Анализ источников, структуры, динамики доходов</w:t>
      </w:r>
      <w:r w:rsidR="00B10434" w:rsidRPr="00B10434">
        <w:rPr>
          <w:rFonts w:ascii="Times New Roman" w:hAnsi="Times New Roman" w:cs="Times New Roman"/>
          <w:b/>
          <w:sz w:val="28"/>
          <w:szCs w:val="28"/>
        </w:rPr>
        <w:t xml:space="preserve"> бюджета Ставропольского края</w:t>
      </w:r>
      <w:bookmarkEnd w:id="2"/>
    </w:p>
    <w:p w:rsidR="00B10434" w:rsidRPr="00B10434" w:rsidRDefault="00B10434" w:rsidP="00B10434">
      <w:pPr>
        <w:spacing w:after="0" w:line="360" w:lineRule="auto"/>
        <w:ind w:firstLine="709"/>
        <w:jc w:val="both"/>
        <w:rPr>
          <w:rFonts w:ascii="Times New Roman" w:hAnsi="Times New Roman" w:cs="Times New Roman"/>
          <w:sz w:val="28"/>
          <w:szCs w:val="28"/>
        </w:rPr>
      </w:pP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Давно известно, что для бюджета любого уровня необходимо достижение сбалансированности и самостоятельности, и для этого необходимо знать состояние бюджета края на данный момент, поэтому следует проанализировать доходы и расходы субъекта РФ.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В начале анализа следует обратить внимание на доходы региона, которые представлены в таблице 1. </w:t>
      </w: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lastRenderedPageBreak/>
        <w:t xml:space="preserve">Таблица 1 - Динамика доходов регионального бюджета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tblPr>
      <w:tblGrid>
        <w:gridCol w:w="1953"/>
        <w:gridCol w:w="1516"/>
        <w:gridCol w:w="792"/>
        <w:gridCol w:w="1516"/>
        <w:gridCol w:w="792"/>
        <w:gridCol w:w="1347"/>
        <w:gridCol w:w="808"/>
        <w:gridCol w:w="876"/>
      </w:tblGrid>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Источники доходов </w:t>
            </w:r>
          </w:p>
        </w:tc>
        <w:tc>
          <w:tcPr>
            <w:tcW w:w="2055"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2014</w:t>
            </w:r>
            <w:r w:rsidR="005B48CF" w:rsidRPr="005B48CF">
              <w:rPr>
                <w:rFonts w:ascii="Times New Roman" w:eastAsia="Times New Roman" w:hAnsi="Times New Roman" w:cs="Times New Roman"/>
                <w:sz w:val="24"/>
                <w:szCs w:val="24"/>
                <w:lang w:eastAsia="ru-RU"/>
              </w:rPr>
              <w:t xml:space="preserve"> </w:t>
            </w:r>
          </w:p>
        </w:tc>
        <w:tc>
          <w:tcPr>
            <w:tcW w:w="2055"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2015</w:t>
            </w:r>
            <w:r w:rsidR="005B48CF" w:rsidRPr="005B48CF">
              <w:rPr>
                <w:rFonts w:ascii="Times New Roman" w:eastAsia="Times New Roman" w:hAnsi="Times New Roman" w:cs="Times New Roman"/>
                <w:sz w:val="24"/>
                <w:szCs w:val="24"/>
                <w:lang w:eastAsia="ru-RU"/>
              </w:rPr>
              <w:t xml:space="preserve"> </w:t>
            </w:r>
          </w:p>
        </w:tc>
        <w:tc>
          <w:tcPr>
            <w:tcW w:w="1920"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5B48CF" w:rsidRPr="005B48CF">
              <w:rPr>
                <w:rFonts w:ascii="Times New Roman" w:eastAsia="Times New Roman" w:hAnsi="Times New Roman" w:cs="Times New Roman"/>
                <w:sz w:val="24"/>
                <w:szCs w:val="24"/>
                <w:lang w:eastAsia="ru-RU"/>
              </w:rPr>
              <w:t xml:space="preserve"> </w:t>
            </w:r>
          </w:p>
        </w:tc>
        <w:tc>
          <w:tcPr>
            <w:tcW w:w="780" w:type="dxa"/>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5B48CF" w:rsidRPr="005B48CF">
              <w:rPr>
                <w:rFonts w:ascii="Times New Roman" w:eastAsia="Times New Roman" w:hAnsi="Times New Roman" w:cs="Times New Roman"/>
                <w:sz w:val="24"/>
                <w:szCs w:val="24"/>
                <w:lang w:eastAsia="ru-RU"/>
              </w:rPr>
              <w:t xml:space="preserve"> в % к </w:t>
            </w:r>
          </w:p>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2014</w:t>
            </w:r>
            <w:r w:rsidR="005B48CF" w:rsidRPr="005B48CF">
              <w:rPr>
                <w:rFonts w:ascii="Times New Roman" w:eastAsia="Times New Roman" w:hAnsi="Times New Roman" w:cs="Times New Roman"/>
                <w:sz w:val="24"/>
                <w:szCs w:val="24"/>
                <w:lang w:eastAsia="ru-RU"/>
              </w:rPr>
              <w:t xml:space="preserve"> </w:t>
            </w:r>
          </w:p>
        </w:tc>
      </w:tr>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120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78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w:t>
            </w:r>
          </w:p>
        </w:tc>
      </w:tr>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Налоговые доходы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32354996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49, 3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40444726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57,5 </w:t>
            </w:r>
          </w:p>
        </w:tc>
        <w:tc>
          <w:tcPr>
            <w:tcW w:w="120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43304879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57,5 </w:t>
            </w:r>
          </w:p>
        </w:tc>
        <w:tc>
          <w:tcPr>
            <w:tcW w:w="78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133,8 </w:t>
            </w:r>
          </w:p>
        </w:tc>
      </w:tr>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Неналоговые доходы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2188626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3,3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808941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 </w:t>
            </w:r>
          </w:p>
        </w:tc>
        <w:tc>
          <w:tcPr>
            <w:tcW w:w="120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1062651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1,4 </w:t>
            </w:r>
          </w:p>
        </w:tc>
        <w:tc>
          <w:tcPr>
            <w:tcW w:w="78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48.6 </w:t>
            </w:r>
          </w:p>
        </w:tc>
      </w:tr>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Безвозмездные поступления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31113342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47,4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29043868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41,3 </w:t>
            </w:r>
          </w:p>
        </w:tc>
        <w:tc>
          <w:tcPr>
            <w:tcW w:w="120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30914871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41.1 </w:t>
            </w:r>
          </w:p>
        </w:tc>
        <w:tc>
          <w:tcPr>
            <w:tcW w:w="78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99,4 </w:t>
            </w:r>
          </w:p>
        </w:tc>
      </w:tr>
      <w:tr w:rsidR="005B48CF" w:rsidRPr="005B48CF" w:rsidTr="005B48CF">
        <w:tc>
          <w:tcPr>
            <w:tcW w:w="174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Всего доходов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65656964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135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70297535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120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75282401 </w:t>
            </w:r>
          </w:p>
        </w:tc>
        <w:tc>
          <w:tcPr>
            <w:tcW w:w="4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78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114,7 </w:t>
            </w:r>
          </w:p>
        </w:tc>
      </w:tr>
    </w:tbl>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Можно отметить, что общий объем </w:t>
      </w:r>
      <w:proofErr w:type="spellStart"/>
      <w:r w:rsidRPr="005B48CF">
        <w:rPr>
          <w:rFonts w:ascii="Times New Roman" w:eastAsia="Times New Roman" w:hAnsi="Times New Roman" w:cs="Times New Roman"/>
          <w:sz w:val="28"/>
          <w:szCs w:val="28"/>
          <w:lang w:eastAsia="ru-RU"/>
        </w:rPr>
        <w:t>доходовбюджета</w:t>
      </w:r>
      <w:proofErr w:type="spellEnd"/>
      <w:r w:rsidRPr="005B48CF">
        <w:rPr>
          <w:rFonts w:ascii="Times New Roman" w:eastAsia="Times New Roman" w:hAnsi="Times New Roman" w:cs="Times New Roman"/>
          <w:sz w:val="28"/>
          <w:szCs w:val="28"/>
          <w:lang w:eastAsia="ru-RU"/>
        </w:rPr>
        <w:t xml:space="preserve"> Ставропольского края составил за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 65656964 тыс. руб., в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–70297535 тыс. руб., в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–75282401 тыс. руб. Из таблицы видно, что с каждым последующем годом доходы увеличиваются, что является </w:t>
      </w:r>
      <w:proofErr w:type="gramStart"/>
      <w:r w:rsidRPr="005B48CF">
        <w:rPr>
          <w:rFonts w:ascii="Times New Roman" w:eastAsia="Times New Roman" w:hAnsi="Times New Roman" w:cs="Times New Roman"/>
          <w:sz w:val="28"/>
          <w:szCs w:val="28"/>
          <w:lang w:eastAsia="ru-RU"/>
        </w:rPr>
        <w:t>весьма положительным</w:t>
      </w:r>
      <w:proofErr w:type="gramEnd"/>
      <w:r w:rsidRPr="005B48CF">
        <w:rPr>
          <w:rFonts w:ascii="Times New Roman" w:eastAsia="Times New Roman" w:hAnsi="Times New Roman" w:cs="Times New Roman"/>
          <w:sz w:val="28"/>
          <w:szCs w:val="28"/>
          <w:lang w:eastAsia="ru-RU"/>
        </w:rPr>
        <w:t xml:space="preserve"> исходом для бюджета края. Удельный вес налоговых доходов в структуре бюджета края </w:t>
      </w:r>
      <w:proofErr w:type="spellStart"/>
      <w:r w:rsidRPr="005B48CF">
        <w:rPr>
          <w:rFonts w:ascii="Times New Roman" w:eastAsia="Times New Roman" w:hAnsi="Times New Roman" w:cs="Times New Roman"/>
          <w:sz w:val="28"/>
          <w:szCs w:val="28"/>
          <w:lang w:eastAsia="ru-RU"/>
        </w:rPr>
        <w:t>составляетза</w:t>
      </w:r>
      <w:proofErr w:type="spellEnd"/>
      <w:r w:rsidRPr="005B48CF">
        <w:rPr>
          <w:rFonts w:ascii="Times New Roman" w:eastAsia="Times New Roman" w:hAnsi="Times New Roman" w:cs="Times New Roman"/>
          <w:sz w:val="28"/>
          <w:szCs w:val="28"/>
          <w:lang w:eastAsia="ru-RU"/>
        </w:rPr>
        <w:t xml:space="preserve">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год – 49,3 % это означает, что наибольшие доходы приносят именно налоги. Также, если сравнить с последующими годами, то налоговые поступления в бюджет увеличиваются, но в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и в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они имеют одинаковый удельный вес.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proofErr w:type="gramStart"/>
      <w:r w:rsidRPr="005B48CF">
        <w:rPr>
          <w:rFonts w:ascii="Times New Roman" w:eastAsia="Times New Roman" w:hAnsi="Times New Roman" w:cs="Times New Roman"/>
          <w:sz w:val="28"/>
          <w:szCs w:val="28"/>
          <w:lang w:eastAsia="ru-RU"/>
        </w:rPr>
        <w:t>К таким поступлениям относят налог на прибыль организаций, который имеет наибольший удельный вес среди всех налоговых поступлений, но с каждым последующем годом имеет тенденцию к снижению; также налог на доходы физических лиц, который занимает второе место среди налоговых поступлений в региональный бюджет после налога на прибыль организаций и который также имеет тенденцию к снижению;</w:t>
      </w:r>
      <w:proofErr w:type="gramEnd"/>
      <w:r w:rsidRPr="005B48CF">
        <w:rPr>
          <w:rFonts w:ascii="Times New Roman" w:eastAsia="Times New Roman" w:hAnsi="Times New Roman" w:cs="Times New Roman"/>
          <w:sz w:val="28"/>
          <w:szCs w:val="28"/>
          <w:lang w:eastAsia="ru-RU"/>
        </w:rPr>
        <w:t xml:space="preserve"> на третьем месте акцизы, представляющие собой косвенный общегосударственный налог, устанавливаемый преимущественно на предметы массового потребления (табак, вино и др.) внутри страны, в отличие от таможенных платежей, несущих ту же функцию, но на товары, </w:t>
      </w:r>
      <w:r w:rsidRPr="005B48CF">
        <w:rPr>
          <w:rFonts w:ascii="Times New Roman" w:eastAsia="Times New Roman" w:hAnsi="Times New Roman" w:cs="Times New Roman"/>
          <w:sz w:val="28"/>
          <w:szCs w:val="28"/>
          <w:lang w:eastAsia="ru-RU"/>
        </w:rPr>
        <w:lastRenderedPageBreak/>
        <w:t>доставляемые из-за границы; на четвертом месте налог на имущество организаций, на пятом – налог, взимаемый по УСН; на шестом – государственная пошлина, которая определяет собой сбор, взимаемый с плательщиков, при их обращении в государственные органы, органы местного самоуправления, иные и (или) к должностным лицам, которые уполномочены, за совершением в отношении этих лиц юридически значимых действий, кроме действий, совершаемых консульскими учреждениями РФ; на седьмом – налог на добычу полезных ископаемых; на восьмом - задолженность по отмененным налогам, сборам; на девятом – налог на игорный бизнес, на десятом -</w:t>
      </w:r>
      <w:r>
        <w:rPr>
          <w:rFonts w:ascii="Times New Roman" w:eastAsia="Times New Roman" w:hAnsi="Times New Roman" w:cs="Times New Roman"/>
          <w:sz w:val="28"/>
          <w:szCs w:val="28"/>
          <w:lang w:eastAsia="ru-RU"/>
        </w:rPr>
        <w:t xml:space="preserve"> </w:t>
      </w:r>
      <w:r w:rsidRPr="005B48CF">
        <w:rPr>
          <w:rFonts w:ascii="Times New Roman" w:eastAsia="Times New Roman" w:hAnsi="Times New Roman" w:cs="Times New Roman"/>
          <w:sz w:val="28"/>
          <w:szCs w:val="28"/>
          <w:lang w:eastAsia="ru-RU"/>
        </w:rPr>
        <w:t xml:space="preserve">сборы за пользование объектами животного мира и другие налоги. </w:t>
      </w:r>
    </w:p>
    <w:p w:rsid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Неналоговые доходы в структуре бюджета имеют меньший удельный вес по сравнению с налоговыми и безвозмездными поступлениями и составляют в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году - 3,3 %.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В последующих годах рассматриваемые поступления значительно уменьшались примерно на 1-2 %. Среди неналоговых доходов наибольший удельный вес (75, 9) </w:t>
      </w:r>
      <w:proofErr w:type="spellStart"/>
      <w:r w:rsidRPr="005B48CF">
        <w:rPr>
          <w:rFonts w:ascii="Times New Roman" w:eastAsia="Times New Roman" w:hAnsi="Times New Roman" w:cs="Times New Roman"/>
          <w:sz w:val="28"/>
          <w:szCs w:val="28"/>
          <w:lang w:eastAsia="ru-RU"/>
        </w:rPr>
        <w:t>занимаюдоходы</w:t>
      </w:r>
      <w:proofErr w:type="spellEnd"/>
      <w:r w:rsidRPr="005B48CF">
        <w:rPr>
          <w:rFonts w:ascii="Times New Roman" w:eastAsia="Times New Roman" w:hAnsi="Times New Roman" w:cs="Times New Roman"/>
          <w:sz w:val="28"/>
          <w:szCs w:val="28"/>
          <w:lang w:eastAsia="ru-RU"/>
        </w:rPr>
        <w:t xml:space="preserve"> от оказания платных услуг, которые в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году по сравнению с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увеличились; на втором месте находится арендная плата за земл</w:t>
      </w:r>
      <w:proofErr w:type="gramStart"/>
      <w:r w:rsidRPr="005B48CF">
        <w:rPr>
          <w:rFonts w:ascii="Times New Roman" w:eastAsia="Times New Roman" w:hAnsi="Times New Roman" w:cs="Times New Roman"/>
          <w:sz w:val="28"/>
          <w:szCs w:val="28"/>
          <w:lang w:eastAsia="ru-RU"/>
        </w:rPr>
        <w:t>и(</w:t>
      </w:r>
      <w:proofErr w:type="gramEnd"/>
      <w:r w:rsidRPr="005B48CF">
        <w:rPr>
          <w:rFonts w:ascii="Times New Roman" w:eastAsia="Times New Roman" w:hAnsi="Times New Roman" w:cs="Times New Roman"/>
          <w:sz w:val="28"/>
          <w:szCs w:val="28"/>
          <w:lang w:eastAsia="ru-RU"/>
        </w:rPr>
        <w:t xml:space="preserve"> плата за пользование лесными фондами, за земли сельскохозяйственного и несельскохозяйственного назначения, за сдачу в аренду прочего имущества, находящегося в государственной и муниципальной собственности); на третьем - административные платежи и сборы, отражающие таможенные сборы и сборы, взимаемые Государственной инспекцией безопасности дорожного движения МВД РФ, а также прочие платежи, взимаемые государственными и муниципальными организациями за выполнение определенных функций; на четвертом - плата за негативное воздействие на окружающую среду; на пятом - доходы от продажи земельных участков; </w:t>
      </w:r>
      <w:proofErr w:type="gramStart"/>
      <w:r w:rsidRPr="005B48CF">
        <w:rPr>
          <w:rFonts w:ascii="Times New Roman" w:eastAsia="Times New Roman" w:hAnsi="Times New Roman" w:cs="Times New Roman"/>
          <w:sz w:val="28"/>
          <w:szCs w:val="28"/>
          <w:lang w:eastAsia="ru-RU"/>
        </w:rPr>
        <w:t xml:space="preserve">на шестом - штрафы, санкции, возмещение ущерба, к которым относят поступления за выпуск и реализацию продукции, изготовленной с отступлением от стандартов и технических условий, </w:t>
      </w:r>
      <w:r w:rsidRPr="005B48CF">
        <w:rPr>
          <w:rFonts w:ascii="Times New Roman" w:eastAsia="Times New Roman" w:hAnsi="Times New Roman" w:cs="Times New Roman"/>
          <w:sz w:val="28"/>
          <w:szCs w:val="28"/>
          <w:lang w:eastAsia="ru-RU"/>
        </w:rPr>
        <w:lastRenderedPageBreak/>
        <w:t>санкции за нарушение порядка применения цен, административные штрафы и иные санкции, включая штрафы за нарушения правил дорожного движения, суммы, взыскиваемые с лиц, виновных в совершении преступлений и недостачей материальных ценностей;</w:t>
      </w:r>
      <w:proofErr w:type="gramEnd"/>
      <w:r w:rsidRPr="005B48CF">
        <w:rPr>
          <w:rFonts w:ascii="Times New Roman" w:eastAsia="Times New Roman" w:hAnsi="Times New Roman" w:cs="Times New Roman"/>
          <w:sz w:val="28"/>
          <w:szCs w:val="28"/>
          <w:lang w:eastAsia="ru-RU"/>
        </w:rPr>
        <w:t xml:space="preserve"> на </w:t>
      </w:r>
      <w:proofErr w:type="spellStart"/>
      <w:proofErr w:type="gramStart"/>
      <w:r w:rsidRPr="005B48CF">
        <w:rPr>
          <w:rFonts w:ascii="Times New Roman" w:eastAsia="Times New Roman" w:hAnsi="Times New Roman" w:cs="Times New Roman"/>
          <w:sz w:val="28"/>
          <w:szCs w:val="28"/>
          <w:lang w:eastAsia="ru-RU"/>
        </w:rPr>
        <w:t>седьмом-платежи</w:t>
      </w:r>
      <w:proofErr w:type="spellEnd"/>
      <w:proofErr w:type="gramEnd"/>
      <w:r w:rsidRPr="005B48CF">
        <w:rPr>
          <w:rFonts w:ascii="Times New Roman" w:eastAsia="Times New Roman" w:hAnsi="Times New Roman" w:cs="Times New Roman"/>
          <w:sz w:val="28"/>
          <w:szCs w:val="28"/>
          <w:lang w:eastAsia="ru-RU"/>
        </w:rPr>
        <w:t xml:space="preserve"> при пользовании недрами, на восьмом - платежи от государственных и муниципальных унитарных предприятий; на девятом - доходы от реализации имущества и другие доходные неналоговые поступления.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Что касается безвозмездных поступлений, то можно отметить, что они в структуре доходов занимают практически равный удельный вес с налоговыми поступлениями, их различие лишь в 2-3 %, правда в последующих годах, то есть в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и в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безвозмездные доходы, как и неналоговые, уменьшаются. К этой категории доходов можно отнести поступления из федерального бюджета, то есть межбюджетные трансферты в виде дотаций, субсидий, субвенций и иных межбюджетных трансфертов, а так же поступления от государственной корпорации </w:t>
      </w:r>
      <w:r w:rsidR="00F21111">
        <w:rPr>
          <w:rFonts w:ascii="Times New Roman" w:eastAsia="Times New Roman" w:hAnsi="Times New Roman" w:cs="Times New Roman"/>
          <w:sz w:val="28"/>
          <w:szCs w:val="28"/>
          <w:lang w:eastAsia="ru-RU"/>
        </w:rPr>
        <w:t>«</w:t>
      </w:r>
      <w:r w:rsidRPr="005B48CF">
        <w:rPr>
          <w:rFonts w:ascii="Times New Roman" w:eastAsia="Times New Roman" w:hAnsi="Times New Roman" w:cs="Times New Roman"/>
          <w:sz w:val="28"/>
          <w:szCs w:val="28"/>
          <w:lang w:eastAsia="ru-RU"/>
        </w:rPr>
        <w:t xml:space="preserve"> Фонд содействия реформированию </w:t>
      </w:r>
      <w:proofErr w:type="spellStart"/>
      <w:r w:rsidRPr="005B48CF">
        <w:rPr>
          <w:rFonts w:ascii="Times New Roman" w:eastAsia="Times New Roman" w:hAnsi="Times New Roman" w:cs="Times New Roman"/>
          <w:sz w:val="28"/>
          <w:szCs w:val="28"/>
          <w:lang w:eastAsia="ru-RU"/>
        </w:rPr>
        <w:t>жилищно</w:t>
      </w:r>
      <w:proofErr w:type="spellEnd"/>
      <w:r w:rsidRPr="005B48CF">
        <w:rPr>
          <w:rFonts w:ascii="Times New Roman" w:eastAsia="Times New Roman" w:hAnsi="Times New Roman" w:cs="Times New Roman"/>
          <w:sz w:val="28"/>
          <w:szCs w:val="28"/>
          <w:lang w:eastAsia="ru-RU"/>
        </w:rPr>
        <w:t xml:space="preserve"> – коммунального хозяйства</w:t>
      </w:r>
      <w:r w:rsidR="00F21111">
        <w:rPr>
          <w:rFonts w:ascii="Times New Roman" w:eastAsia="Times New Roman" w:hAnsi="Times New Roman" w:cs="Times New Roman"/>
          <w:sz w:val="28"/>
          <w:szCs w:val="28"/>
          <w:lang w:eastAsia="ru-RU"/>
        </w:rPr>
        <w:t>»</w:t>
      </w:r>
      <w:r w:rsidRPr="005B48CF">
        <w:rPr>
          <w:rFonts w:ascii="Times New Roman" w:eastAsia="Times New Roman" w:hAnsi="Times New Roman" w:cs="Times New Roman"/>
          <w:sz w:val="28"/>
          <w:szCs w:val="28"/>
          <w:lang w:eastAsia="ru-RU"/>
        </w:rPr>
        <w:t xml:space="preserve"> и другие.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Если говорить о росте или снижении доходов по отношению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к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году, то можно сделать следующие выводы: прирост налоговых доходов составляет 33,8%, отклонение (снижение) неналоговых составляет 51,4%, а безвозмездных поступлений – 0,6 %, что является незначительным отклонением. </w:t>
      </w:r>
    </w:p>
    <w:p w:rsidR="00B10434" w:rsidRDefault="00B10434" w:rsidP="00B10434">
      <w:pPr>
        <w:spacing w:after="0" w:line="360" w:lineRule="auto"/>
        <w:ind w:firstLine="709"/>
        <w:jc w:val="both"/>
        <w:rPr>
          <w:rFonts w:ascii="Times New Roman" w:hAnsi="Times New Roman" w:cs="Times New Roman"/>
          <w:sz w:val="28"/>
          <w:szCs w:val="28"/>
        </w:rPr>
      </w:pPr>
    </w:p>
    <w:p w:rsidR="005B48CF" w:rsidRDefault="005B48CF">
      <w:pPr>
        <w:rPr>
          <w:rFonts w:ascii="Times New Roman" w:hAnsi="Times New Roman" w:cs="Times New Roman"/>
          <w:b/>
          <w:sz w:val="28"/>
          <w:szCs w:val="28"/>
        </w:rPr>
      </w:pPr>
      <w:r>
        <w:rPr>
          <w:rFonts w:ascii="Times New Roman" w:hAnsi="Times New Roman" w:cs="Times New Roman"/>
          <w:b/>
          <w:sz w:val="28"/>
          <w:szCs w:val="28"/>
        </w:rPr>
        <w:br w:type="page"/>
      </w:r>
    </w:p>
    <w:p w:rsidR="00B10434" w:rsidRPr="00B10434" w:rsidRDefault="00B10434" w:rsidP="006B6F06">
      <w:pPr>
        <w:spacing w:after="0" w:line="360" w:lineRule="auto"/>
        <w:ind w:firstLine="709"/>
        <w:jc w:val="center"/>
        <w:outlineLvl w:val="0"/>
        <w:rPr>
          <w:rFonts w:ascii="Times New Roman" w:hAnsi="Times New Roman" w:cs="Times New Roman"/>
          <w:b/>
          <w:sz w:val="28"/>
          <w:szCs w:val="28"/>
        </w:rPr>
      </w:pPr>
      <w:bookmarkStart w:id="3" w:name="_Toc481150633"/>
      <w:r w:rsidRPr="00B10434">
        <w:rPr>
          <w:rFonts w:ascii="Times New Roman" w:hAnsi="Times New Roman" w:cs="Times New Roman"/>
          <w:b/>
          <w:sz w:val="28"/>
          <w:szCs w:val="28"/>
        </w:rPr>
        <w:lastRenderedPageBreak/>
        <w:t>3. Анализ структуры, динамики расходования средств  бюджета Ставропольского края</w:t>
      </w:r>
      <w:bookmarkEnd w:id="3"/>
    </w:p>
    <w:p w:rsidR="00420754" w:rsidRPr="00B10434" w:rsidRDefault="00420754" w:rsidP="00B10434">
      <w:pPr>
        <w:spacing w:after="0" w:line="360" w:lineRule="auto"/>
        <w:ind w:firstLine="709"/>
        <w:jc w:val="both"/>
        <w:rPr>
          <w:rFonts w:ascii="Times New Roman" w:hAnsi="Times New Roman" w:cs="Times New Roman"/>
          <w:sz w:val="28"/>
          <w:szCs w:val="28"/>
        </w:rPr>
      </w:pP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Теперь обратимся к расходам бюджета Ставропольского края</w:t>
      </w:r>
      <w:r>
        <w:rPr>
          <w:rFonts w:ascii="Times New Roman" w:eastAsia="Times New Roman" w:hAnsi="Times New Roman" w:cs="Times New Roman"/>
          <w:sz w:val="28"/>
          <w:szCs w:val="28"/>
          <w:lang w:eastAsia="ru-RU"/>
        </w:rPr>
        <w:t xml:space="preserve"> </w:t>
      </w:r>
      <w:r w:rsidRPr="005B48CF">
        <w:rPr>
          <w:rFonts w:ascii="Times New Roman" w:eastAsia="Times New Roman" w:hAnsi="Times New Roman" w:cs="Times New Roman"/>
          <w:sz w:val="28"/>
          <w:szCs w:val="28"/>
          <w:lang w:eastAsia="ru-RU"/>
        </w:rPr>
        <w:t xml:space="preserve">(таблица 2). </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Таблица 2 - Динамика расходов бюджета Ставропольского края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tblPr>
      <w:tblGrid>
        <w:gridCol w:w="1953"/>
        <w:gridCol w:w="1195"/>
        <w:gridCol w:w="1112"/>
        <w:gridCol w:w="1196"/>
        <w:gridCol w:w="1112"/>
        <w:gridCol w:w="1196"/>
        <w:gridCol w:w="960"/>
        <w:gridCol w:w="876"/>
      </w:tblGrid>
      <w:tr w:rsidR="008E27CD" w:rsidRPr="005B48CF" w:rsidTr="008E27CD">
        <w:tc>
          <w:tcPr>
            <w:tcW w:w="1953" w:type="dxa"/>
            <w:vMerge w:val="restart"/>
            <w:shd w:val="clear" w:color="auto" w:fill="FFFFFF"/>
            <w:hideMark/>
          </w:tcPr>
          <w:p w:rsidR="008E27CD" w:rsidRPr="005B48CF" w:rsidRDefault="008E27CD" w:rsidP="005B48CF">
            <w:pPr>
              <w:spacing w:after="0" w:line="240" w:lineRule="auto"/>
              <w:jc w:val="both"/>
              <w:rPr>
                <w:rFonts w:ascii="Times New Roman" w:eastAsia="Times New Roman" w:hAnsi="Times New Roman" w:cs="Times New Roman"/>
                <w:sz w:val="24"/>
                <w:szCs w:val="24"/>
                <w:lang w:eastAsia="ru-RU"/>
              </w:rPr>
            </w:pPr>
            <w:proofErr w:type="spellStart"/>
            <w:r w:rsidRPr="005B48CF">
              <w:rPr>
                <w:rFonts w:ascii="Times New Roman" w:eastAsia="Times New Roman" w:hAnsi="Times New Roman" w:cs="Times New Roman"/>
                <w:sz w:val="24"/>
                <w:szCs w:val="24"/>
                <w:lang w:eastAsia="ru-RU"/>
              </w:rPr>
              <w:t>Функцион</w:t>
            </w:r>
            <w:proofErr w:type="spellEnd"/>
            <w:r w:rsidRPr="005B48CF">
              <w:rPr>
                <w:rFonts w:ascii="Times New Roman" w:eastAsia="Times New Roman" w:hAnsi="Times New Roman" w:cs="Times New Roman"/>
                <w:sz w:val="24"/>
                <w:szCs w:val="24"/>
                <w:lang w:eastAsia="ru-RU"/>
              </w:rPr>
              <w:t xml:space="preserve">. </w:t>
            </w:r>
            <w:proofErr w:type="spellStart"/>
            <w:r w:rsidRPr="005B48CF">
              <w:rPr>
                <w:rFonts w:ascii="Times New Roman" w:eastAsia="Times New Roman" w:hAnsi="Times New Roman" w:cs="Times New Roman"/>
                <w:sz w:val="24"/>
                <w:szCs w:val="24"/>
                <w:lang w:eastAsia="ru-RU"/>
              </w:rPr>
              <w:t>классиф</w:t>
            </w:r>
            <w:proofErr w:type="spellEnd"/>
            <w:r w:rsidRPr="005B48CF">
              <w:rPr>
                <w:rFonts w:ascii="Times New Roman" w:eastAsia="Times New Roman" w:hAnsi="Times New Roman" w:cs="Times New Roman"/>
                <w:sz w:val="24"/>
                <w:szCs w:val="24"/>
                <w:lang w:eastAsia="ru-RU"/>
              </w:rPr>
              <w:t xml:space="preserve">. расходов </w:t>
            </w:r>
          </w:p>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w:t>
            </w:r>
          </w:p>
        </w:tc>
        <w:tc>
          <w:tcPr>
            <w:tcW w:w="2307"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2014</w:t>
            </w:r>
            <w:r w:rsidR="008E27CD" w:rsidRPr="005B48CF">
              <w:rPr>
                <w:rFonts w:ascii="Times New Roman" w:eastAsia="Times New Roman" w:hAnsi="Times New Roman" w:cs="Times New Roman"/>
                <w:sz w:val="24"/>
                <w:szCs w:val="24"/>
                <w:lang w:eastAsia="ru-RU"/>
              </w:rPr>
              <w:t xml:space="preserve"> </w:t>
            </w:r>
          </w:p>
        </w:tc>
        <w:tc>
          <w:tcPr>
            <w:tcW w:w="2308"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2015</w:t>
            </w:r>
            <w:r w:rsidR="008E27CD" w:rsidRPr="005B48CF">
              <w:rPr>
                <w:rFonts w:ascii="Times New Roman" w:eastAsia="Times New Roman" w:hAnsi="Times New Roman" w:cs="Times New Roman"/>
                <w:sz w:val="24"/>
                <w:szCs w:val="24"/>
                <w:lang w:eastAsia="ru-RU"/>
              </w:rPr>
              <w:t xml:space="preserve"> </w:t>
            </w:r>
          </w:p>
        </w:tc>
        <w:tc>
          <w:tcPr>
            <w:tcW w:w="2156" w:type="dxa"/>
            <w:gridSpan w:val="2"/>
            <w:shd w:val="clear" w:color="auto" w:fill="FFFFFF"/>
            <w:hideMark/>
          </w:tcPr>
          <w:p w:rsidR="005B48CF"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8E27CD" w:rsidRPr="005B48CF">
              <w:rPr>
                <w:rFonts w:ascii="Times New Roman" w:eastAsia="Times New Roman" w:hAnsi="Times New Roman" w:cs="Times New Roman"/>
                <w:sz w:val="24"/>
                <w:szCs w:val="24"/>
                <w:lang w:eastAsia="ru-RU"/>
              </w:rPr>
              <w:t xml:space="preserve"> </w:t>
            </w:r>
          </w:p>
        </w:tc>
        <w:tc>
          <w:tcPr>
            <w:tcW w:w="876" w:type="dxa"/>
            <w:vMerge w:val="restart"/>
            <w:shd w:val="clear" w:color="auto" w:fill="FFFFFF"/>
            <w:hideMark/>
          </w:tcPr>
          <w:p w:rsidR="008E27CD"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2016</w:t>
            </w:r>
            <w:r w:rsidR="008E27CD" w:rsidRPr="005B48CF">
              <w:rPr>
                <w:rFonts w:ascii="Times New Roman" w:eastAsia="Times New Roman" w:hAnsi="Times New Roman" w:cs="Times New Roman"/>
                <w:sz w:val="24"/>
                <w:szCs w:val="24"/>
                <w:lang w:eastAsia="ru-RU"/>
              </w:rPr>
              <w:t xml:space="preserve"> в % к </w:t>
            </w:r>
          </w:p>
          <w:p w:rsidR="008E27CD" w:rsidRPr="005B48CF" w:rsidRDefault="00DA58A6" w:rsidP="005B48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2014</w:t>
            </w:r>
            <w:r w:rsidR="008E27CD" w:rsidRPr="005B48CF">
              <w:rPr>
                <w:rFonts w:ascii="Times New Roman" w:eastAsia="Times New Roman" w:hAnsi="Times New Roman" w:cs="Times New Roman"/>
                <w:sz w:val="24"/>
                <w:szCs w:val="24"/>
                <w:lang w:eastAsia="ru-RU"/>
              </w:rPr>
              <w:t xml:space="preserve"> </w:t>
            </w:r>
          </w:p>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w:t>
            </w:r>
          </w:p>
        </w:tc>
      </w:tr>
      <w:tr w:rsidR="008E27CD" w:rsidRPr="005B48CF" w:rsidTr="008E27CD">
        <w:tc>
          <w:tcPr>
            <w:tcW w:w="1953" w:type="dxa"/>
            <w:vMerge/>
            <w:shd w:val="clear" w:color="auto" w:fill="FFFFFF"/>
            <w:hideMark/>
          </w:tcPr>
          <w:p w:rsidR="008E27CD" w:rsidRPr="005B48CF" w:rsidRDefault="008E27CD" w:rsidP="005B48CF">
            <w:pPr>
              <w:spacing w:after="0" w:line="240" w:lineRule="auto"/>
              <w:jc w:val="both"/>
              <w:rPr>
                <w:rFonts w:ascii="Times New Roman" w:eastAsia="Times New Roman" w:hAnsi="Times New Roman" w:cs="Times New Roman"/>
                <w:sz w:val="24"/>
                <w:szCs w:val="24"/>
                <w:lang w:eastAsia="ru-RU"/>
              </w:rPr>
            </w:pPr>
          </w:p>
        </w:tc>
        <w:tc>
          <w:tcPr>
            <w:tcW w:w="1195"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1112"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1196"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1112"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1196"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proofErr w:type="spellStart"/>
            <w:proofErr w:type="gramStart"/>
            <w:r w:rsidRPr="005B48CF">
              <w:rPr>
                <w:rFonts w:ascii="Times New Roman" w:eastAsia="Times New Roman" w:hAnsi="Times New Roman" w:cs="Times New Roman"/>
                <w:sz w:val="24"/>
                <w:szCs w:val="24"/>
                <w:lang w:eastAsia="ru-RU"/>
              </w:rPr>
              <w:t>тыс</w:t>
            </w:r>
            <w:proofErr w:type="spellEnd"/>
            <w:proofErr w:type="gramEnd"/>
            <w:r w:rsidRPr="005B48CF">
              <w:rPr>
                <w:rFonts w:ascii="Times New Roman" w:eastAsia="Times New Roman" w:hAnsi="Times New Roman" w:cs="Times New Roman"/>
                <w:sz w:val="24"/>
                <w:szCs w:val="24"/>
                <w:lang w:eastAsia="ru-RU"/>
              </w:rPr>
              <w:t xml:space="preserve"> руб. </w:t>
            </w:r>
          </w:p>
        </w:tc>
        <w:tc>
          <w:tcPr>
            <w:tcW w:w="960" w:type="dxa"/>
            <w:shd w:val="clear" w:color="auto" w:fill="FFFFFF"/>
            <w:hideMark/>
          </w:tcPr>
          <w:p w:rsidR="005B48CF" w:rsidRPr="005B48CF" w:rsidRDefault="008E27CD"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 </w:t>
            </w:r>
          </w:p>
        </w:tc>
        <w:tc>
          <w:tcPr>
            <w:tcW w:w="876" w:type="dxa"/>
            <w:vMerge/>
            <w:shd w:val="clear" w:color="auto" w:fill="FFFFFF"/>
            <w:hideMark/>
          </w:tcPr>
          <w:p w:rsidR="008E27CD" w:rsidRPr="005B48CF" w:rsidRDefault="008E27CD" w:rsidP="005B48CF">
            <w:pPr>
              <w:spacing w:after="0" w:line="240" w:lineRule="auto"/>
              <w:jc w:val="both"/>
              <w:rPr>
                <w:rFonts w:ascii="Times New Roman" w:eastAsia="Times New Roman" w:hAnsi="Times New Roman" w:cs="Times New Roman"/>
                <w:sz w:val="24"/>
                <w:szCs w:val="24"/>
                <w:lang w:eastAsia="ru-RU"/>
              </w:rPr>
            </w:pP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управление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166 081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6,23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117 318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5,60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172 540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6,13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103,9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охрану окружающей среды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1 369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0,05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1 639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0,08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4 728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0,17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в 3 раза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Социальная политика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142 480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5,34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113 166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5,4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144 734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5,14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101,6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здравоохранение и физическую культуру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186 933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7,01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126 352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6,03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204 099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7,25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109,2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культуру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32 620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1,22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20 816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0,99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29 218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1,04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89,6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w:t>
            </w:r>
            <w:proofErr w:type="spellStart"/>
            <w:r w:rsidRPr="005B48CF">
              <w:rPr>
                <w:rFonts w:ascii="Times New Roman" w:eastAsia="Times New Roman" w:hAnsi="Times New Roman" w:cs="Times New Roman"/>
                <w:sz w:val="24"/>
                <w:szCs w:val="24"/>
                <w:lang w:eastAsia="ru-RU"/>
              </w:rPr>
              <w:t>жилищно</w:t>
            </w:r>
            <w:proofErr w:type="spellEnd"/>
            <w:r w:rsidRPr="005B48CF">
              <w:rPr>
                <w:rFonts w:ascii="Times New Roman" w:eastAsia="Times New Roman" w:hAnsi="Times New Roman" w:cs="Times New Roman"/>
                <w:sz w:val="24"/>
                <w:szCs w:val="24"/>
                <w:lang w:eastAsia="ru-RU"/>
              </w:rPr>
              <w:t xml:space="preserve"> – коммунальное хозяйство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282 339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10,58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186 603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8,9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104 479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3,71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37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w:t>
            </w:r>
            <w:proofErr w:type="spellStart"/>
            <w:r w:rsidRPr="005B48CF">
              <w:rPr>
                <w:rFonts w:ascii="Times New Roman" w:eastAsia="Times New Roman" w:hAnsi="Times New Roman" w:cs="Times New Roman"/>
                <w:sz w:val="24"/>
                <w:szCs w:val="24"/>
                <w:lang w:eastAsia="ru-RU"/>
              </w:rPr>
              <w:t>правоохранит</w:t>
            </w:r>
            <w:proofErr w:type="spellEnd"/>
            <w:r w:rsidRPr="005B48CF">
              <w:rPr>
                <w:rFonts w:ascii="Times New Roman" w:eastAsia="Times New Roman" w:hAnsi="Times New Roman" w:cs="Times New Roman"/>
                <w:sz w:val="24"/>
                <w:szCs w:val="24"/>
                <w:lang w:eastAsia="ru-RU"/>
              </w:rPr>
              <w:t xml:space="preserve">. деятельность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53 149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1,99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77 056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3,68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122 194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4,34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в 2 раза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промышленность, энергетику и строительство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211 036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7,91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114 717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5,47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159 328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5,66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75,5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сельское хозяйство и рыболовство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256 841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9,63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302 993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14,46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187 556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6,66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73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lastRenderedPageBreak/>
              <w:t xml:space="preserve">Расходы на транспорт, дорожное хозяйство, связь и информатика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21 979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0,82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8 826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0,42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9 687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0,34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44,1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предупреждение и ликвидация последствий чрезвычайных ситуаций и стихийных бедствий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6 400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0,24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6 802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0,32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10 244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0,36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160,1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образование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185 364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6,95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163 095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7,78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226 826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8,06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122,4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Расходы на средства массовой информации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12 226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0,46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7 978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0,38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15 318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0,54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125,3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Целевые бюджетные фонды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63 733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2,39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2 502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0,12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86 280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3,06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135,4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Прочие расходы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1 045 328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39,18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845 913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40,36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1 337 697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47,51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128 </w:t>
            </w:r>
          </w:p>
        </w:tc>
      </w:tr>
      <w:tr w:rsidR="005B48CF" w:rsidRPr="005B48CF" w:rsidTr="008E27CD">
        <w:tc>
          <w:tcPr>
            <w:tcW w:w="1953"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Всего расходов </w:t>
            </w:r>
          </w:p>
        </w:tc>
        <w:tc>
          <w:tcPr>
            <w:tcW w:w="1195"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2 667 878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2 096 078 </w:t>
            </w:r>
          </w:p>
        </w:tc>
        <w:tc>
          <w:tcPr>
            <w:tcW w:w="1112"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119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2 815 343 </w:t>
            </w:r>
          </w:p>
        </w:tc>
        <w:tc>
          <w:tcPr>
            <w:tcW w:w="960"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100 </w:t>
            </w:r>
          </w:p>
        </w:tc>
        <w:tc>
          <w:tcPr>
            <w:tcW w:w="876" w:type="dxa"/>
            <w:shd w:val="clear" w:color="auto" w:fill="FFFFFF"/>
            <w:hideMark/>
          </w:tcPr>
          <w:p w:rsidR="005B48CF" w:rsidRPr="005B48CF" w:rsidRDefault="005B48CF" w:rsidP="005B48CF">
            <w:pPr>
              <w:spacing w:after="0" w:line="240" w:lineRule="auto"/>
              <w:jc w:val="both"/>
              <w:rPr>
                <w:rFonts w:ascii="Times New Roman" w:eastAsia="Times New Roman" w:hAnsi="Times New Roman" w:cs="Times New Roman"/>
                <w:sz w:val="24"/>
                <w:szCs w:val="24"/>
                <w:lang w:eastAsia="ru-RU"/>
              </w:rPr>
            </w:pPr>
            <w:r w:rsidRPr="005B48CF">
              <w:rPr>
                <w:rFonts w:ascii="Times New Roman" w:eastAsia="Times New Roman" w:hAnsi="Times New Roman" w:cs="Times New Roman"/>
                <w:sz w:val="24"/>
                <w:szCs w:val="24"/>
                <w:lang w:eastAsia="ru-RU"/>
              </w:rPr>
              <w:t xml:space="preserve">105,5 </w:t>
            </w:r>
          </w:p>
        </w:tc>
      </w:tr>
    </w:tbl>
    <w:p w:rsidR="00DA58A6" w:rsidRDefault="00DA58A6" w:rsidP="005B48CF">
      <w:pPr>
        <w:spacing w:after="0" w:line="360" w:lineRule="auto"/>
        <w:ind w:firstLine="709"/>
        <w:jc w:val="both"/>
        <w:rPr>
          <w:rFonts w:ascii="Times New Roman" w:eastAsia="Times New Roman" w:hAnsi="Times New Roman" w:cs="Times New Roman"/>
          <w:sz w:val="28"/>
          <w:szCs w:val="28"/>
          <w:lang w:eastAsia="ru-RU"/>
        </w:rPr>
      </w:pP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Используя данные таблицы 2 можно отметить, что расходы за рассматриваемый период изменяются следующем образом: в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году можно наблюдать снижение расходов, а в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уже их увеличение и довольно таки серьезное по сравнению с </w:t>
      </w:r>
      <w:r w:rsidR="00DA58A6">
        <w:rPr>
          <w:rFonts w:ascii="Times New Roman" w:eastAsia="Times New Roman" w:hAnsi="Times New Roman" w:cs="Times New Roman"/>
          <w:sz w:val="28"/>
          <w:szCs w:val="28"/>
          <w:lang w:eastAsia="ru-RU"/>
        </w:rPr>
        <w:t>2015</w:t>
      </w:r>
      <w:r w:rsidRPr="005B48CF">
        <w:rPr>
          <w:rFonts w:ascii="Times New Roman" w:eastAsia="Times New Roman" w:hAnsi="Times New Roman" w:cs="Times New Roman"/>
          <w:sz w:val="28"/>
          <w:szCs w:val="28"/>
          <w:lang w:eastAsia="ru-RU"/>
        </w:rPr>
        <w:t xml:space="preserve"> годом. Также, если обратить внимание на рост или снижение расходов в отношении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к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то можно сделать вывод, что в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году наблюдается прирост расходов на 5,5 %. </w:t>
      </w:r>
    </w:p>
    <w:p w:rsidR="008E27CD"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Также, на основе данных таблицы можно убедится в том, что в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году основные затраты производились на жилищно-коммунальное хозяйство (10,58%); сельское хозяйство и рыболовство (9,63%); промышленность, энергетику (7,91%); здравоохранение (7,01%); образование (6,95%) и государственное управление (6,23%). На </w:t>
      </w:r>
      <w:r w:rsidR="00DA58A6">
        <w:rPr>
          <w:rFonts w:ascii="Times New Roman" w:eastAsia="Times New Roman" w:hAnsi="Times New Roman" w:cs="Times New Roman"/>
          <w:sz w:val="28"/>
          <w:szCs w:val="28"/>
          <w:lang w:eastAsia="ru-RU"/>
        </w:rPr>
        <w:t>2016</w:t>
      </w:r>
      <w:r w:rsidRPr="005B48CF">
        <w:rPr>
          <w:rFonts w:ascii="Times New Roman" w:eastAsia="Times New Roman" w:hAnsi="Times New Roman" w:cs="Times New Roman"/>
          <w:sz w:val="28"/>
          <w:szCs w:val="28"/>
          <w:lang w:eastAsia="ru-RU"/>
        </w:rPr>
        <w:t xml:space="preserve"> год приоритеты несколько изменились. Ведущими расходами стали расходы на образование (8,06%), </w:t>
      </w:r>
      <w:r w:rsidRPr="005B48CF">
        <w:rPr>
          <w:rFonts w:ascii="Times New Roman" w:eastAsia="Times New Roman" w:hAnsi="Times New Roman" w:cs="Times New Roman"/>
          <w:sz w:val="28"/>
          <w:szCs w:val="28"/>
          <w:lang w:eastAsia="ru-RU"/>
        </w:rPr>
        <w:lastRenderedPageBreak/>
        <w:t xml:space="preserve">здравоохранение (7,25%), сельское хозяйство и рыболовство (6,66%). Это положительная тенденция. </w:t>
      </w:r>
    </w:p>
    <w:p w:rsidR="005B48CF" w:rsidRPr="005B48CF" w:rsidRDefault="008E27CD" w:rsidP="005B48C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Pr="005B48CF">
        <w:rPr>
          <w:rFonts w:ascii="Times New Roman" w:eastAsia="Times New Roman" w:hAnsi="Times New Roman" w:cs="Times New Roman"/>
          <w:sz w:val="28"/>
          <w:szCs w:val="28"/>
          <w:lang w:eastAsia="ru-RU"/>
        </w:rPr>
        <w:t xml:space="preserve">а </w:t>
      </w:r>
      <w:r w:rsidR="00DA58A6">
        <w:rPr>
          <w:rFonts w:ascii="Times New Roman" w:eastAsia="Times New Roman" w:hAnsi="Times New Roman" w:cs="Times New Roman"/>
          <w:sz w:val="28"/>
          <w:szCs w:val="28"/>
          <w:lang w:eastAsia="ru-RU"/>
        </w:rPr>
        <w:t>2014</w:t>
      </w:r>
      <w:r w:rsidRPr="005B48CF">
        <w:rPr>
          <w:rFonts w:ascii="Times New Roman" w:eastAsia="Times New Roman" w:hAnsi="Times New Roman" w:cs="Times New Roman"/>
          <w:sz w:val="28"/>
          <w:szCs w:val="28"/>
          <w:lang w:eastAsia="ru-RU"/>
        </w:rPr>
        <w:t xml:space="preserve"> год наибольший удельный вес в структуре расходов занимают прочие расходы (39,18), которые в каждом последующем году увеличиваются. К ним относится краевой фонд финансовой поддержки территорий и муниципальных образований, содержание военного комиссариата Ставропольского края, расходы на доплаты к пенсиям ветеранам, краевой фонд гарантирования инвестиций, расходы на проведение выборов и обеспечение деятельности избирательной комиссии Ставропольского края, </w:t>
      </w:r>
      <w:proofErr w:type="spellStart"/>
      <w:r w:rsidRPr="005B48CF">
        <w:rPr>
          <w:rFonts w:ascii="Times New Roman" w:eastAsia="Times New Roman" w:hAnsi="Times New Roman" w:cs="Times New Roman"/>
          <w:sz w:val="28"/>
          <w:szCs w:val="28"/>
          <w:lang w:eastAsia="ru-RU"/>
        </w:rPr>
        <w:t>возвраткредитов</w:t>
      </w:r>
      <w:proofErr w:type="spellEnd"/>
      <w:r w:rsidRPr="005B48CF">
        <w:rPr>
          <w:rFonts w:ascii="Times New Roman" w:eastAsia="Times New Roman" w:hAnsi="Times New Roman" w:cs="Times New Roman"/>
          <w:sz w:val="28"/>
          <w:szCs w:val="28"/>
          <w:lang w:eastAsia="ru-RU"/>
        </w:rPr>
        <w:t>, предоставленных банками края, расходы на финансирование малого предпринимательства и другие.</w:t>
      </w:r>
    </w:p>
    <w:p w:rsidR="005B48CF" w:rsidRPr="005B48CF" w:rsidRDefault="005B48CF" w:rsidP="005B48CF">
      <w:pPr>
        <w:spacing w:after="0" w:line="360" w:lineRule="auto"/>
        <w:ind w:firstLine="709"/>
        <w:jc w:val="both"/>
        <w:rPr>
          <w:rFonts w:ascii="Times New Roman" w:eastAsia="Times New Roman" w:hAnsi="Times New Roman" w:cs="Times New Roman"/>
          <w:sz w:val="28"/>
          <w:szCs w:val="28"/>
          <w:lang w:eastAsia="ru-RU"/>
        </w:rPr>
      </w:pPr>
      <w:r w:rsidRPr="005B48CF">
        <w:rPr>
          <w:rFonts w:ascii="Times New Roman" w:eastAsia="Times New Roman" w:hAnsi="Times New Roman" w:cs="Times New Roman"/>
          <w:sz w:val="28"/>
          <w:szCs w:val="28"/>
          <w:lang w:eastAsia="ru-RU"/>
        </w:rPr>
        <w:t xml:space="preserve">Рассмотрев бюджет Ставропольского края можно сделать следующие выводы: доходы значительно превышают расходы, то есть можно наблюдать </w:t>
      </w:r>
      <w:proofErr w:type="spellStart"/>
      <w:r w:rsidRPr="005B48CF">
        <w:rPr>
          <w:rFonts w:ascii="Times New Roman" w:eastAsia="Times New Roman" w:hAnsi="Times New Roman" w:cs="Times New Roman"/>
          <w:sz w:val="28"/>
          <w:szCs w:val="28"/>
          <w:lang w:eastAsia="ru-RU"/>
        </w:rPr>
        <w:t>профицит</w:t>
      </w:r>
      <w:proofErr w:type="spellEnd"/>
      <w:r w:rsidRPr="005B48CF">
        <w:rPr>
          <w:rFonts w:ascii="Times New Roman" w:eastAsia="Times New Roman" w:hAnsi="Times New Roman" w:cs="Times New Roman"/>
          <w:sz w:val="28"/>
          <w:szCs w:val="28"/>
          <w:lang w:eastAsia="ru-RU"/>
        </w:rPr>
        <w:t xml:space="preserve"> бюджета, который лучше его дефицита, но это не означает, что не нужно предпринимать какие-либо меры, потому что каждый бюджет любого уровня стремится к сбалансированности и самостоятельности. </w:t>
      </w:r>
    </w:p>
    <w:p w:rsidR="00420754" w:rsidRDefault="00420754" w:rsidP="00B10434">
      <w:pPr>
        <w:spacing w:after="0" w:line="360" w:lineRule="auto"/>
        <w:ind w:firstLine="709"/>
        <w:jc w:val="both"/>
        <w:rPr>
          <w:rFonts w:ascii="Times New Roman" w:hAnsi="Times New Roman" w:cs="Times New Roman"/>
          <w:sz w:val="28"/>
          <w:szCs w:val="28"/>
        </w:rPr>
      </w:pPr>
    </w:p>
    <w:p w:rsidR="00B10434" w:rsidRPr="00B10434" w:rsidRDefault="00B10434" w:rsidP="006B6F06">
      <w:pPr>
        <w:spacing w:after="0" w:line="360" w:lineRule="auto"/>
        <w:ind w:firstLine="709"/>
        <w:jc w:val="center"/>
        <w:outlineLvl w:val="0"/>
        <w:rPr>
          <w:rFonts w:ascii="Times New Roman" w:hAnsi="Times New Roman" w:cs="Times New Roman"/>
          <w:b/>
          <w:sz w:val="28"/>
          <w:szCs w:val="28"/>
        </w:rPr>
      </w:pPr>
      <w:bookmarkStart w:id="4" w:name="_Toc481150634"/>
      <w:r w:rsidRPr="00B10434">
        <w:rPr>
          <w:rFonts w:ascii="Times New Roman" w:hAnsi="Times New Roman" w:cs="Times New Roman"/>
          <w:b/>
          <w:sz w:val="28"/>
          <w:szCs w:val="28"/>
        </w:rPr>
        <w:t>4.Пути совершенствования управления бюджетом Ставропольского края</w:t>
      </w:r>
      <w:bookmarkEnd w:id="4"/>
    </w:p>
    <w:p w:rsidR="00B10434" w:rsidRPr="00B10434" w:rsidRDefault="00B10434" w:rsidP="00B10434">
      <w:pPr>
        <w:spacing w:after="0" w:line="360" w:lineRule="auto"/>
        <w:ind w:firstLine="709"/>
        <w:jc w:val="both"/>
        <w:rPr>
          <w:rFonts w:ascii="Times New Roman" w:hAnsi="Times New Roman" w:cs="Times New Roman"/>
          <w:sz w:val="28"/>
          <w:szCs w:val="28"/>
        </w:rPr>
      </w:pP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Краевым правительством были утверждены основные направления бюджетной и налоговой политики Ставрополья на </w:t>
      </w:r>
      <w:r w:rsidR="00DA58A6">
        <w:rPr>
          <w:sz w:val="28"/>
          <w:szCs w:val="28"/>
        </w:rPr>
        <w:t>2016</w:t>
      </w:r>
      <w:r w:rsidRPr="008E27CD">
        <w:rPr>
          <w:sz w:val="28"/>
          <w:szCs w:val="28"/>
        </w:rPr>
        <w:t xml:space="preserve"> год и плановый период </w:t>
      </w:r>
      <w:r w:rsidR="00DA58A6">
        <w:rPr>
          <w:sz w:val="28"/>
          <w:szCs w:val="28"/>
        </w:rPr>
        <w:t>2017</w:t>
      </w:r>
      <w:r w:rsidRPr="008E27CD">
        <w:rPr>
          <w:sz w:val="28"/>
          <w:szCs w:val="28"/>
        </w:rPr>
        <w:t xml:space="preserve"> – </w:t>
      </w:r>
      <w:r w:rsidR="00DA58A6">
        <w:rPr>
          <w:sz w:val="28"/>
          <w:szCs w:val="28"/>
        </w:rPr>
        <w:t>2018</w:t>
      </w:r>
      <w:r w:rsidRPr="008E27CD">
        <w:rPr>
          <w:sz w:val="28"/>
          <w:szCs w:val="28"/>
        </w:rPr>
        <w:t xml:space="preserve"> годов. Традиционно это считается стартом масштабной работы по формированию очередного проекта бюджета региона.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Важно отметить, что краевыми органами власти продолжен взятый ранее курс на совершенствование бюджетного процесса и межбюджетных отношений, а также методов финансово-бюджетного планирования.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По словам </w:t>
      </w:r>
      <w:proofErr w:type="spellStart"/>
      <w:r w:rsidRPr="008E27CD">
        <w:rPr>
          <w:sz w:val="28"/>
          <w:szCs w:val="28"/>
        </w:rPr>
        <w:t>Калинченко</w:t>
      </w:r>
      <w:proofErr w:type="spellEnd"/>
      <w:r w:rsidRPr="008E27CD">
        <w:rPr>
          <w:sz w:val="28"/>
          <w:szCs w:val="28"/>
        </w:rPr>
        <w:t xml:space="preserve">, министра финансов Ставропольского края, отличие проекта бюджета, над которым сейчас работает министерство финансов края, от всех предыдущих заключается в том, что он будет </w:t>
      </w:r>
      <w:r w:rsidRPr="008E27CD">
        <w:rPr>
          <w:sz w:val="28"/>
          <w:szCs w:val="28"/>
        </w:rPr>
        <w:lastRenderedPageBreak/>
        <w:t xml:space="preserve">формироваться на три года. Таким образом, бюджетная и налоговая политика получает новые особенности: важно правильно поставить и решить уже не только тактические задачи одного года, мы получаем возможность говорить о действиях в среднесрочный период. То есть с какими-то проблемами региону удастся справиться в </w:t>
      </w:r>
      <w:r w:rsidR="00DA58A6">
        <w:rPr>
          <w:sz w:val="28"/>
          <w:szCs w:val="28"/>
        </w:rPr>
        <w:t>2016</w:t>
      </w:r>
      <w:r w:rsidRPr="008E27CD">
        <w:rPr>
          <w:sz w:val="28"/>
          <w:szCs w:val="28"/>
        </w:rPr>
        <w:t xml:space="preserve"> году, а некоторые вопросы будут сняты лишь в последующие годы. И уже на данном этапе мы можем рассчитать, что для их решения нужно предпринять, и, соответственно, составить определенный план.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Вторая особенность заключается в том, что проект бюджета формируется в так называемом программном формате. Это поможет в перспективе повысить эффективность бюджетных расходов.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области налоговой политики краевыми органами власти и налоговой службой уже наработаны четкие схемы увеличения доходной базы консолидированного бюджета Ставрополья. В частности, многолетний опыт позволяет совершенствовать методы </w:t>
      </w:r>
      <w:proofErr w:type="gramStart"/>
      <w:r w:rsidRPr="008E27CD">
        <w:rPr>
          <w:sz w:val="28"/>
          <w:szCs w:val="28"/>
        </w:rPr>
        <w:t>контроля за</w:t>
      </w:r>
      <w:proofErr w:type="gramEnd"/>
      <w:r w:rsidRPr="008E27CD">
        <w:rPr>
          <w:sz w:val="28"/>
          <w:szCs w:val="28"/>
        </w:rPr>
        <w:t xml:space="preserve"> легализацией теневой заработной платы и вывода субъектов малого и среднего бизнеса из неформальной экономической деятельности. Возможно, эта работа незаметна, но она дает ощутимые результаты. Так, на краевом уровне и в каждом муниципальном образовании созданы межведомственные комиссии, на заседания которых приглашаются представители убыточных организаций и предприятий-налогоплательщиков, выплачивающих заработную плату ниже среднеотраслевой. Комиссия выясняет причины такого положения дел и призывает к проведению социально ответственной политики по отношению к работникам. Как правило, многие фирмы корректируют уровень выплачиваемых зарплат и подают уточненные декларации, сокращая убытки.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Понятно, что должны быть мобилизованы все возможные источники увеличения доходной базы. И здесь, требуют пересмотра некоторые положения краевого законодательства. Напомню, в свое время вносились коррективы, цель которых заключалась в повышении заинтересованности </w:t>
      </w:r>
      <w:r w:rsidRPr="008E27CD">
        <w:rPr>
          <w:sz w:val="28"/>
          <w:szCs w:val="28"/>
        </w:rPr>
        <w:lastRenderedPageBreak/>
        <w:t xml:space="preserve">инвесторов в экономике Ставрополья и привлечении их в край. Как показал опыт работы с бизнесом, его удовлетворяет предлагаемый спектр льгот, в числе которых преференции по налогу на прибыль и на имущество, привилегии по земельному налогу. Но все это по преимуществу интересно новому бизнесу, который делает на нашей территории первые шаги. Но ведь очевидно, что нужна поддержка и уже действующим производствам, что стимулировало бы их к дальнейшему расширению деятельности. Сейчас Минфин края совместно с министерством экономического развития прорабатывает варианты поправок в законодательство, которые позволили бы поддержать рост и развитие предприятий и по максимуму исключить миграцию бизнеса в другие регионы. Тогда через некоторое время край, конечно, может ожидать колоссальную отдачу.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Наряду с этим нельзя не учитывать изменения в налоговом законодательстве, которые сулят Ставрополью определенный рост поступлений в бюджет. С января </w:t>
      </w:r>
      <w:r w:rsidR="00DA58A6">
        <w:rPr>
          <w:sz w:val="28"/>
          <w:szCs w:val="28"/>
        </w:rPr>
        <w:t>2016</w:t>
      </w:r>
      <w:r w:rsidRPr="008E27CD">
        <w:rPr>
          <w:sz w:val="28"/>
          <w:szCs w:val="28"/>
        </w:rPr>
        <w:t xml:space="preserve"> года вводится патентная система налогообложения. Краевым законом должен быть установлен размер потенциально возможного к получению индивидуальным предпринимателем годового дохода по 47 видам деятельности, в отношении которых будет применяться новая система налогообложения. При этом федеральное законодательство дает регионам простор для маневров, разрешая глубже конкретизировать виды предпринимательской деятельности и дифференцировать налоговые ставки для них.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Кроме того, планируется вернуться к предложению о возможности пересмотра ставок транспортного налога. Это дискуссионный вопрос, который требует детальной проработки и широкого обсуждения с краевым депутатским корпусом. </w:t>
      </w:r>
      <w:proofErr w:type="gramStart"/>
      <w:r w:rsidRPr="008E27CD">
        <w:rPr>
          <w:sz w:val="28"/>
          <w:szCs w:val="28"/>
        </w:rPr>
        <w:t xml:space="preserve">Здесь необходимы осторожность и взвешенный подход, но отмечу один немаловажный момент: ставки транспортного налога в Ставропольском крае самые низкие в </w:t>
      </w:r>
      <w:proofErr w:type="spellStart"/>
      <w:r w:rsidRPr="008E27CD">
        <w:rPr>
          <w:sz w:val="28"/>
          <w:szCs w:val="28"/>
        </w:rPr>
        <w:t>Северо-Кавказском</w:t>
      </w:r>
      <w:proofErr w:type="spellEnd"/>
      <w:r w:rsidRPr="008E27CD">
        <w:rPr>
          <w:sz w:val="28"/>
          <w:szCs w:val="28"/>
        </w:rPr>
        <w:t xml:space="preserve"> и Южном федеральном округах. </w:t>
      </w:r>
      <w:proofErr w:type="gramEnd"/>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lastRenderedPageBreak/>
        <w:t xml:space="preserve">Сбалансированность бюджета во многом определяется эффективностью расходов. И на вопрос о том, каким образом планируется ее повышать, министр финансов отвечает следующим образом: бюджетная политика нашего региона теперь призвана решить два уровня задач – тактические и стратегические. В первом случае подразумеваются те цифры, которые можно увидеть в бюджете на </w:t>
      </w:r>
      <w:r w:rsidR="00DA58A6">
        <w:rPr>
          <w:sz w:val="28"/>
          <w:szCs w:val="28"/>
        </w:rPr>
        <w:t>2016</w:t>
      </w:r>
      <w:r w:rsidRPr="008E27CD">
        <w:rPr>
          <w:sz w:val="28"/>
          <w:szCs w:val="28"/>
        </w:rPr>
        <w:t xml:space="preserve"> год, а во втором – речь идет о трехлетней перспективе.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Предполагается, что такой подход очень продуктивен. Во-первых, с помощью такого подхода можно отчетливо показать бизнесу вектор развития краевой экономики и будут ясны объемы бюджетных инвестиций в различные сферы жизни. Проще говоря, бизнес увидит, что краевое правительство намерено построить или приобрести. Во-вторых, упростится реализация 94-го Федерального закона: органы </w:t>
      </w:r>
      <w:proofErr w:type="spellStart"/>
      <w:r w:rsidRPr="008E27CD">
        <w:rPr>
          <w:sz w:val="28"/>
          <w:szCs w:val="28"/>
        </w:rPr>
        <w:t>власти</w:t>
      </w:r>
      <w:proofErr w:type="gramStart"/>
      <w:r w:rsidRPr="008E27CD">
        <w:rPr>
          <w:sz w:val="28"/>
          <w:szCs w:val="28"/>
        </w:rPr>
        <w:t>,н</w:t>
      </w:r>
      <w:proofErr w:type="gramEnd"/>
      <w:r w:rsidRPr="008E27CD">
        <w:rPr>
          <w:sz w:val="28"/>
          <w:szCs w:val="28"/>
        </w:rPr>
        <w:t>аконец-то</w:t>
      </w:r>
      <w:proofErr w:type="spellEnd"/>
      <w:r w:rsidRPr="008E27CD">
        <w:rPr>
          <w:sz w:val="28"/>
          <w:szCs w:val="28"/>
        </w:rPr>
        <w:t xml:space="preserve">, смогут заключать долгосрочные контракты, принимать на себя определенные обязательства. Если говорить об эффективности расходов, то на данном этапе это особо актуально для строек. Ведь не секрет, что строительство многих социальных объектов растягивается на неопределенное время – выделяемых год от года бюджетных средств попросту не хватает, чтобы в оптимальные сроки завершить возведение поликлиники, больницы или школы. В итоге не только вырастает цена вопроса, но недостигнутой остается и главная цель – обеспечить население региона теми или иными благами. В рамках трехлетнего бюджета этот подход можно поменять: новые принципы бюджетного планирования позволят проводить более ответственную государственную политику и четко показывать подрядчику объем финансирования и сроки завершения работ. Уложиться в три года – это, согласитесь, реально.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По словам Л.А. </w:t>
      </w:r>
      <w:proofErr w:type="spellStart"/>
      <w:r w:rsidRPr="008E27CD">
        <w:rPr>
          <w:sz w:val="28"/>
          <w:szCs w:val="28"/>
        </w:rPr>
        <w:t>Калинченко</w:t>
      </w:r>
      <w:proofErr w:type="spellEnd"/>
      <w:r w:rsidRPr="008E27CD">
        <w:rPr>
          <w:sz w:val="28"/>
          <w:szCs w:val="28"/>
        </w:rPr>
        <w:t xml:space="preserve">, Трехлетний бюджет является замечательным подспорьем в работе органов местного самоуправления. Ведь объемы финансовой помощи им будут также рассчитываться на трехлетний период. То есть муниципалитеты будут видеть в развитии собственные </w:t>
      </w:r>
      <w:r w:rsidRPr="008E27CD">
        <w:rPr>
          <w:sz w:val="28"/>
          <w:szCs w:val="28"/>
        </w:rPr>
        <w:lastRenderedPageBreak/>
        <w:t xml:space="preserve">бюджеты, что поможет им корректировать работу и также стремиться к получению ощутимого результата своей деятельности.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Следует отметить, что такие меры по увеличению горизонтов бюджетного планирования являются стабилизирующими. А фактор устойчивости краевого бюджета приобретает крайне </w:t>
      </w:r>
      <w:proofErr w:type="gramStart"/>
      <w:r w:rsidRPr="008E27CD">
        <w:rPr>
          <w:sz w:val="28"/>
          <w:szCs w:val="28"/>
        </w:rPr>
        <w:t>важное значение</w:t>
      </w:r>
      <w:proofErr w:type="gramEnd"/>
      <w:r w:rsidRPr="008E27CD">
        <w:rPr>
          <w:sz w:val="28"/>
          <w:szCs w:val="28"/>
        </w:rPr>
        <w:t xml:space="preserve"> в условиях нестабильной ситуации в мировой экономике. Эту же задачу, кстати, решает и упомянутый программный подход к формированию бюджета. По сути, он представляет собой новую форму управления финансовыми ресурсами.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Кроме того, со следующего года будут действовать программы, которые охватывают весь спектр деятельности органов краевой власти, а именно: развитие здравоохранения, образования, культуры, физкультуры и спорта, социальная поддержка граждан, содействие занятости населения, реализация молодежной политики, обеспечение инновационного развития и модернизации экономики, обеспечение безопасности.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К тому же, в области соцзащиты также планируются определенные мероприятия. В частности, поскольку Ставропольский край относится к одной из 37 территорий страны с негативным соотношением рождаемости и смертности, то теперь краевой бюджет должен обеспечить семьям при рождении третьего и последующего детей выплаты в размере регионального прожиточного минимума ребенка. По прогнозным расчетам, на эти цели к </w:t>
      </w:r>
      <w:r w:rsidR="00DA58A6">
        <w:rPr>
          <w:sz w:val="28"/>
          <w:szCs w:val="28"/>
        </w:rPr>
        <w:t>2018</w:t>
      </w:r>
      <w:r w:rsidRPr="008E27CD">
        <w:rPr>
          <w:sz w:val="28"/>
          <w:szCs w:val="28"/>
        </w:rPr>
        <w:t xml:space="preserve"> году потребуется более миллиарда рублей. Кроме того, постепенно будут увеличиваться стипендии учащихся вузов, начальных и средних профессиональных учебных заведений. Президентский указ предусматривает, что они будут устанавливаться в зависимости от минимального </w:t>
      </w:r>
      <w:proofErr w:type="gramStart"/>
      <w:r w:rsidRPr="008E27CD">
        <w:rPr>
          <w:sz w:val="28"/>
          <w:szCs w:val="28"/>
        </w:rPr>
        <w:t>размеры оплаты труда</w:t>
      </w:r>
      <w:proofErr w:type="gramEnd"/>
      <w:r w:rsidRPr="008E27CD">
        <w:rPr>
          <w:sz w:val="28"/>
          <w:szCs w:val="28"/>
        </w:rPr>
        <w:t xml:space="preserve">.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целом можно отметить, что доля расходов социального характера в бюджете сейчас более 65 процентов. И за счет упомянутого повышения оплаты труда бюджетников и увеличения объемов </w:t>
      </w:r>
      <w:proofErr w:type="spellStart"/>
      <w:r w:rsidRPr="008E27CD">
        <w:rPr>
          <w:sz w:val="28"/>
          <w:szCs w:val="28"/>
        </w:rPr>
        <w:t>соцвыплат</w:t>
      </w:r>
      <w:proofErr w:type="spellEnd"/>
      <w:r w:rsidRPr="008E27CD">
        <w:rPr>
          <w:sz w:val="28"/>
          <w:szCs w:val="28"/>
        </w:rPr>
        <w:t xml:space="preserve"> эта цифра, скорее всего, в ближайшие годы уменьшаться не будет. Все это в итоге </w:t>
      </w:r>
      <w:r w:rsidRPr="008E27CD">
        <w:rPr>
          <w:sz w:val="28"/>
          <w:szCs w:val="28"/>
        </w:rPr>
        <w:lastRenderedPageBreak/>
        <w:t xml:space="preserve">обернется структурными изменениями расходов бюджета, и в первую очередь увеличением его социальной составляющей.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Не следует забывать, что самым важным при формировании бюджета по-прежнему, как и десяток лет, назад, остается сохранение баланса, который позволит удовлетворить в первую очередь запросы населения и при этом все же оказать поддержку реальному сектору в том размере, чтобы стимулировать развитие экономики.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Так же, если снова обратиться к рассматриваемому вопросу сбалансированности, то многие специалисты связывают проблему баланса бюджета с необъективным распределением доходов между уровнями бюджетной системы и значительным объемом льгот по региональным и местным налогам. И свою точку зрения по этому поводу имеет заместитель министра финансов РФ А.Г. </w:t>
      </w:r>
      <w:proofErr w:type="spellStart"/>
      <w:r w:rsidRPr="008E27CD">
        <w:rPr>
          <w:sz w:val="28"/>
          <w:szCs w:val="28"/>
        </w:rPr>
        <w:t>Силуанов</w:t>
      </w:r>
      <w:proofErr w:type="spellEnd"/>
      <w:r w:rsidRPr="008E27CD">
        <w:rPr>
          <w:sz w:val="28"/>
          <w:szCs w:val="28"/>
        </w:rPr>
        <w:t xml:space="preserve">, который считает, что принятие каких-либо мер по передаче налогов, закрепленных за федеральным бюджетом, в пользу региональных не планируется. Это приведет к еще большим различиям в бюджетной обеспеченности регионов. Ведь всем известно, что с территории 10 субъектов Федерации, где проживает 27 процентов населения страны, поступает более 60 процентов налоговых доходов. Любая передача налогов с федерального уровня на </w:t>
      </w:r>
      <w:proofErr w:type="gramStart"/>
      <w:r w:rsidRPr="008E27CD">
        <w:rPr>
          <w:sz w:val="28"/>
          <w:szCs w:val="28"/>
        </w:rPr>
        <w:t>региональный</w:t>
      </w:r>
      <w:proofErr w:type="gramEnd"/>
      <w:r w:rsidRPr="008E27CD">
        <w:rPr>
          <w:sz w:val="28"/>
          <w:szCs w:val="28"/>
        </w:rPr>
        <w:t xml:space="preserve"> приведет к росту бюджетной обеспеченности этих 10 субъектов.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Также нужно иметь в виду, что передача налогов с федерального на региональный уровень должна сопровождаться соответствующим снижением объема финансовой помощи региональным бюджетам, чтобы обеспечить сбалансированность федерального бюджета. Если, например, передать субъектам Федерации 2 процента ставки налога на прибыль, поступающего в федеральный бюджет, то это потребует адекватного снижения объема дотации на выравнивание бюджетной обеспеченности в объеме 182 миллиардов рублей. В результате 10 наиболее обеспеченных субъектов получат дополнительные доходы в объеме более 140 миллиардов рублей, а 10 наименее обеспеченных потеряют около 30 миллиардов рублей доходов, </w:t>
      </w:r>
      <w:r w:rsidRPr="008E27CD">
        <w:rPr>
          <w:sz w:val="28"/>
          <w:szCs w:val="28"/>
        </w:rPr>
        <w:lastRenderedPageBreak/>
        <w:t xml:space="preserve">получаемых в виде дотаций. Это вызовет непреодолимые проблемы со сбалансированностью бюджетов этих регионов.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Следует отметить, что законодательство Российской Федерации о налогах и сборах предусматривает предоставление освобождений в форме различных льгот и изъятий из объекта налогообложения по региональным и местным налогам. Например, по земельному налогу установлены льготы </w:t>
      </w:r>
      <w:proofErr w:type="gramStart"/>
      <w:r w:rsidRPr="008E27CD">
        <w:rPr>
          <w:sz w:val="28"/>
          <w:szCs w:val="28"/>
        </w:rPr>
        <w:t>для</w:t>
      </w:r>
      <w:proofErr w:type="gramEnd"/>
      <w:r w:rsidRPr="008E27CD">
        <w:rPr>
          <w:sz w:val="28"/>
          <w:szCs w:val="28"/>
        </w:rPr>
        <w:t xml:space="preserve"> более </w:t>
      </w:r>
      <w:proofErr w:type="gramStart"/>
      <w:r w:rsidRPr="008E27CD">
        <w:rPr>
          <w:sz w:val="28"/>
          <w:szCs w:val="28"/>
        </w:rPr>
        <w:t>чем</w:t>
      </w:r>
      <w:proofErr w:type="gramEnd"/>
      <w:r w:rsidRPr="008E27CD">
        <w:rPr>
          <w:sz w:val="28"/>
          <w:szCs w:val="28"/>
        </w:rPr>
        <w:t xml:space="preserve"> 20 категорий юридических и физических лиц и видов земельных участков, а льготы по налогу на имущество физических лиц установлены более чем 10 категориям налогоплательщиков. Кроме того, не полностью мобилизуются доходы местных бюджетов от земельного налога в связи с изъятиями земельных участков из налогообложения.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Это приводит к значительным потерям региональных и местных бюджетов.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такой ситуации наиболее рациональный способ решения проблемы - оптимизация установленного на федеральном уровне перечня льгот и изъятий по региональным и местным налогам. Такая работа проводилась в предыдущие годы, отменено значительное количество льгот, но, видимо, этого было недостаточно.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По мнению заместителя министра финансов РФ, в условиях экономической нестабильности, нестабильности законодательства о разграничении полномочий и налогового законодательства большинство специалистов считают наличие дотации на обеспечение сбалансированности бюджетов - это вынужденная мера, и весь опыт использования данной формы поддержки показывает ее эффективность и необходимость. Но надо признать, что объем такой поддержки должен корректироваться с учетом прогноза ситуации с исполнением бюджетов в планируемом периоде.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На взгляд заместителя министра, дотации на сбалансированность решают важные проблемы, которые не представляется возможным решить в рамках общей методики распределения дотаций на выравнивание бюджетной обеспеченности регионов. Основным аргументом критиков такой формы </w:t>
      </w:r>
      <w:r w:rsidRPr="008E27CD">
        <w:rPr>
          <w:sz w:val="28"/>
          <w:szCs w:val="28"/>
        </w:rPr>
        <w:lastRenderedPageBreak/>
        <w:t xml:space="preserve">поддержки регионов является якобы непрозрачный механизм распределения этих дотаций. Но на самом деле это не так. Во-первых, распределение более 50 процентов дотаций на сбалансированность утверждается законом о бюджете. Во-вторых, не распределенная законом часть дотаций распределяется комиссией, в которую входят представители Государственной думы, Совета Федерации и Правительства РФ. В </w:t>
      </w:r>
      <w:r w:rsidR="00DA58A6">
        <w:rPr>
          <w:sz w:val="28"/>
          <w:szCs w:val="28"/>
        </w:rPr>
        <w:t>2015</w:t>
      </w:r>
      <w:r w:rsidRPr="008E27CD">
        <w:rPr>
          <w:sz w:val="28"/>
          <w:szCs w:val="28"/>
        </w:rPr>
        <w:t xml:space="preserve"> году объем нераспределенных дотаций на сбалансированность составит не более 10 миллиардов рублей.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целях финансового стимулирования регионов, обеспечивающих развитие на своей территории предпринимательской деятельности, </w:t>
      </w:r>
      <w:proofErr w:type="gramStart"/>
      <w:r w:rsidRPr="008E27CD">
        <w:rPr>
          <w:sz w:val="28"/>
          <w:szCs w:val="28"/>
        </w:rPr>
        <w:t xml:space="preserve">начиная с </w:t>
      </w:r>
      <w:r w:rsidR="00DA58A6">
        <w:rPr>
          <w:sz w:val="28"/>
          <w:szCs w:val="28"/>
        </w:rPr>
        <w:t>2014</w:t>
      </w:r>
      <w:r w:rsidRPr="008E27CD">
        <w:rPr>
          <w:sz w:val="28"/>
          <w:szCs w:val="28"/>
        </w:rPr>
        <w:t xml:space="preserve"> года формируется</w:t>
      </w:r>
      <w:proofErr w:type="gramEnd"/>
      <w:r w:rsidRPr="008E27CD">
        <w:rPr>
          <w:sz w:val="28"/>
          <w:szCs w:val="28"/>
        </w:rPr>
        <w:t xml:space="preserve"> Фонд развития налогового потенциала в объеме 10 миллиардов рублей ежегодно. Предполагается, что Фонд будет распределяться между 20 субъектами Федерации, достигшими наилучших результатов по приросту налогового потенциала. При отборе субъектов будут оцениваться результаты работы региональных властей по трем направлениям: созданию благоприятного инвестиционного климата, созданию условий по повышению предпринимательской активности и по финансовому результату развития экономического потенциала региона.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свою очередь результаты работы региональных властей по созданию благоприятного инвестиционного климата будут оцениваться по объему инвестиций в основной капитал, в сельское хозяйство, охоту и лесное хозяйство, рыболовство и рыбоводство, обрабатывающие производства, сферу услуг. Оценка результатов по повышению предпринимательской активности будет производиться по объему отгруженных товаров собственного производства, выполненных собственными силами работ и услуг (без НДС, акцизов и других платежей) по следующим видам экономической деятельности: сельское хозяйство, охота и лесное хозяйство; рыболовство, рыбоводство; обрабатывающие производства; сфера услуг. Финансовый эффект от развития экономического потенциала региона будет оцениваться по объему поступления налоговых доходов в </w:t>
      </w:r>
      <w:r w:rsidRPr="008E27CD">
        <w:rPr>
          <w:sz w:val="28"/>
          <w:szCs w:val="28"/>
        </w:rPr>
        <w:lastRenderedPageBreak/>
        <w:t xml:space="preserve">консолидированные бюджеты субъектов Федерации за исключением налога на добычу полезных ископаемых, налога на прибыль организаций и региональных налогов, поступающих от организаций добывающих отраслей. Все эти показатели будут рассчитываться, и оцениваться по среднему темпу роста за три года и в среднем на одного жителя.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Механизмы стимулирования субъектов Федерации формируются и в рамках системы выравнивания бюджетной обеспеченности регионов. Во-первых, распределение дотации законом о бюджете на три года повышает возможность для среднесрочного прогнозирования доходов регионов. Во-вторых, в методике распределения дотаций заложены механизмы, не допускающие при возрастании налоговой базы адекватного снижения дотаций. Кроме того, установлен механизм частичной компенсации снижения объема дотации субъектам Федерации, по которым такое снижение составляет более 10 процентов, если отношение объема дотации на выравнивание к налоговым и неналоговым доходам составляет более 10 процентов. Таким образом, действует принцип </w:t>
      </w:r>
      <w:r w:rsidR="00F21111">
        <w:rPr>
          <w:sz w:val="28"/>
          <w:szCs w:val="28"/>
        </w:rPr>
        <w:t>«</w:t>
      </w:r>
      <w:r w:rsidRPr="008E27CD">
        <w:rPr>
          <w:sz w:val="28"/>
          <w:szCs w:val="28"/>
        </w:rPr>
        <w:t>зарабатывай больше, трансферт адекватно не снизится</w:t>
      </w:r>
      <w:r w:rsidR="00F21111">
        <w:rPr>
          <w:sz w:val="28"/>
          <w:szCs w:val="28"/>
        </w:rPr>
        <w:t>»</w:t>
      </w:r>
      <w:r w:rsidRPr="008E27CD">
        <w:rPr>
          <w:sz w:val="28"/>
          <w:szCs w:val="28"/>
        </w:rPr>
        <w:t xml:space="preserve">.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Таким образом, можно сделать вывод, что бюджетная система Ставропольского края совершенствуется. Федеральная власть дает регионам посылы стратегического направления. В результате субъекты в области бюджетного реформирования ушли гораздо дальше, чем Федерация, так как в связи с последними событиями следует отметить то, что регионы должны все делать сами. Финансисты Ставропольского края используют зарубежный опыт, разрозненные крупицы опыта других субъектов, чтобы наложить на свои </w:t>
      </w:r>
      <w:r w:rsidR="00F21111">
        <w:rPr>
          <w:sz w:val="28"/>
          <w:szCs w:val="28"/>
        </w:rPr>
        <w:t>«</w:t>
      </w:r>
      <w:r w:rsidRPr="008E27CD">
        <w:rPr>
          <w:sz w:val="28"/>
          <w:szCs w:val="28"/>
        </w:rPr>
        <w:t>домашние</w:t>
      </w:r>
      <w:r w:rsidR="00F21111">
        <w:rPr>
          <w:sz w:val="28"/>
          <w:szCs w:val="28"/>
        </w:rPr>
        <w:t>»</w:t>
      </w:r>
      <w:r w:rsidRPr="008E27CD">
        <w:rPr>
          <w:sz w:val="28"/>
          <w:szCs w:val="28"/>
        </w:rPr>
        <w:t xml:space="preserve"> особенности. </w:t>
      </w:r>
    </w:p>
    <w:p w:rsidR="00B10434" w:rsidRPr="00B10434" w:rsidRDefault="00B10434" w:rsidP="00B10434">
      <w:pPr>
        <w:spacing w:after="0" w:line="360" w:lineRule="auto"/>
        <w:ind w:firstLine="709"/>
        <w:jc w:val="both"/>
        <w:rPr>
          <w:rFonts w:ascii="Times New Roman" w:hAnsi="Times New Roman" w:cs="Times New Roman"/>
          <w:sz w:val="28"/>
          <w:szCs w:val="28"/>
        </w:rPr>
      </w:pPr>
      <w:r w:rsidRPr="00B10434">
        <w:rPr>
          <w:rFonts w:ascii="Times New Roman" w:hAnsi="Times New Roman" w:cs="Times New Roman"/>
          <w:sz w:val="28"/>
          <w:szCs w:val="28"/>
        </w:rPr>
        <w:br w:type="page"/>
      </w:r>
    </w:p>
    <w:p w:rsidR="00B10434" w:rsidRPr="00B10434" w:rsidRDefault="00B10434" w:rsidP="006B6F06">
      <w:pPr>
        <w:spacing w:after="0" w:line="360" w:lineRule="auto"/>
        <w:ind w:firstLine="709"/>
        <w:jc w:val="center"/>
        <w:outlineLvl w:val="0"/>
        <w:rPr>
          <w:rFonts w:ascii="Times New Roman" w:hAnsi="Times New Roman" w:cs="Times New Roman"/>
          <w:b/>
          <w:sz w:val="28"/>
          <w:szCs w:val="28"/>
        </w:rPr>
      </w:pPr>
      <w:bookmarkStart w:id="5" w:name="_Toc481150635"/>
      <w:r w:rsidRPr="00B10434">
        <w:rPr>
          <w:rFonts w:ascii="Times New Roman" w:hAnsi="Times New Roman" w:cs="Times New Roman"/>
          <w:b/>
          <w:sz w:val="28"/>
          <w:szCs w:val="28"/>
        </w:rPr>
        <w:lastRenderedPageBreak/>
        <w:t>Заключение</w:t>
      </w:r>
      <w:bookmarkEnd w:id="5"/>
    </w:p>
    <w:p w:rsidR="00B10434" w:rsidRPr="00B10434" w:rsidRDefault="00B10434" w:rsidP="00B10434">
      <w:pPr>
        <w:spacing w:after="0" w:line="360" w:lineRule="auto"/>
        <w:ind w:firstLine="709"/>
        <w:jc w:val="both"/>
        <w:rPr>
          <w:rFonts w:ascii="Times New Roman" w:hAnsi="Times New Roman" w:cs="Times New Roman"/>
          <w:sz w:val="28"/>
          <w:szCs w:val="28"/>
        </w:rPr>
      </w:pP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 заключение хотелось бы отметить, что задачами управления финансами в регионе являются: достижение материально-финансовой сбалансированности социально-экономического развития региона, мобилизация свободных финансовых ресурсов, </w:t>
      </w:r>
      <w:proofErr w:type="gramStart"/>
      <w:r w:rsidRPr="008E27CD">
        <w:rPr>
          <w:sz w:val="28"/>
          <w:szCs w:val="28"/>
        </w:rPr>
        <w:t>контроль за</w:t>
      </w:r>
      <w:proofErr w:type="gramEnd"/>
      <w:r w:rsidRPr="008E27CD">
        <w:rPr>
          <w:sz w:val="28"/>
          <w:szCs w:val="28"/>
        </w:rPr>
        <w:t xml:space="preserve"> соблюдением пропорции между денежными доходами населения и возможностями потребительского рынка, создание условий для нормального денежного оборота.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Экономическая самостоятельность в управлении региональной экономикой требует существенного изменения подхода к распределению и перераспределению созданной чистой продукции региона. Если до сих пор большая ее часть перераспределялась через национальный бюджет, то переход к рыночным отношениям ведет к децентрализованному распределению созданного национального дохода на всех уровнях территориальной системы в целях комплексного развития всех ее структур.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Финансовые отношения в регионе строятся на их тесной связи с развитием производства, с предпринимательской деятельностью как основным источником воспроизводства финансовых ресурсов. Укрепление финансовой базы региона предполагает, прежде всего, развитие предпринимательской активности.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Все вышесказанное должно соблюдаться во всех регионах РФ, в частности в Ставропольском крае. Следует вспомнить, что целью данной курсовой работы является проведение анализа доходов и расходов Ставропольского края, оценка его состояния на сегодняшний день и примерный прогноз развития бюджета на </w:t>
      </w:r>
      <w:r w:rsidR="00DA58A6">
        <w:rPr>
          <w:sz w:val="28"/>
          <w:szCs w:val="28"/>
        </w:rPr>
        <w:t>2017</w:t>
      </w:r>
      <w:r w:rsidRPr="008E27CD">
        <w:rPr>
          <w:sz w:val="28"/>
          <w:szCs w:val="28"/>
        </w:rPr>
        <w:t>-</w:t>
      </w:r>
      <w:r w:rsidR="00DA58A6">
        <w:rPr>
          <w:sz w:val="28"/>
          <w:szCs w:val="28"/>
        </w:rPr>
        <w:t>2018</w:t>
      </w:r>
      <w:r w:rsidRPr="008E27CD">
        <w:rPr>
          <w:sz w:val="28"/>
          <w:szCs w:val="28"/>
        </w:rPr>
        <w:t xml:space="preserve"> года, и пути достижения сбалансированности и самостоятельности края в условиях социально- экономической несбалансированности.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И так, под сбалансированностью бюджета любого уровня понимается один из основополагающих принципов формирования и исполнения </w:t>
      </w:r>
      <w:r w:rsidRPr="008E27CD">
        <w:rPr>
          <w:sz w:val="28"/>
          <w:szCs w:val="28"/>
        </w:rPr>
        <w:lastRenderedPageBreak/>
        <w:t xml:space="preserve">бюджета, состоящий в количественном соответствии (равновесии) бюджетных расходов источникам их финансирования. </w:t>
      </w:r>
    </w:p>
    <w:p w:rsidR="00216413"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Проведя исследования, мы выяснили, что бюджет ставропольского края имеет явно выраженный </w:t>
      </w:r>
      <w:proofErr w:type="spellStart"/>
      <w:r w:rsidRPr="008E27CD">
        <w:rPr>
          <w:sz w:val="28"/>
          <w:szCs w:val="28"/>
        </w:rPr>
        <w:t>профицит</w:t>
      </w:r>
      <w:proofErr w:type="spellEnd"/>
      <w:r w:rsidRPr="008E27CD">
        <w:rPr>
          <w:sz w:val="28"/>
          <w:szCs w:val="28"/>
        </w:rPr>
        <w:t xml:space="preserve"> и его сбалансированность достигается разными методами; одни из них применяются при формировании бюджета; другие - при его исполнении. </w:t>
      </w:r>
    </w:p>
    <w:p w:rsidR="008E27CD" w:rsidRPr="008E27CD" w:rsidRDefault="008E27CD" w:rsidP="008E27CD">
      <w:pPr>
        <w:pStyle w:val="ab"/>
        <w:spacing w:before="0" w:beforeAutospacing="0" w:after="0" w:afterAutospacing="0" w:line="360" w:lineRule="auto"/>
        <w:ind w:firstLine="709"/>
        <w:jc w:val="both"/>
        <w:rPr>
          <w:sz w:val="28"/>
          <w:szCs w:val="28"/>
        </w:rPr>
      </w:pPr>
      <w:proofErr w:type="gramStart"/>
      <w:r w:rsidRPr="008E27CD">
        <w:rPr>
          <w:sz w:val="28"/>
          <w:szCs w:val="28"/>
        </w:rPr>
        <w:t xml:space="preserve">К методам сбалансированности бюджета, широко используемым в практике бюджетного планирования, относятся: </w:t>
      </w:r>
      <w:proofErr w:type="spellStart"/>
      <w:r w:rsidRPr="008E27CD">
        <w:rPr>
          <w:sz w:val="28"/>
          <w:szCs w:val="28"/>
        </w:rPr>
        <w:t>лимитирование</w:t>
      </w:r>
      <w:proofErr w:type="spellEnd"/>
      <w:r w:rsidRPr="008E27CD">
        <w:rPr>
          <w:sz w:val="28"/>
          <w:szCs w:val="28"/>
        </w:rPr>
        <w:t xml:space="preserve"> бюджетных расходов с учетом экономических возможностей общества и объема централизуемых доходов; совершенствование механизма распределения доходов между бюджетами разных уровней, адекватного распределению расходных полномочий между ними; выявление и мобилизация резервов роста бюджетных доходов; построение эффективной системы бюджетного регулирования и оказания финансовой помощи в сфере межбюджетных отношений;</w:t>
      </w:r>
      <w:proofErr w:type="gramEnd"/>
      <w:r w:rsidRPr="008E27CD">
        <w:rPr>
          <w:sz w:val="28"/>
          <w:szCs w:val="28"/>
        </w:rPr>
        <w:t xml:space="preserve"> планирование направлений бюджетных расходов, положительно воздействующих на рост доходов и одновременно обеспечивающих решение стоящих перед обществом социально-экономических задач при минимальных затратах и с максим, эффектом; сокращение масштабов государственного сектора экономики на основе разумной приватизации государственной собственности; жесткая экономия расходов путем исключения из их состава лишних затрат, не обусловленная крайней необходимостью; использование наиболее эффективных форм бюджетных заимствований, способных обеспечить реальные поступления денежных сре</w:t>
      </w:r>
      <w:proofErr w:type="gramStart"/>
      <w:r w:rsidRPr="008E27CD">
        <w:rPr>
          <w:sz w:val="28"/>
          <w:szCs w:val="28"/>
        </w:rPr>
        <w:t>дств с ф</w:t>
      </w:r>
      <w:proofErr w:type="gramEnd"/>
      <w:r w:rsidRPr="008E27CD">
        <w:rPr>
          <w:sz w:val="28"/>
          <w:szCs w:val="28"/>
        </w:rPr>
        <w:t xml:space="preserve">инансовых рынков. </w:t>
      </w:r>
    </w:p>
    <w:p w:rsidR="008E27CD" w:rsidRPr="008E27CD" w:rsidRDefault="008E27CD" w:rsidP="008E27CD">
      <w:pPr>
        <w:pStyle w:val="ab"/>
        <w:spacing w:before="0" w:beforeAutospacing="0" w:after="0" w:afterAutospacing="0" w:line="360" w:lineRule="auto"/>
        <w:ind w:firstLine="709"/>
        <w:jc w:val="both"/>
        <w:rPr>
          <w:sz w:val="28"/>
          <w:szCs w:val="28"/>
        </w:rPr>
      </w:pPr>
      <w:r w:rsidRPr="008E27CD">
        <w:rPr>
          <w:sz w:val="28"/>
          <w:szCs w:val="28"/>
        </w:rPr>
        <w:t xml:space="preserve">Таким образом, выше было много сказано о методах сбалансированности бюджета Ставропольского края, о прогнозах его развития на ближайшие 3 года – все это находится в разработке, в постоянном обновлении, что указывает на своевременное совершенствование бюджета Ставропольского края и на его стремление к сбалансированности и самостоятельности. </w:t>
      </w:r>
    </w:p>
    <w:p w:rsidR="00B10434" w:rsidRPr="00B10434" w:rsidRDefault="00B10434" w:rsidP="006B6F06">
      <w:pPr>
        <w:spacing w:after="0" w:line="360" w:lineRule="auto"/>
        <w:ind w:firstLine="709"/>
        <w:jc w:val="center"/>
        <w:outlineLvl w:val="0"/>
        <w:rPr>
          <w:rFonts w:ascii="Times New Roman" w:hAnsi="Times New Roman" w:cs="Times New Roman"/>
          <w:b/>
          <w:sz w:val="28"/>
          <w:szCs w:val="28"/>
        </w:rPr>
      </w:pPr>
      <w:bookmarkStart w:id="6" w:name="_Toc481150636"/>
      <w:r w:rsidRPr="00B10434">
        <w:rPr>
          <w:rFonts w:ascii="Times New Roman" w:hAnsi="Times New Roman" w:cs="Times New Roman"/>
          <w:b/>
          <w:sz w:val="28"/>
          <w:szCs w:val="28"/>
        </w:rPr>
        <w:lastRenderedPageBreak/>
        <w:t>Список использованной литературы</w:t>
      </w:r>
      <w:bookmarkEnd w:id="6"/>
    </w:p>
    <w:p w:rsidR="00B10434" w:rsidRDefault="00B10434" w:rsidP="00B10434">
      <w:pPr>
        <w:spacing w:after="0" w:line="360" w:lineRule="auto"/>
        <w:ind w:firstLine="709"/>
        <w:jc w:val="both"/>
        <w:rPr>
          <w:rFonts w:ascii="Times New Roman" w:hAnsi="Times New Roman" w:cs="Times New Roman"/>
          <w:sz w:val="28"/>
          <w:szCs w:val="28"/>
        </w:rPr>
      </w:pP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5.02.</w:t>
      </w:r>
      <w:r w:rsidR="00DA58A6">
        <w:rPr>
          <w:sz w:val="28"/>
          <w:szCs w:val="28"/>
        </w:rPr>
        <w:t>2017</w:t>
      </w:r>
      <w:r w:rsidRPr="008E27CD">
        <w:rPr>
          <w:sz w:val="28"/>
          <w:szCs w:val="28"/>
        </w:rPr>
        <w:t xml:space="preserve"> №6-ФКЗ, №7-ФКЗ);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Бюджетный кодекс Российской Федерации от 31.07.1998 №145-ФЗ (ред. 22.10.</w:t>
      </w:r>
      <w:r w:rsidR="00DA58A6">
        <w:rPr>
          <w:sz w:val="28"/>
          <w:szCs w:val="28"/>
        </w:rPr>
        <w:t>2017</w:t>
      </w:r>
      <w:r w:rsidRPr="008E27CD">
        <w:rPr>
          <w:sz w:val="28"/>
          <w:szCs w:val="28"/>
        </w:rPr>
        <w:t xml:space="preserve">.) // Собрание законодательства РФ, №31, ст. 3823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Федеральный закон от 02.12.</w:t>
      </w:r>
      <w:r w:rsidR="00DA58A6">
        <w:rPr>
          <w:sz w:val="28"/>
          <w:szCs w:val="28"/>
        </w:rPr>
        <w:t>2016</w:t>
      </w:r>
      <w:r w:rsidRPr="008E27CD">
        <w:rPr>
          <w:sz w:val="28"/>
          <w:szCs w:val="28"/>
        </w:rPr>
        <w:t xml:space="preserve"> N 349-ФЗ (ред. от 28.06.</w:t>
      </w:r>
      <w:r w:rsidR="00DA58A6">
        <w:rPr>
          <w:sz w:val="28"/>
          <w:szCs w:val="28"/>
        </w:rPr>
        <w:t>2017</w:t>
      </w:r>
      <w:r w:rsidRPr="008E27CD">
        <w:rPr>
          <w:sz w:val="28"/>
          <w:szCs w:val="28"/>
        </w:rPr>
        <w:t xml:space="preserve">) </w:t>
      </w:r>
      <w:r w:rsidR="00F21111">
        <w:rPr>
          <w:sz w:val="28"/>
          <w:szCs w:val="28"/>
        </w:rPr>
        <w:t>«</w:t>
      </w:r>
      <w:r w:rsidRPr="008E27CD">
        <w:rPr>
          <w:sz w:val="28"/>
          <w:szCs w:val="28"/>
        </w:rPr>
        <w:t xml:space="preserve">О федеральном бюджете на </w:t>
      </w:r>
      <w:r w:rsidR="00DA58A6">
        <w:rPr>
          <w:sz w:val="28"/>
          <w:szCs w:val="28"/>
        </w:rPr>
        <w:t>2017</w:t>
      </w:r>
      <w:r w:rsidRPr="008E27CD">
        <w:rPr>
          <w:sz w:val="28"/>
          <w:szCs w:val="28"/>
        </w:rPr>
        <w:t xml:space="preserve"> год и на плановый период </w:t>
      </w:r>
      <w:r w:rsidR="00DA58A6">
        <w:rPr>
          <w:sz w:val="28"/>
          <w:szCs w:val="28"/>
        </w:rPr>
        <w:t>2018</w:t>
      </w:r>
      <w:r w:rsidRPr="008E27CD">
        <w:rPr>
          <w:sz w:val="28"/>
          <w:szCs w:val="28"/>
        </w:rPr>
        <w:t xml:space="preserve"> и 2016 годов</w:t>
      </w:r>
      <w:r w:rsidR="00F21111">
        <w:rPr>
          <w:sz w:val="28"/>
          <w:szCs w:val="28"/>
        </w:rPr>
        <w:t>»</w:t>
      </w:r>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Федеральный Закон от 06.10.2003 г</w:t>
      </w:r>
      <w:proofErr w:type="gramStart"/>
      <w:r w:rsidRPr="008E27CD">
        <w:rPr>
          <w:sz w:val="28"/>
          <w:szCs w:val="28"/>
        </w:rPr>
        <w:t>.(</w:t>
      </w:r>
      <w:proofErr w:type="gramEnd"/>
      <w:r w:rsidRPr="008E27CD">
        <w:rPr>
          <w:sz w:val="28"/>
          <w:szCs w:val="28"/>
        </w:rPr>
        <w:t>последняя редакция 04.10.</w:t>
      </w:r>
      <w:r w:rsidR="00DA58A6">
        <w:rPr>
          <w:sz w:val="28"/>
          <w:szCs w:val="28"/>
        </w:rPr>
        <w:t>2017</w:t>
      </w:r>
      <w:r w:rsidRPr="008E27CD">
        <w:rPr>
          <w:sz w:val="28"/>
          <w:szCs w:val="28"/>
        </w:rPr>
        <w:t xml:space="preserve">) №131-Ф3 </w:t>
      </w:r>
      <w:r w:rsidR="00F21111">
        <w:rPr>
          <w:sz w:val="28"/>
          <w:szCs w:val="28"/>
        </w:rPr>
        <w:t>«</w:t>
      </w:r>
      <w:r w:rsidRPr="008E27CD">
        <w:rPr>
          <w:sz w:val="28"/>
          <w:szCs w:val="28"/>
        </w:rPr>
        <w:t>Об общих принципах организации местного самоуправления в Российской Федерации</w:t>
      </w:r>
      <w:r w:rsidR="00F21111">
        <w:rPr>
          <w:sz w:val="28"/>
          <w:szCs w:val="28"/>
        </w:rPr>
        <w:t>»</w:t>
      </w:r>
      <w:r w:rsidRPr="008E27CD">
        <w:rPr>
          <w:sz w:val="28"/>
          <w:szCs w:val="28"/>
        </w:rPr>
        <w:t xml:space="preserve"> // Собрание законодательства РФ, №40, ст. 3822.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Проект закона Ставропольского края </w:t>
      </w:r>
      <w:r w:rsidR="00F21111">
        <w:rPr>
          <w:sz w:val="28"/>
          <w:szCs w:val="28"/>
        </w:rPr>
        <w:t>«</w:t>
      </w:r>
      <w:r w:rsidRPr="008E27CD">
        <w:rPr>
          <w:sz w:val="28"/>
          <w:szCs w:val="28"/>
        </w:rPr>
        <w:t xml:space="preserve">О бюджете Ставропольского края на </w:t>
      </w:r>
      <w:r w:rsidR="00DA58A6">
        <w:rPr>
          <w:sz w:val="28"/>
          <w:szCs w:val="28"/>
        </w:rPr>
        <w:t>2015</w:t>
      </w:r>
      <w:r w:rsidRPr="008E27CD">
        <w:rPr>
          <w:sz w:val="28"/>
          <w:szCs w:val="28"/>
        </w:rPr>
        <w:t xml:space="preserve"> год</w:t>
      </w:r>
      <w:r w:rsidR="00F21111">
        <w:rPr>
          <w:sz w:val="28"/>
          <w:szCs w:val="28"/>
        </w:rPr>
        <w:t>»</w:t>
      </w:r>
      <w:r w:rsidRPr="008E27CD">
        <w:rPr>
          <w:sz w:val="28"/>
          <w:szCs w:val="28"/>
        </w:rPr>
        <w:t xml:space="preserve"> от 12.10.</w:t>
      </w:r>
      <w:r w:rsidR="00DA58A6">
        <w:rPr>
          <w:sz w:val="28"/>
          <w:szCs w:val="28"/>
        </w:rPr>
        <w:t>2014</w:t>
      </w:r>
      <w:r w:rsidRPr="008E27CD">
        <w:rPr>
          <w:sz w:val="28"/>
          <w:szCs w:val="28"/>
        </w:rPr>
        <w:t xml:space="preserve"> г.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Бабич A. M., Павлова JI. H. Государственные и муниципальные финансы. - М.: </w:t>
      </w:r>
      <w:r w:rsidR="00F21111">
        <w:rPr>
          <w:sz w:val="28"/>
          <w:szCs w:val="28"/>
        </w:rPr>
        <w:t>«</w:t>
      </w:r>
      <w:r w:rsidRPr="008E27CD">
        <w:rPr>
          <w:sz w:val="28"/>
          <w:szCs w:val="28"/>
        </w:rPr>
        <w:t>Финансы</w:t>
      </w:r>
      <w:r w:rsidR="00F21111">
        <w:rPr>
          <w:sz w:val="28"/>
          <w:szCs w:val="28"/>
        </w:rPr>
        <w:t>»</w:t>
      </w:r>
      <w:r w:rsidRPr="008E27CD">
        <w:rPr>
          <w:sz w:val="28"/>
          <w:szCs w:val="28"/>
        </w:rPr>
        <w:t xml:space="preserve">, ЮНИТИ, </w:t>
      </w:r>
      <w:r w:rsidR="00DA58A6">
        <w:rPr>
          <w:sz w:val="28"/>
          <w:szCs w:val="28"/>
        </w:rPr>
        <w:t>2014</w:t>
      </w:r>
      <w:r w:rsidRPr="008E27CD">
        <w:rPr>
          <w:sz w:val="28"/>
          <w:szCs w:val="28"/>
        </w:rPr>
        <w:t xml:space="preserve">. 687 </w:t>
      </w:r>
      <w:proofErr w:type="gramStart"/>
      <w:r w:rsidRPr="008E27CD">
        <w:rPr>
          <w:sz w:val="28"/>
          <w:szCs w:val="28"/>
        </w:rPr>
        <w:t>с</w:t>
      </w:r>
      <w:proofErr w:type="gramEnd"/>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Болдырева JI. B. Реализация принципов системного подхода в обосновании структуры и функций региональных финансов // Финансы и кредит. - </w:t>
      </w:r>
      <w:r w:rsidR="00DA58A6">
        <w:rPr>
          <w:sz w:val="28"/>
          <w:szCs w:val="28"/>
        </w:rPr>
        <w:t>2014</w:t>
      </w:r>
      <w:r w:rsidRPr="008E27CD">
        <w:rPr>
          <w:sz w:val="28"/>
          <w:szCs w:val="28"/>
        </w:rPr>
        <w:t xml:space="preserve">. - №28.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Иванова, Н.Г. Региональная бюджетная политика: теория, законодательство, практика / Н.Г.Иванова. – СПб</w:t>
      </w:r>
      <w:proofErr w:type="gramStart"/>
      <w:r w:rsidRPr="008E27CD">
        <w:rPr>
          <w:sz w:val="28"/>
          <w:szCs w:val="28"/>
        </w:rPr>
        <w:t xml:space="preserve">.: </w:t>
      </w:r>
      <w:proofErr w:type="gramEnd"/>
      <w:r w:rsidRPr="008E27CD">
        <w:rPr>
          <w:sz w:val="28"/>
          <w:szCs w:val="28"/>
        </w:rPr>
        <w:t xml:space="preserve">Изд-во </w:t>
      </w:r>
      <w:proofErr w:type="spellStart"/>
      <w:r w:rsidRPr="008E27CD">
        <w:rPr>
          <w:sz w:val="28"/>
          <w:szCs w:val="28"/>
        </w:rPr>
        <w:t>СПбГУЭФ</w:t>
      </w:r>
      <w:proofErr w:type="spellEnd"/>
      <w:r w:rsidRPr="008E27CD">
        <w:rPr>
          <w:sz w:val="28"/>
          <w:szCs w:val="28"/>
        </w:rPr>
        <w:t xml:space="preserve">, </w:t>
      </w:r>
      <w:r w:rsidR="00DA58A6">
        <w:rPr>
          <w:sz w:val="28"/>
          <w:szCs w:val="28"/>
        </w:rPr>
        <w:t>2015</w:t>
      </w:r>
      <w:r w:rsidRPr="008E27CD">
        <w:rPr>
          <w:sz w:val="28"/>
          <w:szCs w:val="28"/>
        </w:rPr>
        <w:t xml:space="preserve">. – с. 9,40.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Игнатов В. Г., Бутов В. И., </w:t>
      </w:r>
      <w:proofErr w:type="spellStart"/>
      <w:r w:rsidRPr="008E27CD">
        <w:rPr>
          <w:sz w:val="28"/>
          <w:szCs w:val="28"/>
        </w:rPr>
        <w:t>Регионоведение</w:t>
      </w:r>
      <w:proofErr w:type="spellEnd"/>
      <w:r w:rsidRPr="008E27CD">
        <w:rPr>
          <w:sz w:val="28"/>
          <w:szCs w:val="28"/>
        </w:rPr>
        <w:t xml:space="preserve"> (методология, политика, экономика, право), Ростов-на-Дону, “</w:t>
      </w:r>
      <w:proofErr w:type="spellStart"/>
      <w:r w:rsidRPr="008E27CD">
        <w:rPr>
          <w:sz w:val="28"/>
          <w:szCs w:val="28"/>
        </w:rPr>
        <w:t>МарТ</w:t>
      </w:r>
      <w:proofErr w:type="spellEnd"/>
      <w:r w:rsidRPr="008E27CD">
        <w:rPr>
          <w:sz w:val="28"/>
          <w:szCs w:val="28"/>
        </w:rPr>
        <w:t xml:space="preserve">”, </w:t>
      </w:r>
      <w:r w:rsidR="00DA58A6">
        <w:rPr>
          <w:sz w:val="28"/>
          <w:szCs w:val="28"/>
        </w:rPr>
        <w:t>2015</w:t>
      </w:r>
      <w:r w:rsidRPr="008E27CD">
        <w:rPr>
          <w:sz w:val="28"/>
          <w:szCs w:val="28"/>
        </w:rPr>
        <w:t xml:space="preserve"> г.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Кашин В. и др., Регионы России: финансовые аспекты развития, под ред. Кашина В., М., </w:t>
      </w:r>
      <w:proofErr w:type="spellStart"/>
      <w:r w:rsidRPr="008E27CD">
        <w:rPr>
          <w:sz w:val="28"/>
          <w:szCs w:val="28"/>
        </w:rPr>
        <w:t>Инфомарт</w:t>
      </w:r>
      <w:proofErr w:type="spellEnd"/>
      <w:r w:rsidRPr="008E27CD">
        <w:rPr>
          <w:sz w:val="28"/>
          <w:szCs w:val="28"/>
        </w:rPr>
        <w:t xml:space="preserve">, </w:t>
      </w:r>
      <w:r w:rsidR="00DA58A6">
        <w:rPr>
          <w:sz w:val="28"/>
          <w:szCs w:val="28"/>
        </w:rPr>
        <w:t>2016</w:t>
      </w:r>
      <w:r w:rsidRPr="008E27CD">
        <w:rPr>
          <w:sz w:val="28"/>
          <w:szCs w:val="28"/>
        </w:rPr>
        <w:t xml:space="preserve"> г.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proofErr w:type="spellStart"/>
      <w:r w:rsidRPr="008E27CD">
        <w:rPr>
          <w:sz w:val="28"/>
          <w:szCs w:val="28"/>
        </w:rPr>
        <w:t>Матрусов</w:t>
      </w:r>
      <w:proofErr w:type="spellEnd"/>
      <w:r w:rsidRPr="008E27CD">
        <w:rPr>
          <w:sz w:val="28"/>
          <w:szCs w:val="28"/>
        </w:rPr>
        <w:t xml:space="preserve"> Н. Д. Региональное прогнозирование и региональное развитие России. - М.: РАН; Наука, 2005. - 221с.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lastRenderedPageBreak/>
        <w:t xml:space="preserve">Рябухин, С. Н. Межбюджетные отношения и региональные бюджеты в 2005г. / С.Н.Рябухин // ЭКО – 2004. – №10.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proofErr w:type="spellStart"/>
      <w:r w:rsidRPr="008E27CD">
        <w:rPr>
          <w:sz w:val="28"/>
          <w:szCs w:val="28"/>
        </w:rPr>
        <w:t>Ряховская</w:t>
      </w:r>
      <w:proofErr w:type="spellEnd"/>
      <w:r w:rsidRPr="008E27CD">
        <w:rPr>
          <w:sz w:val="28"/>
          <w:szCs w:val="28"/>
        </w:rPr>
        <w:t xml:space="preserve"> А. Н. Проблемы антикризисного управления коммунальным хозяйством в муниципальных образованиях / М.: ИПК ГС, Типография ПЭМ, 2010. (10,25 п. </w:t>
      </w:r>
      <w:proofErr w:type="gramStart"/>
      <w:r w:rsidRPr="008E27CD">
        <w:rPr>
          <w:sz w:val="28"/>
          <w:szCs w:val="28"/>
        </w:rPr>
        <w:t>л</w:t>
      </w:r>
      <w:proofErr w:type="gramEnd"/>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proofErr w:type="spellStart"/>
      <w:r w:rsidRPr="008E27CD">
        <w:rPr>
          <w:sz w:val="28"/>
          <w:szCs w:val="28"/>
        </w:rPr>
        <w:t>Силуанов</w:t>
      </w:r>
      <w:proofErr w:type="spellEnd"/>
      <w:r w:rsidRPr="008E27CD">
        <w:rPr>
          <w:sz w:val="28"/>
          <w:szCs w:val="28"/>
        </w:rPr>
        <w:t xml:space="preserve">, А.Г. Бюджетная политика и межбюджетные отношения / </w:t>
      </w:r>
      <w:proofErr w:type="spellStart"/>
      <w:r w:rsidRPr="008E27CD">
        <w:rPr>
          <w:sz w:val="28"/>
          <w:szCs w:val="28"/>
        </w:rPr>
        <w:t>А.Г.Силуанов</w:t>
      </w:r>
      <w:proofErr w:type="spellEnd"/>
      <w:r w:rsidRPr="008E27CD">
        <w:rPr>
          <w:sz w:val="28"/>
          <w:szCs w:val="28"/>
        </w:rPr>
        <w:t xml:space="preserve"> // Финансы.– М.: </w:t>
      </w:r>
      <w:r w:rsidR="00DA58A6">
        <w:rPr>
          <w:sz w:val="28"/>
          <w:szCs w:val="28"/>
        </w:rPr>
        <w:t>2016</w:t>
      </w:r>
      <w:r w:rsidRPr="008E27CD">
        <w:rPr>
          <w:sz w:val="28"/>
          <w:szCs w:val="28"/>
        </w:rPr>
        <w:t xml:space="preserve">. – №10. – С.3.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Христенко В. Б. Межбюджетные отношения и управление региональными финансами: опыт, проблемы, перспективы. М.: Дело, </w:t>
      </w:r>
      <w:r w:rsidR="00DA58A6">
        <w:rPr>
          <w:sz w:val="28"/>
          <w:szCs w:val="28"/>
        </w:rPr>
        <w:t>2015</w:t>
      </w:r>
      <w:r w:rsidRPr="008E27CD">
        <w:rPr>
          <w:sz w:val="28"/>
          <w:szCs w:val="28"/>
        </w:rPr>
        <w:t xml:space="preserve">. C. 25-32;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proofErr w:type="spellStart"/>
      <w:r w:rsidRPr="008E27CD">
        <w:rPr>
          <w:sz w:val="28"/>
          <w:szCs w:val="28"/>
        </w:rPr>
        <w:t>Шуляк</w:t>
      </w:r>
      <w:proofErr w:type="spellEnd"/>
      <w:r w:rsidRPr="008E27CD">
        <w:rPr>
          <w:sz w:val="28"/>
          <w:szCs w:val="28"/>
        </w:rPr>
        <w:t xml:space="preserve"> П. Н. Финансы: 3-е изд. </w:t>
      </w:r>
      <w:proofErr w:type="spellStart"/>
      <w:r w:rsidRPr="008E27CD">
        <w:rPr>
          <w:sz w:val="28"/>
          <w:szCs w:val="28"/>
        </w:rPr>
        <w:t>испр</w:t>
      </w:r>
      <w:proofErr w:type="spellEnd"/>
      <w:r w:rsidRPr="008E27CD">
        <w:rPr>
          <w:sz w:val="28"/>
          <w:szCs w:val="28"/>
        </w:rPr>
        <w:t xml:space="preserve">. и доп.- М.: Дашков и К, </w:t>
      </w:r>
      <w:r w:rsidR="00DA58A6">
        <w:rPr>
          <w:sz w:val="28"/>
          <w:szCs w:val="28"/>
        </w:rPr>
        <w:t>2015</w:t>
      </w:r>
      <w:r w:rsidRPr="008E27CD">
        <w:rPr>
          <w:sz w:val="28"/>
          <w:szCs w:val="28"/>
        </w:rPr>
        <w:t xml:space="preserve">-456с.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 xml:space="preserve">Избирательная комиссия Ставропольского края - [электронный ресурс] - Режим доступа. – URL:http://stavizbirkom.ru/ </w:t>
      </w:r>
      <w:proofErr w:type="gramStart"/>
      <w:r w:rsidRPr="008E27CD">
        <w:rPr>
          <w:sz w:val="28"/>
          <w:szCs w:val="28"/>
        </w:rPr>
        <w:t xml:space="preserve">( </w:t>
      </w:r>
      <w:proofErr w:type="gramEnd"/>
      <w:r w:rsidRPr="008E27CD">
        <w:rPr>
          <w:sz w:val="28"/>
          <w:szCs w:val="28"/>
        </w:rPr>
        <w:t>дата обращения 3 11.</w:t>
      </w:r>
      <w:r w:rsidR="00DA58A6">
        <w:rPr>
          <w:sz w:val="28"/>
          <w:szCs w:val="28"/>
        </w:rPr>
        <w:t>2017</w:t>
      </w:r>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Министерство финансов Ставропольского края - [электронный ресурс] - Режим доступа. - URL:http://www.mfsk.ru (дата обращения 30.10.</w:t>
      </w:r>
      <w:r w:rsidR="00DA58A6">
        <w:rPr>
          <w:sz w:val="28"/>
          <w:szCs w:val="28"/>
        </w:rPr>
        <w:t>2017</w:t>
      </w:r>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r w:rsidRPr="008E27CD">
        <w:rPr>
          <w:sz w:val="28"/>
          <w:szCs w:val="28"/>
        </w:rPr>
        <w:t>Министерство финансов РФ - [электронный ресурс] - Режим доступа. - URL:http:// http://minfin.ru/ (дата обращения 3.11.</w:t>
      </w:r>
      <w:r w:rsidR="00DA58A6">
        <w:rPr>
          <w:sz w:val="28"/>
          <w:szCs w:val="28"/>
        </w:rPr>
        <w:t>2017</w:t>
      </w:r>
      <w:r w:rsidRPr="008E27CD">
        <w:rPr>
          <w:sz w:val="28"/>
          <w:szCs w:val="28"/>
        </w:rPr>
        <w:t xml:space="preserve">). </w:t>
      </w:r>
    </w:p>
    <w:p w:rsidR="008E27CD" w:rsidRPr="008E27CD" w:rsidRDefault="008E27CD" w:rsidP="008E27CD">
      <w:pPr>
        <w:pStyle w:val="ab"/>
        <w:numPr>
          <w:ilvl w:val="0"/>
          <w:numId w:val="2"/>
        </w:numPr>
        <w:spacing w:before="0" w:beforeAutospacing="0" w:after="0" w:afterAutospacing="0" w:line="360" w:lineRule="auto"/>
        <w:ind w:left="567" w:hanging="491"/>
        <w:jc w:val="both"/>
        <w:rPr>
          <w:sz w:val="28"/>
          <w:szCs w:val="28"/>
        </w:rPr>
      </w:pPr>
      <w:proofErr w:type="gramStart"/>
      <w:r w:rsidRPr="008E27CD">
        <w:rPr>
          <w:sz w:val="28"/>
          <w:szCs w:val="28"/>
        </w:rPr>
        <w:t>Ставропольская</w:t>
      </w:r>
      <w:proofErr w:type="gramEnd"/>
      <w:r w:rsidRPr="008E27CD">
        <w:rPr>
          <w:sz w:val="28"/>
          <w:szCs w:val="28"/>
        </w:rPr>
        <w:t xml:space="preserve"> правда - [электронный ресурс] - Режим доступа. – URL:http://www.stapravda.ru/ </w:t>
      </w:r>
      <w:proofErr w:type="gramStart"/>
      <w:r w:rsidRPr="008E27CD">
        <w:rPr>
          <w:sz w:val="28"/>
          <w:szCs w:val="28"/>
        </w:rPr>
        <w:t xml:space="preserve">( </w:t>
      </w:r>
      <w:proofErr w:type="gramEnd"/>
      <w:r w:rsidRPr="008E27CD">
        <w:rPr>
          <w:sz w:val="28"/>
          <w:szCs w:val="28"/>
        </w:rPr>
        <w:t>дата обращения 3.11.</w:t>
      </w:r>
      <w:r w:rsidR="00DA58A6">
        <w:rPr>
          <w:sz w:val="28"/>
          <w:szCs w:val="28"/>
        </w:rPr>
        <w:t>2017</w:t>
      </w:r>
      <w:r w:rsidRPr="008E27CD">
        <w:rPr>
          <w:sz w:val="28"/>
          <w:szCs w:val="28"/>
        </w:rPr>
        <w:t xml:space="preserve">). </w:t>
      </w:r>
    </w:p>
    <w:p w:rsidR="00B10434" w:rsidRDefault="00B10434" w:rsidP="00B10434">
      <w:pPr>
        <w:spacing w:after="0" w:line="360" w:lineRule="auto"/>
        <w:ind w:firstLine="709"/>
        <w:jc w:val="both"/>
        <w:rPr>
          <w:rFonts w:ascii="Times New Roman" w:hAnsi="Times New Roman" w:cs="Times New Roman"/>
          <w:sz w:val="28"/>
          <w:szCs w:val="28"/>
        </w:rPr>
      </w:pPr>
    </w:p>
    <w:p w:rsidR="00B10434" w:rsidRDefault="00B10434" w:rsidP="00B10434">
      <w:pPr>
        <w:spacing w:after="0" w:line="360" w:lineRule="auto"/>
        <w:ind w:firstLine="709"/>
        <w:jc w:val="both"/>
        <w:rPr>
          <w:rFonts w:ascii="Times New Roman" w:hAnsi="Times New Roman" w:cs="Times New Roman"/>
          <w:sz w:val="28"/>
          <w:szCs w:val="28"/>
        </w:rPr>
      </w:pPr>
    </w:p>
    <w:p w:rsidR="00B10434" w:rsidRDefault="00B10434" w:rsidP="00B10434">
      <w:pPr>
        <w:spacing w:after="0" w:line="360" w:lineRule="auto"/>
        <w:ind w:firstLine="709"/>
        <w:jc w:val="both"/>
        <w:rPr>
          <w:rFonts w:ascii="Times New Roman" w:hAnsi="Times New Roman" w:cs="Times New Roman"/>
          <w:sz w:val="28"/>
          <w:szCs w:val="28"/>
        </w:rPr>
      </w:pPr>
    </w:p>
    <w:p w:rsidR="00B10434" w:rsidRDefault="00B10434" w:rsidP="00B10434">
      <w:pPr>
        <w:spacing w:after="0" w:line="360" w:lineRule="auto"/>
        <w:ind w:firstLine="709"/>
        <w:jc w:val="both"/>
        <w:rPr>
          <w:rFonts w:ascii="Times New Roman" w:hAnsi="Times New Roman" w:cs="Times New Roman"/>
          <w:sz w:val="28"/>
          <w:szCs w:val="28"/>
        </w:rPr>
      </w:pPr>
    </w:p>
    <w:p w:rsidR="00B10434" w:rsidRPr="00B10434" w:rsidRDefault="00B10434" w:rsidP="00B10434">
      <w:pPr>
        <w:spacing w:after="0" w:line="360" w:lineRule="auto"/>
        <w:ind w:firstLine="709"/>
        <w:jc w:val="both"/>
        <w:rPr>
          <w:rFonts w:ascii="Times New Roman" w:hAnsi="Times New Roman" w:cs="Times New Roman"/>
          <w:sz w:val="28"/>
          <w:szCs w:val="28"/>
        </w:rPr>
      </w:pPr>
    </w:p>
    <w:p w:rsidR="00B10434" w:rsidRPr="00B10434" w:rsidRDefault="00B10434" w:rsidP="00B10434">
      <w:pPr>
        <w:spacing w:after="0" w:line="360" w:lineRule="auto"/>
        <w:ind w:firstLine="709"/>
        <w:jc w:val="both"/>
        <w:rPr>
          <w:rFonts w:ascii="Times New Roman" w:hAnsi="Times New Roman" w:cs="Times New Roman"/>
          <w:sz w:val="28"/>
          <w:szCs w:val="28"/>
        </w:rPr>
      </w:pPr>
    </w:p>
    <w:p w:rsidR="00B10434" w:rsidRPr="00B10434" w:rsidRDefault="00B10434" w:rsidP="00B10434">
      <w:pPr>
        <w:spacing w:after="0" w:line="360" w:lineRule="auto"/>
        <w:ind w:firstLine="709"/>
        <w:jc w:val="both"/>
        <w:rPr>
          <w:rFonts w:ascii="Times New Roman" w:hAnsi="Times New Roman" w:cs="Times New Roman"/>
          <w:sz w:val="28"/>
          <w:szCs w:val="28"/>
        </w:rPr>
      </w:pPr>
    </w:p>
    <w:p w:rsidR="00420754" w:rsidRPr="00B10434" w:rsidRDefault="00420754" w:rsidP="00B10434">
      <w:pPr>
        <w:spacing w:after="0" w:line="360" w:lineRule="auto"/>
        <w:ind w:firstLine="709"/>
        <w:jc w:val="both"/>
        <w:rPr>
          <w:rFonts w:ascii="Times New Roman" w:hAnsi="Times New Roman" w:cs="Times New Roman"/>
          <w:sz w:val="28"/>
          <w:szCs w:val="28"/>
        </w:rPr>
      </w:pPr>
    </w:p>
    <w:p w:rsidR="00420754" w:rsidRPr="00B10434" w:rsidRDefault="00420754" w:rsidP="000C7028">
      <w:pPr>
        <w:spacing w:after="0" w:line="360" w:lineRule="auto"/>
        <w:jc w:val="both"/>
        <w:rPr>
          <w:rFonts w:ascii="Times New Roman" w:hAnsi="Times New Roman" w:cs="Times New Roman"/>
          <w:sz w:val="28"/>
          <w:szCs w:val="28"/>
        </w:rPr>
      </w:pPr>
    </w:p>
    <w:p w:rsidR="00420754" w:rsidRPr="00B10434" w:rsidRDefault="00420754" w:rsidP="000C7028">
      <w:pPr>
        <w:spacing w:after="0" w:line="360" w:lineRule="auto"/>
        <w:ind w:firstLine="709"/>
        <w:jc w:val="both"/>
        <w:rPr>
          <w:rFonts w:ascii="Times New Roman" w:hAnsi="Times New Roman" w:cs="Times New Roman"/>
          <w:sz w:val="28"/>
          <w:szCs w:val="28"/>
        </w:rPr>
      </w:pPr>
    </w:p>
    <w:sectPr w:rsidR="00420754" w:rsidRPr="00B10434" w:rsidSect="00AF7FBD">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023" w:rsidRDefault="00C43023" w:rsidP="00AF7FBD">
      <w:pPr>
        <w:spacing w:after="0" w:line="240" w:lineRule="auto"/>
      </w:pPr>
      <w:r>
        <w:separator/>
      </w:r>
    </w:p>
  </w:endnote>
  <w:endnote w:type="continuationSeparator" w:id="1">
    <w:p w:rsidR="00C43023" w:rsidRDefault="00C43023" w:rsidP="00AF7F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75641"/>
      <w:docPartObj>
        <w:docPartGallery w:val="Page Numbers (Bottom of Page)"/>
        <w:docPartUnique/>
      </w:docPartObj>
    </w:sdtPr>
    <w:sdtContent>
      <w:p w:rsidR="00AF7FBD" w:rsidRDefault="00E66FA1">
        <w:pPr>
          <w:pStyle w:val="a5"/>
          <w:jc w:val="right"/>
        </w:pPr>
        <w:fldSimple w:instr=" PAGE   \* MERGEFORMAT ">
          <w:r w:rsidR="000C7028">
            <w:rPr>
              <w:noProof/>
            </w:rPr>
            <w:t>29</w:t>
          </w:r>
        </w:fldSimple>
      </w:p>
    </w:sdtContent>
  </w:sdt>
  <w:p w:rsidR="00AF7FBD" w:rsidRDefault="00AF7FB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023" w:rsidRDefault="00C43023" w:rsidP="00AF7FBD">
      <w:pPr>
        <w:spacing w:after="0" w:line="240" w:lineRule="auto"/>
      </w:pPr>
      <w:r>
        <w:separator/>
      </w:r>
    </w:p>
  </w:footnote>
  <w:footnote w:type="continuationSeparator" w:id="1">
    <w:p w:rsidR="00C43023" w:rsidRDefault="00C43023" w:rsidP="00AF7F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8574E"/>
    <w:multiLevelType w:val="hybridMultilevel"/>
    <w:tmpl w:val="D7905DCA"/>
    <w:lvl w:ilvl="0" w:tplc="44223A5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30135D9"/>
    <w:multiLevelType w:val="hybridMultilevel"/>
    <w:tmpl w:val="ED1E55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rsids>
    <w:rsidRoot w:val="00420754"/>
    <w:rsid w:val="000C7028"/>
    <w:rsid w:val="001535BB"/>
    <w:rsid w:val="00216413"/>
    <w:rsid w:val="00420754"/>
    <w:rsid w:val="005B48CF"/>
    <w:rsid w:val="006B6F06"/>
    <w:rsid w:val="008B33CC"/>
    <w:rsid w:val="008E27CD"/>
    <w:rsid w:val="00916413"/>
    <w:rsid w:val="00AF7FBD"/>
    <w:rsid w:val="00B10434"/>
    <w:rsid w:val="00C43023"/>
    <w:rsid w:val="00DA58A6"/>
    <w:rsid w:val="00E66FA1"/>
    <w:rsid w:val="00F21111"/>
    <w:rsid w:val="00FC3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3CC"/>
  </w:style>
  <w:style w:type="paragraph" w:styleId="1">
    <w:name w:val="heading 1"/>
    <w:basedOn w:val="a"/>
    <w:next w:val="a"/>
    <w:link w:val="10"/>
    <w:uiPriority w:val="9"/>
    <w:qFormat/>
    <w:rsid w:val="006B6F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AF7FB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F7FBD"/>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F7FBD"/>
  </w:style>
  <w:style w:type="paragraph" w:styleId="a5">
    <w:name w:val="footer"/>
    <w:basedOn w:val="a"/>
    <w:link w:val="a6"/>
    <w:uiPriority w:val="99"/>
    <w:unhideWhenUsed/>
    <w:rsid w:val="00AF7F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7FBD"/>
  </w:style>
  <w:style w:type="character" w:customStyle="1" w:styleId="40">
    <w:name w:val="Заголовок 4 Знак"/>
    <w:basedOn w:val="a0"/>
    <w:link w:val="4"/>
    <w:uiPriority w:val="9"/>
    <w:rsid w:val="00AF7FBD"/>
    <w:rPr>
      <w:rFonts w:ascii="Times New Roman" w:eastAsia="Times New Roman" w:hAnsi="Times New Roman" w:cs="Times New Roman"/>
      <w:b/>
      <w:bCs/>
      <w:sz w:val="24"/>
      <w:szCs w:val="24"/>
      <w:lang w:eastAsia="ru-RU"/>
    </w:rPr>
  </w:style>
  <w:style w:type="paragraph" w:customStyle="1" w:styleId="formattext">
    <w:name w:val="formattext"/>
    <w:basedOn w:val="a"/>
    <w:rsid w:val="00AF7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AF7FBD"/>
    <w:rPr>
      <w:color w:val="0000FF"/>
      <w:u w:val="single"/>
    </w:rPr>
  </w:style>
  <w:style w:type="paragraph" w:styleId="a8">
    <w:name w:val="List Paragraph"/>
    <w:basedOn w:val="a"/>
    <w:uiPriority w:val="34"/>
    <w:qFormat/>
    <w:rsid w:val="00AF7FBD"/>
    <w:pPr>
      <w:ind w:left="720"/>
      <w:contextualSpacing/>
    </w:pPr>
  </w:style>
  <w:style w:type="paragraph" w:styleId="a9">
    <w:name w:val="Plain Text"/>
    <w:basedOn w:val="a"/>
    <w:link w:val="aa"/>
    <w:uiPriority w:val="99"/>
    <w:rsid w:val="005B48CF"/>
    <w:pPr>
      <w:spacing w:after="0" w:line="240" w:lineRule="auto"/>
    </w:pPr>
    <w:rPr>
      <w:rFonts w:ascii="Courier New" w:eastAsia="Times New Roman" w:hAnsi="Courier New" w:cs="Courier New"/>
      <w:sz w:val="20"/>
      <w:szCs w:val="20"/>
      <w:lang w:eastAsia="ru-RU"/>
    </w:rPr>
  </w:style>
  <w:style w:type="character" w:customStyle="1" w:styleId="aa">
    <w:name w:val="Текст Знак"/>
    <w:basedOn w:val="a0"/>
    <w:link w:val="a9"/>
    <w:uiPriority w:val="99"/>
    <w:rsid w:val="005B48CF"/>
    <w:rPr>
      <w:rFonts w:ascii="Courier New" w:eastAsia="Times New Roman" w:hAnsi="Courier New" w:cs="Courier New"/>
      <w:sz w:val="20"/>
      <w:szCs w:val="20"/>
      <w:lang w:eastAsia="ru-RU"/>
    </w:rPr>
  </w:style>
  <w:style w:type="paragraph" w:styleId="ab">
    <w:name w:val="Normal (Web)"/>
    <w:basedOn w:val="a"/>
    <w:uiPriority w:val="99"/>
    <w:unhideWhenUsed/>
    <w:rsid w:val="005B4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B6F06"/>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6B6F06"/>
    <w:pPr>
      <w:outlineLvl w:val="9"/>
    </w:pPr>
  </w:style>
  <w:style w:type="paragraph" w:styleId="11">
    <w:name w:val="toc 1"/>
    <w:basedOn w:val="a"/>
    <w:next w:val="a"/>
    <w:autoRedefine/>
    <w:uiPriority w:val="39"/>
    <w:unhideWhenUsed/>
    <w:rsid w:val="006B6F06"/>
    <w:pPr>
      <w:spacing w:after="100"/>
    </w:pPr>
  </w:style>
  <w:style w:type="paragraph" w:styleId="ad">
    <w:name w:val="Balloon Text"/>
    <w:basedOn w:val="a"/>
    <w:link w:val="ae"/>
    <w:uiPriority w:val="99"/>
    <w:semiHidden/>
    <w:unhideWhenUsed/>
    <w:rsid w:val="006B6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B6F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2411653">
      <w:bodyDiv w:val="1"/>
      <w:marLeft w:val="0"/>
      <w:marRight w:val="0"/>
      <w:marTop w:val="0"/>
      <w:marBottom w:val="0"/>
      <w:divBdr>
        <w:top w:val="none" w:sz="0" w:space="0" w:color="auto"/>
        <w:left w:val="none" w:sz="0" w:space="0" w:color="auto"/>
        <w:bottom w:val="none" w:sz="0" w:space="0" w:color="auto"/>
        <w:right w:val="none" w:sz="0" w:space="0" w:color="auto"/>
      </w:divBdr>
    </w:div>
    <w:div w:id="610279279">
      <w:bodyDiv w:val="1"/>
      <w:marLeft w:val="0"/>
      <w:marRight w:val="0"/>
      <w:marTop w:val="0"/>
      <w:marBottom w:val="0"/>
      <w:divBdr>
        <w:top w:val="none" w:sz="0" w:space="0" w:color="auto"/>
        <w:left w:val="none" w:sz="0" w:space="0" w:color="auto"/>
        <w:bottom w:val="none" w:sz="0" w:space="0" w:color="auto"/>
        <w:right w:val="none" w:sz="0" w:space="0" w:color="auto"/>
      </w:divBdr>
    </w:div>
    <w:div w:id="1276450151">
      <w:bodyDiv w:val="1"/>
      <w:marLeft w:val="0"/>
      <w:marRight w:val="0"/>
      <w:marTop w:val="0"/>
      <w:marBottom w:val="0"/>
      <w:divBdr>
        <w:top w:val="none" w:sz="0" w:space="0" w:color="auto"/>
        <w:left w:val="none" w:sz="0" w:space="0" w:color="auto"/>
        <w:bottom w:val="none" w:sz="0" w:space="0" w:color="auto"/>
        <w:right w:val="none" w:sz="0" w:space="0" w:color="auto"/>
      </w:divBdr>
    </w:div>
    <w:div w:id="1392146552">
      <w:bodyDiv w:val="1"/>
      <w:marLeft w:val="0"/>
      <w:marRight w:val="0"/>
      <w:marTop w:val="0"/>
      <w:marBottom w:val="0"/>
      <w:divBdr>
        <w:top w:val="none" w:sz="0" w:space="0" w:color="auto"/>
        <w:left w:val="none" w:sz="0" w:space="0" w:color="auto"/>
        <w:bottom w:val="none" w:sz="0" w:space="0" w:color="auto"/>
        <w:right w:val="none" w:sz="0" w:space="0" w:color="auto"/>
      </w:divBdr>
    </w:div>
    <w:div w:id="1438408626">
      <w:bodyDiv w:val="1"/>
      <w:marLeft w:val="0"/>
      <w:marRight w:val="0"/>
      <w:marTop w:val="0"/>
      <w:marBottom w:val="0"/>
      <w:divBdr>
        <w:top w:val="none" w:sz="0" w:space="0" w:color="auto"/>
        <w:left w:val="none" w:sz="0" w:space="0" w:color="auto"/>
        <w:bottom w:val="none" w:sz="0" w:space="0" w:color="auto"/>
        <w:right w:val="none" w:sz="0" w:space="0" w:color="auto"/>
      </w:divBdr>
    </w:div>
    <w:div w:id="1477340046">
      <w:bodyDiv w:val="1"/>
      <w:marLeft w:val="0"/>
      <w:marRight w:val="0"/>
      <w:marTop w:val="0"/>
      <w:marBottom w:val="0"/>
      <w:divBdr>
        <w:top w:val="none" w:sz="0" w:space="0" w:color="auto"/>
        <w:left w:val="none" w:sz="0" w:space="0" w:color="auto"/>
        <w:bottom w:val="none" w:sz="0" w:space="0" w:color="auto"/>
        <w:right w:val="none" w:sz="0" w:space="0" w:color="auto"/>
      </w:divBdr>
    </w:div>
    <w:div w:id="15703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31BC4-7C8F-4E78-B88D-0916DFE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6587</Words>
  <Characters>37552</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dcterms:created xsi:type="dcterms:W3CDTF">2017-04-28T08:57:00Z</dcterms:created>
  <dcterms:modified xsi:type="dcterms:W3CDTF">2017-04-29T19:45:00Z</dcterms:modified>
</cp:coreProperties>
</file>