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AA3D42" w:rsidRDefault="00AA3D42" w:rsidP="00B24A5D">
      <w:pPr>
        <w:spacing w:after="0" w:line="360" w:lineRule="auto"/>
        <w:ind w:firstLine="709"/>
        <w:jc w:val="center"/>
        <w:rPr>
          <w:rFonts w:ascii="Times New Roman" w:hAnsi="Times New Roman" w:cs="Times New Roman"/>
          <w:sz w:val="28"/>
          <w:szCs w:val="28"/>
        </w:rPr>
      </w:pPr>
    </w:p>
    <w:p w:rsidR="00B24A5D" w:rsidRDefault="00B24A5D" w:rsidP="00B24A5D">
      <w:pPr>
        <w:spacing w:after="0" w:line="360" w:lineRule="auto"/>
        <w:ind w:firstLine="709"/>
        <w:jc w:val="center"/>
        <w:rPr>
          <w:rFonts w:ascii="Times New Roman" w:hAnsi="Times New Roman" w:cs="Times New Roman"/>
          <w:sz w:val="28"/>
          <w:szCs w:val="28"/>
        </w:rPr>
      </w:pPr>
      <w:r w:rsidRPr="00B24A5D">
        <w:rPr>
          <w:rFonts w:ascii="Times New Roman" w:hAnsi="Times New Roman" w:cs="Times New Roman"/>
          <w:sz w:val="28"/>
          <w:szCs w:val="28"/>
        </w:rPr>
        <w:lastRenderedPageBreak/>
        <w:t>СОДЕРЖАНИЕ</w:t>
      </w:r>
    </w:p>
    <w:p w:rsidR="00B24A5D" w:rsidRPr="00B24A5D" w:rsidRDefault="00B24A5D" w:rsidP="00B24A5D">
      <w:pPr>
        <w:spacing w:after="0" w:line="360" w:lineRule="auto"/>
        <w:ind w:firstLine="709"/>
        <w:jc w:val="both"/>
        <w:rPr>
          <w:rFonts w:ascii="Times New Roman" w:hAnsi="Times New Roman" w:cs="Times New Roman"/>
          <w:sz w:val="28"/>
          <w:szCs w:val="28"/>
        </w:rPr>
      </w:pPr>
    </w:p>
    <w:p w:rsidR="00235AFC" w:rsidRPr="00B24A5D" w:rsidRDefault="00235AFC"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ВВЕДЕНИЕ</w:t>
      </w:r>
      <w:r w:rsidR="0096016B">
        <w:rPr>
          <w:rFonts w:ascii="Times New Roman" w:hAnsi="Times New Roman" w:cs="Times New Roman"/>
          <w:sz w:val="28"/>
          <w:szCs w:val="28"/>
        </w:rPr>
        <w:t xml:space="preserve">                                                                                                      </w:t>
      </w:r>
      <w:r w:rsidR="0042542B">
        <w:rPr>
          <w:rFonts w:ascii="Times New Roman" w:hAnsi="Times New Roman" w:cs="Times New Roman"/>
          <w:sz w:val="28"/>
          <w:szCs w:val="28"/>
        </w:rPr>
        <w:t xml:space="preserve"> </w:t>
      </w:r>
      <w:r w:rsidR="0096016B">
        <w:rPr>
          <w:rFonts w:ascii="Times New Roman" w:hAnsi="Times New Roman" w:cs="Times New Roman"/>
          <w:sz w:val="28"/>
          <w:szCs w:val="28"/>
        </w:rPr>
        <w:t xml:space="preserve"> </w:t>
      </w:r>
      <w:r w:rsidR="00E2233D" w:rsidRPr="00B24A5D">
        <w:rPr>
          <w:rFonts w:ascii="Times New Roman" w:hAnsi="Times New Roman" w:cs="Times New Roman"/>
          <w:sz w:val="28"/>
          <w:szCs w:val="28"/>
        </w:rPr>
        <w:t>3</w:t>
      </w:r>
    </w:p>
    <w:p w:rsidR="0096016B" w:rsidRDefault="0096016B" w:rsidP="00B24A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B24A5D">
        <w:rPr>
          <w:rFonts w:ascii="Times New Roman" w:hAnsi="Times New Roman" w:cs="Times New Roman"/>
          <w:sz w:val="28"/>
          <w:szCs w:val="28"/>
        </w:rPr>
        <w:t>бщая характеристика платежеспособности</w:t>
      </w:r>
    </w:p>
    <w:p w:rsidR="00235AFC" w:rsidRPr="00B24A5D" w:rsidRDefault="0096016B"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 xml:space="preserve"> и фина</w:t>
      </w:r>
      <w:r>
        <w:rPr>
          <w:rFonts w:ascii="Times New Roman" w:hAnsi="Times New Roman" w:cs="Times New Roman"/>
          <w:sz w:val="28"/>
          <w:szCs w:val="28"/>
        </w:rPr>
        <w:t xml:space="preserve">нсовой устойчивости организации                                                     </w:t>
      </w:r>
      <w:r w:rsidR="00E2233D" w:rsidRPr="00B24A5D">
        <w:rPr>
          <w:rFonts w:ascii="Times New Roman" w:hAnsi="Times New Roman" w:cs="Times New Roman"/>
          <w:sz w:val="28"/>
          <w:szCs w:val="28"/>
        </w:rPr>
        <w:t>4</w:t>
      </w:r>
    </w:p>
    <w:p w:rsidR="0096016B" w:rsidRDefault="0096016B" w:rsidP="00B24A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М</w:t>
      </w:r>
      <w:r w:rsidRPr="00B24A5D">
        <w:rPr>
          <w:rFonts w:ascii="Times New Roman" w:hAnsi="Times New Roman" w:cs="Times New Roman"/>
          <w:sz w:val="28"/>
          <w:szCs w:val="28"/>
        </w:rPr>
        <w:t>етоды расчета основных показателей платежеспособности</w:t>
      </w:r>
    </w:p>
    <w:p w:rsidR="00E2233D" w:rsidRPr="00B24A5D" w:rsidRDefault="0096016B"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 xml:space="preserve"> и финансовой устойчивости организации</w:t>
      </w:r>
      <w:r>
        <w:rPr>
          <w:rFonts w:ascii="Times New Roman" w:hAnsi="Times New Roman" w:cs="Times New Roman"/>
          <w:sz w:val="28"/>
          <w:szCs w:val="28"/>
        </w:rPr>
        <w:t xml:space="preserve">                                                   </w:t>
      </w:r>
      <w:r w:rsidR="00DD079D">
        <w:rPr>
          <w:rFonts w:ascii="Times New Roman" w:hAnsi="Times New Roman" w:cs="Times New Roman"/>
          <w:sz w:val="28"/>
          <w:szCs w:val="28"/>
        </w:rPr>
        <w:t xml:space="preserve"> </w:t>
      </w:r>
      <w:r>
        <w:rPr>
          <w:rFonts w:ascii="Times New Roman" w:hAnsi="Times New Roman" w:cs="Times New Roman"/>
          <w:sz w:val="28"/>
          <w:szCs w:val="28"/>
        </w:rPr>
        <w:t xml:space="preserve"> </w:t>
      </w:r>
      <w:r w:rsidR="00DD079D">
        <w:rPr>
          <w:rFonts w:ascii="Times New Roman" w:hAnsi="Times New Roman" w:cs="Times New Roman"/>
          <w:sz w:val="28"/>
          <w:szCs w:val="28"/>
        </w:rPr>
        <w:t>9</w:t>
      </w:r>
    </w:p>
    <w:p w:rsidR="0096016B" w:rsidRDefault="0096016B" w:rsidP="00B24A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w:t>
      </w:r>
      <w:r w:rsidRPr="00B24A5D">
        <w:rPr>
          <w:rFonts w:ascii="Times New Roman" w:hAnsi="Times New Roman" w:cs="Times New Roman"/>
          <w:sz w:val="28"/>
          <w:szCs w:val="28"/>
        </w:rPr>
        <w:t xml:space="preserve">нформационная база определения </w:t>
      </w:r>
      <w:r>
        <w:rPr>
          <w:rFonts w:ascii="Times New Roman" w:hAnsi="Times New Roman" w:cs="Times New Roman"/>
          <w:sz w:val="28"/>
          <w:szCs w:val="28"/>
        </w:rPr>
        <w:t>ф</w:t>
      </w:r>
      <w:r w:rsidRPr="00B24A5D">
        <w:rPr>
          <w:rFonts w:ascii="Times New Roman" w:hAnsi="Times New Roman" w:cs="Times New Roman"/>
          <w:sz w:val="28"/>
          <w:szCs w:val="28"/>
        </w:rPr>
        <w:t xml:space="preserve">инансовой </w:t>
      </w:r>
    </w:p>
    <w:p w:rsidR="00235AFC" w:rsidRPr="00B24A5D" w:rsidRDefault="0096016B"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устойчивости организации</w:t>
      </w:r>
      <w:r w:rsidR="009E752C" w:rsidRPr="00B24A5D">
        <w:rPr>
          <w:rFonts w:ascii="Times New Roman" w:hAnsi="Times New Roman" w:cs="Times New Roman"/>
          <w:sz w:val="28"/>
          <w:szCs w:val="28"/>
        </w:rPr>
        <w:t xml:space="preserve"> </w:t>
      </w:r>
      <w:r>
        <w:rPr>
          <w:rFonts w:ascii="Times New Roman" w:hAnsi="Times New Roman" w:cs="Times New Roman"/>
          <w:sz w:val="28"/>
          <w:szCs w:val="28"/>
        </w:rPr>
        <w:t xml:space="preserve">                                                                            </w:t>
      </w:r>
      <w:r w:rsidR="0042542B">
        <w:rPr>
          <w:rFonts w:ascii="Times New Roman" w:hAnsi="Times New Roman" w:cs="Times New Roman"/>
          <w:sz w:val="28"/>
          <w:szCs w:val="28"/>
        </w:rPr>
        <w:t xml:space="preserve"> </w:t>
      </w:r>
      <w:r w:rsidR="00E2233D" w:rsidRPr="00B24A5D">
        <w:rPr>
          <w:rFonts w:ascii="Times New Roman" w:hAnsi="Times New Roman" w:cs="Times New Roman"/>
          <w:sz w:val="28"/>
          <w:szCs w:val="28"/>
        </w:rPr>
        <w:t>18</w:t>
      </w:r>
    </w:p>
    <w:p w:rsidR="00235AFC" w:rsidRPr="00B24A5D" w:rsidRDefault="00235AFC"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ЗАКЛЮЧЕНИЕ</w:t>
      </w:r>
      <w:r w:rsidR="0096016B">
        <w:rPr>
          <w:rFonts w:ascii="Times New Roman" w:hAnsi="Times New Roman" w:cs="Times New Roman"/>
          <w:sz w:val="28"/>
          <w:szCs w:val="28"/>
        </w:rPr>
        <w:t xml:space="preserve">                                                                                             </w:t>
      </w:r>
      <w:r w:rsidR="0042542B">
        <w:rPr>
          <w:rFonts w:ascii="Times New Roman" w:hAnsi="Times New Roman" w:cs="Times New Roman"/>
          <w:sz w:val="28"/>
          <w:szCs w:val="28"/>
        </w:rPr>
        <w:t xml:space="preserve">  </w:t>
      </w:r>
      <w:r w:rsidR="0096016B">
        <w:rPr>
          <w:rFonts w:ascii="Times New Roman" w:hAnsi="Times New Roman" w:cs="Times New Roman"/>
          <w:sz w:val="28"/>
          <w:szCs w:val="28"/>
        </w:rPr>
        <w:t xml:space="preserve"> </w:t>
      </w:r>
      <w:r w:rsidR="00DD079D">
        <w:rPr>
          <w:rFonts w:ascii="Times New Roman" w:hAnsi="Times New Roman" w:cs="Times New Roman"/>
          <w:sz w:val="28"/>
          <w:szCs w:val="28"/>
        </w:rPr>
        <w:t>29</w:t>
      </w:r>
    </w:p>
    <w:p w:rsidR="00235AFC" w:rsidRPr="00B24A5D" w:rsidRDefault="00235AFC" w:rsidP="00B24A5D">
      <w:pPr>
        <w:spacing w:after="0" w:line="360" w:lineRule="auto"/>
        <w:jc w:val="both"/>
        <w:rPr>
          <w:rFonts w:ascii="Times New Roman" w:hAnsi="Times New Roman" w:cs="Times New Roman"/>
          <w:sz w:val="28"/>
          <w:szCs w:val="28"/>
        </w:rPr>
      </w:pPr>
      <w:r w:rsidRPr="00B24A5D">
        <w:rPr>
          <w:rFonts w:ascii="Times New Roman" w:hAnsi="Times New Roman" w:cs="Times New Roman"/>
          <w:sz w:val="28"/>
          <w:szCs w:val="28"/>
        </w:rPr>
        <w:t>СПИСОК ИСПОЛЬЗОВАННЫХ ИСТОЧНИКОВ</w:t>
      </w:r>
      <w:r w:rsidR="0096016B">
        <w:rPr>
          <w:rFonts w:ascii="Times New Roman" w:hAnsi="Times New Roman" w:cs="Times New Roman"/>
          <w:sz w:val="28"/>
          <w:szCs w:val="28"/>
        </w:rPr>
        <w:t xml:space="preserve">         </w:t>
      </w:r>
      <w:r w:rsidR="0042542B">
        <w:rPr>
          <w:rFonts w:ascii="Times New Roman" w:hAnsi="Times New Roman" w:cs="Times New Roman"/>
          <w:sz w:val="28"/>
          <w:szCs w:val="28"/>
        </w:rPr>
        <w:t xml:space="preserve">                             </w:t>
      </w:r>
      <w:r w:rsidR="00DD079D">
        <w:rPr>
          <w:rFonts w:ascii="Times New Roman" w:hAnsi="Times New Roman" w:cs="Times New Roman"/>
          <w:sz w:val="28"/>
          <w:szCs w:val="28"/>
        </w:rPr>
        <w:t xml:space="preserve"> 31</w:t>
      </w:r>
    </w:p>
    <w:p w:rsidR="00ED2EDB" w:rsidRPr="00B24A5D" w:rsidRDefault="00ED2EDB" w:rsidP="00B24A5D">
      <w:pPr>
        <w:spacing w:after="0" w:line="360" w:lineRule="auto"/>
        <w:ind w:firstLine="709"/>
        <w:jc w:val="both"/>
        <w:rPr>
          <w:rFonts w:ascii="Times New Roman" w:hAnsi="Times New Roman" w:cs="Times New Roman"/>
          <w:sz w:val="28"/>
          <w:szCs w:val="28"/>
        </w:rPr>
      </w:pPr>
    </w:p>
    <w:p w:rsidR="00ED2EDB" w:rsidRPr="00B24A5D" w:rsidRDefault="00ED2EDB" w:rsidP="00B24A5D">
      <w:pPr>
        <w:spacing w:after="0" w:line="360" w:lineRule="auto"/>
        <w:ind w:firstLine="709"/>
        <w:jc w:val="both"/>
        <w:rPr>
          <w:rFonts w:ascii="Times New Roman" w:hAnsi="Times New Roman" w:cs="Times New Roman"/>
          <w:sz w:val="28"/>
          <w:szCs w:val="28"/>
        </w:rPr>
      </w:pPr>
      <w:bookmarkStart w:id="0" w:name="_GoBack"/>
      <w:bookmarkEnd w:id="0"/>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p>
    <w:p w:rsidR="00645C85" w:rsidRPr="00B24A5D" w:rsidRDefault="00645C85" w:rsidP="00B24A5D">
      <w:pPr>
        <w:spacing w:after="0" w:line="360" w:lineRule="auto"/>
        <w:jc w:val="both"/>
        <w:rPr>
          <w:rFonts w:ascii="Times New Roman" w:hAnsi="Times New Roman" w:cs="Times New Roman"/>
          <w:sz w:val="28"/>
          <w:szCs w:val="28"/>
        </w:rPr>
      </w:pPr>
    </w:p>
    <w:p w:rsidR="00C726EF" w:rsidRPr="00B24A5D" w:rsidRDefault="00C726EF" w:rsidP="00B24A5D">
      <w:pPr>
        <w:spacing w:after="0" w:line="360" w:lineRule="auto"/>
        <w:jc w:val="both"/>
        <w:rPr>
          <w:rFonts w:ascii="Times New Roman" w:hAnsi="Times New Roman" w:cs="Times New Roman"/>
          <w:sz w:val="28"/>
          <w:szCs w:val="28"/>
        </w:rPr>
      </w:pPr>
    </w:p>
    <w:p w:rsidR="00E2233D" w:rsidRPr="00B24A5D" w:rsidRDefault="00E2233D" w:rsidP="00B24A5D">
      <w:pPr>
        <w:spacing w:after="0" w:line="360" w:lineRule="auto"/>
        <w:ind w:firstLine="709"/>
        <w:jc w:val="both"/>
        <w:rPr>
          <w:rFonts w:ascii="Times New Roman" w:hAnsi="Times New Roman" w:cs="Times New Roman"/>
          <w:sz w:val="28"/>
          <w:szCs w:val="28"/>
        </w:rPr>
      </w:pPr>
    </w:p>
    <w:p w:rsidR="00E2233D" w:rsidRPr="00B24A5D" w:rsidRDefault="00E2233D" w:rsidP="00B24A5D">
      <w:pPr>
        <w:spacing w:after="0" w:line="360" w:lineRule="auto"/>
        <w:ind w:firstLine="709"/>
        <w:jc w:val="both"/>
        <w:rPr>
          <w:rFonts w:ascii="Times New Roman" w:hAnsi="Times New Roman" w:cs="Times New Roman"/>
          <w:sz w:val="28"/>
          <w:szCs w:val="28"/>
        </w:rPr>
      </w:pPr>
    </w:p>
    <w:p w:rsidR="00E2233D" w:rsidRPr="00B24A5D" w:rsidRDefault="00E2233D" w:rsidP="00B24A5D">
      <w:pPr>
        <w:spacing w:after="0" w:line="360" w:lineRule="auto"/>
        <w:ind w:firstLine="709"/>
        <w:jc w:val="both"/>
        <w:rPr>
          <w:rFonts w:ascii="Times New Roman" w:hAnsi="Times New Roman" w:cs="Times New Roman"/>
          <w:sz w:val="28"/>
          <w:szCs w:val="28"/>
        </w:rPr>
      </w:pPr>
    </w:p>
    <w:p w:rsidR="00E2233D" w:rsidRPr="00B24A5D" w:rsidRDefault="00E2233D" w:rsidP="00B24A5D">
      <w:pPr>
        <w:spacing w:after="0" w:line="360" w:lineRule="auto"/>
        <w:ind w:firstLine="709"/>
        <w:jc w:val="both"/>
        <w:rPr>
          <w:rFonts w:ascii="Times New Roman" w:hAnsi="Times New Roman" w:cs="Times New Roman"/>
          <w:sz w:val="28"/>
          <w:szCs w:val="28"/>
        </w:rPr>
      </w:pPr>
    </w:p>
    <w:p w:rsidR="00E2233D" w:rsidRDefault="00E2233D" w:rsidP="00B24A5D">
      <w:pPr>
        <w:spacing w:after="0" w:line="360" w:lineRule="auto"/>
        <w:ind w:firstLine="709"/>
        <w:jc w:val="both"/>
        <w:rPr>
          <w:rFonts w:ascii="Times New Roman" w:hAnsi="Times New Roman" w:cs="Times New Roman"/>
          <w:sz w:val="28"/>
          <w:szCs w:val="28"/>
        </w:rPr>
      </w:pPr>
    </w:p>
    <w:p w:rsidR="0096016B" w:rsidRPr="00B24A5D" w:rsidRDefault="0096016B"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center"/>
        <w:rPr>
          <w:rFonts w:ascii="Times New Roman" w:hAnsi="Times New Roman" w:cs="Times New Roman"/>
          <w:sz w:val="28"/>
          <w:szCs w:val="28"/>
        </w:rPr>
      </w:pPr>
      <w:r w:rsidRPr="00B24A5D">
        <w:rPr>
          <w:rFonts w:ascii="Times New Roman" w:hAnsi="Times New Roman" w:cs="Times New Roman"/>
          <w:sz w:val="28"/>
          <w:szCs w:val="28"/>
        </w:rPr>
        <w:lastRenderedPageBreak/>
        <w:t>ВВЕДЕНИЕ</w:t>
      </w:r>
    </w:p>
    <w:p w:rsidR="00A82D65" w:rsidRPr="00B24A5D" w:rsidRDefault="00A82D65" w:rsidP="00B24A5D">
      <w:pPr>
        <w:spacing w:after="0" w:line="360" w:lineRule="auto"/>
        <w:ind w:firstLine="709"/>
        <w:jc w:val="both"/>
        <w:rPr>
          <w:rFonts w:ascii="Times New Roman" w:hAnsi="Times New Roman" w:cs="Times New Roman"/>
          <w:sz w:val="28"/>
          <w:szCs w:val="28"/>
        </w:rPr>
      </w:pPr>
    </w:p>
    <w:p w:rsidR="00A82D65" w:rsidRPr="00B24A5D" w:rsidRDefault="00A82D65"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Актуальность исследования вопросов анализа финансовой устойчивости заключается в том, что в период кризисных явлений, которые происходят в экономике России, управление финансовой устойчивостью приобретает главное значение для поддержания ликвидности, платежеспособности и конкурентоспособности организаций.</w:t>
      </w:r>
    </w:p>
    <w:p w:rsidR="00A82D65" w:rsidRPr="00B24A5D" w:rsidRDefault="00A82D65"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Важным этапом</w:t>
      </w:r>
      <w:r w:rsidR="009E752C" w:rsidRPr="00B24A5D">
        <w:rPr>
          <w:rFonts w:ascii="Times New Roman" w:hAnsi="Times New Roman" w:cs="Times New Roman"/>
          <w:sz w:val="28"/>
          <w:szCs w:val="28"/>
        </w:rPr>
        <w:t xml:space="preserve"> анализа финансового состояния организации</w:t>
      </w:r>
      <w:r w:rsidRPr="00B24A5D">
        <w:rPr>
          <w:rFonts w:ascii="Times New Roman" w:hAnsi="Times New Roman" w:cs="Times New Roman"/>
          <w:sz w:val="28"/>
          <w:szCs w:val="28"/>
        </w:rPr>
        <w:t xml:space="preserve"> является анализ</w:t>
      </w:r>
      <w:r w:rsidR="009E752C" w:rsidRPr="00B24A5D">
        <w:rPr>
          <w:rFonts w:ascii="Times New Roman" w:hAnsi="Times New Roman" w:cs="Times New Roman"/>
          <w:sz w:val="28"/>
          <w:szCs w:val="28"/>
        </w:rPr>
        <w:t xml:space="preserve"> её</w:t>
      </w:r>
      <w:r w:rsidRPr="00B24A5D">
        <w:rPr>
          <w:rFonts w:ascii="Times New Roman" w:hAnsi="Times New Roman" w:cs="Times New Roman"/>
          <w:sz w:val="28"/>
          <w:szCs w:val="28"/>
        </w:rPr>
        <w:t xml:space="preserve"> платежеспособности и финансовой устойчивости. Он позволяет дать оценку деятельности </w:t>
      </w:r>
      <w:r w:rsidR="009E752C" w:rsidRPr="00B24A5D">
        <w:rPr>
          <w:rFonts w:ascii="Times New Roman" w:hAnsi="Times New Roman" w:cs="Times New Roman"/>
          <w:sz w:val="28"/>
          <w:szCs w:val="28"/>
        </w:rPr>
        <w:t xml:space="preserve">организации </w:t>
      </w:r>
      <w:r w:rsidRPr="00B24A5D">
        <w:rPr>
          <w:rFonts w:ascii="Times New Roman" w:hAnsi="Times New Roman" w:cs="Times New Roman"/>
          <w:sz w:val="28"/>
          <w:szCs w:val="28"/>
        </w:rPr>
        <w:t>в различных сферах и разработать</w:t>
      </w:r>
      <w:r w:rsidR="009E752C" w:rsidRPr="00B24A5D">
        <w:rPr>
          <w:rFonts w:ascii="Times New Roman" w:hAnsi="Times New Roman" w:cs="Times New Roman"/>
          <w:sz w:val="28"/>
          <w:szCs w:val="28"/>
        </w:rPr>
        <w:t xml:space="preserve"> её</w:t>
      </w:r>
      <w:r w:rsidRPr="00B24A5D">
        <w:rPr>
          <w:rFonts w:ascii="Times New Roman" w:hAnsi="Times New Roman" w:cs="Times New Roman"/>
          <w:sz w:val="28"/>
          <w:szCs w:val="28"/>
        </w:rPr>
        <w:t xml:space="preserve"> финансовую политику,</w:t>
      </w:r>
      <w:r w:rsidR="009E752C" w:rsidRPr="00B24A5D">
        <w:rPr>
          <w:rFonts w:ascii="Times New Roman" w:hAnsi="Times New Roman" w:cs="Times New Roman"/>
          <w:sz w:val="28"/>
          <w:szCs w:val="28"/>
        </w:rPr>
        <w:t xml:space="preserve"> которая позволит достичь цели, поставленной при образовании организации</w:t>
      </w:r>
      <w:r w:rsidRPr="00B24A5D">
        <w:rPr>
          <w:rFonts w:ascii="Times New Roman" w:hAnsi="Times New Roman" w:cs="Times New Roman"/>
          <w:sz w:val="28"/>
          <w:szCs w:val="28"/>
        </w:rPr>
        <w:t>.</w:t>
      </w:r>
    </w:p>
    <w:p w:rsidR="00095889" w:rsidRPr="00B24A5D" w:rsidRDefault="00A82D65"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Целью </w:t>
      </w:r>
      <w:r w:rsidR="00095889" w:rsidRPr="00B24A5D">
        <w:rPr>
          <w:rFonts w:ascii="Times New Roman" w:hAnsi="Times New Roman" w:cs="Times New Roman"/>
          <w:sz w:val="28"/>
          <w:szCs w:val="28"/>
        </w:rPr>
        <w:t xml:space="preserve">данной работы является изучение </w:t>
      </w:r>
      <w:r w:rsidRPr="00B24A5D">
        <w:rPr>
          <w:rFonts w:ascii="Times New Roman" w:hAnsi="Times New Roman" w:cs="Times New Roman"/>
          <w:sz w:val="28"/>
          <w:szCs w:val="28"/>
        </w:rPr>
        <w:t xml:space="preserve">платежеспособности, финансовой устойчивости, а также определение путей </w:t>
      </w:r>
      <w:r w:rsidR="00095889" w:rsidRPr="00B24A5D">
        <w:rPr>
          <w:rFonts w:ascii="Times New Roman" w:hAnsi="Times New Roman" w:cs="Times New Roman"/>
          <w:sz w:val="28"/>
          <w:szCs w:val="28"/>
        </w:rPr>
        <w:t xml:space="preserve">их оптимизации. </w:t>
      </w:r>
    </w:p>
    <w:p w:rsidR="00095889" w:rsidRPr="00B24A5D" w:rsidRDefault="00095889"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В соответствии с поставленной целью, в работе предполагается решение следующих задач: </w:t>
      </w:r>
    </w:p>
    <w:p w:rsidR="00095889" w:rsidRPr="00B24A5D" w:rsidRDefault="00095889"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-определить экономическую сущность платежеспособности и устойчивости; </w:t>
      </w:r>
    </w:p>
    <w:p w:rsidR="00095889" w:rsidRPr="00B24A5D" w:rsidRDefault="00095889"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-изучить методику расчета основных показателей платежеспособности и финансовой устойчивости; </w:t>
      </w:r>
    </w:p>
    <w:p w:rsidR="00AC1F43" w:rsidRPr="00B24A5D" w:rsidRDefault="00095889"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xml:space="preserve">Теоретической основой исследования явились труды отечественных и зарубежных ученых по исследуемой теме, нормативно-правовые акты, материалы периодических изданий, материалы еженедельников и журналов, информационно-справочные системы правовой информации, а также электронные версии различных изданий, которые затронули исследование темы. </w:t>
      </w:r>
    </w:p>
    <w:p w:rsidR="00095889" w:rsidRPr="00B24A5D" w:rsidRDefault="00095889"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Предметом исследования является бухгалтерский учет. Информационной базой финансового анализа является бухгалтерская отчетность.</w:t>
      </w:r>
    </w:p>
    <w:p w:rsidR="00095889" w:rsidRPr="00B24A5D" w:rsidRDefault="000F5D36" w:rsidP="00B24A5D">
      <w:pPr>
        <w:spacing w:before="100" w:beforeAutospacing="1" w:after="100" w:afterAutospacing="1" w:line="360" w:lineRule="auto"/>
        <w:ind w:firstLine="709"/>
        <w:jc w:val="center"/>
        <w:rPr>
          <w:rFonts w:ascii="Times New Roman" w:eastAsia="Times New Roman" w:hAnsi="Times New Roman" w:cs="Times New Roman"/>
          <w:sz w:val="28"/>
          <w:szCs w:val="28"/>
          <w:lang w:eastAsia="ru-RU"/>
        </w:rPr>
      </w:pPr>
      <w:r w:rsidRPr="00B24A5D">
        <w:rPr>
          <w:rFonts w:ascii="Times New Roman" w:hAnsi="Times New Roman" w:cs="Times New Roman"/>
          <w:sz w:val="28"/>
          <w:szCs w:val="28"/>
        </w:rPr>
        <w:lastRenderedPageBreak/>
        <w:t>ОБЩАЯ ХА</w:t>
      </w:r>
      <w:r w:rsidR="00095889" w:rsidRPr="00B24A5D">
        <w:rPr>
          <w:rFonts w:ascii="Times New Roman" w:hAnsi="Times New Roman" w:cs="Times New Roman"/>
          <w:sz w:val="28"/>
          <w:szCs w:val="28"/>
        </w:rPr>
        <w:t>РАКТЕРИСТИКА ПЛАТЕЖЕСПОСОБНОСТИ И ФИНАНСОВОЙ УСТОЙЧИВОСТИ ОРГАНИЗАЦИИ</w:t>
      </w:r>
    </w:p>
    <w:p w:rsidR="00C16B29" w:rsidRPr="00B24A5D" w:rsidRDefault="000F5D36"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Финансовая устойчивость – это состояние счетов организации, гарантирующее ее постоянную платежеспособность. </w:t>
      </w:r>
      <w:r w:rsidR="00B34A3C" w:rsidRPr="00B24A5D">
        <w:rPr>
          <w:rFonts w:ascii="Times New Roman" w:hAnsi="Times New Roman" w:cs="Times New Roman"/>
          <w:sz w:val="28"/>
          <w:szCs w:val="28"/>
        </w:rPr>
        <w:t xml:space="preserve">В широком смысле под финансовой устойчивостью организации следует понимать ее способность не только поддерживать достигнутый уровень деловой активности и эффективности бизнеса, но и наращивать его, гарантируя при этом платежеспособность, повышая инвестиционную привлекательность в границах допустимого уровня риска. При этом </w:t>
      </w:r>
      <w:r w:rsidR="002F3C06" w:rsidRPr="00B24A5D">
        <w:rPr>
          <w:rFonts w:ascii="Times New Roman" w:hAnsi="Times New Roman" w:cs="Times New Roman"/>
          <w:sz w:val="28"/>
          <w:szCs w:val="28"/>
        </w:rPr>
        <w:t xml:space="preserve">организация </w:t>
      </w:r>
      <w:r w:rsidR="00B34A3C" w:rsidRPr="00B24A5D">
        <w:rPr>
          <w:rFonts w:ascii="Times New Roman" w:hAnsi="Times New Roman" w:cs="Times New Roman"/>
          <w:sz w:val="28"/>
          <w:szCs w:val="28"/>
        </w:rPr>
        <w:t xml:space="preserve">должна сохранить структурное равновесие активов и пассивов в динамично изменяющихся рыночных условиях, а также под воздействием внутренних факторов. </w:t>
      </w:r>
    </w:p>
    <w:p w:rsidR="00C16B29" w:rsidRPr="00B24A5D" w:rsidRDefault="00C16B29"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Финансовая устойчивость организации рассматривается главным образом с позиции накопления финансовых ресурсов для выполнения кредитных обязательств к определенному назначенному сроку. </w:t>
      </w:r>
      <w:r w:rsidR="00AC1F43" w:rsidRPr="00B24A5D">
        <w:rPr>
          <w:rFonts w:ascii="Times New Roman" w:hAnsi="Times New Roman" w:cs="Times New Roman"/>
          <w:sz w:val="28"/>
          <w:szCs w:val="28"/>
        </w:rPr>
        <w:t>Обязательно стоит учесть</w:t>
      </w:r>
      <w:r w:rsidRPr="00B24A5D">
        <w:rPr>
          <w:rFonts w:ascii="Times New Roman" w:hAnsi="Times New Roman" w:cs="Times New Roman"/>
          <w:sz w:val="28"/>
          <w:szCs w:val="28"/>
        </w:rPr>
        <w:t>, что понятие «финансовая устойчивость» несколько шире, чем понятие «платежеспособность». Кроме того, коэффициенты платежеспособности меняются во времени гораздо быстрее коэффи</w:t>
      </w:r>
      <w:r w:rsidR="00C726EF" w:rsidRPr="00B24A5D">
        <w:rPr>
          <w:rFonts w:ascii="Times New Roman" w:hAnsi="Times New Roman" w:cs="Times New Roman"/>
          <w:sz w:val="28"/>
          <w:szCs w:val="28"/>
        </w:rPr>
        <w:t>циентов финансовой устойчивости</w:t>
      </w:r>
      <w:r w:rsidRPr="00B24A5D">
        <w:rPr>
          <w:rFonts w:ascii="Times New Roman" w:hAnsi="Times New Roman" w:cs="Times New Roman"/>
          <w:sz w:val="28"/>
          <w:szCs w:val="28"/>
        </w:rPr>
        <w:t>. Развитие организации в долгосрочной перспективе за</w:t>
      </w:r>
      <w:r w:rsidR="00AC1F43" w:rsidRPr="00B24A5D">
        <w:rPr>
          <w:rFonts w:ascii="Times New Roman" w:hAnsi="Times New Roman" w:cs="Times New Roman"/>
          <w:sz w:val="28"/>
          <w:szCs w:val="28"/>
        </w:rPr>
        <w:t xml:space="preserve">висит не только от состояния её денежных фондов, но </w:t>
      </w:r>
      <w:r w:rsidRPr="00B24A5D">
        <w:rPr>
          <w:rFonts w:ascii="Times New Roman" w:hAnsi="Times New Roman" w:cs="Times New Roman"/>
          <w:sz w:val="28"/>
          <w:szCs w:val="28"/>
        </w:rPr>
        <w:t>и от прогнозируемой динамики изменения конъюнктуры рынка. Основными критериями финансовой устойчивости организации при ее оценке в рамках данного подхода являются как абсолютные показатели (прибыль, собственный капитал и др.), так и относительные (рентабельность капитала, рентабельност</w:t>
      </w:r>
      <w:r w:rsidR="00C726EF" w:rsidRPr="00B24A5D">
        <w:rPr>
          <w:rFonts w:ascii="Times New Roman" w:hAnsi="Times New Roman" w:cs="Times New Roman"/>
          <w:sz w:val="28"/>
          <w:szCs w:val="28"/>
        </w:rPr>
        <w:t>ь деятельности и др.)</w:t>
      </w:r>
      <w:r w:rsidRPr="00B24A5D">
        <w:rPr>
          <w:rFonts w:ascii="Times New Roman" w:hAnsi="Times New Roman" w:cs="Times New Roman"/>
          <w:sz w:val="28"/>
          <w:szCs w:val="28"/>
        </w:rPr>
        <w:t xml:space="preserve">. При этом нужно учитывать, что повышение показателей ликвидности, рентабельности, платежеспособности не всегда свидетельствует об укреплении финансовой устойчивости, в силу того, что: высокий темп прироста прибыли может сопровождаться повышением уровня риска, что повлечет за собой снижение финансовой устойчивости; все перечисленные показатели имеют краткосрочный и среднесрочный характер, то есть не </w:t>
      </w:r>
      <w:r w:rsidRPr="00B24A5D">
        <w:rPr>
          <w:rFonts w:ascii="Times New Roman" w:hAnsi="Times New Roman" w:cs="Times New Roman"/>
          <w:sz w:val="28"/>
          <w:szCs w:val="28"/>
        </w:rPr>
        <w:lastRenderedPageBreak/>
        <w:t>отражают направления стратегического развития. Поэтому для анализа понятия финансовой устойчивости в долгосрочном периоде необходимо более широко использовать показатели, которые учитывают свя</w:t>
      </w:r>
      <w:r w:rsidR="00C726EF" w:rsidRPr="00B24A5D">
        <w:rPr>
          <w:rFonts w:ascii="Times New Roman" w:hAnsi="Times New Roman" w:cs="Times New Roman"/>
          <w:sz w:val="28"/>
          <w:szCs w:val="28"/>
        </w:rPr>
        <w:t>зь организации с внешней средой</w:t>
      </w:r>
      <w:r w:rsidRPr="00B24A5D">
        <w:rPr>
          <w:rFonts w:ascii="Times New Roman" w:hAnsi="Times New Roman" w:cs="Times New Roman"/>
          <w:sz w:val="28"/>
          <w:szCs w:val="28"/>
        </w:rPr>
        <w:t xml:space="preserve">. </w:t>
      </w:r>
    </w:p>
    <w:p w:rsidR="002055A0" w:rsidRPr="00B24A5D" w:rsidRDefault="002055A0"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Применительно к организации финансовая устойчивость в зависимости от факторов, влияющих на нее, </w:t>
      </w:r>
      <w:r w:rsidR="00F87189" w:rsidRPr="00B24A5D">
        <w:rPr>
          <w:rFonts w:ascii="Times New Roman" w:hAnsi="Times New Roman" w:cs="Times New Roman"/>
          <w:sz w:val="28"/>
          <w:szCs w:val="28"/>
        </w:rPr>
        <w:t>может быть</w:t>
      </w:r>
      <w:r w:rsidRPr="00B24A5D">
        <w:rPr>
          <w:rFonts w:ascii="Times New Roman" w:hAnsi="Times New Roman" w:cs="Times New Roman"/>
          <w:sz w:val="28"/>
          <w:szCs w:val="28"/>
        </w:rPr>
        <w:t xml:space="preserve">: </w:t>
      </w:r>
      <w:r w:rsidR="00F87189" w:rsidRPr="00B24A5D">
        <w:rPr>
          <w:rStyle w:val="af0"/>
          <w:rFonts w:ascii="Times New Roman" w:hAnsi="Times New Roman" w:cs="Times New Roman"/>
          <w:sz w:val="28"/>
          <w:szCs w:val="28"/>
        </w:rPr>
        <w:footnoteReference w:id="1"/>
      </w:r>
    </w:p>
    <w:p w:rsidR="002055A0" w:rsidRPr="00B24A5D" w:rsidRDefault="002055A0"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1. Внутренняя устойчивость – это такое общее финансовое состояние организации, при котором обеспечивается стабильно высокий результат ее функционирования. В основе ее достижения лежит принцип активного реагирования на изменение внешних и внутренних факторов. </w:t>
      </w:r>
    </w:p>
    <w:p w:rsidR="002055A0" w:rsidRPr="00B24A5D" w:rsidRDefault="002055A0"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2. Внешняя устойчивость организации обусловлена стабильностью экономической среды, в рамках которой осуществляется её деятельность. Она достигается соответствующей системой управления рыночной экономикой в масштабах всей страны.</w:t>
      </w:r>
    </w:p>
    <w:p w:rsidR="002055A0" w:rsidRPr="00B24A5D" w:rsidRDefault="002055A0"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3. Об</w:t>
      </w:r>
      <w:r w:rsidR="00AC1F43" w:rsidRPr="00B24A5D">
        <w:rPr>
          <w:rFonts w:ascii="Times New Roman" w:hAnsi="Times New Roman" w:cs="Times New Roman"/>
          <w:sz w:val="28"/>
          <w:szCs w:val="28"/>
        </w:rPr>
        <w:t>щая устойчивость организации</w:t>
      </w:r>
      <w:r w:rsidRPr="00B24A5D">
        <w:rPr>
          <w:rFonts w:ascii="Times New Roman" w:hAnsi="Times New Roman" w:cs="Times New Roman"/>
          <w:sz w:val="28"/>
          <w:szCs w:val="28"/>
        </w:rPr>
        <w:t xml:space="preserve"> – это такое движение денежных потоков, которое обеспечивает постоянное превышение поступления средств (доходов) над их расходованием (затратами).</w:t>
      </w:r>
    </w:p>
    <w:p w:rsidR="00635048" w:rsidRPr="00B24A5D" w:rsidRDefault="002055A0"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Финансовая устойчивость является отражением стабильного превышения доходов над расходами, обеспечивает свободное маневрирование денежными средствами </w:t>
      </w:r>
      <w:r w:rsidR="00AC1F43" w:rsidRPr="00B24A5D">
        <w:rPr>
          <w:rFonts w:ascii="Times New Roman" w:hAnsi="Times New Roman" w:cs="Times New Roman"/>
          <w:sz w:val="28"/>
          <w:szCs w:val="28"/>
        </w:rPr>
        <w:t xml:space="preserve">организации </w:t>
      </w:r>
      <w:r w:rsidRPr="00B24A5D">
        <w:rPr>
          <w:rFonts w:ascii="Times New Roman" w:hAnsi="Times New Roman" w:cs="Times New Roman"/>
          <w:sz w:val="28"/>
          <w:szCs w:val="28"/>
        </w:rPr>
        <w:t>и путем эффективного их использования способствует бесперебойному процессу производства и реализации продукции. Поэтому финансовая устойчивость формируется в процессе всей производственно-хозяйственной деятельности и является главным компоненто</w:t>
      </w:r>
      <w:r w:rsidR="00AC1F43" w:rsidRPr="00B24A5D">
        <w:rPr>
          <w:rFonts w:ascii="Times New Roman" w:hAnsi="Times New Roman" w:cs="Times New Roman"/>
          <w:sz w:val="28"/>
          <w:szCs w:val="28"/>
        </w:rPr>
        <w:t>м общей устойчивости организации</w:t>
      </w:r>
      <w:r w:rsidRPr="00B24A5D">
        <w:rPr>
          <w:rFonts w:ascii="Times New Roman" w:hAnsi="Times New Roman" w:cs="Times New Roman"/>
          <w:sz w:val="28"/>
          <w:szCs w:val="28"/>
        </w:rPr>
        <w:t>. Важно, чтобы состояние финансовых ресурсов соответствовало требованиям рынка и отвечало п</w:t>
      </w:r>
      <w:r w:rsidR="00AC1F43" w:rsidRPr="00B24A5D">
        <w:rPr>
          <w:rFonts w:ascii="Times New Roman" w:hAnsi="Times New Roman" w:cs="Times New Roman"/>
          <w:sz w:val="28"/>
          <w:szCs w:val="28"/>
        </w:rPr>
        <w:t>отребностям развития организации</w:t>
      </w:r>
      <w:r w:rsidRPr="00B24A5D">
        <w:rPr>
          <w:rFonts w:ascii="Times New Roman" w:hAnsi="Times New Roman" w:cs="Times New Roman"/>
          <w:sz w:val="28"/>
          <w:szCs w:val="28"/>
        </w:rPr>
        <w:t xml:space="preserve">, поскольку недостаточная финансовая устойчивость может привести к неплатежеспособности </w:t>
      </w:r>
      <w:r w:rsidR="00AC1F43" w:rsidRPr="00B24A5D">
        <w:rPr>
          <w:rFonts w:ascii="Times New Roman" w:hAnsi="Times New Roman" w:cs="Times New Roman"/>
          <w:sz w:val="28"/>
          <w:szCs w:val="28"/>
        </w:rPr>
        <w:t xml:space="preserve">организации и </w:t>
      </w:r>
      <w:r w:rsidR="00AC1F43" w:rsidRPr="00B24A5D">
        <w:rPr>
          <w:rFonts w:ascii="Times New Roman" w:hAnsi="Times New Roman" w:cs="Times New Roman"/>
          <w:sz w:val="28"/>
          <w:szCs w:val="28"/>
        </w:rPr>
        <w:lastRenderedPageBreak/>
        <w:t>отсутствию у неё</w:t>
      </w:r>
      <w:r w:rsidRPr="00B24A5D">
        <w:rPr>
          <w:rFonts w:ascii="Times New Roman" w:hAnsi="Times New Roman" w:cs="Times New Roman"/>
          <w:sz w:val="28"/>
          <w:szCs w:val="28"/>
        </w:rPr>
        <w:t xml:space="preserve"> средств, для развития производства, а избыточная – препятствов</w:t>
      </w:r>
      <w:r w:rsidR="00AC1F43" w:rsidRPr="00B24A5D">
        <w:rPr>
          <w:rFonts w:ascii="Times New Roman" w:hAnsi="Times New Roman" w:cs="Times New Roman"/>
          <w:sz w:val="28"/>
          <w:szCs w:val="28"/>
        </w:rPr>
        <w:t>ать развитию, отягощая затраты организации</w:t>
      </w:r>
      <w:r w:rsidRPr="00B24A5D">
        <w:rPr>
          <w:rFonts w:ascii="Times New Roman" w:hAnsi="Times New Roman" w:cs="Times New Roman"/>
          <w:sz w:val="28"/>
          <w:szCs w:val="28"/>
        </w:rPr>
        <w:t xml:space="preserve"> излишними запасами и резервами. Таким образом, сущность финансовой устойчивости определяется эффективным формированием, распределением и использованием финансовых ресурсов, а платежеспособность выступает ее внешним проявлением. Высшей формой устойчивости </w:t>
      </w:r>
      <w:r w:rsidR="00AC1F43" w:rsidRPr="00B24A5D">
        <w:rPr>
          <w:rFonts w:ascii="Times New Roman" w:hAnsi="Times New Roman" w:cs="Times New Roman"/>
          <w:sz w:val="28"/>
          <w:szCs w:val="28"/>
        </w:rPr>
        <w:t>организации является её</w:t>
      </w:r>
      <w:r w:rsidRPr="00B24A5D">
        <w:rPr>
          <w:rFonts w:ascii="Times New Roman" w:hAnsi="Times New Roman" w:cs="Times New Roman"/>
          <w:sz w:val="28"/>
          <w:szCs w:val="28"/>
        </w:rPr>
        <w:t xml:space="preserve"> способность развиваться в условиях внутренн</w:t>
      </w:r>
      <w:r w:rsidR="00AC1F43" w:rsidRPr="00B24A5D">
        <w:rPr>
          <w:rFonts w:ascii="Times New Roman" w:hAnsi="Times New Roman" w:cs="Times New Roman"/>
          <w:sz w:val="28"/>
          <w:szCs w:val="28"/>
        </w:rPr>
        <w:t>ей и внешней среды. Для этого организация должна</w:t>
      </w:r>
      <w:r w:rsidRPr="00B24A5D">
        <w:rPr>
          <w:rFonts w:ascii="Times New Roman" w:hAnsi="Times New Roman" w:cs="Times New Roman"/>
          <w:sz w:val="28"/>
          <w:szCs w:val="28"/>
        </w:rPr>
        <w:t xml:space="preserve"> обладать гибкой структурой финансовых ресурсов и при необходимости иметь возможность привлекать заемные сред</w:t>
      </w:r>
      <w:r w:rsidR="00AC1F43" w:rsidRPr="00B24A5D">
        <w:rPr>
          <w:rFonts w:ascii="Times New Roman" w:hAnsi="Times New Roman" w:cs="Times New Roman"/>
          <w:sz w:val="28"/>
          <w:szCs w:val="28"/>
        </w:rPr>
        <w:t>ства, т.е. быть кредитоспособной</w:t>
      </w:r>
      <w:r w:rsidRPr="00B24A5D">
        <w:rPr>
          <w:rFonts w:ascii="Times New Roman" w:hAnsi="Times New Roman" w:cs="Times New Roman"/>
          <w:sz w:val="28"/>
          <w:szCs w:val="28"/>
        </w:rPr>
        <w:t xml:space="preserve">. </w:t>
      </w:r>
    </w:p>
    <w:p w:rsidR="00AC7600"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Залогом устойчивого финансового состояния организации является наличие у нее достаточно </w:t>
      </w:r>
      <w:r w:rsidR="00AC1F43" w:rsidRPr="00B24A5D">
        <w:rPr>
          <w:rFonts w:ascii="Times New Roman" w:hAnsi="Times New Roman" w:cs="Times New Roman"/>
          <w:sz w:val="28"/>
          <w:szCs w:val="28"/>
        </w:rPr>
        <w:t>объема средств для формирования</w:t>
      </w:r>
      <w:r w:rsidRPr="00B24A5D">
        <w:rPr>
          <w:rFonts w:ascii="Times New Roman" w:hAnsi="Times New Roman" w:cs="Times New Roman"/>
          <w:sz w:val="28"/>
          <w:szCs w:val="28"/>
        </w:rPr>
        <w:t xml:space="preserve"> структуры активов, чтобы она отвечала сложившимся и перспективным потребностям бизнеса. Для этого необходимы надежные и по возможности относительно не дорогие источники формирования активов, которыми, как правило, становятся заемные источники.</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Задача обеспечения финансовой устойчивости состоит </w:t>
      </w:r>
      <w:r w:rsidR="00A23E2C" w:rsidRPr="00B24A5D">
        <w:rPr>
          <w:rFonts w:ascii="Times New Roman" w:hAnsi="Times New Roman" w:cs="Times New Roman"/>
          <w:sz w:val="28"/>
          <w:szCs w:val="28"/>
        </w:rPr>
        <w:t xml:space="preserve">в том, чтобы в основе политики </w:t>
      </w:r>
      <w:r w:rsidRPr="00B24A5D">
        <w:rPr>
          <w:rFonts w:ascii="Times New Roman" w:hAnsi="Times New Roman" w:cs="Times New Roman"/>
          <w:sz w:val="28"/>
          <w:szCs w:val="28"/>
        </w:rPr>
        <w:t>финансирования бизнеса соблюдался баланс между наращением объема финансовых ресурсов и сопутствующим этому процессу  ростом финансовой зависимости, с одной стороны, и достижением такого прироста отдачи (эффективности) финансовых ресурсов, которые мог компенсироват</w:t>
      </w:r>
      <w:r w:rsidR="00AC1F43" w:rsidRPr="00B24A5D">
        <w:rPr>
          <w:rFonts w:ascii="Times New Roman" w:hAnsi="Times New Roman" w:cs="Times New Roman"/>
          <w:sz w:val="28"/>
          <w:szCs w:val="28"/>
        </w:rPr>
        <w:t xml:space="preserve">ь усиление финансовых рисков, - </w:t>
      </w:r>
      <w:r w:rsidRPr="00B24A5D">
        <w:rPr>
          <w:rFonts w:ascii="Times New Roman" w:hAnsi="Times New Roman" w:cs="Times New Roman"/>
          <w:sz w:val="28"/>
          <w:szCs w:val="28"/>
        </w:rPr>
        <w:t>с другой. Для предотвращения (или по крайней мере минимизации) финансовых рисков необходимо выполнять обязательное в финансовом планировании требование осмотрительности, соблюдение которого может выражаться в формировании различных внутренних резервов на случай возникновения непредвиденных обстоятельств, которые могли бы привести к утрате финансовой устойчивости.</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Главным условием обеспечения финансовой устойчивости организации является рост объема продаж, который является источником покрытия </w:t>
      </w:r>
      <w:r w:rsidRPr="00B24A5D">
        <w:rPr>
          <w:rFonts w:ascii="Times New Roman" w:hAnsi="Times New Roman" w:cs="Times New Roman"/>
          <w:sz w:val="28"/>
          <w:szCs w:val="28"/>
        </w:rPr>
        <w:lastRenderedPageBreak/>
        <w:t>текущих затрат, формирует необходимую для нормального функционирования величину прибыли. В этих условиях роста прибыли финансовое состояние организации укрепляется, появляются возможности расширения бизнеса, вложение средств в совершенстве материально-технической базы, освоение новых технологий и пр.</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В рамках анализа финансовой отчётности о высоком уровне финансовой устойчивости организации будут свидетельствовать высокие значения показателей, отражающих платежеспособность, ликвидность баланса, кредитоспособность, оборачиваемость средств, рентабельность. </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Объектами анализа финансовой устойчивости организации с целью ее комплексной оценки являются:</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наличие и размещение капитала, эффективность его использования;</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опт</w:t>
      </w:r>
      <w:r w:rsidR="00A23E2C" w:rsidRPr="00B24A5D">
        <w:rPr>
          <w:rFonts w:ascii="Times New Roman" w:hAnsi="Times New Roman" w:cs="Times New Roman"/>
          <w:sz w:val="28"/>
          <w:szCs w:val="28"/>
        </w:rPr>
        <w:t>имальность структуры пассивов (</w:t>
      </w:r>
      <w:r w:rsidRPr="00B24A5D">
        <w:rPr>
          <w:rFonts w:ascii="Times New Roman" w:hAnsi="Times New Roman" w:cs="Times New Roman"/>
          <w:sz w:val="28"/>
          <w:szCs w:val="28"/>
        </w:rPr>
        <w:t>соответствие уровня финансовой независимости и степени финансового риска);</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-оптимальность структуры активов (соответствие уровня ликвидности активов и степени производственного риска);</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платежеспособность и инвестиционная привлекательность;</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-вероятность банкротства;</w:t>
      </w:r>
    </w:p>
    <w:p w:rsidR="00AC7600"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порог рентабельности и запас финансовой прочности.</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К основным задачам анализа финансовой устойчивости организации относятся: </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оценка финансового положения организации на основе системы </w:t>
      </w:r>
      <w:proofErr w:type="spellStart"/>
      <w:r w:rsidRPr="00B24A5D">
        <w:rPr>
          <w:rFonts w:ascii="Times New Roman" w:hAnsi="Times New Roman" w:cs="Times New Roman"/>
          <w:sz w:val="28"/>
          <w:szCs w:val="28"/>
        </w:rPr>
        <w:t>критериальных</w:t>
      </w:r>
      <w:proofErr w:type="spellEnd"/>
      <w:r w:rsidRPr="00B24A5D">
        <w:rPr>
          <w:rFonts w:ascii="Times New Roman" w:hAnsi="Times New Roman" w:cs="Times New Roman"/>
          <w:sz w:val="28"/>
          <w:szCs w:val="28"/>
        </w:rPr>
        <w:t xml:space="preserve"> показателей;</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выявление и измерение значимости факторов хозяйственной деятельности организации, оказывающих влияние на уровень ее финансовой устойчивости;</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прогнозирование финансового состояния и финансовых результатов организации, исходя из сложившихся условий ведения бизнеса, наличия ресурсов;</w:t>
      </w:r>
    </w:p>
    <w:p w:rsidR="009F3418" w:rsidRPr="00B24A5D" w:rsidRDefault="009F341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lastRenderedPageBreak/>
        <w:t>- обоснование управленческих решений, направленных на реализацию резервов укрепления финансового состояния организации путем создания различных вариантов финансовых моделей развития организации.</w:t>
      </w:r>
    </w:p>
    <w:p w:rsidR="00AC7600" w:rsidRPr="00B24A5D" w:rsidRDefault="00AC7600" w:rsidP="00B24A5D">
      <w:pPr>
        <w:pStyle w:val="a6"/>
        <w:spacing w:before="0" w:beforeAutospacing="0" w:after="0" w:afterAutospacing="0" w:line="360" w:lineRule="auto"/>
        <w:ind w:firstLine="709"/>
        <w:jc w:val="both"/>
        <w:rPr>
          <w:sz w:val="28"/>
          <w:szCs w:val="28"/>
        </w:rPr>
      </w:pPr>
      <w:r w:rsidRPr="00B24A5D">
        <w:rPr>
          <w:sz w:val="28"/>
          <w:szCs w:val="28"/>
        </w:rPr>
        <w:t>Основными задачами анализа платежеспособности являются:</w:t>
      </w:r>
      <w:r w:rsidR="003710B7" w:rsidRPr="00B24A5D">
        <w:rPr>
          <w:rStyle w:val="af0"/>
          <w:sz w:val="28"/>
          <w:szCs w:val="28"/>
        </w:rPr>
        <w:footnoteReference w:id="2"/>
      </w:r>
    </w:p>
    <w:p w:rsidR="00AC7600" w:rsidRPr="00B24A5D" w:rsidRDefault="00AC7600" w:rsidP="00B24A5D">
      <w:pPr>
        <w:pStyle w:val="a6"/>
        <w:spacing w:before="0" w:beforeAutospacing="0" w:after="0" w:afterAutospacing="0" w:line="360" w:lineRule="auto"/>
        <w:ind w:firstLine="709"/>
        <w:jc w:val="both"/>
        <w:rPr>
          <w:sz w:val="28"/>
          <w:szCs w:val="28"/>
        </w:rPr>
      </w:pPr>
      <w:r w:rsidRPr="00B24A5D">
        <w:rPr>
          <w:sz w:val="28"/>
          <w:szCs w:val="28"/>
        </w:rPr>
        <w:t>- своевременная и объективная диагностик</w:t>
      </w:r>
      <w:r w:rsidR="002F64E3" w:rsidRPr="00B24A5D">
        <w:rPr>
          <w:sz w:val="28"/>
          <w:szCs w:val="28"/>
        </w:rPr>
        <w:t>а платежеспособности организации</w:t>
      </w:r>
      <w:r w:rsidRPr="00B24A5D">
        <w:rPr>
          <w:sz w:val="28"/>
          <w:szCs w:val="28"/>
        </w:rPr>
        <w:t>;</w:t>
      </w:r>
    </w:p>
    <w:p w:rsidR="00AC7600" w:rsidRPr="00B24A5D" w:rsidRDefault="00AC7600" w:rsidP="00B24A5D">
      <w:pPr>
        <w:pStyle w:val="a6"/>
        <w:spacing w:before="0" w:beforeAutospacing="0" w:after="0" w:afterAutospacing="0" w:line="360" w:lineRule="auto"/>
        <w:ind w:firstLine="709"/>
        <w:jc w:val="both"/>
        <w:rPr>
          <w:sz w:val="28"/>
          <w:szCs w:val="28"/>
        </w:rPr>
      </w:pPr>
      <w:r w:rsidRPr="00B24A5D">
        <w:rPr>
          <w:sz w:val="28"/>
          <w:szCs w:val="28"/>
        </w:rPr>
        <w:t>- установление нарушений и изучение причин их образования.</w:t>
      </w:r>
    </w:p>
    <w:p w:rsidR="00AC7600" w:rsidRPr="00B24A5D" w:rsidRDefault="00AC7600" w:rsidP="00B24A5D">
      <w:pPr>
        <w:pStyle w:val="a6"/>
        <w:spacing w:before="0" w:beforeAutospacing="0" w:after="0" w:afterAutospacing="0" w:line="360" w:lineRule="auto"/>
        <w:ind w:firstLine="709"/>
        <w:jc w:val="both"/>
        <w:rPr>
          <w:sz w:val="28"/>
          <w:szCs w:val="28"/>
        </w:rPr>
      </w:pPr>
      <w:r w:rsidRPr="00B24A5D">
        <w:rPr>
          <w:sz w:val="28"/>
          <w:szCs w:val="28"/>
        </w:rPr>
        <w:t>- поиск резервов улучшени</w:t>
      </w:r>
      <w:r w:rsidR="002F64E3" w:rsidRPr="00B24A5D">
        <w:rPr>
          <w:sz w:val="28"/>
          <w:szCs w:val="28"/>
        </w:rPr>
        <w:t>я платежеспособности организации</w:t>
      </w:r>
      <w:r w:rsidRPr="00B24A5D">
        <w:rPr>
          <w:sz w:val="28"/>
          <w:szCs w:val="28"/>
        </w:rPr>
        <w:t>;</w:t>
      </w:r>
    </w:p>
    <w:p w:rsidR="00AC7600" w:rsidRPr="00B24A5D" w:rsidRDefault="00AC7600" w:rsidP="00B24A5D">
      <w:pPr>
        <w:pStyle w:val="a6"/>
        <w:spacing w:before="0" w:beforeAutospacing="0" w:after="0" w:afterAutospacing="0" w:line="360" w:lineRule="auto"/>
        <w:ind w:firstLine="709"/>
        <w:jc w:val="both"/>
        <w:rPr>
          <w:sz w:val="28"/>
          <w:szCs w:val="28"/>
        </w:rPr>
      </w:pPr>
      <w:r w:rsidRPr="00B24A5D">
        <w:rPr>
          <w:sz w:val="28"/>
          <w:szCs w:val="28"/>
        </w:rPr>
        <w:t>- разработка конкретных рекомендаций, которые направлены на более эффективное расходование финансовых ресурсов и повышени</w:t>
      </w:r>
      <w:r w:rsidR="002F64E3" w:rsidRPr="00B24A5D">
        <w:rPr>
          <w:sz w:val="28"/>
          <w:szCs w:val="28"/>
        </w:rPr>
        <w:t>е платежеспособности организации</w:t>
      </w:r>
      <w:r w:rsidRPr="00B24A5D">
        <w:rPr>
          <w:sz w:val="28"/>
          <w:szCs w:val="28"/>
        </w:rPr>
        <w:t>.</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Анализ степени</w:t>
      </w:r>
      <w:r w:rsidR="002F64E3" w:rsidRPr="00B24A5D">
        <w:rPr>
          <w:sz w:val="28"/>
          <w:szCs w:val="28"/>
        </w:rPr>
        <w:t xml:space="preserve"> платежеспособности организации</w:t>
      </w:r>
      <w:r w:rsidRPr="00B24A5D">
        <w:rPr>
          <w:sz w:val="28"/>
          <w:szCs w:val="28"/>
        </w:rPr>
        <w:t xml:space="preserve"> необходим с целью осуществления:</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 прогнозирования финансового положения</w:t>
      </w:r>
      <w:r w:rsidR="002F64E3" w:rsidRPr="00B24A5D">
        <w:rPr>
          <w:sz w:val="28"/>
          <w:szCs w:val="28"/>
        </w:rPr>
        <w:t xml:space="preserve"> организации</w:t>
      </w:r>
      <w:r w:rsidRPr="00B24A5D">
        <w:rPr>
          <w:sz w:val="28"/>
          <w:szCs w:val="28"/>
        </w:rPr>
        <w:t>;</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 своевременной оплаты задолженностей перед сотрудниками, государством, поставщиками, акционерами;</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 увеличения степени доверия партнеров и инвесторов при осуществлении общей работы;</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 оплаты в полном объеме кредитов и оценки</w:t>
      </w:r>
      <w:r w:rsidR="003710B7" w:rsidRPr="00B24A5D">
        <w:rPr>
          <w:sz w:val="28"/>
          <w:szCs w:val="28"/>
        </w:rPr>
        <w:t xml:space="preserve"> эффективности их применения</w:t>
      </w:r>
      <w:r w:rsidRPr="00B24A5D">
        <w:rPr>
          <w:sz w:val="28"/>
          <w:szCs w:val="28"/>
        </w:rPr>
        <w:t>.</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Существует несколько подходов к анализу финансовой устойчивости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w:t>
      </w:r>
      <w:r w:rsidR="00F87189" w:rsidRPr="00B24A5D">
        <w:rPr>
          <w:rStyle w:val="af0"/>
          <w:rFonts w:ascii="Times New Roman" w:hAnsi="Times New Roman" w:cs="Times New Roman"/>
          <w:sz w:val="28"/>
          <w:szCs w:val="28"/>
        </w:rPr>
        <w:footnoteReference w:id="3"/>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1. Нормативный подход к анализу коэффициентов финансовой устойчивости. Полная формализация решения задачи оптимизации целевой функции (ожидаемой отдачи на собственные средства) предполагает применение позитивного подхода. Этот подход означает, что путем </w:t>
      </w:r>
      <w:r w:rsidRPr="00B24A5D">
        <w:rPr>
          <w:rFonts w:ascii="Times New Roman" w:hAnsi="Times New Roman" w:cs="Times New Roman"/>
          <w:sz w:val="28"/>
          <w:szCs w:val="28"/>
        </w:rPr>
        <w:lastRenderedPageBreak/>
        <w:t xml:space="preserve">вероятностного анализа и моделирования пар устанавливается математическая взаимозависимость между показателями финансового состояния и эффективности.  Чаще используется нормативный подход - более грубый, однако реально осуществимый на практике.  Суть нормативного подхода заключается в том, что для организации </w:t>
      </w:r>
      <w:r w:rsidR="002F64E3" w:rsidRPr="00B24A5D">
        <w:rPr>
          <w:rFonts w:ascii="Times New Roman" w:hAnsi="Times New Roman" w:cs="Times New Roman"/>
          <w:sz w:val="28"/>
          <w:szCs w:val="28"/>
        </w:rPr>
        <w:t>с учетом её</w:t>
      </w:r>
      <w:r w:rsidRPr="00B24A5D">
        <w:rPr>
          <w:rFonts w:ascii="Times New Roman" w:hAnsi="Times New Roman" w:cs="Times New Roman"/>
          <w:sz w:val="28"/>
          <w:szCs w:val="28"/>
        </w:rPr>
        <w:t xml:space="preserve"> отраслевой и индивидуальной специфики устанавливаются нормативные значения коэффициентов финансовой стабильности. Нормативы фиксируют оптимальное и минимально допустимое значения коэффициента.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2. Выделение аспектов краткосрочной и долгосрочной финансовой устойчивости организации. Различение кратко- и долгосрочной платежеспособности при проведении анализа необходимо потому, что эти два аспекта финансовой стабильности имеют принципиально различную подоплеку в контексте принятия управленческих решений и по-разному связаны с динамикой эффективности деятельности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Долгосрочная платежеспособность - это гарантия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от банкротства в стратегической перспективе.  Цели долгосрочной платежеспособности и цели повышения эффективности деятельности в стратегическом аспекте являются взаимосвязанными, так как капитализация полученной прибыли </w:t>
      </w:r>
      <w:r w:rsidR="002F64E3" w:rsidRPr="00B24A5D">
        <w:rPr>
          <w:rFonts w:ascii="Times New Roman" w:hAnsi="Times New Roman" w:cs="Times New Roman"/>
          <w:sz w:val="28"/>
          <w:szCs w:val="28"/>
        </w:rPr>
        <w:t>организации увеличивает размер её</w:t>
      </w:r>
      <w:r w:rsidRPr="00B24A5D">
        <w:rPr>
          <w:rFonts w:ascii="Times New Roman" w:hAnsi="Times New Roman" w:cs="Times New Roman"/>
          <w:sz w:val="28"/>
          <w:szCs w:val="28"/>
        </w:rPr>
        <w:t xml:space="preserve"> собственных сред</w:t>
      </w:r>
      <w:r w:rsidR="002F64E3" w:rsidRPr="00B24A5D">
        <w:rPr>
          <w:rFonts w:ascii="Times New Roman" w:hAnsi="Times New Roman" w:cs="Times New Roman"/>
          <w:sz w:val="28"/>
          <w:szCs w:val="28"/>
        </w:rPr>
        <w:t>ств и, следовательно, делает её более устойчивой</w:t>
      </w:r>
      <w:r w:rsidRPr="00B24A5D">
        <w:rPr>
          <w:rFonts w:ascii="Times New Roman" w:hAnsi="Times New Roman" w:cs="Times New Roman"/>
          <w:sz w:val="28"/>
          <w:szCs w:val="28"/>
        </w:rPr>
        <w:t xml:space="preserve">.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Краткосрочная платежеспособность - это гарантия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от неплатежей по текущим обязательствам. Здесь цели повышения эффективности и цели повышения платежеспосо</w:t>
      </w:r>
      <w:r w:rsidR="00C726EF" w:rsidRPr="00B24A5D">
        <w:rPr>
          <w:rFonts w:ascii="Times New Roman" w:hAnsi="Times New Roman" w:cs="Times New Roman"/>
          <w:sz w:val="28"/>
          <w:szCs w:val="28"/>
        </w:rPr>
        <w:t>бности являются конфликтными</w:t>
      </w:r>
      <w:r w:rsidRPr="00B24A5D">
        <w:rPr>
          <w:rFonts w:ascii="Times New Roman" w:hAnsi="Times New Roman" w:cs="Times New Roman"/>
          <w:sz w:val="28"/>
          <w:szCs w:val="28"/>
        </w:rPr>
        <w:t xml:space="preserve">.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Руководство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решая вопрос распределения свободных денежных средств, может инвестировать их в прирост основных фондов и капитальное строительство, то есть в увеличение текущей и будущей прибыли. Однако в этом случае величина чистого оборотного капитала может оказаться недостаточной для погашения текущих обязательств. Можно поступить и наоборот, снизив уровень финансового риска, пожертвовав </w:t>
      </w:r>
      <w:r w:rsidRPr="00B24A5D">
        <w:rPr>
          <w:rFonts w:ascii="Times New Roman" w:hAnsi="Times New Roman" w:cs="Times New Roman"/>
          <w:sz w:val="28"/>
          <w:szCs w:val="28"/>
        </w:rPr>
        <w:lastRenderedPageBreak/>
        <w:t>задачами повышения производственной эффективности. Следует отметить и тот факт, что цели и методы повышения кратко- и долгосрочной платежеспособности во многом автономны друг от друга.  Так, политика замещения собственных средств долгосрочным привлечением кредитов не отражается на текущей платежеспособн</w:t>
      </w:r>
      <w:r w:rsidR="002F64E3" w:rsidRPr="00B24A5D">
        <w:rPr>
          <w:rFonts w:ascii="Times New Roman" w:hAnsi="Times New Roman" w:cs="Times New Roman"/>
          <w:sz w:val="28"/>
          <w:szCs w:val="28"/>
        </w:rPr>
        <w:t>ости организации, но снижает её</w:t>
      </w:r>
      <w:r w:rsidRPr="00B24A5D">
        <w:rPr>
          <w:rFonts w:ascii="Times New Roman" w:hAnsi="Times New Roman" w:cs="Times New Roman"/>
          <w:sz w:val="28"/>
          <w:szCs w:val="28"/>
        </w:rPr>
        <w:t xml:space="preserve"> долгосрочную платежеспособность. Платежеспособность в международной практике означает достаточность ликвидных активов для погашения в любой момент всех своих краткосрочных обязательств перед кредиторами. Превышение ликвидных активов над обязательствами данного вида означает финансовую устойчивость. Таким образом, главный признак устойчивости – это наличие чистых ликвидных активов. Все термины, которые традиционно используются при оценке финансового состояния организации, четко связаны со статьями бухгалтерского баланса, с его активами и пассивами.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Ликвидные активы – это мобильные платежные средства, которыми можно расплатиться с кредиторами – при наступлении срока платежа или по досрочному </w:t>
      </w:r>
      <w:r w:rsidR="00C726EF" w:rsidRPr="00B24A5D">
        <w:rPr>
          <w:rFonts w:ascii="Times New Roman" w:hAnsi="Times New Roman" w:cs="Times New Roman"/>
          <w:sz w:val="28"/>
          <w:szCs w:val="28"/>
        </w:rPr>
        <w:t>требованию – без промедления</w:t>
      </w:r>
      <w:r w:rsidRPr="00B24A5D">
        <w:rPr>
          <w:rFonts w:ascii="Times New Roman" w:hAnsi="Times New Roman" w:cs="Times New Roman"/>
          <w:sz w:val="28"/>
          <w:szCs w:val="28"/>
        </w:rPr>
        <w:t xml:space="preserve">. </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К ликвидным активам относятся денежные средства (в кассе, на расчетном счете в банке; на валютных счетах внутри страны и за рубежом, аккредитивы, чековые книжки), а также легкореализуемые финансовые активы (депозиты – вклады в банке под проценты, государственные казначейские обязательства; облигации и другие ценные бумаги, аналоги которых свободно продаются и покупаются, котируются на бирже). </w:t>
      </w:r>
    </w:p>
    <w:p w:rsidR="00713DD7" w:rsidRPr="00B24A5D" w:rsidRDefault="00713DD7" w:rsidP="00B24A5D">
      <w:pPr>
        <w:pStyle w:val="a6"/>
        <w:spacing w:line="360" w:lineRule="auto"/>
        <w:ind w:firstLine="709"/>
        <w:jc w:val="both"/>
        <w:rPr>
          <w:sz w:val="28"/>
          <w:szCs w:val="28"/>
        </w:rPr>
      </w:pPr>
    </w:p>
    <w:p w:rsidR="00713DD7" w:rsidRPr="00B24A5D" w:rsidRDefault="00713DD7" w:rsidP="00B24A5D">
      <w:pPr>
        <w:pStyle w:val="a6"/>
        <w:spacing w:line="360" w:lineRule="auto"/>
        <w:ind w:firstLine="709"/>
        <w:jc w:val="both"/>
        <w:rPr>
          <w:sz w:val="28"/>
          <w:szCs w:val="28"/>
        </w:rPr>
      </w:pPr>
    </w:p>
    <w:p w:rsidR="002C6119" w:rsidRPr="00B24A5D" w:rsidRDefault="002C6119" w:rsidP="00B24A5D">
      <w:pPr>
        <w:pStyle w:val="a6"/>
        <w:spacing w:line="360" w:lineRule="auto"/>
        <w:jc w:val="both"/>
        <w:rPr>
          <w:sz w:val="28"/>
          <w:szCs w:val="28"/>
        </w:rPr>
      </w:pPr>
    </w:p>
    <w:p w:rsidR="002F64E3" w:rsidRPr="00B24A5D" w:rsidRDefault="002F64E3" w:rsidP="00B24A5D">
      <w:pPr>
        <w:pStyle w:val="a6"/>
        <w:spacing w:line="360" w:lineRule="auto"/>
        <w:jc w:val="both"/>
        <w:rPr>
          <w:sz w:val="28"/>
          <w:szCs w:val="28"/>
        </w:rPr>
      </w:pPr>
    </w:p>
    <w:p w:rsidR="00713DD7" w:rsidRPr="00B24A5D" w:rsidRDefault="00713DD7" w:rsidP="00B24A5D">
      <w:pPr>
        <w:pStyle w:val="a6"/>
        <w:spacing w:line="360" w:lineRule="auto"/>
        <w:ind w:firstLine="709"/>
        <w:jc w:val="center"/>
        <w:rPr>
          <w:sz w:val="28"/>
          <w:szCs w:val="28"/>
        </w:rPr>
      </w:pPr>
      <w:r w:rsidRPr="00B24A5D">
        <w:rPr>
          <w:sz w:val="28"/>
          <w:szCs w:val="28"/>
        </w:rPr>
        <w:lastRenderedPageBreak/>
        <w:t>МЕТОДЫ РАСЧЕТА ОСНОВНЫХ ПОКАЗАТЕЛЕЙ ПЛАТЕЖЕСПОСОБНОСТИ И ФИНАНСОВОЙ УСТОЙЧИВОСТИ ОРГАНИЗАЦИИ</w:t>
      </w:r>
    </w:p>
    <w:p w:rsidR="00170994" w:rsidRPr="00B24A5D" w:rsidRDefault="00170994" w:rsidP="00B24A5D">
      <w:pPr>
        <w:pStyle w:val="a6"/>
        <w:spacing w:before="0" w:beforeAutospacing="0" w:after="0" w:afterAutospacing="0" w:line="360" w:lineRule="auto"/>
        <w:ind w:firstLine="709"/>
        <w:jc w:val="both"/>
        <w:rPr>
          <w:sz w:val="28"/>
          <w:szCs w:val="28"/>
        </w:rPr>
      </w:pPr>
      <w:r w:rsidRPr="00B24A5D">
        <w:rPr>
          <w:sz w:val="28"/>
          <w:szCs w:val="28"/>
        </w:rPr>
        <w:t xml:space="preserve">Методика оценки платежеспособности по показателям требует последовательных аналитических шагов и расчетов. Как правило, общий анализ ликвидности </w:t>
      </w:r>
      <w:r w:rsidR="002F64E3" w:rsidRPr="00B24A5D">
        <w:rPr>
          <w:sz w:val="28"/>
          <w:szCs w:val="28"/>
        </w:rPr>
        <w:t>организации</w:t>
      </w:r>
      <w:r w:rsidRPr="00B24A5D">
        <w:rPr>
          <w:sz w:val="28"/>
          <w:szCs w:val="28"/>
        </w:rPr>
        <w:t xml:space="preserve"> состоит из двух основных этапов:</w:t>
      </w:r>
    </w:p>
    <w:p w:rsidR="00170994" w:rsidRPr="00B24A5D" w:rsidRDefault="00170994" w:rsidP="00B24A5D">
      <w:pPr>
        <w:numPr>
          <w:ilvl w:val="0"/>
          <w:numId w:val="2"/>
        </w:num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расчет абсолютных показателей ликвидности;</w:t>
      </w:r>
    </w:p>
    <w:p w:rsidR="00170994" w:rsidRPr="00B24A5D" w:rsidRDefault="00170994" w:rsidP="00B24A5D">
      <w:pPr>
        <w:numPr>
          <w:ilvl w:val="0"/>
          <w:numId w:val="2"/>
        </w:num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расчет относител</w:t>
      </w:r>
      <w:r w:rsidR="00C726EF" w:rsidRPr="00B24A5D">
        <w:rPr>
          <w:rFonts w:ascii="Times New Roman" w:hAnsi="Times New Roman" w:cs="Times New Roman"/>
          <w:sz w:val="28"/>
          <w:szCs w:val="28"/>
        </w:rPr>
        <w:t>ьных показателей ликвидности</w:t>
      </w:r>
      <w:r w:rsidRPr="00B24A5D">
        <w:rPr>
          <w:rFonts w:ascii="Times New Roman" w:hAnsi="Times New Roman" w:cs="Times New Roman"/>
          <w:sz w:val="28"/>
          <w:szCs w:val="28"/>
        </w:rPr>
        <w:t>.</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Абсолютные показатели выявляют следующие типы финансовой устойчивости:</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абсолютная устойчивость при достаточности оборотных средств и гарантированной платежеспособности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w:t>
      </w:r>
      <w:r w:rsidR="00CB1308" w:rsidRPr="00B24A5D">
        <w:rPr>
          <w:rFonts w:ascii="Times New Roman" w:hAnsi="Times New Roman" w:cs="Times New Roman"/>
          <w:sz w:val="28"/>
          <w:szCs w:val="28"/>
        </w:rPr>
        <w:t xml:space="preserve">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xml:space="preserve">З &lt; (СК – ВА) + ККЗ + КЗ,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где З – запасы, СК – собственный капитал, ВА – внеоборотные активы, ККЗ – краткосрочные кредиты и займы, КЗ – кредиторская задолженность.</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нормальная устойчивость финансового состояния </w:t>
      </w:r>
      <w:r w:rsidR="002F64E3"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при этом для обеспечения запасов, включая собственные оборотные средства, привлекаются долгосрочные кредиты и займы;</w:t>
      </w:r>
      <w:r w:rsidR="00CB1308" w:rsidRPr="00B24A5D">
        <w:rPr>
          <w:rFonts w:ascii="Times New Roman" w:hAnsi="Times New Roman" w:cs="Times New Roman"/>
          <w:sz w:val="28"/>
          <w:szCs w:val="28"/>
        </w:rPr>
        <w:t xml:space="preserve">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З = (СК – ВА) + ККЗ + КЗ</w:t>
      </w:r>
    </w:p>
    <w:p w:rsidR="009D5A91" w:rsidRPr="00B24A5D" w:rsidRDefault="009D5A91"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hAnsi="Times New Roman" w:cs="Times New Roman"/>
          <w:sz w:val="28"/>
          <w:szCs w:val="28"/>
        </w:rPr>
        <w:t>- неустойчивое финансовое положение, при котором для обеспечения необходимых запасов, кроме собственных оборотных средств и долгосрочных кредитов и займов, привлекаются краткосрочные кредиты и займы;</w:t>
      </w:r>
      <w:r w:rsidR="00CB1308" w:rsidRPr="00B24A5D">
        <w:rPr>
          <w:rFonts w:ascii="Times New Roman" w:eastAsia="Times New Roman" w:hAnsi="Times New Roman" w:cs="Times New Roman"/>
          <w:sz w:val="28"/>
          <w:szCs w:val="28"/>
          <w:lang w:eastAsia="ru-RU"/>
        </w:rPr>
        <w:t xml:space="preserve">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xml:space="preserve">З = (СК – ВА) + ККЗ + КЗ + </w:t>
      </w:r>
      <w:proofErr w:type="spellStart"/>
      <w:r w:rsidRPr="00B24A5D">
        <w:rPr>
          <w:rFonts w:ascii="Times New Roman" w:eastAsia="Times New Roman" w:hAnsi="Times New Roman" w:cs="Times New Roman"/>
          <w:sz w:val="28"/>
          <w:szCs w:val="28"/>
          <w:lang w:eastAsia="ru-RU"/>
        </w:rPr>
        <w:t>СКоо</w:t>
      </w:r>
      <w:proofErr w:type="spellEnd"/>
      <w:r w:rsidRPr="00B24A5D">
        <w:rPr>
          <w:rFonts w:ascii="Times New Roman" w:eastAsia="Times New Roman" w:hAnsi="Times New Roman" w:cs="Times New Roman"/>
          <w:sz w:val="28"/>
          <w:szCs w:val="28"/>
          <w:lang w:eastAsia="ru-RU"/>
        </w:rPr>
        <w:t xml:space="preserve">,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xml:space="preserve">где </w:t>
      </w:r>
      <w:proofErr w:type="spellStart"/>
      <w:r w:rsidRPr="00B24A5D">
        <w:rPr>
          <w:rFonts w:ascii="Times New Roman" w:eastAsia="Times New Roman" w:hAnsi="Times New Roman" w:cs="Times New Roman"/>
          <w:sz w:val="28"/>
          <w:szCs w:val="28"/>
          <w:lang w:eastAsia="ru-RU"/>
        </w:rPr>
        <w:t>СКоо</w:t>
      </w:r>
      <w:proofErr w:type="spellEnd"/>
      <w:r w:rsidRPr="00B24A5D">
        <w:rPr>
          <w:rFonts w:ascii="Times New Roman" w:eastAsia="Times New Roman" w:hAnsi="Times New Roman" w:cs="Times New Roman"/>
          <w:sz w:val="28"/>
          <w:szCs w:val="28"/>
          <w:lang w:eastAsia="ru-RU"/>
        </w:rPr>
        <w:t xml:space="preserve"> – особая часть собствен</w:t>
      </w:r>
      <w:r w:rsidRPr="00B24A5D">
        <w:rPr>
          <w:rFonts w:ascii="Times New Roman" w:eastAsia="Times New Roman" w:hAnsi="Times New Roman" w:cs="Times New Roman"/>
          <w:sz w:val="28"/>
          <w:szCs w:val="28"/>
          <w:lang w:eastAsia="ru-RU"/>
        </w:rPr>
        <w:softHyphen/>
        <w:t>ного капитала, предназначенная для обслуживания краткосрочных обяза</w:t>
      </w:r>
      <w:r w:rsidRPr="00B24A5D">
        <w:rPr>
          <w:rFonts w:ascii="Times New Roman" w:eastAsia="Times New Roman" w:hAnsi="Times New Roman" w:cs="Times New Roman"/>
          <w:sz w:val="28"/>
          <w:szCs w:val="28"/>
          <w:lang w:eastAsia="ru-RU"/>
        </w:rPr>
        <w:softHyphen/>
        <w:t>тельств, которая сдерживает финансовую напряженность.</w:t>
      </w:r>
    </w:p>
    <w:p w:rsidR="00CB1308"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кризисное финансовое состояние, когда для обеспечения запасов не имеется «нормальных» источников их формирования.</w:t>
      </w:r>
      <w:r w:rsidR="00CB1308" w:rsidRPr="00B24A5D">
        <w:rPr>
          <w:rFonts w:ascii="Times New Roman" w:hAnsi="Times New Roman" w:cs="Times New Roman"/>
          <w:sz w:val="28"/>
          <w:szCs w:val="28"/>
        </w:rPr>
        <w:t xml:space="preserve"> </w:t>
      </w:r>
    </w:p>
    <w:p w:rsidR="002C6119" w:rsidRPr="00B24A5D" w:rsidRDefault="002C6119"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xml:space="preserve">З &gt; (СК – ВА) + ККЗ + КЗ + </w:t>
      </w:r>
      <w:proofErr w:type="spellStart"/>
      <w:r w:rsidRPr="00B24A5D">
        <w:rPr>
          <w:rFonts w:ascii="Times New Roman" w:eastAsia="Times New Roman" w:hAnsi="Times New Roman" w:cs="Times New Roman"/>
          <w:sz w:val="28"/>
          <w:szCs w:val="28"/>
          <w:lang w:eastAsia="ru-RU"/>
        </w:rPr>
        <w:t>СКоо</w:t>
      </w:r>
      <w:proofErr w:type="spellEnd"/>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lastRenderedPageBreak/>
        <w:t>Относительные показатели финансовой устойчивости объединяют несколько групп показателей:</w:t>
      </w:r>
      <w:r w:rsidR="009A6CD7" w:rsidRPr="00B24A5D">
        <w:rPr>
          <w:rStyle w:val="af0"/>
          <w:rFonts w:ascii="Times New Roman" w:hAnsi="Times New Roman" w:cs="Times New Roman"/>
          <w:sz w:val="28"/>
          <w:szCs w:val="28"/>
        </w:rPr>
        <w:footnoteReference w:id="4"/>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1. Показатели структуры капитала, характеризующие финансовую независимость от внешних заемных средств, а именно:</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финансовой независимости или коэффициент автономии как важнейшая характеристика устойчивости финансового состояния </w:t>
      </w:r>
      <w:r w:rsidR="004F515D" w:rsidRPr="00B24A5D">
        <w:rPr>
          <w:rFonts w:ascii="Times New Roman" w:hAnsi="Times New Roman" w:cs="Times New Roman"/>
          <w:sz w:val="28"/>
          <w:szCs w:val="28"/>
        </w:rPr>
        <w:t>организации и её</w:t>
      </w:r>
      <w:r w:rsidRPr="00B24A5D">
        <w:rPr>
          <w:rFonts w:ascii="Times New Roman" w:hAnsi="Times New Roman" w:cs="Times New Roman"/>
          <w:sz w:val="28"/>
          <w:szCs w:val="28"/>
        </w:rPr>
        <w:t xml:space="preserve"> независимости от заемных источников. Увеличение коэффициента финансовой независимости свидетельствует о динамике роста финансовой независимости, гарантируя погашение </w:t>
      </w:r>
      <w:r w:rsidR="004F515D" w:rsidRPr="00B24A5D">
        <w:rPr>
          <w:rFonts w:ascii="Times New Roman" w:hAnsi="Times New Roman" w:cs="Times New Roman"/>
          <w:sz w:val="28"/>
          <w:szCs w:val="28"/>
        </w:rPr>
        <w:t xml:space="preserve">организацией </w:t>
      </w:r>
      <w:r w:rsidRPr="00B24A5D">
        <w:rPr>
          <w:rFonts w:ascii="Times New Roman" w:hAnsi="Times New Roman" w:cs="Times New Roman"/>
          <w:sz w:val="28"/>
          <w:szCs w:val="28"/>
        </w:rPr>
        <w:t xml:space="preserve">финансовых обязательств. Соответственно, чем выше значение коэффициента, тем лучше финансовое состояние </w:t>
      </w:r>
      <w:r w:rsidR="004F515D"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финансовой устойчивости - определяет удельный вес в общей стоимости имущества всех источников средств, которые </w:t>
      </w:r>
      <w:r w:rsidR="004F515D" w:rsidRPr="00B24A5D">
        <w:rPr>
          <w:rFonts w:ascii="Times New Roman" w:hAnsi="Times New Roman" w:cs="Times New Roman"/>
          <w:sz w:val="28"/>
          <w:szCs w:val="28"/>
        </w:rPr>
        <w:t>организация</w:t>
      </w:r>
      <w:r w:rsidRPr="00B24A5D">
        <w:rPr>
          <w:rFonts w:ascii="Times New Roman" w:hAnsi="Times New Roman" w:cs="Times New Roman"/>
          <w:sz w:val="28"/>
          <w:szCs w:val="28"/>
        </w:rPr>
        <w:t xml:space="preserve"> может использовать без ущерба для кредиторов;</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финансовой зависимости - устанавливает зависимость деятельности </w:t>
      </w:r>
      <w:r w:rsidR="004F515D"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от заемного капитала и рассчитывается как отношение заемного капитала к общему;</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финансового риска как отношение заемного капитала к собственному. Этот показатель свидетельствует о финансовой независимости </w:t>
      </w:r>
      <w:r w:rsidR="004F515D"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от привлеченных заемных средств и показывает, сколько заемных средств привлекает </w:t>
      </w:r>
      <w:r w:rsidR="004F515D" w:rsidRPr="00B24A5D">
        <w:rPr>
          <w:rFonts w:ascii="Times New Roman" w:hAnsi="Times New Roman" w:cs="Times New Roman"/>
          <w:sz w:val="28"/>
          <w:szCs w:val="28"/>
        </w:rPr>
        <w:t>организация</w:t>
      </w:r>
      <w:r w:rsidRPr="00B24A5D">
        <w:rPr>
          <w:rFonts w:ascii="Times New Roman" w:hAnsi="Times New Roman" w:cs="Times New Roman"/>
          <w:sz w:val="28"/>
          <w:szCs w:val="28"/>
        </w:rPr>
        <w:t xml:space="preserve"> на 1 руб.</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2. Показатели, характеризующие состояние оборотных средств:</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маневрирования собственного оборотного капитала, рассчитывается как отношение собственного оборотного капитала к общей сумме собственного капитала. </w:t>
      </w:r>
    </w:p>
    <w:p w:rsidR="009D5A91" w:rsidRPr="00B24A5D" w:rsidRDefault="009D5A91" w:rsidP="00B24A5D">
      <w:pPr>
        <w:pStyle w:val="a6"/>
        <w:spacing w:before="0" w:beforeAutospacing="0" w:after="0" w:afterAutospacing="0" w:line="360" w:lineRule="auto"/>
        <w:ind w:firstLine="709"/>
        <w:jc w:val="both"/>
        <w:rPr>
          <w:sz w:val="28"/>
          <w:szCs w:val="28"/>
        </w:rPr>
      </w:pPr>
      <w:r w:rsidRPr="00B24A5D">
        <w:rPr>
          <w:sz w:val="28"/>
          <w:szCs w:val="28"/>
        </w:rPr>
        <w:t xml:space="preserve">- коэффициент обеспеченности собственными оборотными средствами. Уровень данного коэффициента оценивается в зависимости от того, в каком состоянии материальные запасы. Если </w:t>
      </w:r>
      <w:r w:rsidR="004F515D" w:rsidRPr="00B24A5D">
        <w:rPr>
          <w:sz w:val="28"/>
          <w:szCs w:val="28"/>
        </w:rPr>
        <w:t>организация</w:t>
      </w:r>
      <w:r w:rsidRPr="00B24A5D">
        <w:rPr>
          <w:sz w:val="28"/>
          <w:szCs w:val="28"/>
        </w:rPr>
        <w:t xml:space="preserve"> имеет запасы сырья, </w:t>
      </w:r>
      <w:r w:rsidRPr="00B24A5D">
        <w:rPr>
          <w:sz w:val="28"/>
          <w:szCs w:val="28"/>
        </w:rPr>
        <w:lastRenderedPageBreak/>
        <w:t xml:space="preserve">материалов, полуфабрикатов, которые в значительной степени превышают нормальные потребности производства, то собственный оборотный капитал не может покрыть их полностью. В этом случае коэффициент будет меньше единицы. Если же </w:t>
      </w:r>
      <w:r w:rsidR="004F515D" w:rsidRPr="00B24A5D">
        <w:rPr>
          <w:sz w:val="28"/>
          <w:szCs w:val="28"/>
        </w:rPr>
        <w:t>организации</w:t>
      </w:r>
      <w:r w:rsidRPr="00B24A5D">
        <w:rPr>
          <w:sz w:val="28"/>
          <w:szCs w:val="28"/>
        </w:rPr>
        <w:t xml:space="preserve"> испытывает недостаток производственных запасов для осуществления нормального производственного процесса, коэффициент будет выше единицы.</w:t>
      </w:r>
      <w:r w:rsidR="00AB553D" w:rsidRPr="00B24A5D">
        <w:rPr>
          <w:sz w:val="28"/>
          <w:szCs w:val="28"/>
        </w:rPr>
        <w:t xml:space="preserve"> </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3. Показатели, характеризующие состояние основных средств:</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эффективности использования финансовых ресурсов. Это отношение валовой прибыли </w:t>
      </w:r>
      <w:r w:rsidR="004F515D"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xml:space="preserve"> к валюте баланса. Он позволяет определить, за какой период времени прибыль, полученная </w:t>
      </w:r>
      <w:r w:rsidR="004F515D" w:rsidRPr="00B24A5D">
        <w:rPr>
          <w:rFonts w:ascii="Times New Roman" w:hAnsi="Times New Roman" w:cs="Times New Roman"/>
          <w:sz w:val="28"/>
          <w:szCs w:val="28"/>
        </w:rPr>
        <w:t>организацией</w:t>
      </w:r>
      <w:r w:rsidRPr="00B24A5D">
        <w:rPr>
          <w:rFonts w:ascii="Times New Roman" w:hAnsi="Times New Roman" w:cs="Times New Roman"/>
          <w:sz w:val="28"/>
          <w:szCs w:val="28"/>
        </w:rPr>
        <w:t>, может компенсировать стоимость имущества;</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коэффициент эффективности собственного капитала, составляет интерес для владельцев </w:t>
      </w:r>
      <w:r w:rsidR="004F515D" w:rsidRPr="00B24A5D">
        <w:rPr>
          <w:rFonts w:ascii="Times New Roman" w:hAnsi="Times New Roman" w:cs="Times New Roman"/>
          <w:sz w:val="28"/>
          <w:szCs w:val="28"/>
        </w:rPr>
        <w:t>организаций</w:t>
      </w:r>
      <w:r w:rsidRPr="00B24A5D">
        <w:rPr>
          <w:rFonts w:ascii="Times New Roman" w:hAnsi="Times New Roman" w:cs="Times New Roman"/>
          <w:sz w:val="28"/>
          <w:szCs w:val="28"/>
        </w:rPr>
        <w:t>, так как дает обобщающую оценку эффекти</w:t>
      </w:r>
      <w:r w:rsidR="004F515D" w:rsidRPr="00B24A5D">
        <w:rPr>
          <w:rFonts w:ascii="Times New Roman" w:hAnsi="Times New Roman" w:cs="Times New Roman"/>
          <w:sz w:val="28"/>
          <w:szCs w:val="28"/>
        </w:rPr>
        <w:t>вности вложений средств в данную</w:t>
      </w:r>
      <w:r w:rsidRPr="00B24A5D">
        <w:rPr>
          <w:rFonts w:ascii="Times New Roman" w:hAnsi="Times New Roman" w:cs="Times New Roman"/>
          <w:sz w:val="28"/>
          <w:szCs w:val="28"/>
        </w:rPr>
        <w:t xml:space="preserve"> </w:t>
      </w:r>
      <w:r w:rsidR="004F515D" w:rsidRPr="00B24A5D">
        <w:rPr>
          <w:rFonts w:ascii="Times New Roman" w:hAnsi="Times New Roman" w:cs="Times New Roman"/>
          <w:sz w:val="28"/>
          <w:szCs w:val="28"/>
        </w:rPr>
        <w:t>организацию</w:t>
      </w:r>
      <w:r w:rsidRPr="00B24A5D">
        <w:rPr>
          <w:rFonts w:ascii="Times New Roman" w:hAnsi="Times New Roman" w:cs="Times New Roman"/>
          <w:sz w:val="28"/>
          <w:szCs w:val="28"/>
        </w:rPr>
        <w:t>.</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Приведенные выше показатели позволяют с определенной степенью объективности оценить финансовое состояние </w:t>
      </w:r>
      <w:r w:rsidR="004F515D" w:rsidRPr="00B24A5D">
        <w:rPr>
          <w:rFonts w:ascii="Times New Roman" w:hAnsi="Times New Roman" w:cs="Times New Roman"/>
          <w:sz w:val="28"/>
          <w:szCs w:val="28"/>
        </w:rPr>
        <w:t>организации</w:t>
      </w:r>
      <w:r w:rsidRPr="00B24A5D">
        <w:rPr>
          <w:rFonts w:ascii="Times New Roman" w:hAnsi="Times New Roman" w:cs="Times New Roman"/>
          <w:sz w:val="28"/>
          <w:szCs w:val="28"/>
        </w:rPr>
        <w:t>. При этом финансовое состояние считается неудовлетворительным, если значения коэффициентов ниже или выше нормативных (рекомендованных) значений (в зависимости от показателя).</w:t>
      </w:r>
      <w:r w:rsidR="0046647B" w:rsidRPr="00B24A5D">
        <w:rPr>
          <w:rStyle w:val="af0"/>
          <w:rFonts w:ascii="Times New Roman" w:hAnsi="Times New Roman" w:cs="Times New Roman"/>
          <w:sz w:val="28"/>
          <w:szCs w:val="28"/>
        </w:rPr>
        <w:footnoteReference w:id="5"/>
      </w:r>
    </w:p>
    <w:tbl>
      <w:tblPr>
        <w:tblStyle w:val="ad"/>
        <w:tblW w:w="0" w:type="auto"/>
        <w:tblLook w:val="04A0" w:firstRow="1" w:lastRow="0" w:firstColumn="1" w:lastColumn="0" w:noHBand="0" w:noVBand="1"/>
      </w:tblPr>
      <w:tblGrid>
        <w:gridCol w:w="2347"/>
        <w:gridCol w:w="3988"/>
        <w:gridCol w:w="3009"/>
      </w:tblGrid>
      <w:tr w:rsidR="00190031" w:rsidRPr="00B24A5D" w:rsidTr="00190031">
        <w:tc>
          <w:tcPr>
            <w:tcW w:w="2347" w:type="dxa"/>
          </w:tcPr>
          <w:p w:rsidR="008A1690" w:rsidRPr="00B24A5D" w:rsidRDefault="008A1690" w:rsidP="00B24A5D">
            <w:pPr>
              <w:jc w:val="both"/>
              <w:rPr>
                <w:rFonts w:ascii="Times New Roman" w:hAnsi="Times New Roman" w:cs="Times New Roman"/>
                <w:sz w:val="24"/>
                <w:szCs w:val="24"/>
              </w:rPr>
            </w:pPr>
            <w:r w:rsidRPr="00B24A5D">
              <w:rPr>
                <w:rFonts w:ascii="Times New Roman" w:hAnsi="Times New Roman" w:cs="Times New Roman"/>
                <w:sz w:val="24"/>
                <w:szCs w:val="24"/>
              </w:rPr>
              <w:t>Название коэффициента</w:t>
            </w:r>
          </w:p>
        </w:tc>
        <w:tc>
          <w:tcPr>
            <w:tcW w:w="3988" w:type="dxa"/>
          </w:tcPr>
          <w:p w:rsidR="008A1690" w:rsidRPr="00B24A5D" w:rsidRDefault="008A1690" w:rsidP="00B24A5D">
            <w:pPr>
              <w:jc w:val="both"/>
              <w:rPr>
                <w:rFonts w:ascii="Times New Roman" w:hAnsi="Times New Roman" w:cs="Times New Roman"/>
                <w:sz w:val="24"/>
                <w:szCs w:val="24"/>
              </w:rPr>
            </w:pPr>
            <w:r w:rsidRPr="00B24A5D">
              <w:rPr>
                <w:rFonts w:ascii="Times New Roman" w:hAnsi="Times New Roman" w:cs="Times New Roman"/>
                <w:sz w:val="24"/>
                <w:szCs w:val="24"/>
              </w:rPr>
              <w:t>Расчетная формула</w:t>
            </w:r>
          </w:p>
        </w:tc>
        <w:tc>
          <w:tcPr>
            <w:tcW w:w="3010" w:type="dxa"/>
          </w:tcPr>
          <w:p w:rsidR="008A1690" w:rsidRPr="00B24A5D" w:rsidRDefault="008A1690" w:rsidP="00B24A5D">
            <w:pPr>
              <w:jc w:val="both"/>
              <w:rPr>
                <w:rFonts w:ascii="Times New Roman" w:hAnsi="Times New Roman" w:cs="Times New Roman"/>
                <w:sz w:val="24"/>
                <w:szCs w:val="24"/>
              </w:rPr>
            </w:pPr>
            <w:r w:rsidRPr="00B24A5D">
              <w:rPr>
                <w:rFonts w:ascii="Times New Roman" w:hAnsi="Times New Roman" w:cs="Times New Roman"/>
                <w:sz w:val="24"/>
                <w:szCs w:val="24"/>
              </w:rPr>
              <w:t xml:space="preserve">Пояснение </w:t>
            </w:r>
          </w:p>
        </w:tc>
      </w:tr>
      <w:tr w:rsidR="00B24A5D" w:rsidRPr="00B24A5D" w:rsidTr="00190031">
        <w:tc>
          <w:tcPr>
            <w:tcW w:w="2347" w:type="dxa"/>
          </w:tcPr>
          <w:p w:rsidR="008A1690" w:rsidRPr="00B24A5D" w:rsidRDefault="008A1690"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абсолютной ликвидности</w:t>
            </w:r>
          </w:p>
        </w:tc>
        <w:tc>
          <w:tcPr>
            <w:tcW w:w="3988" w:type="dxa"/>
          </w:tcPr>
          <w:p w:rsidR="00924A10" w:rsidRPr="00B24A5D" w:rsidRDefault="00591837" w:rsidP="00B24A5D">
            <w:pPr>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абс л</m:t>
                  </m:r>
                </m:sub>
              </m:sSub>
            </m:oMath>
            <w:r w:rsidR="00924A10"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ДС+КФВ</m:t>
                  </m:r>
                </m:num>
                <m:den>
                  <m:r>
                    <w:rPr>
                      <w:rFonts w:ascii="Cambria Math" w:eastAsiaTheme="minorEastAsia" w:hAnsi="Cambria Math" w:cs="Times New Roman"/>
                      <w:sz w:val="28"/>
                      <w:szCs w:val="28"/>
                    </w:rPr>
                    <m:t>КО</m:t>
                  </m:r>
                </m:den>
              </m:f>
            </m:oMath>
            <w:r w:rsidR="00924A10" w:rsidRPr="00B24A5D">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C+FR</m:t>
                  </m:r>
                </m:num>
                <m:den>
                  <m:r>
                    <w:rPr>
                      <w:rFonts w:ascii="Cambria Math" w:eastAsiaTheme="minorEastAsia" w:hAnsi="Cambria Math" w:cs="Times New Roman"/>
                      <w:sz w:val="28"/>
                      <w:szCs w:val="28"/>
                    </w:rPr>
                    <m:t>STL</m:t>
                  </m:r>
                </m:den>
              </m:f>
              <m:r>
                <w:rPr>
                  <w:rFonts w:ascii="Cambria Math" w:eastAsiaTheme="minorEastAsia" w:hAnsi="Cambria Math" w:cs="Times New Roman"/>
                  <w:sz w:val="28"/>
                  <w:szCs w:val="28"/>
                </w:rPr>
                <m:t xml:space="preserve"> </m:t>
              </m:r>
            </m:oMath>
            <w:r w:rsidR="00924A10" w:rsidRPr="00B24A5D">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А1</m:t>
                  </m:r>
                </m:num>
                <m:den>
                  <m:r>
                    <w:rPr>
                      <w:rFonts w:ascii="Cambria Math" w:eastAsiaTheme="minorEastAsia" w:hAnsi="Cambria Math" w:cs="Times New Roman"/>
                      <w:sz w:val="28"/>
                      <w:szCs w:val="28"/>
                    </w:rPr>
                    <m:t>П1+П2</m:t>
                  </m:r>
                </m:den>
              </m:f>
            </m:oMath>
          </w:p>
          <w:p w:rsidR="008A1690" w:rsidRPr="00B24A5D" w:rsidRDefault="008A1690" w:rsidP="00B24A5D">
            <w:pPr>
              <w:jc w:val="both"/>
              <w:rPr>
                <w:rFonts w:ascii="Times New Roman" w:eastAsiaTheme="minorEastAsia" w:hAnsi="Times New Roman" w:cs="Times New Roman"/>
                <w:sz w:val="24"/>
                <w:szCs w:val="24"/>
              </w:rPr>
            </w:pPr>
            <w:r w:rsidRPr="00B24A5D">
              <w:rPr>
                <w:rFonts w:ascii="Times New Roman" w:hAnsi="Times New Roman" w:cs="Times New Roman"/>
                <w:sz w:val="24"/>
                <w:szCs w:val="24"/>
              </w:rPr>
              <w:t>где Д</w:t>
            </w:r>
            <w:r w:rsidR="00924A10" w:rsidRPr="00B24A5D">
              <w:rPr>
                <w:rFonts w:ascii="Times New Roman" w:hAnsi="Times New Roman" w:cs="Times New Roman"/>
                <w:sz w:val="24"/>
                <w:szCs w:val="24"/>
              </w:rPr>
              <w:t>С (С) - денежные средства; КФВ(</w:t>
            </w:r>
            <w:r w:rsidRPr="00B24A5D">
              <w:rPr>
                <w:rFonts w:ascii="Times New Roman" w:hAnsi="Times New Roman" w:cs="Times New Roman"/>
                <w:sz w:val="24"/>
                <w:szCs w:val="24"/>
              </w:rPr>
              <w:t>FR) - краткос</w:t>
            </w:r>
            <w:r w:rsidR="00924A10" w:rsidRPr="00B24A5D">
              <w:rPr>
                <w:rFonts w:ascii="Times New Roman" w:hAnsi="Times New Roman" w:cs="Times New Roman"/>
                <w:sz w:val="24"/>
                <w:szCs w:val="24"/>
              </w:rPr>
              <w:t>рочные финансовые вложения; КО(STL)-</w:t>
            </w:r>
            <w:r w:rsidRPr="00B24A5D">
              <w:rPr>
                <w:rFonts w:ascii="Times New Roman" w:hAnsi="Times New Roman" w:cs="Times New Roman"/>
                <w:sz w:val="24"/>
                <w:szCs w:val="24"/>
              </w:rPr>
              <w:t>краткосрочные обязательства</w:t>
            </w:r>
          </w:p>
        </w:tc>
        <w:tc>
          <w:tcPr>
            <w:tcW w:w="3010" w:type="dxa"/>
          </w:tcPr>
          <w:p w:rsidR="00CF6D36" w:rsidRPr="00B24A5D" w:rsidRDefault="00CF6D36"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какую часть краткосрочных обязательств организация может погасить по состоянию на дату составления баланса. Рекомендуемое значение &gt; 0,2-0,5. Меньшее значение свидетельствует о</w:t>
            </w:r>
          </w:p>
          <w:p w:rsidR="008A1690" w:rsidRPr="00B24A5D" w:rsidRDefault="00CF6D36" w:rsidP="00B24A5D">
            <w:pPr>
              <w:jc w:val="both"/>
              <w:rPr>
                <w:rFonts w:ascii="Times New Roman" w:hAnsi="Times New Roman" w:cs="Times New Roman"/>
                <w:sz w:val="24"/>
                <w:szCs w:val="24"/>
              </w:rPr>
            </w:pPr>
            <w:r w:rsidRPr="00B24A5D">
              <w:rPr>
                <w:rFonts w:ascii="Times New Roman" w:hAnsi="Times New Roman" w:cs="Times New Roman"/>
                <w:sz w:val="24"/>
                <w:szCs w:val="24"/>
              </w:rPr>
              <w:t xml:space="preserve"> неспособности хозяйствующего субъекта к погашению наиболее срочных обязательств </w:t>
            </w:r>
            <w:r w:rsidRPr="00B24A5D">
              <w:rPr>
                <w:rFonts w:ascii="Times New Roman" w:hAnsi="Times New Roman" w:cs="Times New Roman"/>
                <w:sz w:val="24"/>
                <w:szCs w:val="24"/>
              </w:rPr>
              <w:lastRenderedPageBreak/>
              <w:t>наличными денежными средствами</w:t>
            </w:r>
          </w:p>
        </w:tc>
      </w:tr>
      <w:tr w:rsidR="00B24A5D" w:rsidRPr="00B24A5D" w:rsidTr="00190031">
        <w:tc>
          <w:tcPr>
            <w:tcW w:w="2347" w:type="dxa"/>
          </w:tcPr>
          <w:p w:rsidR="008A1690" w:rsidRPr="00B24A5D" w:rsidRDefault="00CF6D36" w:rsidP="00B24A5D">
            <w:pPr>
              <w:jc w:val="both"/>
              <w:rPr>
                <w:rFonts w:ascii="Times New Roman" w:hAnsi="Times New Roman" w:cs="Times New Roman"/>
                <w:sz w:val="24"/>
                <w:szCs w:val="24"/>
              </w:rPr>
            </w:pPr>
            <w:r w:rsidRPr="00B24A5D">
              <w:rPr>
                <w:rFonts w:ascii="Times New Roman" w:hAnsi="Times New Roman" w:cs="Times New Roman"/>
                <w:sz w:val="24"/>
                <w:szCs w:val="24"/>
              </w:rPr>
              <w:lastRenderedPageBreak/>
              <w:t>Коэффициент срочной ликвидности</w:t>
            </w:r>
          </w:p>
        </w:tc>
        <w:tc>
          <w:tcPr>
            <w:tcW w:w="3988" w:type="dxa"/>
          </w:tcPr>
          <w:p w:rsidR="00CF6D36" w:rsidRPr="00B24A5D" w:rsidRDefault="00591837" w:rsidP="00B24A5D">
            <w:pPr>
              <w:spacing w:line="360" w:lineRule="auto"/>
              <w:jc w:val="both"/>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ср.л</m:t>
                  </m:r>
                </m:sub>
              </m:sSub>
            </m:oMath>
            <w:r w:rsidR="00CF6D36"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ДС+КФВ+ДЗ</m:t>
                  </m:r>
                </m:num>
                <m:den>
                  <m:r>
                    <w:rPr>
                      <w:rFonts w:ascii="Cambria Math" w:eastAsiaTheme="minorEastAsia" w:hAnsi="Cambria Math" w:cs="Times New Roman"/>
                      <w:sz w:val="28"/>
                      <w:szCs w:val="28"/>
                    </w:rPr>
                    <m:t>КО</m:t>
                  </m:r>
                </m:den>
              </m:f>
            </m:oMath>
            <w:r w:rsidR="00CF6D36"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C+FR+AR</m:t>
                  </m:r>
                </m:num>
                <m:den>
                  <m:r>
                    <w:rPr>
                      <w:rFonts w:ascii="Cambria Math" w:eastAsiaTheme="minorEastAsia" w:hAnsi="Cambria Math" w:cs="Times New Roman"/>
                      <w:sz w:val="28"/>
                      <w:szCs w:val="28"/>
                    </w:rPr>
                    <m:t>STL</m:t>
                  </m:r>
                </m:den>
              </m:f>
            </m:oMath>
            <w:r w:rsidR="00BA7C2E"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A1+A2</m:t>
                  </m:r>
                </m:num>
                <m:den>
                  <m:r>
                    <w:rPr>
                      <w:rFonts w:ascii="Cambria Math" w:eastAsiaTheme="minorEastAsia" w:hAnsi="Cambria Math" w:cs="Times New Roman"/>
                      <w:sz w:val="28"/>
                      <w:szCs w:val="28"/>
                    </w:rPr>
                    <m:t>П1+П2</m:t>
                  </m:r>
                </m:den>
              </m:f>
            </m:oMath>
          </w:p>
          <w:p w:rsidR="008A1690" w:rsidRPr="00B24A5D" w:rsidRDefault="00CF6D36" w:rsidP="00B24A5D">
            <w:pPr>
              <w:jc w:val="both"/>
              <w:rPr>
                <w:rFonts w:ascii="Times New Roman" w:hAnsi="Times New Roman" w:cs="Times New Roman"/>
                <w:sz w:val="24"/>
                <w:szCs w:val="24"/>
              </w:rPr>
            </w:pPr>
            <w:r w:rsidRPr="00B24A5D">
              <w:rPr>
                <w:rFonts w:ascii="Times New Roman" w:hAnsi="Times New Roman" w:cs="Times New Roman"/>
                <w:sz w:val="24"/>
                <w:szCs w:val="24"/>
              </w:rPr>
              <w:t>г</w:t>
            </w:r>
            <w:r w:rsidR="00BA7C2E" w:rsidRPr="00B24A5D">
              <w:rPr>
                <w:rFonts w:ascii="Times New Roman" w:hAnsi="Times New Roman" w:cs="Times New Roman"/>
                <w:sz w:val="24"/>
                <w:szCs w:val="24"/>
              </w:rPr>
              <w:t>де ДЗ (A</w:t>
            </w:r>
            <w:r w:rsidRPr="00B24A5D">
              <w:rPr>
                <w:rFonts w:ascii="Times New Roman" w:hAnsi="Times New Roman" w:cs="Times New Roman"/>
                <w:sz w:val="24"/>
                <w:szCs w:val="24"/>
              </w:rPr>
              <w:t>R) - средняя величина дебиторской задолженности за перио</w:t>
            </w:r>
            <w:r w:rsidR="00BA7C2E" w:rsidRPr="00B24A5D">
              <w:rPr>
                <w:rFonts w:ascii="Times New Roman" w:hAnsi="Times New Roman" w:cs="Times New Roman"/>
                <w:sz w:val="24"/>
                <w:szCs w:val="24"/>
              </w:rPr>
              <w:t>д</w:t>
            </w:r>
          </w:p>
        </w:tc>
        <w:tc>
          <w:tcPr>
            <w:tcW w:w="3010" w:type="dxa"/>
          </w:tcPr>
          <w:p w:rsidR="008A1690" w:rsidRPr="00B24A5D" w:rsidRDefault="00CF6D36"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какая часть краткосрочных обязательств может быть немедленно погашена за счет денежных средств, краткосрочных ценных бумаг и средств в расчетах. Рекомендуемое значение 0,7-1. Меньшее значение указывает на необходимость работы с дебиторами для преобразования дебиторской задолженности в денежные средства</w:t>
            </w:r>
          </w:p>
        </w:tc>
      </w:tr>
      <w:tr w:rsidR="00B24A5D" w:rsidRPr="00B24A5D" w:rsidTr="00190031">
        <w:tc>
          <w:tcPr>
            <w:tcW w:w="2347" w:type="dxa"/>
          </w:tcPr>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текущей ликвидности</w:t>
            </w:r>
          </w:p>
        </w:tc>
        <w:tc>
          <w:tcPr>
            <w:tcW w:w="3988" w:type="dxa"/>
          </w:tcPr>
          <w:p w:rsidR="008A1690" w:rsidRPr="00B24A5D" w:rsidRDefault="00591837" w:rsidP="00B24A5D">
            <w:pPr>
              <w:spacing w:line="360" w:lineRule="auto"/>
              <w:jc w:val="both"/>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тл</m:t>
                  </m:r>
                </m:sub>
              </m:sSub>
            </m:oMath>
            <w:r w:rsidR="00BA7C2E"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ОА</m:t>
                  </m:r>
                </m:num>
                <m:den>
                  <m:r>
                    <w:rPr>
                      <w:rFonts w:ascii="Cambria Math" w:eastAsiaTheme="minorEastAsia" w:hAnsi="Cambria Math" w:cs="Times New Roman"/>
                      <w:sz w:val="28"/>
                      <w:szCs w:val="28"/>
                    </w:rPr>
                    <m:t>КО</m:t>
                  </m:r>
                </m:den>
              </m:f>
              <m:r>
                <w:rPr>
                  <w:rFonts w:ascii="Cambria Math" w:eastAsiaTheme="minorEastAsia" w:hAnsi="Cambria Math" w:cs="Times New Roman"/>
                  <w:sz w:val="28"/>
                  <w:szCs w:val="28"/>
                </w:rPr>
                <m:t xml:space="preserve"> </m:t>
              </m:r>
            </m:oMath>
            <w:r w:rsidR="00BA7C2E" w:rsidRPr="00B24A5D">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CA</m:t>
                  </m:r>
                </m:num>
                <m:den>
                  <m:r>
                    <w:rPr>
                      <w:rFonts w:ascii="Cambria Math" w:eastAsiaTheme="minorEastAsia" w:hAnsi="Cambria Math" w:cs="Times New Roman"/>
                      <w:sz w:val="28"/>
                      <w:szCs w:val="28"/>
                    </w:rPr>
                    <m:t>STL</m:t>
                  </m:r>
                </m:den>
              </m:f>
            </m:oMath>
            <w:r w:rsidR="00BA7C2E"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А1+А2+А3</m:t>
                  </m:r>
                </m:num>
                <m:den>
                  <m:r>
                    <w:rPr>
                      <w:rFonts w:ascii="Cambria Math" w:eastAsiaTheme="minorEastAsia" w:hAnsi="Cambria Math" w:cs="Times New Roman"/>
                      <w:sz w:val="28"/>
                      <w:szCs w:val="28"/>
                    </w:rPr>
                    <m:t>П1+П2</m:t>
                  </m:r>
                </m:den>
              </m:f>
            </m:oMath>
          </w:p>
          <w:p w:rsidR="00BA7C2E"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где ОА(CA) - оборотные активы; КО(STL) - краткосрочные обязательства</w:t>
            </w:r>
          </w:p>
        </w:tc>
        <w:tc>
          <w:tcPr>
            <w:tcW w:w="3010" w:type="dxa"/>
          </w:tcPr>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достаточность оборотных средств у организации для покрытия своих краткосрочных обязательств. Рекомендуемое значение 1-2,5. Нижняя граница указывает на то, что оборотных средств должно быть достаточно для покрытия краткосрочных обязательств</w:t>
            </w:r>
          </w:p>
        </w:tc>
      </w:tr>
      <w:tr w:rsidR="00B24A5D" w:rsidRPr="00B24A5D" w:rsidTr="00190031">
        <w:tc>
          <w:tcPr>
            <w:tcW w:w="2347" w:type="dxa"/>
          </w:tcPr>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собственной платежеспособности</w:t>
            </w:r>
          </w:p>
        </w:tc>
        <w:tc>
          <w:tcPr>
            <w:tcW w:w="3988" w:type="dxa"/>
          </w:tcPr>
          <w:p w:rsidR="008A1690" w:rsidRPr="00B24A5D" w:rsidRDefault="00591837" w:rsidP="00B24A5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с.пл</m:t>
                  </m:r>
                </m:sub>
              </m:sSub>
            </m:oMath>
            <w:r w:rsidR="00735B4D" w:rsidRPr="00B24A5D">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СК-ВА</m:t>
                  </m:r>
                </m:num>
                <m:den>
                  <m:r>
                    <w:rPr>
                      <w:rFonts w:ascii="Cambria Math" w:eastAsiaTheme="minorEastAsia" w:hAnsi="Cambria Math" w:cs="Times New Roman"/>
                      <w:sz w:val="28"/>
                      <w:szCs w:val="28"/>
                    </w:rPr>
                    <m:t>КО</m:t>
                  </m:r>
                </m:den>
              </m:f>
            </m:oMath>
            <w:r w:rsidR="00735B4D"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E-LLA</m:t>
                  </m:r>
                </m:num>
                <m:den>
                  <m:r>
                    <w:rPr>
                      <w:rFonts w:ascii="Cambria Math" w:eastAsiaTheme="minorEastAsia" w:hAnsi="Cambria Math" w:cs="Times New Roman"/>
                      <w:sz w:val="28"/>
                      <w:szCs w:val="28"/>
                    </w:rPr>
                    <m:t>STL</m:t>
                  </m:r>
                </m:den>
              </m:f>
            </m:oMath>
          </w:p>
          <w:p w:rsidR="00BA7C2E" w:rsidRPr="00B24A5D" w:rsidRDefault="00735B4D" w:rsidP="00B24A5D">
            <w:pPr>
              <w:jc w:val="both"/>
              <w:rPr>
                <w:rFonts w:ascii="Times New Roman" w:hAnsi="Times New Roman" w:cs="Times New Roman"/>
                <w:sz w:val="24"/>
                <w:szCs w:val="24"/>
              </w:rPr>
            </w:pPr>
            <w:r w:rsidRPr="00B24A5D">
              <w:rPr>
                <w:rFonts w:ascii="Times New Roman" w:hAnsi="Times New Roman" w:cs="Times New Roman"/>
                <w:sz w:val="24"/>
                <w:szCs w:val="24"/>
              </w:rPr>
              <w:t>где СК</w:t>
            </w:r>
            <w:r w:rsidR="00BA7C2E" w:rsidRPr="00B24A5D">
              <w:rPr>
                <w:rFonts w:ascii="Times New Roman" w:hAnsi="Times New Roman" w:cs="Times New Roman"/>
                <w:sz w:val="24"/>
                <w:szCs w:val="24"/>
              </w:rPr>
              <w:t>(Е) - собственный капитал;</w:t>
            </w:r>
            <w:r w:rsidRPr="00B24A5D">
              <w:rPr>
                <w:rFonts w:ascii="Times New Roman" w:hAnsi="Times New Roman" w:cs="Times New Roman"/>
                <w:sz w:val="24"/>
                <w:szCs w:val="24"/>
              </w:rPr>
              <w:t xml:space="preserve"> BA(LLA) - внеоборотные активы; КО(</w:t>
            </w:r>
            <w:r w:rsidR="00BA7C2E" w:rsidRPr="00B24A5D">
              <w:rPr>
                <w:rFonts w:ascii="Times New Roman" w:hAnsi="Times New Roman" w:cs="Times New Roman"/>
                <w:sz w:val="24"/>
                <w:szCs w:val="24"/>
              </w:rPr>
              <w:t>STL) - краткосрочные (текущие) обязательства</w:t>
            </w:r>
          </w:p>
        </w:tc>
        <w:tc>
          <w:tcPr>
            <w:tcW w:w="3010" w:type="dxa"/>
          </w:tcPr>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какую долю собственных оборотных средств можно направить на покрытие краткосрочных обязательств</w:t>
            </w:r>
          </w:p>
        </w:tc>
      </w:tr>
      <w:tr w:rsidR="00B24A5D" w:rsidRPr="00B24A5D" w:rsidTr="00190031">
        <w:tc>
          <w:tcPr>
            <w:tcW w:w="2347" w:type="dxa"/>
          </w:tcPr>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финансовой независимости (автономии</w:t>
            </w:r>
            <w:r w:rsidR="00E02778" w:rsidRPr="00B24A5D">
              <w:rPr>
                <w:rFonts w:ascii="Times New Roman" w:hAnsi="Times New Roman" w:cs="Times New Roman"/>
                <w:sz w:val="24"/>
                <w:szCs w:val="24"/>
              </w:rPr>
              <w:t>)</w:t>
            </w:r>
          </w:p>
        </w:tc>
        <w:tc>
          <w:tcPr>
            <w:tcW w:w="3988" w:type="dxa"/>
          </w:tcPr>
          <w:p w:rsidR="00735B4D" w:rsidRPr="00B24A5D" w:rsidRDefault="00591837" w:rsidP="00B24A5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фн</m:t>
                  </m:r>
                </m:sub>
              </m:sSub>
            </m:oMath>
            <w:r w:rsidR="00735B4D" w:rsidRPr="00B24A5D">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СК</m:t>
                  </m:r>
                </m:num>
                <m:den>
                  <m:r>
                    <w:rPr>
                      <w:rFonts w:ascii="Cambria Math" w:eastAsiaTheme="minorEastAsia" w:hAnsi="Cambria Math" w:cs="Times New Roman"/>
                      <w:sz w:val="28"/>
                      <w:szCs w:val="28"/>
                    </w:rPr>
                    <m:t>ВБ</m:t>
                  </m:r>
                </m:den>
              </m:f>
            </m:oMath>
            <w:r w:rsidR="00735B4D"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E</m:t>
                  </m:r>
                </m:num>
                <m:den>
                  <m:r>
                    <w:rPr>
                      <w:rFonts w:ascii="Cambria Math" w:eastAsiaTheme="minorEastAsia" w:hAnsi="Cambria Math" w:cs="Times New Roman"/>
                      <w:sz w:val="28"/>
                      <w:szCs w:val="28"/>
                    </w:rPr>
                    <m:t>B</m:t>
                  </m:r>
                </m:den>
              </m:f>
            </m:oMath>
          </w:p>
          <w:p w:rsidR="008A1690" w:rsidRPr="00B24A5D" w:rsidRDefault="00BA7C2E" w:rsidP="00B24A5D">
            <w:pPr>
              <w:jc w:val="both"/>
              <w:rPr>
                <w:rFonts w:ascii="Times New Roman" w:hAnsi="Times New Roman" w:cs="Times New Roman"/>
                <w:sz w:val="24"/>
                <w:szCs w:val="24"/>
              </w:rPr>
            </w:pPr>
            <w:r w:rsidRPr="00B24A5D">
              <w:rPr>
                <w:rFonts w:ascii="Times New Roman" w:hAnsi="Times New Roman" w:cs="Times New Roman"/>
                <w:sz w:val="24"/>
                <w:szCs w:val="24"/>
              </w:rPr>
              <w:t>где ВБ (В) - валюта баланса</w:t>
            </w:r>
          </w:p>
        </w:tc>
        <w:tc>
          <w:tcPr>
            <w:tcW w:w="3010" w:type="dxa"/>
          </w:tcPr>
          <w:p w:rsidR="008A1690"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долю собственности владельцев хозяйствующего субъекта в общей сумме средств. Рекомендуемое значение 0,4&lt;0,6</w:t>
            </w:r>
          </w:p>
        </w:tc>
      </w:tr>
      <w:tr w:rsidR="00B24A5D" w:rsidRPr="00B24A5D" w:rsidTr="00190031">
        <w:tc>
          <w:tcPr>
            <w:tcW w:w="2347" w:type="dxa"/>
          </w:tcPr>
          <w:p w:rsidR="008A1690"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финансовой устойчивости</w:t>
            </w:r>
          </w:p>
        </w:tc>
        <w:tc>
          <w:tcPr>
            <w:tcW w:w="3988" w:type="dxa"/>
          </w:tcPr>
          <w:p w:rsidR="00190031" w:rsidRPr="00B24A5D" w:rsidRDefault="00591837" w:rsidP="00B24A5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фу</m:t>
                  </m:r>
                </m:sub>
              </m:sSub>
            </m:oMath>
            <w:r w:rsidR="00190031" w:rsidRPr="00B24A5D">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СК+ДО</m:t>
                  </m:r>
                </m:num>
                <m:den>
                  <m:r>
                    <w:rPr>
                      <w:rFonts w:ascii="Cambria Math" w:eastAsiaTheme="minorEastAsia" w:hAnsi="Cambria Math" w:cs="Times New Roman"/>
                      <w:sz w:val="28"/>
                      <w:szCs w:val="28"/>
                    </w:rPr>
                    <m:t>ВБ</m:t>
                  </m:r>
                </m:den>
              </m:f>
            </m:oMath>
            <w:r w:rsidR="00190031"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E+LTL</m:t>
                  </m:r>
                </m:num>
                <m:den>
                  <m:r>
                    <w:rPr>
                      <w:rFonts w:ascii="Cambria Math" w:eastAsiaTheme="minorEastAsia" w:hAnsi="Cambria Math" w:cs="Times New Roman"/>
                      <w:sz w:val="28"/>
                      <w:szCs w:val="28"/>
                    </w:rPr>
                    <m:t>B</m:t>
                  </m:r>
                </m:den>
              </m:f>
            </m:oMath>
          </w:p>
          <w:p w:rsidR="008A1690" w:rsidRPr="00B24A5D" w:rsidRDefault="00190031" w:rsidP="00B24A5D">
            <w:pPr>
              <w:jc w:val="both"/>
              <w:rPr>
                <w:rFonts w:ascii="Times New Roman" w:hAnsi="Times New Roman" w:cs="Times New Roman"/>
                <w:sz w:val="24"/>
                <w:szCs w:val="24"/>
              </w:rPr>
            </w:pPr>
            <w:r w:rsidRPr="00B24A5D">
              <w:rPr>
                <w:rFonts w:ascii="Times New Roman" w:hAnsi="Times New Roman" w:cs="Times New Roman"/>
                <w:sz w:val="24"/>
                <w:szCs w:val="24"/>
              </w:rPr>
              <w:t>где ДО(</w:t>
            </w:r>
            <w:r w:rsidR="00FC19A2" w:rsidRPr="00B24A5D">
              <w:rPr>
                <w:rFonts w:ascii="Times New Roman" w:hAnsi="Times New Roman" w:cs="Times New Roman"/>
                <w:sz w:val="24"/>
                <w:szCs w:val="24"/>
              </w:rPr>
              <w:t>LTL) - долгосрочные обязательства</w:t>
            </w:r>
          </w:p>
        </w:tc>
        <w:tc>
          <w:tcPr>
            <w:tcW w:w="3010" w:type="dxa"/>
          </w:tcPr>
          <w:p w:rsidR="008A1690"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какая часть активов финансируется за счет собственных и долгосрочных заемных средств. Рекомендуемое значение &gt;0,6</w:t>
            </w:r>
          </w:p>
        </w:tc>
      </w:tr>
      <w:tr w:rsidR="00B24A5D" w:rsidRPr="00B24A5D" w:rsidTr="00190031">
        <w:tc>
          <w:tcPr>
            <w:tcW w:w="2347" w:type="dxa"/>
          </w:tcPr>
          <w:p w:rsidR="008A1690"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Коэффициент финансового рычага</w:t>
            </w:r>
          </w:p>
        </w:tc>
        <w:tc>
          <w:tcPr>
            <w:tcW w:w="3988" w:type="dxa"/>
          </w:tcPr>
          <w:p w:rsidR="00190031" w:rsidRPr="00B24A5D" w:rsidRDefault="00591837" w:rsidP="00B24A5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кап</m:t>
                  </m:r>
                </m:sub>
              </m:sSub>
            </m:oMath>
            <w:r w:rsidR="00190031"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ЗК</m:t>
                  </m:r>
                </m:num>
                <m:den>
                  <m:r>
                    <w:rPr>
                      <w:rFonts w:ascii="Cambria Math" w:eastAsiaTheme="minorEastAsia" w:hAnsi="Cambria Math" w:cs="Times New Roman"/>
                      <w:sz w:val="28"/>
                      <w:szCs w:val="28"/>
                    </w:rPr>
                    <m:t>СК</m:t>
                  </m:r>
                </m:den>
              </m:f>
            </m:oMath>
            <w:r w:rsidR="00190031"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LC</m:t>
                  </m:r>
                </m:num>
                <m:den>
                  <m:r>
                    <w:rPr>
                      <w:rFonts w:ascii="Cambria Math" w:eastAsiaTheme="minorEastAsia" w:hAnsi="Cambria Math" w:cs="Times New Roman"/>
                      <w:sz w:val="28"/>
                      <w:szCs w:val="28"/>
                    </w:rPr>
                    <m:t>E</m:t>
                  </m:r>
                </m:den>
              </m:f>
            </m:oMath>
          </w:p>
          <w:p w:rsidR="008A1690" w:rsidRPr="00B24A5D" w:rsidRDefault="00190031" w:rsidP="00B24A5D">
            <w:pPr>
              <w:jc w:val="both"/>
              <w:rPr>
                <w:rFonts w:ascii="Times New Roman" w:hAnsi="Times New Roman" w:cs="Times New Roman"/>
                <w:sz w:val="24"/>
                <w:szCs w:val="24"/>
              </w:rPr>
            </w:pPr>
            <w:r w:rsidRPr="00B24A5D">
              <w:rPr>
                <w:rFonts w:ascii="Times New Roman" w:hAnsi="Times New Roman" w:cs="Times New Roman"/>
                <w:sz w:val="24"/>
                <w:szCs w:val="24"/>
              </w:rPr>
              <w:t>где ЗК(</w:t>
            </w:r>
            <w:r w:rsidR="00FC19A2" w:rsidRPr="00B24A5D">
              <w:rPr>
                <w:rFonts w:ascii="Times New Roman" w:hAnsi="Times New Roman" w:cs="Times New Roman"/>
                <w:sz w:val="24"/>
                <w:szCs w:val="24"/>
              </w:rPr>
              <w:t>LC) - заемный капитал</w:t>
            </w:r>
          </w:p>
        </w:tc>
        <w:tc>
          <w:tcPr>
            <w:tcW w:w="3010" w:type="dxa"/>
          </w:tcPr>
          <w:p w:rsidR="008A1690"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 xml:space="preserve">Показывает долю заемного капитала, приходящуюся на единицу собственного капитала хозяйствующего </w:t>
            </w:r>
            <w:r w:rsidRPr="00B24A5D">
              <w:rPr>
                <w:rFonts w:ascii="Times New Roman" w:hAnsi="Times New Roman" w:cs="Times New Roman"/>
                <w:sz w:val="24"/>
                <w:szCs w:val="24"/>
              </w:rPr>
              <w:lastRenderedPageBreak/>
              <w:t>субъекта. Рост коэффициента свидетельствует о повышении финансового риска. Рекомендуемое значение &lt;1,5 (для компаний, работающих на российском рынке</w:t>
            </w:r>
          </w:p>
        </w:tc>
      </w:tr>
      <w:tr w:rsidR="00B24A5D" w:rsidRPr="00B24A5D" w:rsidTr="00190031">
        <w:tc>
          <w:tcPr>
            <w:tcW w:w="2347" w:type="dxa"/>
          </w:tcPr>
          <w:p w:rsidR="00FC19A2"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lastRenderedPageBreak/>
              <w:t>Коэффициент обеспеченности собственными источниками финансирования</w:t>
            </w:r>
          </w:p>
        </w:tc>
        <w:tc>
          <w:tcPr>
            <w:tcW w:w="3988" w:type="dxa"/>
          </w:tcPr>
          <w:p w:rsidR="00190031" w:rsidRPr="00B24A5D" w:rsidRDefault="00591837" w:rsidP="00B24A5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осиф</m:t>
                  </m:r>
                </m:sub>
              </m:sSub>
            </m:oMath>
            <w:r w:rsidR="00190031" w:rsidRPr="00B24A5D">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СК-ВА</m:t>
                  </m:r>
                </m:num>
                <m:den>
                  <m:r>
                    <w:rPr>
                      <w:rFonts w:ascii="Cambria Math" w:eastAsiaTheme="minorEastAsia" w:hAnsi="Cambria Math" w:cs="Times New Roman"/>
                      <w:sz w:val="28"/>
                      <w:szCs w:val="28"/>
                    </w:rPr>
                    <m:t>ОА</m:t>
                  </m:r>
                </m:den>
              </m:f>
            </m:oMath>
            <w:r w:rsidR="00190031" w:rsidRPr="00B24A5D">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E-LLA</m:t>
                  </m:r>
                </m:num>
                <m:den>
                  <m:r>
                    <w:rPr>
                      <w:rFonts w:ascii="Cambria Math" w:eastAsiaTheme="minorEastAsia" w:hAnsi="Cambria Math" w:cs="Times New Roman"/>
                      <w:sz w:val="28"/>
                      <w:szCs w:val="28"/>
                    </w:rPr>
                    <m:t>CA</m:t>
                  </m:r>
                </m:den>
              </m:f>
            </m:oMath>
          </w:p>
          <w:p w:rsidR="00FC19A2" w:rsidRPr="00B24A5D" w:rsidRDefault="00190031" w:rsidP="00B24A5D">
            <w:pPr>
              <w:jc w:val="both"/>
              <w:rPr>
                <w:rFonts w:ascii="Times New Roman" w:hAnsi="Times New Roman" w:cs="Times New Roman"/>
                <w:sz w:val="24"/>
                <w:szCs w:val="24"/>
              </w:rPr>
            </w:pPr>
            <w:r w:rsidRPr="00B24A5D">
              <w:rPr>
                <w:rFonts w:ascii="Times New Roman" w:hAnsi="Times New Roman" w:cs="Times New Roman"/>
                <w:sz w:val="24"/>
                <w:szCs w:val="24"/>
              </w:rPr>
              <w:t>где ОА(</w:t>
            </w:r>
            <w:r w:rsidR="00FC19A2" w:rsidRPr="00B24A5D">
              <w:rPr>
                <w:rFonts w:ascii="Times New Roman" w:hAnsi="Times New Roman" w:cs="Times New Roman"/>
                <w:sz w:val="24"/>
                <w:szCs w:val="24"/>
              </w:rPr>
              <w:t>CA ) - оборотные активы</w:t>
            </w:r>
          </w:p>
        </w:tc>
        <w:tc>
          <w:tcPr>
            <w:tcW w:w="3010" w:type="dxa"/>
          </w:tcPr>
          <w:p w:rsidR="00FC19A2" w:rsidRPr="00B24A5D" w:rsidRDefault="00FC19A2" w:rsidP="00B24A5D">
            <w:pPr>
              <w:jc w:val="both"/>
              <w:rPr>
                <w:rFonts w:ascii="Times New Roman" w:hAnsi="Times New Roman" w:cs="Times New Roman"/>
                <w:sz w:val="24"/>
                <w:szCs w:val="24"/>
              </w:rPr>
            </w:pPr>
            <w:r w:rsidRPr="00B24A5D">
              <w:rPr>
                <w:rFonts w:ascii="Times New Roman" w:hAnsi="Times New Roman" w:cs="Times New Roman"/>
                <w:sz w:val="24"/>
                <w:szCs w:val="24"/>
              </w:rPr>
              <w:t>Показывает, какая часть оборотных активов финансируется за счет собственных средств. Уменьшение свидетельствует о снижении финансовой устойчивости</w:t>
            </w:r>
          </w:p>
        </w:tc>
      </w:tr>
    </w:tbl>
    <w:p w:rsidR="004F515D" w:rsidRPr="00B24A5D" w:rsidRDefault="004F515D"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Таблица 1 - </w:t>
      </w:r>
      <w:r w:rsidR="00190031" w:rsidRPr="00B24A5D">
        <w:rPr>
          <w:rFonts w:ascii="Times New Roman" w:hAnsi="Times New Roman" w:cs="Times New Roman"/>
          <w:sz w:val="28"/>
          <w:szCs w:val="28"/>
        </w:rPr>
        <w:t>Коэффициенты ликвидности, платежеспособности и финансовой устойчивости</w:t>
      </w:r>
      <w:r w:rsidRPr="00B24A5D">
        <w:rPr>
          <w:rFonts w:ascii="Times New Roman" w:hAnsi="Times New Roman" w:cs="Times New Roman"/>
          <w:sz w:val="28"/>
          <w:szCs w:val="28"/>
        </w:rPr>
        <w:t>.</w:t>
      </w:r>
    </w:p>
    <w:p w:rsidR="004F515D" w:rsidRPr="00B24A5D" w:rsidRDefault="008B219F"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xml:space="preserve">Практически у всех </w:t>
      </w:r>
      <w:r w:rsidR="004F515D" w:rsidRPr="00B24A5D">
        <w:rPr>
          <w:rFonts w:ascii="Times New Roman" w:eastAsia="Times New Roman" w:hAnsi="Times New Roman" w:cs="Times New Roman"/>
          <w:sz w:val="28"/>
          <w:szCs w:val="28"/>
          <w:lang w:eastAsia="ru-RU"/>
        </w:rPr>
        <w:t>организаций существует</w:t>
      </w:r>
      <w:r w:rsidRPr="00B24A5D">
        <w:rPr>
          <w:rFonts w:ascii="Times New Roman" w:eastAsia="Times New Roman" w:hAnsi="Times New Roman" w:cs="Times New Roman"/>
          <w:sz w:val="28"/>
          <w:szCs w:val="28"/>
          <w:lang w:eastAsia="ru-RU"/>
        </w:rPr>
        <w:t xml:space="preserve"> два источника финансирования деятельности: собственные и привлеченные.</w:t>
      </w:r>
    </w:p>
    <w:p w:rsidR="004F515D" w:rsidRPr="00B24A5D" w:rsidRDefault="008B219F"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xml:space="preserve">Собственные источники финансирования деятельности </w:t>
      </w:r>
      <w:r w:rsidR="002F3C06" w:rsidRPr="00B24A5D">
        <w:rPr>
          <w:rFonts w:ascii="Times New Roman" w:eastAsia="Times New Roman" w:hAnsi="Times New Roman" w:cs="Times New Roman"/>
          <w:sz w:val="28"/>
          <w:szCs w:val="28"/>
          <w:lang w:eastAsia="ru-RU"/>
        </w:rPr>
        <w:t>– это суммы, которые организации</w:t>
      </w:r>
      <w:r w:rsidRPr="00B24A5D">
        <w:rPr>
          <w:rFonts w:ascii="Times New Roman" w:eastAsia="Times New Roman" w:hAnsi="Times New Roman" w:cs="Times New Roman"/>
          <w:sz w:val="28"/>
          <w:szCs w:val="28"/>
          <w:lang w:eastAsia="ru-RU"/>
        </w:rPr>
        <w:t xml:space="preserve"> не нужно отдавать кредиторам. </w:t>
      </w:r>
    </w:p>
    <w:p w:rsidR="008B219F" w:rsidRPr="00B24A5D" w:rsidRDefault="008B219F"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Привлеченные источники средств – это суммы, которые характеризуются четко определенным сроком существования – до момента, когда нужно будет погашать кредиторскую задолженность, или возвращать существующий кредит.</w:t>
      </w:r>
    </w:p>
    <w:p w:rsidR="008B219F" w:rsidRPr="00B24A5D" w:rsidRDefault="008B219F" w:rsidP="00B24A5D">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xml:space="preserve">Сопоставлением объема собственных источников с объемом привлеченных источников определяется финансовая устойчивость </w:t>
      </w:r>
      <w:r w:rsidR="002F3C06" w:rsidRPr="00B24A5D">
        <w:rPr>
          <w:rFonts w:ascii="Times New Roman" w:eastAsia="Times New Roman" w:hAnsi="Times New Roman" w:cs="Times New Roman"/>
          <w:sz w:val="28"/>
          <w:szCs w:val="28"/>
          <w:lang w:eastAsia="ru-RU"/>
        </w:rPr>
        <w:t>организации или степень ее</w:t>
      </w:r>
      <w:r w:rsidRPr="00B24A5D">
        <w:rPr>
          <w:rFonts w:ascii="Times New Roman" w:eastAsia="Times New Roman" w:hAnsi="Times New Roman" w:cs="Times New Roman"/>
          <w:sz w:val="28"/>
          <w:szCs w:val="28"/>
          <w:lang w:eastAsia="ru-RU"/>
        </w:rPr>
        <w:t xml:space="preserve"> зависимости от привлеченных источников финансирования. Финансовая устойчивость определяется при расчете соотношения собст</w:t>
      </w:r>
      <w:r w:rsidR="002F3C06" w:rsidRPr="00B24A5D">
        <w:rPr>
          <w:rFonts w:ascii="Times New Roman" w:eastAsia="Times New Roman" w:hAnsi="Times New Roman" w:cs="Times New Roman"/>
          <w:sz w:val="28"/>
          <w:szCs w:val="28"/>
          <w:lang w:eastAsia="ru-RU"/>
        </w:rPr>
        <w:t>венных и заемных средств. Если организация</w:t>
      </w:r>
      <w:r w:rsidRPr="00B24A5D">
        <w:rPr>
          <w:rFonts w:ascii="Times New Roman" w:eastAsia="Times New Roman" w:hAnsi="Times New Roman" w:cs="Times New Roman"/>
          <w:sz w:val="28"/>
          <w:szCs w:val="28"/>
          <w:lang w:eastAsia="ru-RU"/>
        </w:rPr>
        <w:t xml:space="preserve"> хочет иметь в сво</w:t>
      </w:r>
      <w:r w:rsidR="002F3C06" w:rsidRPr="00B24A5D">
        <w:rPr>
          <w:rFonts w:ascii="Times New Roman" w:eastAsia="Times New Roman" w:hAnsi="Times New Roman" w:cs="Times New Roman"/>
          <w:sz w:val="28"/>
          <w:szCs w:val="28"/>
          <w:lang w:eastAsia="ru-RU"/>
        </w:rPr>
        <w:t>ем обороте заемные средства, она должна</w:t>
      </w:r>
      <w:r w:rsidRPr="00B24A5D">
        <w:rPr>
          <w:rFonts w:ascii="Times New Roman" w:eastAsia="Times New Roman" w:hAnsi="Times New Roman" w:cs="Times New Roman"/>
          <w:sz w:val="28"/>
          <w:szCs w:val="28"/>
          <w:lang w:eastAsia="ru-RU"/>
        </w:rPr>
        <w:t xml:space="preserve"> обеспечить достаточно высокий уровень платежеспособности, при</w:t>
      </w:r>
      <w:r w:rsidR="009C4F0A" w:rsidRPr="00B24A5D">
        <w:rPr>
          <w:rFonts w:ascii="Times New Roman" w:eastAsia="Times New Roman" w:hAnsi="Times New Roman" w:cs="Times New Roman"/>
          <w:sz w:val="28"/>
          <w:szCs w:val="28"/>
          <w:lang w:eastAsia="ru-RU"/>
        </w:rPr>
        <w:t xml:space="preserve"> котором кредиторы предоставят ей </w:t>
      </w:r>
      <w:r w:rsidRPr="00B24A5D">
        <w:rPr>
          <w:rFonts w:ascii="Times New Roman" w:eastAsia="Times New Roman" w:hAnsi="Times New Roman" w:cs="Times New Roman"/>
          <w:sz w:val="28"/>
          <w:szCs w:val="28"/>
          <w:lang w:eastAsia="ru-RU"/>
        </w:rPr>
        <w:t>эти заемные средства.</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 xml:space="preserve">Для осуществления данных расчетов на первом этапе проводится группировка всех активов и соответствующих им обязательств бухгалтерского баланса организации. Активы группируются непосредственно по степени </w:t>
      </w:r>
      <w:r w:rsidRPr="00B24A5D">
        <w:rPr>
          <w:sz w:val="28"/>
          <w:szCs w:val="28"/>
        </w:rPr>
        <w:lastRenderedPageBreak/>
        <w:t xml:space="preserve">ликвидности, то есть по времени их </w:t>
      </w:r>
      <w:r w:rsidR="004F515D" w:rsidRPr="00B24A5D">
        <w:rPr>
          <w:sz w:val="28"/>
          <w:szCs w:val="28"/>
        </w:rPr>
        <w:t>возврата в денежные средства и </w:t>
      </w:r>
      <w:r w:rsidRPr="00B24A5D">
        <w:rPr>
          <w:sz w:val="28"/>
          <w:szCs w:val="28"/>
        </w:rPr>
        <w:t>делятся на следующие  группы:</w:t>
      </w:r>
      <w:r w:rsidR="003710B7" w:rsidRPr="00B24A5D">
        <w:rPr>
          <w:rStyle w:val="af0"/>
          <w:sz w:val="28"/>
          <w:szCs w:val="28"/>
        </w:rPr>
        <w:footnoteReference w:id="6"/>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А1 – наиболее ликвидные активы – краткосрочные финансовые вложения и денежные средства организации;</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А2 – быстрореализуемые активы – дебиторские задолженности, платежи по которым ожидаются в течение 12 месяцев после отчетной даты;</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А3 – медленно реализуемые активы (запасы, дебиторская задолженность), платежи по которым ожидаются более чем через 12 месяцев с момента отчетной даты;</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А4</w:t>
      </w:r>
      <w:r w:rsidR="004F515D" w:rsidRPr="00B24A5D">
        <w:rPr>
          <w:sz w:val="28"/>
          <w:szCs w:val="28"/>
        </w:rPr>
        <w:t xml:space="preserve"> </w:t>
      </w:r>
      <w:r w:rsidRPr="00B24A5D">
        <w:rPr>
          <w:sz w:val="28"/>
          <w:szCs w:val="28"/>
        </w:rPr>
        <w:t xml:space="preserve"> – </w:t>
      </w:r>
      <w:r w:rsidR="004F515D" w:rsidRPr="00B24A5D">
        <w:rPr>
          <w:sz w:val="28"/>
          <w:szCs w:val="28"/>
        </w:rPr>
        <w:t xml:space="preserve"> </w:t>
      </w:r>
      <w:r w:rsidRPr="00B24A5D">
        <w:rPr>
          <w:sz w:val="28"/>
          <w:szCs w:val="28"/>
        </w:rPr>
        <w:t xml:space="preserve">труднореализуемые активы </w:t>
      </w:r>
      <w:r w:rsidR="004F515D" w:rsidRPr="00B24A5D">
        <w:rPr>
          <w:sz w:val="28"/>
          <w:szCs w:val="28"/>
        </w:rPr>
        <w:t xml:space="preserve"> </w:t>
      </w:r>
      <w:r w:rsidRPr="00B24A5D">
        <w:rPr>
          <w:sz w:val="28"/>
          <w:szCs w:val="28"/>
        </w:rPr>
        <w:t>–</w:t>
      </w:r>
      <w:r w:rsidR="004F515D" w:rsidRPr="00B24A5D">
        <w:rPr>
          <w:sz w:val="28"/>
          <w:szCs w:val="28"/>
        </w:rPr>
        <w:t xml:space="preserve"> </w:t>
      </w:r>
      <w:r w:rsidRPr="00B24A5D">
        <w:rPr>
          <w:sz w:val="28"/>
          <w:szCs w:val="28"/>
        </w:rPr>
        <w:t xml:space="preserve"> ста</w:t>
      </w:r>
      <w:r w:rsidR="00C726EF" w:rsidRPr="00B24A5D">
        <w:rPr>
          <w:sz w:val="28"/>
          <w:szCs w:val="28"/>
        </w:rPr>
        <w:t>тьи раздела I актива баланса</w:t>
      </w:r>
      <w:r w:rsidRPr="00B24A5D">
        <w:rPr>
          <w:sz w:val="28"/>
          <w:szCs w:val="28"/>
        </w:rPr>
        <w:t>.</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В соответствии с каждой группой активов формируются обязательства по срокам наступления платежа, иначе говоря, по степени срочности их оплаты. Они распределяются на следующие четыре группы:</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П1 – наиболее срочные обязательства – кредиторская задолженность;</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П2 – краткосрочные пассивы – краткосрочные заемные средства;</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П3 – долгосрочные пассивы – долгосрочные обязательства;</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П4 – устойчивые (постоянные) пассивы – статьи раздела III пассива баланса «Капитал и резервы».</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Баланс экономического субъекта считается абсолютно ликвидным, если соблюдается следующая система неравенств: </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А1 ≥ П1</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А2 ≥ П2</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А3 ≥ П3</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 А4 ≤ П4. </w:t>
      </w:r>
    </w:p>
    <w:p w:rsidR="009D5A91" w:rsidRPr="00B24A5D" w:rsidRDefault="009D5A91"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Первые два неравенства показывают текущую ликвидность, т.е. платежеспособность организации в краткосрочной перспективе, третье неравенство характеризует среднесрочную платежеспособность, соблюдение четвертого неравенства является необходимым условием финансовой </w:t>
      </w:r>
      <w:r w:rsidRPr="00B24A5D">
        <w:rPr>
          <w:rFonts w:ascii="Times New Roman" w:hAnsi="Times New Roman" w:cs="Times New Roman"/>
          <w:sz w:val="28"/>
          <w:szCs w:val="28"/>
        </w:rPr>
        <w:lastRenderedPageBreak/>
        <w:t xml:space="preserve">устойчивости организации и показывает наличие у экономического субъекта собственного оборотного капитала, необходимого для финансирования производственных запасов. </w:t>
      </w:r>
    </w:p>
    <w:p w:rsidR="000E1475" w:rsidRPr="00B24A5D" w:rsidRDefault="000E1475" w:rsidP="00B24A5D">
      <w:pPr>
        <w:pStyle w:val="a6"/>
        <w:spacing w:before="0" w:beforeAutospacing="0" w:after="0" w:afterAutospacing="0" w:line="360" w:lineRule="auto"/>
        <w:ind w:firstLine="709"/>
        <w:jc w:val="both"/>
        <w:rPr>
          <w:sz w:val="28"/>
          <w:szCs w:val="28"/>
        </w:rPr>
      </w:pPr>
      <w:r w:rsidRPr="00B24A5D">
        <w:rPr>
          <w:sz w:val="28"/>
          <w:szCs w:val="28"/>
        </w:rPr>
        <w:t xml:space="preserve">В дополнении стоит отметить, что анализ платежеспособности и кредитоспособности </w:t>
      </w:r>
      <w:r w:rsidR="004518F3" w:rsidRPr="00B24A5D">
        <w:rPr>
          <w:sz w:val="28"/>
          <w:szCs w:val="28"/>
        </w:rPr>
        <w:t>организации</w:t>
      </w:r>
      <w:r w:rsidRPr="00B24A5D">
        <w:rPr>
          <w:sz w:val="28"/>
          <w:szCs w:val="28"/>
        </w:rPr>
        <w:t xml:space="preserve"> проводится не только руководителями и специальными службами </w:t>
      </w:r>
      <w:r w:rsidR="004518F3" w:rsidRPr="00B24A5D">
        <w:rPr>
          <w:sz w:val="28"/>
          <w:szCs w:val="28"/>
        </w:rPr>
        <w:t>организации, но и её</w:t>
      </w:r>
      <w:r w:rsidRPr="00B24A5D">
        <w:rPr>
          <w:sz w:val="28"/>
          <w:szCs w:val="28"/>
        </w:rPr>
        <w:t xml:space="preserve"> непосредственными учредителями и инвесторами. Такой анализ осуществляется в целях определения эффективности применения и расходования ресурсов, установления степени рисков, осуществления оценки условий предоставления кредитов – для банковских организаций, исполнения плана поступлений в бюджет – для</w:t>
      </w:r>
      <w:r w:rsidR="00C726EF" w:rsidRPr="00B24A5D">
        <w:rPr>
          <w:sz w:val="28"/>
          <w:szCs w:val="28"/>
        </w:rPr>
        <w:t xml:space="preserve"> налоговых инспекций и т.д</w:t>
      </w:r>
      <w:r w:rsidRPr="00B24A5D">
        <w:rPr>
          <w:sz w:val="28"/>
          <w:szCs w:val="28"/>
        </w:rPr>
        <w:t>.</w:t>
      </w:r>
    </w:p>
    <w:p w:rsidR="000E1475" w:rsidRPr="00DD079D" w:rsidRDefault="000E1475" w:rsidP="00B24A5D">
      <w:pPr>
        <w:pStyle w:val="a6"/>
        <w:spacing w:before="0" w:beforeAutospacing="0" w:after="0" w:afterAutospacing="0" w:line="360" w:lineRule="auto"/>
        <w:ind w:firstLine="709"/>
        <w:jc w:val="both"/>
        <w:rPr>
          <w:sz w:val="28"/>
          <w:szCs w:val="28"/>
        </w:rPr>
      </w:pPr>
      <w:r w:rsidRPr="00DD079D">
        <w:rPr>
          <w:sz w:val="28"/>
          <w:szCs w:val="28"/>
        </w:rPr>
        <w:t xml:space="preserve">Исходя из этого данный анализ можно разделить на внешний и внутренний. Внутренний анализ осуществляется определенными службами </w:t>
      </w:r>
      <w:r w:rsidR="004518F3" w:rsidRPr="00DD079D">
        <w:rPr>
          <w:sz w:val="28"/>
          <w:szCs w:val="28"/>
        </w:rPr>
        <w:t>организации</w:t>
      </w:r>
      <w:r w:rsidRPr="00DD079D">
        <w:rPr>
          <w:sz w:val="28"/>
          <w:szCs w:val="28"/>
        </w:rPr>
        <w:t xml:space="preserve">. Его итоги применяются с целью планирования, контроля и </w:t>
      </w:r>
      <w:r w:rsidR="00C726EF" w:rsidRPr="00DD079D">
        <w:rPr>
          <w:sz w:val="28"/>
          <w:szCs w:val="28"/>
        </w:rPr>
        <w:t>дальнейшего прогнозирования</w:t>
      </w:r>
      <w:r w:rsidRPr="00DD079D">
        <w:rPr>
          <w:sz w:val="28"/>
          <w:szCs w:val="28"/>
        </w:rPr>
        <w:t xml:space="preserve">. В качестве его главной цели можно выделить установление планомерного поступления денежных ресурсов и размещение заемных и собственных ресурсов так, чтобы гарантировать нормальную работу </w:t>
      </w:r>
      <w:r w:rsidR="004518F3" w:rsidRPr="00DD079D">
        <w:rPr>
          <w:sz w:val="28"/>
          <w:szCs w:val="28"/>
        </w:rPr>
        <w:t>организации</w:t>
      </w:r>
      <w:r w:rsidRPr="00DD079D">
        <w:rPr>
          <w:sz w:val="28"/>
          <w:szCs w:val="28"/>
        </w:rPr>
        <w:t>, извлечение максимальной прибыли, а также исключение риска банкротства. Внешний анализ выполняется поставщиками материалов и финансовых ресурсов, инвесторами, а также контролирующими органами исходя из информации, представленной в опубликованной финансовой отчетности. Главной целью внешнего анализа является определение возможности действительно выгодного вложения средств, так, чтобы была гарантия максимального дохода и исключения любого риска потери.</w:t>
      </w:r>
    </w:p>
    <w:p w:rsidR="00655044" w:rsidRPr="00DD079D" w:rsidRDefault="000E1475" w:rsidP="00B24A5D">
      <w:pPr>
        <w:pStyle w:val="a6"/>
        <w:spacing w:before="0" w:beforeAutospacing="0" w:after="0" w:afterAutospacing="0" w:line="360" w:lineRule="auto"/>
        <w:ind w:firstLine="709"/>
        <w:jc w:val="both"/>
        <w:rPr>
          <w:sz w:val="28"/>
          <w:szCs w:val="28"/>
        </w:rPr>
      </w:pPr>
      <w:r w:rsidRPr="00DD079D">
        <w:rPr>
          <w:sz w:val="28"/>
          <w:szCs w:val="28"/>
        </w:rPr>
        <w:t xml:space="preserve">В качестве главных источников сведений, необходимых для проведения анализа платежеспособности </w:t>
      </w:r>
      <w:r w:rsidR="00D00D4D" w:rsidRPr="00DD079D">
        <w:rPr>
          <w:sz w:val="28"/>
          <w:szCs w:val="28"/>
        </w:rPr>
        <w:t>организации</w:t>
      </w:r>
      <w:r w:rsidRPr="00DD079D">
        <w:rPr>
          <w:sz w:val="28"/>
          <w:szCs w:val="28"/>
        </w:rPr>
        <w:t xml:space="preserve"> выступают бухгалтерский баланс, отчет о финансовых результатах, отчет о движении капитала и другие формы отчетности, информация первичного и аналитического бухгалтерского учета, расшифровывающая и детализирующая отдельные статьи баланса.</w:t>
      </w:r>
    </w:p>
    <w:p w:rsidR="009E752C" w:rsidRPr="00DD079D" w:rsidRDefault="009E752C" w:rsidP="00B24A5D">
      <w:pPr>
        <w:pStyle w:val="a6"/>
        <w:spacing w:before="0" w:beforeAutospacing="0" w:after="0" w:afterAutospacing="0" w:line="360" w:lineRule="auto"/>
        <w:jc w:val="both"/>
        <w:rPr>
          <w:sz w:val="28"/>
          <w:szCs w:val="28"/>
        </w:rPr>
      </w:pPr>
    </w:p>
    <w:p w:rsidR="009D5A91" w:rsidRPr="00DD079D" w:rsidRDefault="006B011D" w:rsidP="00B24A5D">
      <w:pPr>
        <w:pStyle w:val="a6"/>
        <w:jc w:val="center"/>
        <w:rPr>
          <w:sz w:val="28"/>
          <w:szCs w:val="28"/>
        </w:rPr>
      </w:pPr>
      <w:r w:rsidRPr="00DD079D">
        <w:rPr>
          <w:sz w:val="28"/>
          <w:szCs w:val="28"/>
        </w:rPr>
        <w:lastRenderedPageBreak/>
        <w:t>ИНФОРМАЦИОННАЯ БАЗА ОПРЕДЕЛЕНИЯ ФИНАНСОВОЙ УСТОЙЧИВОСТИ ОРГАНИЗАЦИИ</w:t>
      </w:r>
    </w:p>
    <w:p w:rsidR="00BD73C6" w:rsidRPr="00DD079D" w:rsidRDefault="00BD73C6" w:rsidP="00B24A5D">
      <w:pPr>
        <w:pStyle w:val="a6"/>
        <w:spacing w:before="0" w:beforeAutospacing="0" w:after="0" w:afterAutospacing="0" w:line="360" w:lineRule="auto"/>
        <w:ind w:firstLine="709"/>
        <w:jc w:val="both"/>
        <w:rPr>
          <w:sz w:val="28"/>
          <w:szCs w:val="28"/>
        </w:rPr>
      </w:pPr>
      <w:r w:rsidRPr="00DD079D">
        <w:rPr>
          <w:sz w:val="28"/>
          <w:szCs w:val="28"/>
        </w:rPr>
        <w:t>Рекомендованные Минфином России формы бухгалтерской отчетности во многом отвечают информационным потребностям пользователей финансовой отчетности. Вместе с тем, хотя бухгалтерская (финансовая) отчетность является важнейшим источником получения информации для анализа финансовой устойчивости, ограничиваться только ей нельзя. Для этих целей привлекается целый ряд разнообразной документации с большей или меньшей степенью значимости и информационных возможностей.</w:t>
      </w:r>
      <w:r w:rsidR="000A76FB" w:rsidRPr="00DD079D">
        <w:rPr>
          <w:rStyle w:val="af0"/>
          <w:sz w:val="28"/>
          <w:szCs w:val="28"/>
        </w:rPr>
        <w:footnoteReference w:id="7"/>
      </w:r>
    </w:p>
    <w:tbl>
      <w:tblPr>
        <w:tblStyle w:val="ad"/>
        <w:tblW w:w="10065" w:type="dxa"/>
        <w:tblInd w:w="-431" w:type="dxa"/>
        <w:tblLook w:val="04A0" w:firstRow="1" w:lastRow="0" w:firstColumn="1" w:lastColumn="0" w:noHBand="0" w:noVBand="1"/>
      </w:tblPr>
      <w:tblGrid>
        <w:gridCol w:w="2099"/>
        <w:gridCol w:w="4139"/>
        <w:gridCol w:w="3827"/>
      </w:tblGrid>
      <w:tr w:rsidR="00BD73C6" w:rsidRPr="00DD079D" w:rsidTr="000642E0">
        <w:tc>
          <w:tcPr>
            <w:tcW w:w="2099" w:type="dxa"/>
          </w:tcPr>
          <w:p w:rsidR="00BD73C6" w:rsidRPr="00DD079D" w:rsidRDefault="00BD73C6" w:rsidP="00B24A5D">
            <w:pPr>
              <w:pStyle w:val="a6"/>
              <w:spacing w:before="0" w:beforeAutospacing="0" w:after="0" w:afterAutospacing="0"/>
              <w:jc w:val="both"/>
            </w:pPr>
            <w:r w:rsidRPr="00DD079D">
              <w:t>Наименование информационного источника</w:t>
            </w:r>
          </w:p>
        </w:tc>
        <w:tc>
          <w:tcPr>
            <w:tcW w:w="4139" w:type="dxa"/>
          </w:tcPr>
          <w:p w:rsidR="00BD73C6" w:rsidRPr="00DD079D" w:rsidRDefault="00BD73C6" w:rsidP="00B24A5D">
            <w:pPr>
              <w:pStyle w:val="a6"/>
              <w:spacing w:before="0" w:beforeAutospacing="0" w:after="0" w:afterAutospacing="0"/>
              <w:jc w:val="both"/>
            </w:pPr>
            <w:r w:rsidRPr="00DD079D">
              <w:t>Содержание (структура) документа</w:t>
            </w:r>
          </w:p>
        </w:tc>
        <w:tc>
          <w:tcPr>
            <w:tcW w:w="3827" w:type="dxa"/>
          </w:tcPr>
          <w:p w:rsidR="00BD73C6" w:rsidRPr="00DD079D" w:rsidRDefault="00BD73C6" w:rsidP="00B24A5D">
            <w:pPr>
              <w:pStyle w:val="a6"/>
              <w:spacing w:before="0" w:beforeAutospacing="0" w:after="0" w:afterAutospacing="0"/>
              <w:jc w:val="both"/>
            </w:pPr>
            <w:r w:rsidRPr="00DD079D">
              <w:t>Наиболее значимая информация для целей анализа финансовой устойчивости</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t>1. Регистры синтетического и аналитического учета</w:t>
            </w:r>
          </w:p>
        </w:tc>
        <w:tc>
          <w:tcPr>
            <w:tcW w:w="4139" w:type="dxa"/>
          </w:tcPr>
          <w:p w:rsidR="00BD73C6" w:rsidRPr="00DD079D" w:rsidRDefault="00BD73C6" w:rsidP="00B24A5D">
            <w:pPr>
              <w:pStyle w:val="a6"/>
              <w:spacing w:before="0" w:beforeAutospacing="0" w:after="0" w:afterAutospacing="0"/>
              <w:jc w:val="both"/>
            </w:pPr>
            <w:r w:rsidRPr="00DD079D">
              <w:t xml:space="preserve">Первичная документация, накопительные ведомости, </w:t>
            </w:r>
            <w:proofErr w:type="spellStart"/>
            <w:r w:rsidRPr="00DD079D">
              <w:t>оборотно</w:t>
            </w:r>
            <w:proofErr w:type="spellEnd"/>
            <w:r w:rsidRPr="00DD079D">
              <w:t>-сальдовые ведомости, производственные отчеты, журналы-ордера, Главная книга и др.</w:t>
            </w:r>
          </w:p>
        </w:tc>
        <w:tc>
          <w:tcPr>
            <w:tcW w:w="3827" w:type="dxa"/>
          </w:tcPr>
          <w:p w:rsidR="00BD73C6" w:rsidRPr="00DD079D" w:rsidRDefault="00BD73C6" w:rsidP="00B24A5D">
            <w:pPr>
              <w:pStyle w:val="a6"/>
              <w:spacing w:before="0" w:beforeAutospacing="0" w:after="0" w:afterAutospacing="0"/>
              <w:jc w:val="both"/>
            </w:pPr>
            <w:r w:rsidRPr="00DD079D">
              <w:t xml:space="preserve">Направление и характер движения денежных средств и товарно-материальных ценностей по счетам бухгалтерского учета </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t>2. Бухгалтерская отчетность (типовые формы)</w:t>
            </w:r>
          </w:p>
        </w:tc>
        <w:tc>
          <w:tcPr>
            <w:tcW w:w="4139" w:type="dxa"/>
          </w:tcPr>
          <w:p w:rsidR="00BD73C6" w:rsidRPr="00DD079D" w:rsidRDefault="00BD73C6" w:rsidP="00B24A5D">
            <w:pPr>
              <w:pStyle w:val="a6"/>
              <w:spacing w:before="0" w:beforeAutospacing="0" w:after="0" w:afterAutospacing="0"/>
              <w:jc w:val="both"/>
            </w:pPr>
            <w:r w:rsidRPr="00DD079D">
              <w:t>«Бухгалтерский баланс» (ф. № 1); «Отчет о прибылях и убытках» (ф. № 2); «Отчет об изменениях капитала» (ф. № 3); «Отчет о движении денежных средств» (ф. № 4); Приложение к бухгалтерскому балансу (ф. № 5); пояснительная записка</w:t>
            </w:r>
          </w:p>
        </w:tc>
        <w:tc>
          <w:tcPr>
            <w:tcW w:w="3827" w:type="dxa"/>
          </w:tcPr>
          <w:p w:rsidR="00BD73C6" w:rsidRPr="00DD079D" w:rsidRDefault="00BD73C6" w:rsidP="00B24A5D">
            <w:pPr>
              <w:pStyle w:val="a6"/>
              <w:spacing w:before="0" w:beforeAutospacing="0" w:after="0" w:afterAutospacing="0"/>
              <w:jc w:val="both"/>
            </w:pPr>
            <w:r w:rsidRPr="00DD079D">
              <w:t>Состав и структура средств организации и источников их формирования на отчетные даты; финансовые результаты деятельности; направления притока и оттока денежных средств в разрезе видов деятельности; имущественное положение и др., информация, раскрываемая в пояснительной записке</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t>3. Статистическая отчетность</w:t>
            </w:r>
          </w:p>
        </w:tc>
        <w:tc>
          <w:tcPr>
            <w:tcW w:w="4139" w:type="dxa"/>
          </w:tcPr>
          <w:p w:rsidR="00BD73C6" w:rsidRPr="00DD079D" w:rsidRDefault="00BD73C6" w:rsidP="00B24A5D">
            <w:pPr>
              <w:pStyle w:val="a6"/>
              <w:spacing w:before="0" w:beforeAutospacing="0" w:after="0" w:afterAutospacing="0"/>
              <w:jc w:val="both"/>
            </w:pPr>
            <w:r w:rsidRPr="00DD079D">
              <w:t>Сведения о производстве и отгрузке товаров» (ф. № П-1); «Сведения об инвестициях» (ф. № П-2); «Сведения о финансовом состоянии организации» (ф. № П-3); «Сведения о численности, заработной плате и движении работников» (ф. № П-4); «Сведения о просроченной задолженности по заработной плате» (ф. № 3-ф) и др.</w:t>
            </w:r>
          </w:p>
        </w:tc>
        <w:tc>
          <w:tcPr>
            <w:tcW w:w="3827" w:type="dxa"/>
          </w:tcPr>
          <w:p w:rsidR="00BD73C6" w:rsidRPr="00DD079D" w:rsidRDefault="00BD73C6" w:rsidP="00B24A5D">
            <w:pPr>
              <w:pStyle w:val="a6"/>
              <w:spacing w:before="0" w:beforeAutospacing="0" w:after="0" w:afterAutospacing="0"/>
              <w:jc w:val="both"/>
            </w:pPr>
            <w:r w:rsidRPr="00DD079D">
              <w:t>Информация о финансовых вложениях, инвестициях в нефинансовые активы, источниках инвестиционных вложений. Данные о состоянии расчетов с организациями России и зарубежных стран, данные о доходах и расходах и др.</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t>4. Бюджеты</w:t>
            </w:r>
          </w:p>
        </w:tc>
        <w:tc>
          <w:tcPr>
            <w:tcW w:w="4139" w:type="dxa"/>
          </w:tcPr>
          <w:p w:rsidR="00BD73C6" w:rsidRPr="00DD079D" w:rsidRDefault="00BD73C6" w:rsidP="00B24A5D">
            <w:pPr>
              <w:pStyle w:val="a6"/>
              <w:spacing w:before="0" w:beforeAutospacing="0" w:after="0" w:afterAutospacing="0"/>
              <w:jc w:val="both"/>
            </w:pPr>
            <w:r w:rsidRPr="00DD079D">
              <w:t xml:space="preserve">Бюджет продаж; бюджет производства; бюджет основных материалов; бюджет расходов по вознаграждениям работников; бюджет производственных запасов; </w:t>
            </w:r>
            <w:r w:rsidRPr="00DD079D">
              <w:lastRenderedPageBreak/>
              <w:t>бюджет производственной себестоимости; бюджет денежных средств; прогнозные формы отчетности (баланс, отчет о прибылях и убытках, отчет о движении денежных средств, прогнозный расчет чистых активов)</w:t>
            </w:r>
          </w:p>
        </w:tc>
        <w:tc>
          <w:tcPr>
            <w:tcW w:w="3827" w:type="dxa"/>
          </w:tcPr>
          <w:p w:rsidR="00BD73C6" w:rsidRPr="00DD079D" w:rsidRDefault="00BD73C6" w:rsidP="00B24A5D">
            <w:pPr>
              <w:pStyle w:val="a6"/>
              <w:spacing w:before="0" w:beforeAutospacing="0" w:after="0" w:afterAutospacing="0"/>
              <w:jc w:val="both"/>
            </w:pPr>
            <w:r w:rsidRPr="00DD079D">
              <w:lastRenderedPageBreak/>
              <w:t xml:space="preserve">Информация о будущих доходах и расходах организации, средствах финансирования и направления вложения ресурсов, поступлении и расходовании денежных средств от </w:t>
            </w:r>
            <w:r w:rsidRPr="00DD079D">
              <w:lastRenderedPageBreak/>
              <w:t>основной, финансовой и инвестиционной деятельностей и др. для целей перспективного анализа финансовой устойчивости.</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lastRenderedPageBreak/>
              <w:t>5. Производственно-финансовый план (бизнес-план)</w:t>
            </w:r>
          </w:p>
        </w:tc>
        <w:tc>
          <w:tcPr>
            <w:tcW w:w="4139" w:type="dxa"/>
          </w:tcPr>
          <w:p w:rsidR="00BD73C6" w:rsidRPr="00DD079D" w:rsidRDefault="00BD73C6" w:rsidP="00B24A5D">
            <w:pPr>
              <w:pStyle w:val="a6"/>
              <w:spacing w:before="0" w:beforeAutospacing="0" w:after="0" w:afterAutospacing="0"/>
              <w:jc w:val="both"/>
            </w:pPr>
            <w:r w:rsidRPr="00DD079D">
              <w:t>Юридический статус; П. Организационная структура; III. Основные экономические показатели; IV. Производственная программа; V. Ценообразование; VI. Инвестиционная деятельность (Капитальные вложения (ф. № 26); Ввод в действие производственных мощностей (ф. № 27); Источники финансирования долгосрочных инвестиций и финансовых вложений (ф. № 28); VII. Финансовая деятельность (Расчет поступления средств и результатов от реализации продукции (ф. № 29); Финансовые результаты деятельности предприятия и валовой доход (ф. № 30); Кредиторская задолженность (ф. № 31); Финансовый план (ф. № 32); Расчет потребности в кредитах (ф. № 33); Баланс доходов и расходов внутрихозяйственных подразделений (ф. № 34)</w:t>
            </w:r>
          </w:p>
        </w:tc>
        <w:tc>
          <w:tcPr>
            <w:tcW w:w="3827" w:type="dxa"/>
          </w:tcPr>
          <w:p w:rsidR="00BD73C6" w:rsidRPr="00DD079D" w:rsidRDefault="00BD73C6" w:rsidP="00B24A5D">
            <w:pPr>
              <w:pStyle w:val="a6"/>
              <w:spacing w:before="0" w:beforeAutospacing="0" w:after="0" w:afterAutospacing="0"/>
              <w:jc w:val="both"/>
            </w:pPr>
            <w:r w:rsidRPr="00DD079D">
              <w:t>Перспективная оценка масштабов производства, доходов и расходов, состояния дебиторской и кредиторской задолженностей, финансовых результатов</w:t>
            </w:r>
          </w:p>
        </w:tc>
      </w:tr>
      <w:tr w:rsidR="00B24A5D" w:rsidRPr="00DD079D" w:rsidTr="000642E0">
        <w:tc>
          <w:tcPr>
            <w:tcW w:w="2099" w:type="dxa"/>
          </w:tcPr>
          <w:p w:rsidR="00BD73C6" w:rsidRPr="00DD079D" w:rsidRDefault="00BD73C6" w:rsidP="00B24A5D">
            <w:pPr>
              <w:pStyle w:val="a6"/>
              <w:spacing w:before="0" w:beforeAutospacing="0" w:after="0" w:afterAutospacing="0"/>
              <w:jc w:val="both"/>
            </w:pPr>
            <w:r w:rsidRPr="00DD079D">
              <w:t>6. Аудиторское заключение</w:t>
            </w:r>
          </w:p>
        </w:tc>
        <w:tc>
          <w:tcPr>
            <w:tcW w:w="4139" w:type="dxa"/>
          </w:tcPr>
          <w:p w:rsidR="00BD73C6" w:rsidRPr="00DD079D" w:rsidRDefault="00BD73C6" w:rsidP="00B24A5D">
            <w:pPr>
              <w:pStyle w:val="a6"/>
              <w:spacing w:before="0" w:beforeAutospacing="0" w:after="0" w:afterAutospacing="0"/>
              <w:jc w:val="both"/>
            </w:pPr>
            <w:r w:rsidRPr="00DD079D">
              <w:t>Безусловно положительное или модифицированное с оговор- кой аудиторское заключение (вводная часть, аналитическая часть, итоговая часть)</w:t>
            </w:r>
          </w:p>
        </w:tc>
        <w:tc>
          <w:tcPr>
            <w:tcW w:w="3827" w:type="dxa"/>
          </w:tcPr>
          <w:p w:rsidR="00BD73C6" w:rsidRPr="00DD079D" w:rsidRDefault="00BD73C6" w:rsidP="00B24A5D">
            <w:pPr>
              <w:pStyle w:val="a6"/>
              <w:spacing w:before="0" w:beforeAutospacing="0" w:after="0" w:afterAutospacing="0"/>
              <w:jc w:val="both"/>
            </w:pPr>
            <w:r w:rsidRPr="00DD079D">
              <w:t>Степень достоверности бухгалтерской отчетности и ее соответствие действующему законодательству; предположение о дальнейшем функционировании организации (непрерывности деятельности) и выявление факторов, влияющих на эти процессы</w:t>
            </w:r>
          </w:p>
        </w:tc>
      </w:tr>
      <w:tr w:rsidR="00BD73C6" w:rsidRPr="00DD079D" w:rsidTr="000642E0">
        <w:tc>
          <w:tcPr>
            <w:tcW w:w="2099" w:type="dxa"/>
          </w:tcPr>
          <w:p w:rsidR="00BD73C6" w:rsidRPr="00DD079D" w:rsidRDefault="00BD73C6" w:rsidP="00B24A5D">
            <w:pPr>
              <w:pStyle w:val="a6"/>
              <w:spacing w:before="0" w:beforeAutospacing="0" w:after="0" w:afterAutospacing="0"/>
              <w:jc w:val="both"/>
            </w:pPr>
            <w:r w:rsidRPr="00DD079D">
              <w:t>7. Маркетинговая информация</w:t>
            </w:r>
          </w:p>
        </w:tc>
        <w:tc>
          <w:tcPr>
            <w:tcW w:w="4139" w:type="dxa"/>
          </w:tcPr>
          <w:p w:rsidR="00BD73C6" w:rsidRPr="00DD079D" w:rsidRDefault="00BD73C6" w:rsidP="00B24A5D">
            <w:pPr>
              <w:pStyle w:val="a6"/>
              <w:spacing w:before="0" w:beforeAutospacing="0" w:after="0" w:afterAutospacing="0"/>
              <w:jc w:val="both"/>
            </w:pPr>
            <w:r w:rsidRPr="00DD079D">
              <w:t>Емкость рынка; предпочтения потребителей; эластичность спроса; динамики продаж; информация о конкурентах и товарах-заменителях, данные бухгалтерского учета и др.</w:t>
            </w:r>
          </w:p>
        </w:tc>
        <w:tc>
          <w:tcPr>
            <w:tcW w:w="3827" w:type="dxa"/>
          </w:tcPr>
          <w:p w:rsidR="00BD73C6" w:rsidRPr="00DD079D" w:rsidRDefault="00BD73C6" w:rsidP="00B24A5D">
            <w:pPr>
              <w:pStyle w:val="a6"/>
              <w:spacing w:before="0" w:beforeAutospacing="0" w:after="0" w:afterAutospacing="0"/>
              <w:jc w:val="both"/>
            </w:pPr>
            <w:r w:rsidRPr="00DD079D">
              <w:t>Информация о возможностях расширения рынков сбыта, повышения деловой активности, и в конечном итоге, продления жизненного цикла хозяйствующего субъекта</w:t>
            </w:r>
          </w:p>
        </w:tc>
      </w:tr>
    </w:tbl>
    <w:p w:rsidR="000E1475" w:rsidRPr="00DD079D" w:rsidRDefault="000E1475" w:rsidP="00B24A5D">
      <w:pPr>
        <w:pStyle w:val="a6"/>
        <w:spacing w:before="0" w:beforeAutospacing="0" w:after="0" w:afterAutospacing="0" w:line="360" w:lineRule="auto"/>
        <w:ind w:firstLine="709"/>
        <w:jc w:val="both"/>
        <w:rPr>
          <w:sz w:val="28"/>
          <w:szCs w:val="28"/>
        </w:rPr>
      </w:pPr>
      <w:r w:rsidRPr="00DD079D">
        <w:br/>
      </w:r>
      <w:r w:rsidR="00645C85" w:rsidRPr="00DD079D">
        <w:rPr>
          <w:sz w:val="28"/>
          <w:szCs w:val="28"/>
        </w:rPr>
        <w:t xml:space="preserve">        </w:t>
      </w:r>
      <w:r w:rsidR="000642E0" w:rsidRPr="00DD079D">
        <w:rPr>
          <w:sz w:val="28"/>
          <w:szCs w:val="28"/>
        </w:rPr>
        <w:t xml:space="preserve">Документы первого уровня содержат совокупность данных, оказывающих непосредственное влияние на финансовую устойчивость </w:t>
      </w:r>
      <w:r w:rsidR="000642E0" w:rsidRPr="00DD079D">
        <w:rPr>
          <w:sz w:val="28"/>
          <w:szCs w:val="28"/>
        </w:rPr>
        <w:lastRenderedPageBreak/>
        <w:t>организации, а, следовательно, потребность в них является постоянной, т.е. вне зависимости от стадии проведения анализа.</w:t>
      </w:r>
    </w:p>
    <w:p w:rsidR="000642E0" w:rsidRPr="00DD079D" w:rsidRDefault="000642E0" w:rsidP="00B24A5D">
      <w:pPr>
        <w:pStyle w:val="a6"/>
        <w:spacing w:before="0" w:beforeAutospacing="0" w:after="0" w:afterAutospacing="0" w:line="360" w:lineRule="auto"/>
        <w:ind w:firstLine="709"/>
        <w:jc w:val="both"/>
        <w:rPr>
          <w:sz w:val="28"/>
          <w:szCs w:val="28"/>
        </w:rPr>
      </w:pPr>
      <w:r w:rsidRPr="00DD079D">
        <w:rPr>
          <w:sz w:val="28"/>
          <w:szCs w:val="28"/>
        </w:rPr>
        <w:t xml:space="preserve">Документы второго уровня содержат совокупность данных, влияющих на финансовую устойчивость хозяйствующего субъекта. Потребность в них возникает в ряде случаев, в частности при: </w:t>
      </w:r>
    </w:p>
    <w:p w:rsidR="000642E0" w:rsidRPr="00DD079D" w:rsidRDefault="000642E0" w:rsidP="00B24A5D">
      <w:pPr>
        <w:pStyle w:val="a6"/>
        <w:spacing w:before="0" w:beforeAutospacing="0" w:after="0" w:afterAutospacing="0" w:line="360" w:lineRule="auto"/>
        <w:ind w:firstLine="709"/>
        <w:jc w:val="both"/>
        <w:rPr>
          <w:sz w:val="28"/>
          <w:szCs w:val="28"/>
        </w:rPr>
      </w:pPr>
      <w:r w:rsidRPr="00DD079D">
        <w:rPr>
          <w:sz w:val="28"/>
          <w:szCs w:val="28"/>
        </w:rPr>
        <w:t xml:space="preserve">а) недостаточности документов первого порядка в силу объективных и субъективных причин для формирования достоверных выводов о финансовой устойчивости организации; </w:t>
      </w:r>
    </w:p>
    <w:p w:rsidR="000642E0" w:rsidRPr="00DD079D" w:rsidRDefault="000642E0" w:rsidP="00B24A5D">
      <w:pPr>
        <w:pStyle w:val="a6"/>
        <w:spacing w:before="0" w:beforeAutospacing="0" w:after="0" w:afterAutospacing="0" w:line="360" w:lineRule="auto"/>
        <w:ind w:firstLine="709"/>
        <w:jc w:val="both"/>
        <w:rPr>
          <w:sz w:val="28"/>
          <w:szCs w:val="28"/>
        </w:rPr>
      </w:pPr>
      <w:r w:rsidRPr="00DD079D">
        <w:rPr>
          <w:sz w:val="28"/>
          <w:szCs w:val="28"/>
        </w:rPr>
        <w:t>б) необходимости повышения объемной и качественной составляющих анализа устойчивости финансового со</w:t>
      </w:r>
      <w:r w:rsidR="00C726EF" w:rsidRPr="00DD079D">
        <w:rPr>
          <w:sz w:val="28"/>
          <w:szCs w:val="28"/>
        </w:rPr>
        <w:t>стояния предприятия</w:t>
      </w:r>
      <w:r w:rsidRPr="00DD079D">
        <w:rPr>
          <w:sz w:val="28"/>
          <w:szCs w:val="28"/>
        </w:rPr>
        <w:t xml:space="preserve">. Сюда относят: регистры бухгалтерского учета маркетинговую информацию; ряд других документов поясняющего и уточняющего характера по отношению к бухгалтерской отчетности (за исключением пояснительной записки). </w:t>
      </w:r>
    </w:p>
    <w:p w:rsidR="000642E0" w:rsidRPr="00DD079D" w:rsidRDefault="000642E0" w:rsidP="00B24A5D">
      <w:pPr>
        <w:pStyle w:val="a6"/>
        <w:spacing w:before="0" w:beforeAutospacing="0" w:after="0" w:afterAutospacing="0" w:line="360" w:lineRule="auto"/>
        <w:ind w:firstLine="709"/>
        <w:jc w:val="both"/>
        <w:rPr>
          <w:sz w:val="28"/>
          <w:szCs w:val="28"/>
        </w:rPr>
      </w:pPr>
      <w:r w:rsidRPr="00DD079D">
        <w:rPr>
          <w:sz w:val="28"/>
          <w:szCs w:val="28"/>
        </w:rPr>
        <w:t xml:space="preserve">Документы третьего уровня содержат совокупность данных технико-экономического, технологического, социального, внешнеэкономического характера, напрямую не влияющих на финансовую устойчивость организации, однако существенное колебание этих параметров при определенных условиях может оказать заметное влияние на финансовую устойчивость. Это обстоятельство обусловливает периодичность обращения аналитика к указанной информации, к которой, в частности, относят проектно-сметные документацию, технологические карты, штатное расписание, график отпусков персонала, котировки валют и т.п. </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Финансовая отчетность – это совокупность форм отчетности, составленных на основе данных финансового учета с целью предоставления пользователям обобщенной информации о финансовом положении и деятельности </w:t>
      </w:r>
      <w:r w:rsidR="00D00D4D" w:rsidRPr="00DD079D">
        <w:rPr>
          <w:rFonts w:ascii="Times New Roman" w:eastAsia="Times New Roman" w:hAnsi="Times New Roman" w:cs="Times New Roman"/>
          <w:sz w:val="28"/>
          <w:szCs w:val="28"/>
          <w:lang w:eastAsia="ru-RU"/>
        </w:rPr>
        <w:t>организации, а также изменениях в её</w:t>
      </w:r>
      <w:r w:rsidRPr="00DD079D">
        <w:rPr>
          <w:rFonts w:ascii="Times New Roman" w:eastAsia="Times New Roman" w:hAnsi="Times New Roman" w:cs="Times New Roman"/>
          <w:sz w:val="28"/>
          <w:szCs w:val="28"/>
          <w:lang w:eastAsia="ru-RU"/>
        </w:rPr>
        <w:t xml:space="preserve"> финансовом положении за отчетный период в удобной и понятной форме для принятия этими пользователями определенных деловых решений.</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Целью представления </w:t>
      </w:r>
      <w:r w:rsidR="00D00D4D" w:rsidRPr="00DD079D">
        <w:rPr>
          <w:rFonts w:ascii="Times New Roman" w:eastAsia="Times New Roman" w:hAnsi="Times New Roman" w:cs="Times New Roman"/>
          <w:sz w:val="28"/>
          <w:szCs w:val="28"/>
          <w:lang w:eastAsia="ru-RU"/>
        </w:rPr>
        <w:t>организацией</w:t>
      </w:r>
      <w:r w:rsidRPr="00DD079D">
        <w:rPr>
          <w:rFonts w:ascii="Times New Roman" w:eastAsia="Times New Roman" w:hAnsi="Times New Roman" w:cs="Times New Roman"/>
          <w:sz w:val="28"/>
          <w:szCs w:val="28"/>
          <w:lang w:eastAsia="ru-RU"/>
        </w:rPr>
        <w:t xml:space="preserve"> отчетности внешним пользователям в условиях рынка является, прежде всего, получение дополнительных </w:t>
      </w:r>
      <w:r w:rsidRPr="00DD079D">
        <w:rPr>
          <w:rFonts w:ascii="Times New Roman" w:eastAsia="Times New Roman" w:hAnsi="Times New Roman" w:cs="Times New Roman"/>
          <w:sz w:val="28"/>
          <w:szCs w:val="28"/>
          <w:lang w:eastAsia="ru-RU"/>
        </w:rPr>
        <w:lastRenderedPageBreak/>
        <w:t xml:space="preserve">ресурсов на финансовых рынках. Таким образом, от того, что представлено в финансовой отчетности, зависит будущее </w:t>
      </w:r>
      <w:r w:rsidR="00D00D4D"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 xml:space="preserve">. Ответственность за обеспечение эффективной связи между </w:t>
      </w:r>
      <w:r w:rsidR="00D00D4D" w:rsidRPr="00DD079D">
        <w:rPr>
          <w:rFonts w:ascii="Times New Roman" w:eastAsia="Times New Roman" w:hAnsi="Times New Roman" w:cs="Times New Roman"/>
          <w:sz w:val="28"/>
          <w:szCs w:val="28"/>
          <w:lang w:eastAsia="ru-RU"/>
        </w:rPr>
        <w:t>организацией</w:t>
      </w:r>
      <w:r w:rsidRPr="00DD079D">
        <w:rPr>
          <w:rFonts w:ascii="Times New Roman" w:eastAsia="Times New Roman" w:hAnsi="Times New Roman" w:cs="Times New Roman"/>
          <w:sz w:val="28"/>
          <w:szCs w:val="28"/>
          <w:lang w:eastAsia="ru-RU"/>
        </w:rPr>
        <w:t xml:space="preserve"> и финансовыми рынками несут финансовые менеджеры высшего управленческого звена </w:t>
      </w:r>
      <w:r w:rsidR="00D00D4D"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 xml:space="preserve">. Поэтому для них финансовая отчетность важна и потому, что они должны знать, какую информацию получат внешние пользователи, и как она повлияет на принимаемые ими решения. Это не значит, что менеджеры не имеют в своем распоряжении дополнительной внутренней информации о деятельности </w:t>
      </w:r>
      <w:r w:rsidR="00D00D4D"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 xml:space="preserve">, в отличии от внешних пользователей, для которых финансовая отчетность во многих случаях является основным источником информации. Но, поскольку решения внешних пользователей при прочих равных условиях принимаются на основе ограниченного круга показателей финансовой отчетности, именно эти показатели находятся в центре внимания финансового аналитика и являются завершающей точкой в ходе оценки влияния принятых управленческих решений на финансовое положение </w:t>
      </w:r>
      <w:r w:rsidR="00D00D4D"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Среди внешних пользователей финансовой отчетности выделяются две группы: пользователи, непосредственно заинтересованные в деятельности </w:t>
      </w:r>
      <w:r w:rsidR="00E02A5B"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 и пользователи, опосредованно заинтересованные в ней.</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К первой группе относятся:</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 собственники </w:t>
      </w:r>
      <w:r w:rsidR="00E02A5B" w:rsidRPr="00DD079D">
        <w:rPr>
          <w:rFonts w:ascii="Times New Roman" w:eastAsia="Times New Roman" w:hAnsi="Times New Roman" w:cs="Times New Roman"/>
          <w:sz w:val="28"/>
          <w:szCs w:val="28"/>
          <w:lang w:eastAsia="ru-RU"/>
        </w:rPr>
        <w:t xml:space="preserve">организации </w:t>
      </w:r>
      <w:r w:rsidRPr="00DD079D">
        <w:rPr>
          <w:rFonts w:ascii="Times New Roman" w:eastAsia="Times New Roman" w:hAnsi="Times New Roman" w:cs="Times New Roman"/>
          <w:sz w:val="28"/>
          <w:szCs w:val="28"/>
          <w:lang w:eastAsia="ru-RU"/>
        </w:rPr>
        <w:t>(нынешние и потенциальные);</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кредиторы (нынешние и потенциальные);</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поставщики и покупатели;</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государство;</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 служащие </w:t>
      </w:r>
      <w:r w:rsidR="00E02A5B"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Вторая группу пользователей внешней финансовой отчетности – это те юридические и физические лица, кому изучение отчетности необходимо для защиты интересов первой группы пользователей. В эту группу входят:</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аудиторские службы;</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консультанты по финансовым вопросам;</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lastRenderedPageBreak/>
        <w:t>- биржи ценных бумаг;</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регистрирующие и другие государственные органы;</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законодательные органы;</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юристы;</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пресса и информационные агентства;</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торгово-производственные ассоциации.</w:t>
      </w:r>
    </w:p>
    <w:p w:rsidR="006B011D" w:rsidRPr="00DD079D" w:rsidRDefault="00E02A5B"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Табл</w:t>
      </w:r>
      <w:r w:rsidR="00E2233D" w:rsidRPr="00DD079D">
        <w:rPr>
          <w:rFonts w:ascii="Times New Roman" w:eastAsia="Times New Roman" w:hAnsi="Times New Roman" w:cs="Times New Roman"/>
          <w:sz w:val="28"/>
          <w:szCs w:val="28"/>
          <w:lang w:eastAsia="ru-RU"/>
        </w:rPr>
        <w:t>ица 3</w:t>
      </w:r>
      <w:r w:rsidR="006B011D" w:rsidRPr="00DD079D">
        <w:rPr>
          <w:rFonts w:ascii="Times New Roman" w:eastAsia="Times New Roman" w:hAnsi="Times New Roman" w:cs="Times New Roman"/>
          <w:sz w:val="28"/>
          <w:szCs w:val="28"/>
          <w:lang w:eastAsia="ru-RU"/>
        </w:rPr>
        <w:t xml:space="preserve"> дает сжатую</w:t>
      </w:r>
      <w:r w:rsidRPr="00DD079D">
        <w:rPr>
          <w:rFonts w:ascii="Times New Roman" w:eastAsia="Times New Roman" w:hAnsi="Times New Roman" w:cs="Times New Roman"/>
          <w:sz w:val="28"/>
          <w:szCs w:val="28"/>
          <w:lang w:eastAsia="ru-RU"/>
        </w:rPr>
        <w:t xml:space="preserve"> информацию</w:t>
      </w:r>
      <w:r w:rsidR="006B011D" w:rsidRPr="00DD079D">
        <w:rPr>
          <w:rFonts w:ascii="Times New Roman" w:eastAsia="Times New Roman" w:hAnsi="Times New Roman" w:cs="Times New Roman"/>
          <w:sz w:val="28"/>
          <w:szCs w:val="28"/>
          <w:lang w:eastAsia="ru-RU"/>
        </w:rPr>
        <w:t xml:space="preserve">, какой интерес у наиболее важных групп пользователей взывает тот или иной источник информации о деятельности </w:t>
      </w:r>
      <w:r w:rsidRPr="00DD079D">
        <w:rPr>
          <w:rFonts w:ascii="Times New Roman" w:eastAsia="Times New Roman" w:hAnsi="Times New Roman" w:cs="Times New Roman"/>
          <w:sz w:val="28"/>
          <w:szCs w:val="28"/>
          <w:lang w:eastAsia="ru-RU"/>
        </w:rPr>
        <w:t>организации</w:t>
      </w:r>
      <w:r w:rsidR="006B011D" w:rsidRPr="00DD079D">
        <w:rPr>
          <w:rFonts w:ascii="Times New Roman" w:eastAsia="Times New Roman" w:hAnsi="Times New Roman" w:cs="Times New Roman"/>
          <w:sz w:val="28"/>
          <w:szCs w:val="28"/>
          <w:lang w:eastAsia="ru-RU"/>
        </w:rPr>
        <w:t>, а также отражает значение финансовой отчетности.</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Составление финансовой отчетности в условиях рынка основано на ряде принципов, которые и делают ее достаточно эффективным инстр</w:t>
      </w:r>
      <w:r w:rsidR="00E2233D" w:rsidRPr="00DD079D">
        <w:rPr>
          <w:rFonts w:ascii="Times New Roman" w:eastAsia="Times New Roman" w:hAnsi="Times New Roman" w:cs="Times New Roman"/>
          <w:sz w:val="28"/>
          <w:szCs w:val="28"/>
          <w:lang w:eastAsia="ru-RU"/>
        </w:rPr>
        <w:t xml:space="preserve">ументом финансового управления. </w:t>
      </w:r>
      <w:r w:rsidRPr="00DD079D">
        <w:rPr>
          <w:rFonts w:ascii="Times New Roman" w:eastAsia="Times New Roman" w:hAnsi="Times New Roman" w:cs="Times New Roman"/>
          <w:sz w:val="28"/>
          <w:szCs w:val="28"/>
          <w:lang w:eastAsia="ru-RU"/>
        </w:rPr>
        <w:t>Основное требование к информации, представленной в отчетности заключается в том, чтобы она была полезной для пользователей, т.е. чтобы эту информацию можно было использовать для принятия обоснованных деловых решений.</w:t>
      </w:r>
    </w:p>
    <w:p w:rsidR="006B011D" w:rsidRPr="00DD079D" w:rsidRDefault="00E2233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Таблица 3</w:t>
      </w:r>
      <w:r w:rsidR="006B011D" w:rsidRPr="00DD079D">
        <w:rPr>
          <w:rFonts w:ascii="Times New Roman" w:eastAsia="Times New Roman" w:hAnsi="Times New Roman" w:cs="Times New Roman"/>
          <w:sz w:val="28"/>
          <w:szCs w:val="28"/>
          <w:lang w:eastAsia="ru-RU"/>
        </w:rPr>
        <w:t xml:space="preserve"> – Пользователи финансовой отчетности</w:t>
      </w:r>
      <w:r w:rsidR="00C726EF" w:rsidRPr="00DD079D">
        <w:rPr>
          <w:rStyle w:val="af0"/>
          <w:rFonts w:ascii="Times New Roman" w:eastAsia="Times New Roman" w:hAnsi="Times New Roman" w:cs="Times New Roman"/>
          <w:sz w:val="28"/>
          <w:szCs w:val="28"/>
          <w:lang w:eastAsia="ru-RU"/>
        </w:rPr>
        <w:footnoteReference w:id="8"/>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9"/>
        <w:gridCol w:w="4675"/>
        <w:gridCol w:w="2684"/>
      </w:tblGrid>
      <w:tr w:rsidR="00B24A5D" w:rsidRPr="00DD079D" w:rsidTr="000A76FB">
        <w:trPr>
          <w:trHeight w:val="427"/>
        </w:trPr>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Пользователи</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Интересы</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Источники информации</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Менеджеры предприятия</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оценка эффективности производственной и финансовой деятельности; - принятие управленческих и финансовых решений</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E752C"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w:t>
            </w:r>
            <w:r w:rsidR="009E752C" w:rsidRPr="00DD079D">
              <w:rPr>
                <w:rFonts w:ascii="Times New Roman" w:eastAsia="Times New Roman" w:hAnsi="Times New Roman" w:cs="Times New Roman"/>
                <w:sz w:val="24"/>
                <w:szCs w:val="24"/>
                <w:lang w:eastAsia="ru-RU"/>
              </w:rPr>
              <w:t xml:space="preserve"> внутренние отчеты </w:t>
            </w:r>
            <w:r w:rsidR="00E02A5B" w:rsidRPr="00DD079D">
              <w:rPr>
                <w:rFonts w:ascii="Times New Roman" w:eastAsia="Times New Roman" w:hAnsi="Times New Roman" w:cs="Times New Roman"/>
                <w:sz w:val="24"/>
                <w:szCs w:val="24"/>
                <w:lang w:eastAsia="ru-RU"/>
              </w:rPr>
              <w:t>организации</w:t>
            </w:r>
            <w:r w:rsidR="009E752C" w:rsidRPr="00DD079D">
              <w:rPr>
                <w:rFonts w:ascii="Times New Roman" w:eastAsia="Times New Roman" w:hAnsi="Times New Roman" w:cs="Times New Roman"/>
                <w:sz w:val="24"/>
                <w:szCs w:val="24"/>
                <w:lang w:eastAsia="ru-RU"/>
              </w:rPr>
              <w:t>;</w:t>
            </w:r>
          </w:p>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xml:space="preserve">- финансовая отчетность </w:t>
            </w:r>
            <w:r w:rsidR="00E02A5B" w:rsidRPr="00DD079D">
              <w:rPr>
                <w:rFonts w:ascii="Times New Roman" w:eastAsia="Times New Roman" w:hAnsi="Times New Roman" w:cs="Times New Roman"/>
                <w:sz w:val="24"/>
                <w:szCs w:val="24"/>
                <w:lang w:eastAsia="ru-RU"/>
              </w:rPr>
              <w:t>организации</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Органы налогообложения</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налогообложение</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9E752C" w:rsidRPr="00DD079D" w:rsidRDefault="009E752C"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финансовая отчетность;</w:t>
            </w:r>
          </w:p>
          <w:p w:rsidR="009E752C" w:rsidRPr="00DD079D" w:rsidRDefault="009E752C"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налоговая отчетность;</w:t>
            </w:r>
          </w:p>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данные внутренних проверок</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Акционеры</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оценка адекватности дохода, степени рискованности сделанных инвестиций; - оценка перспектив выплаты дивидендов</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финансовая отчетность</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Кредиторы</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определение наличия ресурсов для погашения кредитов и выплаты процентов</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финансовая отчетность, специальные справки</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Поставщики</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определение наличия ресурсов для оплаты поставок</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финансовая отчетность</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Покупатели</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xml:space="preserve">оценка того, насколько долго </w:t>
            </w:r>
            <w:r w:rsidR="00E02A5B" w:rsidRPr="00DD079D">
              <w:rPr>
                <w:rFonts w:ascii="Times New Roman" w:eastAsia="Times New Roman" w:hAnsi="Times New Roman" w:cs="Times New Roman"/>
                <w:sz w:val="24"/>
                <w:szCs w:val="24"/>
                <w:lang w:eastAsia="ru-RU"/>
              </w:rPr>
              <w:t>организация</w:t>
            </w:r>
            <w:r w:rsidRPr="00DD079D">
              <w:rPr>
                <w:rFonts w:ascii="Times New Roman" w:eastAsia="Times New Roman" w:hAnsi="Times New Roman" w:cs="Times New Roman"/>
                <w:sz w:val="24"/>
                <w:szCs w:val="24"/>
                <w:lang w:eastAsia="ru-RU"/>
              </w:rPr>
              <w:t xml:space="preserve"> сможет продолжать свою деятельность</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финансовая отчетность</w:t>
            </w: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lastRenderedPageBreak/>
              <w:t>Служащие</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xml:space="preserve">Оценка стабильности и рентабельности деятельности </w:t>
            </w:r>
            <w:r w:rsidR="00E02A5B" w:rsidRPr="00DD079D">
              <w:rPr>
                <w:rFonts w:ascii="Times New Roman" w:eastAsia="Times New Roman" w:hAnsi="Times New Roman" w:cs="Times New Roman"/>
                <w:sz w:val="24"/>
                <w:szCs w:val="24"/>
                <w:lang w:eastAsia="ru-RU"/>
              </w:rPr>
              <w:t>организации</w:t>
            </w:r>
            <w:r w:rsidRPr="00DD079D">
              <w:rPr>
                <w:rFonts w:ascii="Times New Roman" w:eastAsia="Times New Roman" w:hAnsi="Times New Roman" w:cs="Times New Roman"/>
                <w:sz w:val="24"/>
                <w:szCs w:val="24"/>
                <w:lang w:eastAsia="ru-RU"/>
              </w:rPr>
              <w:t xml:space="preserve"> в целях определения перспективы своей занятости, получения финансовых и других льгот и выплат от </w:t>
            </w:r>
            <w:r w:rsidR="00E02A5B" w:rsidRPr="00DD079D">
              <w:rPr>
                <w:rFonts w:ascii="Times New Roman" w:eastAsia="Times New Roman" w:hAnsi="Times New Roman" w:cs="Times New Roman"/>
                <w:sz w:val="24"/>
                <w:szCs w:val="24"/>
                <w:lang w:eastAsia="ru-RU"/>
              </w:rPr>
              <w:t>организации</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p>
        </w:tc>
      </w:tr>
      <w:tr w:rsidR="00B24A5D" w:rsidRPr="00DD079D" w:rsidTr="000A76FB">
        <w:tc>
          <w:tcPr>
            <w:tcW w:w="19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Статистические органы</w:t>
            </w:r>
          </w:p>
        </w:tc>
        <w:tc>
          <w:tcPr>
            <w:tcW w:w="46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Статистические обобщения</w:t>
            </w:r>
          </w:p>
        </w:tc>
        <w:tc>
          <w:tcPr>
            <w:tcW w:w="26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6B011D" w:rsidRPr="00DD079D" w:rsidRDefault="006B011D" w:rsidP="00B24A5D">
            <w:pPr>
              <w:spacing w:after="0" w:line="240" w:lineRule="auto"/>
              <w:jc w:val="both"/>
              <w:rPr>
                <w:rFonts w:ascii="Times New Roman" w:eastAsia="Times New Roman" w:hAnsi="Times New Roman" w:cs="Times New Roman"/>
                <w:sz w:val="24"/>
                <w:szCs w:val="24"/>
                <w:lang w:eastAsia="ru-RU"/>
              </w:rPr>
            </w:pPr>
            <w:r w:rsidRPr="00DD079D">
              <w:rPr>
                <w:rFonts w:ascii="Times New Roman" w:eastAsia="Times New Roman" w:hAnsi="Times New Roman" w:cs="Times New Roman"/>
                <w:sz w:val="24"/>
                <w:szCs w:val="24"/>
                <w:lang w:eastAsia="ru-RU"/>
              </w:rPr>
              <w:t>- статистическая отчетность - финансовая отчетность</w:t>
            </w:r>
          </w:p>
        </w:tc>
      </w:tr>
    </w:tbl>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Чтобы быть полезной, информация должна отв</w:t>
      </w:r>
      <w:r w:rsidR="00E02A5B" w:rsidRPr="00DD079D">
        <w:rPr>
          <w:rFonts w:ascii="Times New Roman" w:eastAsia="Times New Roman" w:hAnsi="Times New Roman" w:cs="Times New Roman"/>
          <w:sz w:val="28"/>
          <w:szCs w:val="28"/>
          <w:lang w:eastAsia="ru-RU"/>
        </w:rPr>
        <w:t>ечать соответствующим критериям:</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уместность означает, что данная информация значима и оказывает влияние на решение, принимаемое пользователем. Информация считается также уместной, если она обеспечивает возможность перспективного и ретроспективного анализа, т.е. разработки прогноза о результатах прошлых, текущих и будущих решений</w:t>
      </w:r>
      <w:r w:rsidR="009E752C" w:rsidRPr="00DD079D">
        <w:rPr>
          <w:rFonts w:ascii="Times New Roman" w:eastAsia="Times New Roman" w:hAnsi="Times New Roman" w:cs="Times New Roman"/>
          <w:sz w:val="28"/>
          <w:szCs w:val="28"/>
          <w:lang w:eastAsia="ru-RU"/>
        </w:rPr>
        <w:t>,</w:t>
      </w:r>
      <w:r w:rsidRPr="00DD079D">
        <w:rPr>
          <w:rFonts w:ascii="Times New Roman" w:eastAsia="Times New Roman" w:hAnsi="Times New Roman" w:cs="Times New Roman"/>
          <w:sz w:val="28"/>
          <w:szCs w:val="28"/>
          <w:lang w:eastAsia="ru-RU"/>
        </w:rPr>
        <w:t xml:space="preserve"> а также подтверждения правильности прошлых решений пользователей или выявления их ошибочности. Уместность предполагает также своевременность данной информации, поскольку если информация получена позже необходимого срока, она уже никак не может повлиять на принятие решения;</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достоверность информации определяется ее правдивостью, преобладанием экономического содержания над юридической формой, возможностью проверки и документальной обоснованностью, а также нейтральностью данных;</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информация считается правдивой, если она не содержит ошибок и пристрастных оценок, а также не фальсифицирует событий хозяйственной жизни. Требование преобладания экономического содержания над юридической формой означает, что все включаемые в отчетность сведения рассматриваются, прежде всего, с точки зрения их экономического содержания, даже если их юридическая форма предусматривает иную трактовку;</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нейтральность предполагает, что финансовая отчетность не делает акцента на удовлетворение интересов одной группы пользователей общей отчетности в ущерб другой;</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lastRenderedPageBreak/>
        <w:t>- понятность означает, что пользователи могут понять содержание отчетности без специальной профессиональной подготовки;</w:t>
      </w:r>
    </w:p>
    <w:p w:rsidR="006B011D"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сопоставимость требует, чтобы сохранялась последовательность в применяемых методах бухгалтерского учета на данном предприятии, и тем самым обеспечивалась сопоставимость данных о деятельности предприятия за несколько отчетных периодов.</w:t>
      </w:r>
    </w:p>
    <w:p w:rsidR="009E752C" w:rsidRPr="00DD079D" w:rsidRDefault="006B011D"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Каждая единица информации включается в отчетность исходя из того, что учет этой финансовой информации производился на основе определенных принципов учета, а также принимая во внимание существующие ограничения на включение данных в отчетную информацию.</w:t>
      </w:r>
    </w:p>
    <w:p w:rsidR="00D3714C" w:rsidRPr="00DD079D" w:rsidRDefault="00D3714C" w:rsidP="00B24A5D">
      <w:pPr>
        <w:spacing w:after="0" w:line="360" w:lineRule="auto"/>
        <w:ind w:firstLine="709"/>
        <w:jc w:val="both"/>
        <w:rPr>
          <w:rFonts w:ascii="Times New Roman" w:eastAsia="Times New Roman" w:hAnsi="Times New Roman" w:cs="Times New Roman"/>
          <w:sz w:val="28"/>
          <w:szCs w:val="28"/>
          <w:lang w:eastAsia="ru-RU"/>
        </w:rPr>
      </w:pPr>
      <w:r w:rsidRPr="00DD079D">
        <w:rPr>
          <w:rFonts w:ascii="Times New Roman" w:eastAsia="Times New Roman" w:hAnsi="Times New Roman" w:cs="Times New Roman"/>
          <w:sz w:val="28"/>
          <w:szCs w:val="28"/>
          <w:lang w:eastAsia="ru-RU"/>
        </w:rPr>
        <w:t xml:space="preserve">Целью анализа в общем виде является получение объективной, полной и точной картины текущего финансового положения </w:t>
      </w:r>
      <w:r w:rsidR="006B3068" w:rsidRPr="00DD079D">
        <w:rPr>
          <w:rFonts w:ascii="Times New Roman" w:eastAsia="Times New Roman" w:hAnsi="Times New Roman" w:cs="Times New Roman"/>
          <w:sz w:val="28"/>
          <w:szCs w:val="28"/>
          <w:lang w:eastAsia="ru-RU"/>
        </w:rPr>
        <w:t>организации</w:t>
      </w:r>
      <w:r w:rsidRPr="00DD079D">
        <w:rPr>
          <w:rFonts w:ascii="Times New Roman" w:eastAsia="Times New Roman" w:hAnsi="Times New Roman" w:cs="Times New Roman"/>
          <w:sz w:val="28"/>
          <w:szCs w:val="28"/>
          <w:lang w:eastAsia="ru-RU"/>
        </w:rPr>
        <w:t xml:space="preserve"> и оценка возможностей его изменения в краткосрочной и долгосрочной перспективе.</w:t>
      </w:r>
    </w:p>
    <w:p w:rsidR="00E2233D" w:rsidRPr="00DD079D" w:rsidRDefault="00D3714C" w:rsidP="00B24A5D">
      <w:pPr>
        <w:pStyle w:val="a6"/>
        <w:spacing w:before="0" w:beforeAutospacing="0" w:after="0" w:afterAutospacing="0" w:line="360" w:lineRule="auto"/>
        <w:ind w:firstLine="709"/>
        <w:jc w:val="both"/>
        <w:rPr>
          <w:sz w:val="28"/>
          <w:szCs w:val="28"/>
        </w:rPr>
      </w:pPr>
      <w:r w:rsidRPr="00DD079D">
        <w:rPr>
          <w:sz w:val="28"/>
          <w:szCs w:val="28"/>
        </w:rPr>
        <w:t xml:space="preserve">В зависимости от вида отношений </w:t>
      </w:r>
      <w:r w:rsidR="006B3068" w:rsidRPr="00DD079D">
        <w:rPr>
          <w:sz w:val="28"/>
          <w:szCs w:val="28"/>
        </w:rPr>
        <w:t>организации</w:t>
      </w:r>
      <w:r w:rsidRPr="00DD079D">
        <w:rPr>
          <w:sz w:val="28"/>
          <w:szCs w:val="28"/>
        </w:rPr>
        <w:t xml:space="preserve"> с каждым конкретным контрагентом (инвестиционные, кредиторские, прочие) конкретные цели анализа финансового состояния будут различны. Для кредитора эта цель — определение кредитоспособности, для инвестора — инвестиционной привлекательности и т.п. Различие целей анализа предопределяет различия в его информационной базе и методике проведения.</w:t>
      </w:r>
    </w:p>
    <w:p w:rsidR="006B3068" w:rsidRPr="00DD079D" w:rsidRDefault="00D3714C" w:rsidP="00B24A5D">
      <w:pPr>
        <w:pStyle w:val="a6"/>
        <w:spacing w:before="0" w:beforeAutospacing="0" w:after="0" w:afterAutospacing="0" w:line="360" w:lineRule="auto"/>
        <w:ind w:firstLine="709"/>
        <w:jc w:val="both"/>
        <w:rPr>
          <w:sz w:val="28"/>
          <w:szCs w:val="28"/>
        </w:rPr>
      </w:pPr>
      <w:r w:rsidRPr="00DD079D">
        <w:rPr>
          <w:spacing w:val="15"/>
          <w:sz w:val="28"/>
          <w:szCs w:val="28"/>
        </w:rPr>
        <w:t>Основные методы анализа:</w:t>
      </w:r>
      <w:r w:rsidR="009A6CD7" w:rsidRPr="00DD079D">
        <w:rPr>
          <w:rStyle w:val="af0"/>
          <w:spacing w:val="15"/>
          <w:sz w:val="28"/>
          <w:szCs w:val="28"/>
        </w:rPr>
        <w:footnoteReference w:id="9"/>
      </w:r>
    </w:p>
    <w:p w:rsidR="00D3714C" w:rsidRPr="00DD079D" w:rsidRDefault="00D93D44"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горизонтальный</w:t>
      </w:r>
      <w:r w:rsidR="00D3714C" w:rsidRPr="00DD079D">
        <w:rPr>
          <w:rFonts w:ascii="Times New Roman" w:eastAsia="Times New Roman" w:hAnsi="Times New Roman" w:cs="Times New Roman"/>
          <w:spacing w:val="15"/>
          <w:sz w:val="28"/>
          <w:szCs w:val="28"/>
          <w:lang w:eastAsia="ru-RU"/>
        </w:rPr>
        <w:t xml:space="preserve"> (временной) - сравнение каждой позиции отчетности с предыдущим периодом;</w:t>
      </w:r>
      <w:r w:rsidR="006B3068" w:rsidRPr="00DD079D">
        <w:rPr>
          <w:rFonts w:ascii="Times New Roman" w:eastAsia="Times New Roman" w:hAnsi="Times New Roman" w:cs="Times New Roman"/>
          <w:spacing w:val="15"/>
          <w:sz w:val="28"/>
          <w:szCs w:val="28"/>
          <w:lang w:eastAsia="ru-RU"/>
        </w:rPr>
        <w:t xml:space="preserve"> </w:t>
      </w:r>
    </w:p>
    <w:p w:rsidR="00D3714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вертикальный (структурный) - определение структуры итоговых показателей с выявлением влияния каждой позиции отчетности на результат в целом;</w:t>
      </w:r>
    </w:p>
    <w:p w:rsidR="00D3714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xml:space="preserve">- трендовый (является разновидностью горизонтального анализа) - каждая позиция отчетности сравнивается с рядом показателей предыдущих периодов и определяется основная </w:t>
      </w:r>
      <w:r w:rsidRPr="00DD079D">
        <w:rPr>
          <w:rFonts w:ascii="Times New Roman" w:eastAsia="Times New Roman" w:hAnsi="Times New Roman" w:cs="Times New Roman"/>
          <w:spacing w:val="15"/>
          <w:sz w:val="28"/>
          <w:szCs w:val="28"/>
          <w:lang w:eastAsia="ru-RU"/>
        </w:rPr>
        <w:lastRenderedPageBreak/>
        <w:t>тенденция развития показателя (тренд), очищенная от случайных влияний и особенностей функционирования организации конкретном периоде;</w:t>
      </w:r>
    </w:p>
    <w:p w:rsidR="00D3714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анализ финансовых коэффициентов (расчет относительных показателей на базе абсолютных) - финансовые коэффициенты позволяют сопоставить результаты деятельности различных организаций, независимо от масштаба абсолютных показателей, а также во временном разрезе. Они характеризуют:</w:t>
      </w:r>
    </w:p>
    <w:p w:rsidR="009E752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1) неплатежеспособность – через коэффициенты ликвидности и платежеспособности;</w:t>
      </w:r>
    </w:p>
    <w:p w:rsidR="009E752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2) финансовую зависимость или финансовую автономию – через долю собственного капитала в валюте баланса;</w:t>
      </w:r>
    </w:p>
    <w:p w:rsidR="009E752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3) деловую активность – через коэффициенты оборачиваемости;</w:t>
      </w:r>
    </w:p>
    <w:p w:rsidR="009E752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4) эффективность работы - через коэффициенты рентабельности. На их базе проводится факторный анализ.</w:t>
      </w:r>
    </w:p>
    <w:p w:rsidR="009E752C"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сравнительный анализ – производится при сравнении отдельных показателей отчетности фирмы с показателями дочерних фирм, подразделений, цехов, с показателями конкурентов, со среднеотраслевыми и средними общеэкономическими, с соответствующими показателями прошлых периодов.</w:t>
      </w:r>
    </w:p>
    <w:p w:rsidR="000A76FB" w:rsidRPr="00DD079D" w:rsidRDefault="00D3714C" w:rsidP="00B24A5D">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 факторный анализ (оценка влияния отдельных факторов на результативный показатель) – позволяет оценить влияние отдельных факторов на результативный показатель как прямым методом дробления его на составные части, так и обратным методом, когда элементы соединяют в общий результативный показатель.</w:t>
      </w:r>
    </w:p>
    <w:p w:rsidR="00645C85" w:rsidRPr="00DD079D" w:rsidRDefault="00D3714C" w:rsidP="00A11EBE">
      <w:pPr>
        <w:spacing w:after="0" w:line="360" w:lineRule="auto"/>
        <w:ind w:firstLine="709"/>
        <w:jc w:val="both"/>
        <w:rPr>
          <w:rFonts w:ascii="Times New Roman" w:eastAsia="Times New Roman" w:hAnsi="Times New Roman" w:cs="Times New Roman"/>
          <w:spacing w:val="15"/>
          <w:sz w:val="28"/>
          <w:szCs w:val="28"/>
          <w:lang w:eastAsia="ru-RU"/>
        </w:rPr>
      </w:pPr>
      <w:r w:rsidRPr="00DD079D">
        <w:rPr>
          <w:rFonts w:ascii="Times New Roman" w:eastAsia="Times New Roman" w:hAnsi="Times New Roman" w:cs="Times New Roman"/>
          <w:spacing w:val="15"/>
          <w:sz w:val="28"/>
          <w:szCs w:val="28"/>
          <w:lang w:eastAsia="ru-RU"/>
        </w:rPr>
        <w:t>Эти методы используются на всех этапах анализа, который сопровождает формирование обобщающих показателей финансового состояния организации.</w:t>
      </w:r>
    </w:p>
    <w:p w:rsidR="009C1BE6" w:rsidRPr="00DD079D" w:rsidRDefault="00F02D65" w:rsidP="00A11EBE">
      <w:pPr>
        <w:spacing w:after="0" w:line="360" w:lineRule="auto"/>
        <w:ind w:firstLine="709"/>
        <w:jc w:val="both"/>
        <w:rPr>
          <w:rFonts w:ascii="Times New Roman" w:hAnsi="Times New Roman" w:cs="Times New Roman"/>
          <w:sz w:val="28"/>
          <w:szCs w:val="28"/>
          <w:shd w:val="clear" w:color="auto" w:fill="FFFFFF"/>
        </w:rPr>
      </w:pPr>
      <w:r w:rsidRPr="00DD079D">
        <w:rPr>
          <w:rFonts w:ascii="Times New Roman" w:hAnsi="Times New Roman" w:cs="Times New Roman"/>
          <w:sz w:val="28"/>
          <w:szCs w:val="28"/>
          <w:shd w:val="clear" w:color="auto" w:fill="FFFFFF"/>
        </w:rPr>
        <w:t>Повышение платежеспособности и ликвидности организации очень важно для владельца. Сделать это можно путём комплексных решени</w:t>
      </w:r>
      <w:r w:rsidR="009C1BE6" w:rsidRPr="00DD079D">
        <w:rPr>
          <w:rFonts w:ascii="Times New Roman" w:hAnsi="Times New Roman" w:cs="Times New Roman"/>
          <w:sz w:val="28"/>
          <w:szCs w:val="28"/>
          <w:shd w:val="clear" w:color="auto" w:fill="FFFFFF"/>
        </w:rPr>
        <w:t xml:space="preserve">й, </w:t>
      </w:r>
      <w:r w:rsidR="009C1BE6" w:rsidRPr="00DD079D">
        <w:rPr>
          <w:rFonts w:ascii="Times New Roman" w:hAnsi="Times New Roman" w:cs="Times New Roman"/>
          <w:sz w:val="28"/>
          <w:szCs w:val="28"/>
          <w:shd w:val="clear" w:color="auto" w:fill="FFFFFF"/>
        </w:rPr>
        <w:lastRenderedPageBreak/>
        <w:t>направленных на улучшение её</w:t>
      </w:r>
      <w:r w:rsidRPr="00DD079D">
        <w:rPr>
          <w:rFonts w:ascii="Times New Roman" w:hAnsi="Times New Roman" w:cs="Times New Roman"/>
          <w:sz w:val="28"/>
          <w:szCs w:val="28"/>
          <w:shd w:val="clear" w:color="auto" w:fill="FFFFFF"/>
        </w:rPr>
        <w:t xml:space="preserve"> финансового состояния и уменьшения задолженностей. Основные меры, путём которых можно обеспечить повышение ликвидности, таковы: </w:t>
      </w:r>
    </w:p>
    <w:p w:rsidR="009C1BE6" w:rsidRPr="00DD079D" w:rsidRDefault="00F02D65" w:rsidP="00A11EBE">
      <w:pPr>
        <w:pStyle w:val="a3"/>
        <w:numPr>
          <w:ilvl w:val="0"/>
          <w:numId w:val="18"/>
        </w:numPr>
        <w:spacing w:after="0" w:line="360" w:lineRule="auto"/>
        <w:ind w:firstLine="709"/>
        <w:jc w:val="both"/>
        <w:rPr>
          <w:rFonts w:ascii="Times New Roman" w:hAnsi="Times New Roman" w:cs="Times New Roman"/>
          <w:sz w:val="28"/>
          <w:szCs w:val="28"/>
        </w:rPr>
      </w:pPr>
      <w:r w:rsidRPr="00DD079D">
        <w:rPr>
          <w:rFonts w:ascii="Times New Roman" w:hAnsi="Times New Roman" w:cs="Times New Roman"/>
          <w:sz w:val="28"/>
          <w:szCs w:val="28"/>
          <w:shd w:val="clear" w:color="auto" w:fill="FFFFFF"/>
        </w:rPr>
        <w:t>максимально возможное уменьшение стоимо</w:t>
      </w:r>
      <w:r w:rsidR="009C1BE6" w:rsidRPr="00DD079D">
        <w:rPr>
          <w:rFonts w:ascii="Times New Roman" w:hAnsi="Times New Roman" w:cs="Times New Roman"/>
          <w:sz w:val="28"/>
          <w:szCs w:val="28"/>
          <w:shd w:val="clear" w:color="auto" w:fill="FFFFFF"/>
        </w:rPr>
        <w:t>сти дебиторской задолженности;</w:t>
      </w:r>
    </w:p>
    <w:p w:rsidR="009C1BE6" w:rsidRPr="00DD079D" w:rsidRDefault="00F02D65" w:rsidP="00A11EBE">
      <w:pPr>
        <w:pStyle w:val="a3"/>
        <w:numPr>
          <w:ilvl w:val="0"/>
          <w:numId w:val="18"/>
        </w:numPr>
        <w:spacing w:after="0" w:line="360" w:lineRule="auto"/>
        <w:ind w:firstLine="709"/>
        <w:jc w:val="both"/>
        <w:rPr>
          <w:rFonts w:ascii="Times New Roman" w:hAnsi="Times New Roman" w:cs="Times New Roman"/>
          <w:sz w:val="28"/>
          <w:szCs w:val="28"/>
        </w:rPr>
      </w:pPr>
      <w:r w:rsidRPr="00DD079D">
        <w:rPr>
          <w:rFonts w:ascii="Times New Roman" w:hAnsi="Times New Roman" w:cs="Times New Roman"/>
          <w:sz w:val="28"/>
          <w:szCs w:val="28"/>
          <w:shd w:val="clear" w:color="auto" w:fill="FFFFFF"/>
        </w:rPr>
        <w:t>увеличе</w:t>
      </w:r>
      <w:r w:rsidR="009C1BE6" w:rsidRPr="00DD079D">
        <w:rPr>
          <w:rFonts w:ascii="Times New Roman" w:hAnsi="Times New Roman" w:cs="Times New Roman"/>
          <w:sz w:val="28"/>
          <w:szCs w:val="28"/>
          <w:shd w:val="clear" w:color="auto" w:fill="FFFFFF"/>
        </w:rPr>
        <w:t>ние прибыли;</w:t>
      </w:r>
    </w:p>
    <w:p w:rsidR="009C1BE6" w:rsidRPr="00DD079D" w:rsidRDefault="00F02D65" w:rsidP="00A11EBE">
      <w:pPr>
        <w:pStyle w:val="a3"/>
        <w:numPr>
          <w:ilvl w:val="0"/>
          <w:numId w:val="18"/>
        </w:numPr>
        <w:spacing w:after="0" w:line="360" w:lineRule="auto"/>
        <w:ind w:firstLine="709"/>
        <w:jc w:val="both"/>
        <w:rPr>
          <w:rFonts w:ascii="Times New Roman" w:hAnsi="Times New Roman" w:cs="Times New Roman"/>
          <w:sz w:val="28"/>
          <w:szCs w:val="28"/>
        </w:rPr>
      </w:pPr>
      <w:r w:rsidRPr="00DD079D">
        <w:rPr>
          <w:rFonts w:ascii="Times New Roman" w:hAnsi="Times New Roman" w:cs="Times New Roman"/>
          <w:sz w:val="28"/>
          <w:szCs w:val="28"/>
          <w:shd w:val="clear" w:color="auto" w:fill="FFFFFF"/>
        </w:rPr>
        <w:t>оптимизация структуры капитала п</w:t>
      </w:r>
      <w:r w:rsidR="009C1BE6" w:rsidRPr="00DD079D">
        <w:rPr>
          <w:rFonts w:ascii="Times New Roman" w:hAnsi="Times New Roman" w:cs="Times New Roman"/>
          <w:sz w:val="28"/>
          <w:szCs w:val="28"/>
          <w:shd w:val="clear" w:color="auto" w:fill="FFFFFF"/>
        </w:rPr>
        <w:t>редприятия;</w:t>
      </w:r>
    </w:p>
    <w:p w:rsidR="009C1BE6" w:rsidRPr="00DD079D" w:rsidRDefault="00F02D65" w:rsidP="00A11EBE">
      <w:pPr>
        <w:pStyle w:val="a3"/>
        <w:numPr>
          <w:ilvl w:val="0"/>
          <w:numId w:val="18"/>
        </w:numPr>
        <w:spacing w:after="0" w:line="360" w:lineRule="auto"/>
        <w:ind w:firstLine="709"/>
        <w:jc w:val="both"/>
        <w:rPr>
          <w:rFonts w:ascii="Times New Roman" w:hAnsi="Times New Roman" w:cs="Times New Roman"/>
          <w:sz w:val="28"/>
          <w:szCs w:val="28"/>
        </w:rPr>
      </w:pPr>
      <w:r w:rsidRPr="00DD079D">
        <w:rPr>
          <w:rFonts w:ascii="Times New Roman" w:hAnsi="Times New Roman" w:cs="Times New Roman"/>
          <w:sz w:val="28"/>
          <w:szCs w:val="28"/>
          <w:shd w:val="clear" w:color="auto" w:fill="FFFFFF"/>
        </w:rPr>
        <w:t xml:space="preserve">уменьшение стоимости материальных активов. </w:t>
      </w:r>
    </w:p>
    <w:p w:rsidR="00966305" w:rsidRPr="00DD079D" w:rsidRDefault="000338BC" w:rsidP="00A11EBE">
      <w:pPr>
        <w:pStyle w:val="a6"/>
        <w:spacing w:before="0" w:beforeAutospacing="0" w:after="0" w:afterAutospacing="0" w:line="360" w:lineRule="auto"/>
        <w:ind w:firstLine="709"/>
        <w:jc w:val="both"/>
        <w:rPr>
          <w:sz w:val="28"/>
          <w:szCs w:val="28"/>
        </w:rPr>
      </w:pPr>
      <w:r w:rsidRPr="00DD079D">
        <w:rPr>
          <w:sz w:val="28"/>
          <w:szCs w:val="28"/>
          <w:shd w:val="clear" w:color="auto" w:fill="FFFFFF"/>
        </w:rPr>
        <w:t xml:space="preserve">Одни из </w:t>
      </w:r>
      <w:r w:rsidR="00F02D65" w:rsidRPr="00DD079D">
        <w:rPr>
          <w:sz w:val="28"/>
          <w:szCs w:val="28"/>
          <w:shd w:val="clear" w:color="auto" w:fill="FFFFFF"/>
        </w:rPr>
        <w:t>пут</w:t>
      </w:r>
      <w:r w:rsidRPr="00DD079D">
        <w:rPr>
          <w:sz w:val="28"/>
          <w:szCs w:val="28"/>
          <w:shd w:val="clear" w:color="auto" w:fill="FFFFFF"/>
        </w:rPr>
        <w:t>ей</w:t>
      </w:r>
      <w:r w:rsidR="00F02D65" w:rsidRPr="00DD079D">
        <w:rPr>
          <w:sz w:val="28"/>
          <w:szCs w:val="28"/>
          <w:shd w:val="clear" w:color="auto" w:fill="FFFFFF"/>
        </w:rPr>
        <w:t xml:space="preserve"> повышения платежеспособности — финансовая стабилизация и понижение дебиторской задолженности. Достигнуть этого можно, анализируя активы для их более рационального распределения, планируя всю финансовую деятельность </w:t>
      </w:r>
      <w:r w:rsidR="006D2BAE" w:rsidRPr="00DD079D">
        <w:rPr>
          <w:sz w:val="28"/>
          <w:szCs w:val="28"/>
          <w:shd w:val="clear" w:color="auto" w:fill="FFFFFF"/>
        </w:rPr>
        <w:t>организации</w:t>
      </w:r>
      <w:r w:rsidR="00F02D65" w:rsidRPr="00DD079D">
        <w:rPr>
          <w:sz w:val="28"/>
          <w:szCs w:val="28"/>
          <w:shd w:val="clear" w:color="auto" w:fill="FFFFFF"/>
        </w:rPr>
        <w:t xml:space="preserve"> и</w:t>
      </w:r>
      <w:r w:rsidRPr="00DD079D">
        <w:rPr>
          <w:sz w:val="28"/>
          <w:szCs w:val="28"/>
          <w:shd w:val="clear" w:color="auto" w:fill="FFFFFF"/>
        </w:rPr>
        <w:t xml:space="preserve"> соблюдая сроки</w:t>
      </w:r>
      <w:r w:rsidR="00F02D65" w:rsidRPr="00DD079D">
        <w:rPr>
          <w:sz w:val="28"/>
          <w:szCs w:val="28"/>
          <w:shd w:val="clear" w:color="auto" w:fill="FFFFFF"/>
        </w:rPr>
        <w:t xml:space="preserve"> данных планов. Что касается финансовой стабилизации, здесь нужен грамотный подход, направленный на уменьшение ежемесячных расходов. </w:t>
      </w:r>
      <w:r w:rsidR="00966305" w:rsidRPr="00DD079D">
        <w:rPr>
          <w:sz w:val="28"/>
          <w:szCs w:val="28"/>
        </w:rPr>
        <w:t>К организационным мерам оптимизации дебиторской задолженности можно отнести постановку процедуры контроля выставленных счетов-фактур (реестр покупателей, дата выставления счета, установленная дата оплаты счета, контактное лицо покупателя, ответственное лицо за контакт с покупателем от предприятия).</w:t>
      </w:r>
    </w:p>
    <w:p w:rsidR="00966305" w:rsidRPr="00966305" w:rsidRDefault="00966305" w:rsidP="00A11EBE">
      <w:pPr>
        <w:spacing w:before="150" w:after="0" w:line="360" w:lineRule="auto"/>
        <w:ind w:firstLine="709"/>
        <w:jc w:val="both"/>
        <w:rPr>
          <w:rFonts w:ascii="Times New Roman" w:eastAsia="Times New Roman" w:hAnsi="Times New Roman" w:cs="Times New Roman"/>
          <w:sz w:val="28"/>
          <w:szCs w:val="28"/>
          <w:lang w:eastAsia="ru-RU"/>
        </w:rPr>
      </w:pPr>
      <w:r w:rsidRPr="00966305">
        <w:rPr>
          <w:rFonts w:ascii="Times New Roman" w:eastAsia="Times New Roman" w:hAnsi="Times New Roman" w:cs="Times New Roman"/>
          <w:sz w:val="28"/>
          <w:szCs w:val="28"/>
          <w:lang w:eastAsia="ru-RU"/>
        </w:rPr>
        <w:t>К юридическим мерам оптимизации дебиторской задолженности относится, например, включение в договор продаж пункта об инвентаризации склада продавца, включение в договор продаж штрафных санкций за просроченную оплату счетов.</w:t>
      </w:r>
    </w:p>
    <w:p w:rsidR="00A11EBE" w:rsidRPr="00DD079D" w:rsidRDefault="00966305" w:rsidP="00A11EBE">
      <w:pPr>
        <w:spacing w:after="0" w:line="360" w:lineRule="auto"/>
        <w:ind w:firstLine="709"/>
        <w:jc w:val="both"/>
        <w:rPr>
          <w:rFonts w:ascii="Times New Roman" w:hAnsi="Times New Roman" w:cs="Times New Roman"/>
          <w:sz w:val="28"/>
          <w:szCs w:val="28"/>
          <w:shd w:val="clear" w:color="auto" w:fill="FFFFFF"/>
        </w:rPr>
      </w:pPr>
      <w:r w:rsidRPr="00966305">
        <w:rPr>
          <w:rFonts w:ascii="Times New Roman" w:eastAsia="Times New Roman" w:hAnsi="Times New Roman" w:cs="Times New Roman"/>
          <w:sz w:val="28"/>
          <w:szCs w:val="28"/>
          <w:lang w:eastAsia="ru-RU"/>
        </w:rPr>
        <w:t xml:space="preserve">Оценка влияния структуры источников финансирования (структуры пассивов) на рентабельность собственного капитала — задача, которая решается при помощи анализа финансового рычага. Суть управления структурой источников финансирования можно сформулировать следующим образом: обеспечив приемлемый уровень финансовой устойчивости, желательно выбирать такую структуру пассивов баланса, которая будет </w:t>
      </w:r>
      <w:r w:rsidRPr="00966305">
        <w:rPr>
          <w:rFonts w:ascii="Times New Roman" w:eastAsia="Times New Roman" w:hAnsi="Times New Roman" w:cs="Times New Roman"/>
          <w:sz w:val="28"/>
          <w:szCs w:val="28"/>
          <w:lang w:eastAsia="ru-RU"/>
        </w:rPr>
        <w:lastRenderedPageBreak/>
        <w:t>способствовать повышению рентабельности собственного капитала организации.</w:t>
      </w:r>
    </w:p>
    <w:p w:rsidR="00F02D65" w:rsidRPr="00A11EBE" w:rsidRDefault="00F02D65" w:rsidP="00A11EBE">
      <w:pPr>
        <w:spacing w:after="0" w:line="360" w:lineRule="auto"/>
        <w:ind w:firstLine="709"/>
        <w:jc w:val="both"/>
        <w:rPr>
          <w:rFonts w:ascii="Times New Roman" w:eastAsia="Times New Roman" w:hAnsi="Times New Roman" w:cs="Times New Roman"/>
          <w:color w:val="000000"/>
          <w:sz w:val="28"/>
          <w:szCs w:val="28"/>
          <w:lang w:eastAsia="ru-RU"/>
        </w:rPr>
      </w:pPr>
      <w:r w:rsidRPr="00DD079D">
        <w:rPr>
          <w:rFonts w:ascii="Times New Roman" w:hAnsi="Times New Roman" w:cs="Times New Roman"/>
          <w:sz w:val="28"/>
          <w:szCs w:val="28"/>
          <w:shd w:val="clear" w:color="auto" w:fill="FFFFFF"/>
        </w:rPr>
        <w:t xml:space="preserve">Повышение платежеспособности также можно обеспечить рефинансированием дебиторской задолженности и ускорением её оборотов. Таким образом, можно увеличить сумму финансовых активов. С помощью установления нормативов, регулирующих запасы </w:t>
      </w:r>
      <w:r w:rsidR="006D2BAE" w:rsidRPr="00DD079D">
        <w:rPr>
          <w:rFonts w:ascii="Times New Roman" w:hAnsi="Times New Roman" w:cs="Times New Roman"/>
          <w:sz w:val="28"/>
          <w:szCs w:val="28"/>
          <w:shd w:val="clear" w:color="auto" w:fill="FFFFFF"/>
        </w:rPr>
        <w:t>организации</w:t>
      </w:r>
      <w:r w:rsidRPr="00DD079D">
        <w:rPr>
          <w:rFonts w:ascii="Times New Roman" w:hAnsi="Times New Roman" w:cs="Times New Roman"/>
          <w:sz w:val="28"/>
          <w:szCs w:val="28"/>
          <w:shd w:val="clear" w:color="auto" w:fill="FFFFFF"/>
        </w:rPr>
        <w:t>, проводится оптимизация материальных или товарных ценностей. Проведение технико-экономических расчетов такж</w:t>
      </w:r>
      <w:r w:rsidR="000338BC" w:rsidRPr="00DD079D">
        <w:rPr>
          <w:rFonts w:ascii="Times New Roman" w:hAnsi="Times New Roman" w:cs="Times New Roman"/>
          <w:sz w:val="28"/>
          <w:szCs w:val="28"/>
          <w:shd w:val="clear" w:color="auto" w:fill="FFFFFF"/>
        </w:rPr>
        <w:t xml:space="preserve">е поможет в оптимизации. </w:t>
      </w:r>
      <w:r w:rsidRPr="00DD079D">
        <w:rPr>
          <w:rFonts w:ascii="Times New Roman" w:hAnsi="Times New Roman" w:cs="Times New Roman"/>
          <w:sz w:val="28"/>
          <w:szCs w:val="28"/>
          <w:shd w:val="clear" w:color="auto" w:fill="FFFFFF"/>
        </w:rPr>
        <w:t>Для начала необходимо рассмотреть все возможности, позволяющие потенциально увеличить прибыль от продаж, затем сравнить их между собой, оценив предполагаемый прирост прибыли и уровень риска, и лишь затем изменять товар</w:t>
      </w:r>
      <w:r w:rsidR="00591E7A" w:rsidRPr="00DD079D">
        <w:rPr>
          <w:rFonts w:ascii="Times New Roman" w:hAnsi="Times New Roman" w:cs="Times New Roman"/>
          <w:sz w:val="28"/>
          <w:szCs w:val="28"/>
          <w:shd w:val="clear" w:color="auto" w:fill="FFFFFF"/>
        </w:rPr>
        <w:t>ную, ценовую или иную политику организации</w:t>
      </w:r>
      <w:r w:rsidRPr="00DD079D">
        <w:rPr>
          <w:rFonts w:ascii="Times New Roman" w:hAnsi="Times New Roman" w:cs="Times New Roman"/>
          <w:sz w:val="28"/>
          <w:szCs w:val="28"/>
          <w:shd w:val="clear" w:color="auto" w:fill="FFFFFF"/>
        </w:rPr>
        <w:t xml:space="preserve">. Первый и самый простой способ увеличения прибыли — это увеличение цены на предлагаемую продукцию. </w:t>
      </w:r>
      <w:r w:rsidR="000338BC" w:rsidRPr="00DD079D">
        <w:rPr>
          <w:rFonts w:ascii="Times New Roman" w:hAnsi="Times New Roman" w:cs="Times New Roman"/>
          <w:sz w:val="28"/>
          <w:szCs w:val="28"/>
          <w:shd w:val="clear" w:color="auto" w:fill="FFFFFF"/>
        </w:rPr>
        <w:t>Ц</w:t>
      </w:r>
      <w:r w:rsidRPr="00DD079D">
        <w:rPr>
          <w:rFonts w:ascii="Times New Roman" w:hAnsi="Times New Roman" w:cs="Times New Roman"/>
          <w:sz w:val="28"/>
          <w:szCs w:val="28"/>
          <w:shd w:val="clear" w:color="auto" w:fill="FFFFFF"/>
        </w:rPr>
        <w:t xml:space="preserve">ену обязательно нужно повышать до того уровня, пока ее увеличение не отразится на спросе. Однако, если спрос на продукцию даже падает одновременно с ростом цены, это не означает, что прибыль также понизится. В этом случае необходимо определить, насколько сократятся объемы, посчитать возможный убыток, и сравнить его с дополнительным доходом, получаемым от увеличения цены. Если проведенный анализ показал, что добиться роста прибыли, увеличивая цену, не получится, </w:t>
      </w:r>
      <w:r w:rsidR="001410D7" w:rsidRPr="00DD079D">
        <w:rPr>
          <w:rFonts w:ascii="Times New Roman" w:hAnsi="Times New Roman" w:cs="Times New Roman"/>
          <w:sz w:val="28"/>
          <w:szCs w:val="28"/>
          <w:shd w:val="clear" w:color="auto" w:fill="FFFFFF"/>
        </w:rPr>
        <w:t>возможно, это можно сделать</w:t>
      </w:r>
      <w:r w:rsidRPr="00DD079D">
        <w:rPr>
          <w:rFonts w:ascii="Times New Roman" w:hAnsi="Times New Roman" w:cs="Times New Roman"/>
          <w:sz w:val="28"/>
          <w:szCs w:val="28"/>
          <w:shd w:val="clear" w:color="auto" w:fill="FFFFFF"/>
        </w:rPr>
        <w:t>, снизив объемы продаж. Создание искусственного дефицита позволит в определенных случаях покупателям бороться за продукцию, что сделает рост цены вполне естественным. Однако более эффективным способом является наращивание объемов продаж. Если еще есть покупатели, готовые покупать прод</w:t>
      </w:r>
      <w:r w:rsidR="00966305" w:rsidRPr="00DD079D">
        <w:rPr>
          <w:rFonts w:ascii="Times New Roman" w:hAnsi="Times New Roman" w:cs="Times New Roman"/>
          <w:sz w:val="28"/>
          <w:szCs w:val="28"/>
          <w:shd w:val="clear" w:color="auto" w:fill="FFFFFF"/>
        </w:rPr>
        <w:t>укцию по текущей цене, то нужно</w:t>
      </w:r>
      <w:r w:rsidR="00591E7A" w:rsidRPr="00DD079D">
        <w:rPr>
          <w:rFonts w:ascii="Times New Roman" w:hAnsi="Times New Roman" w:cs="Times New Roman"/>
          <w:sz w:val="28"/>
          <w:szCs w:val="28"/>
          <w:shd w:val="clear" w:color="auto" w:fill="FFFFFF"/>
        </w:rPr>
        <w:t xml:space="preserve"> направить</w:t>
      </w:r>
      <w:r w:rsidRPr="00DD079D">
        <w:rPr>
          <w:rFonts w:ascii="Times New Roman" w:hAnsi="Times New Roman" w:cs="Times New Roman"/>
          <w:sz w:val="28"/>
          <w:szCs w:val="28"/>
          <w:shd w:val="clear" w:color="auto" w:fill="FFFFFF"/>
        </w:rPr>
        <w:t xml:space="preserve"> все усилия на удовлетворение этого спроса, что позволит, гарантировано увеличить прибыль от продаж. Если же цену придется снизить, то эффективность такого решения рассчитывается аналогично анализу эффекта от повышения цены. Однако ценовая политика не является единственным фактором, влияющим на прибыль. Также можно поработать с ассортиментов продукции. Обратить </w:t>
      </w:r>
      <w:r w:rsidRPr="00DD079D">
        <w:rPr>
          <w:rFonts w:ascii="Times New Roman" w:hAnsi="Times New Roman" w:cs="Times New Roman"/>
          <w:sz w:val="28"/>
          <w:szCs w:val="28"/>
          <w:shd w:val="clear" w:color="auto" w:fill="FFFFFF"/>
        </w:rPr>
        <w:lastRenderedPageBreak/>
        <w:t xml:space="preserve">внимание на то, какая продукция продается лучше всего: более качественные и дорогие или менее качественные и дешевые. В зависимости от этого, необходимо скорректировать товарную политику. </w:t>
      </w:r>
      <w:r w:rsidR="00966305" w:rsidRPr="00DD079D">
        <w:rPr>
          <w:rFonts w:ascii="Times New Roman" w:hAnsi="Times New Roman" w:cs="Times New Roman"/>
          <w:sz w:val="28"/>
          <w:szCs w:val="28"/>
          <w:shd w:val="clear" w:color="auto" w:fill="FFFFFF"/>
        </w:rPr>
        <w:t>Е</w:t>
      </w:r>
      <w:r w:rsidR="00017227" w:rsidRPr="00DD079D">
        <w:rPr>
          <w:rFonts w:ascii="Times New Roman" w:hAnsi="Times New Roman" w:cs="Times New Roman"/>
          <w:sz w:val="28"/>
          <w:szCs w:val="28"/>
          <w:shd w:val="clear" w:color="auto" w:fill="FFFFFF"/>
        </w:rPr>
        <w:t xml:space="preserve">ще один </w:t>
      </w:r>
      <w:r w:rsidRPr="00DD079D">
        <w:rPr>
          <w:rFonts w:ascii="Times New Roman" w:hAnsi="Times New Roman" w:cs="Times New Roman"/>
          <w:sz w:val="28"/>
          <w:szCs w:val="28"/>
          <w:shd w:val="clear" w:color="auto" w:fill="FFFFFF"/>
        </w:rPr>
        <w:t>способ увеличения прибыли от продаж связан с уменьшением налоговых о</w:t>
      </w:r>
      <w:r w:rsidR="00A11EBE" w:rsidRPr="00DD079D">
        <w:rPr>
          <w:rFonts w:ascii="Times New Roman" w:hAnsi="Times New Roman" w:cs="Times New Roman"/>
          <w:sz w:val="28"/>
          <w:szCs w:val="28"/>
          <w:shd w:val="clear" w:color="auto" w:fill="FFFFFF"/>
        </w:rPr>
        <w:t xml:space="preserve">бязательств перед государством. </w:t>
      </w:r>
      <w:r w:rsidRPr="00DD079D">
        <w:rPr>
          <w:rFonts w:ascii="Times New Roman" w:hAnsi="Times New Roman" w:cs="Times New Roman"/>
          <w:sz w:val="28"/>
          <w:szCs w:val="28"/>
          <w:shd w:val="clear" w:color="auto" w:fill="FFFFFF"/>
        </w:rPr>
        <w:t xml:space="preserve">Увеличив объёмы реализуемой продукции, можно рассчитывать на скорое повышение ликвидности и платежеспособности </w:t>
      </w:r>
      <w:r w:rsidR="00017227" w:rsidRPr="00DD079D">
        <w:rPr>
          <w:rFonts w:ascii="Times New Roman" w:hAnsi="Times New Roman" w:cs="Times New Roman"/>
          <w:sz w:val="28"/>
          <w:szCs w:val="28"/>
          <w:shd w:val="clear" w:color="auto" w:fill="FFFFFF"/>
        </w:rPr>
        <w:t>организации</w:t>
      </w:r>
      <w:r w:rsidRPr="00DD079D">
        <w:rPr>
          <w:rFonts w:ascii="Times New Roman" w:hAnsi="Times New Roman" w:cs="Times New Roman"/>
          <w:sz w:val="28"/>
          <w:szCs w:val="28"/>
          <w:shd w:val="clear" w:color="auto" w:fill="FFFFFF"/>
        </w:rPr>
        <w:t xml:space="preserve">. Активно применяя имеющиеся в наличии средства, </w:t>
      </w:r>
      <w:r w:rsidR="00017227" w:rsidRPr="00DD079D">
        <w:rPr>
          <w:rFonts w:ascii="Times New Roman" w:hAnsi="Times New Roman" w:cs="Times New Roman"/>
          <w:sz w:val="28"/>
          <w:szCs w:val="28"/>
          <w:shd w:val="clear" w:color="auto" w:fill="FFFFFF"/>
        </w:rPr>
        <w:t>организация</w:t>
      </w:r>
      <w:r w:rsidRPr="00DD079D">
        <w:rPr>
          <w:rFonts w:ascii="Times New Roman" w:hAnsi="Times New Roman" w:cs="Times New Roman"/>
          <w:sz w:val="28"/>
          <w:szCs w:val="28"/>
          <w:shd w:val="clear" w:color="auto" w:fill="FFFFFF"/>
        </w:rPr>
        <w:t xml:space="preserve"> может добиться роста уровня доходности и размера получаемой прибыли. Расширение границ рынка сбыта также поможет в увеличении ликвид</w:t>
      </w:r>
      <w:r w:rsidR="00017227" w:rsidRPr="00DD079D">
        <w:rPr>
          <w:rFonts w:ascii="Times New Roman" w:hAnsi="Times New Roman" w:cs="Times New Roman"/>
          <w:sz w:val="28"/>
          <w:szCs w:val="28"/>
          <w:shd w:val="clear" w:color="auto" w:fill="FFFFFF"/>
        </w:rPr>
        <w:t>ности и платежеспособности организации</w:t>
      </w:r>
      <w:r w:rsidRPr="00DD079D">
        <w:rPr>
          <w:rFonts w:ascii="Times New Roman" w:hAnsi="Times New Roman" w:cs="Times New Roman"/>
          <w:sz w:val="28"/>
          <w:szCs w:val="28"/>
          <w:shd w:val="clear" w:color="auto" w:fill="FFFFFF"/>
        </w:rPr>
        <w:t>. Ещё один важный аспект — повышение производительности труда рабочего персонала за счёт более жёстких рамок, более высоких требований и штрафов за нарушение.</w:t>
      </w:r>
      <w:r w:rsidRPr="00DD079D">
        <w:rPr>
          <w:sz w:val="21"/>
          <w:szCs w:val="21"/>
        </w:rPr>
        <w:br/>
      </w:r>
      <w:r w:rsidRPr="009C1BE6">
        <w:rPr>
          <w:color w:val="333333"/>
          <w:sz w:val="21"/>
          <w:szCs w:val="21"/>
        </w:rPr>
        <w:br/>
      </w:r>
    </w:p>
    <w:p w:rsidR="00645C85" w:rsidRPr="00B24A5D" w:rsidRDefault="00645C85" w:rsidP="00B24A5D">
      <w:pPr>
        <w:spacing w:after="0" w:line="240" w:lineRule="auto"/>
        <w:jc w:val="both"/>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96016B" w:rsidRDefault="0096016B" w:rsidP="00C843B3">
      <w:pPr>
        <w:spacing w:after="0" w:line="240" w:lineRule="auto"/>
        <w:rPr>
          <w:rFonts w:ascii="Times New Roman" w:hAnsi="Times New Roman" w:cs="Times New Roman"/>
          <w:sz w:val="28"/>
          <w:szCs w:val="28"/>
        </w:rPr>
      </w:pPr>
    </w:p>
    <w:p w:rsidR="0096016B" w:rsidRDefault="0096016B" w:rsidP="00B24A5D">
      <w:pPr>
        <w:spacing w:after="0" w:line="240" w:lineRule="auto"/>
        <w:jc w:val="center"/>
        <w:rPr>
          <w:rFonts w:ascii="Times New Roman" w:hAnsi="Times New Roman" w:cs="Times New Roman"/>
          <w:sz w:val="28"/>
          <w:szCs w:val="28"/>
        </w:rPr>
      </w:pPr>
    </w:p>
    <w:p w:rsidR="00A11EBE" w:rsidRDefault="00A11EBE" w:rsidP="00B24A5D">
      <w:pPr>
        <w:spacing w:after="0" w:line="240" w:lineRule="auto"/>
        <w:jc w:val="center"/>
        <w:rPr>
          <w:rFonts w:ascii="Times New Roman" w:hAnsi="Times New Roman" w:cs="Times New Roman"/>
          <w:sz w:val="28"/>
          <w:szCs w:val="28"/>
        </w:rPr>
      </w:pPr>
    </w:p>
    <w:p w:rsidR="00A11EBE" w:rsidRDefault="00A11EB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2A625E" w:rsidRDefault="002A625E" w:rsidP="00B24A5D">
      <w:pPr>
        <w:spacing w:after="0" w:line="240" w:lineRule="auto"/>
        <w:jc w:val="center"/>
        <w:rPr>
          <w:rFonts w:ascii="Times New Roman" w:hAnsi="Times New Roman" w:cs="Times New Roman"/>
          <w:sz w:val="28"/>
          <w:szCs w:val="28"/>
        </w:rPr>
      </w:pPr>
    </w:p>
    <w:p w:rsidR="00645C85" w:rsidRPr="00B24A5D" w:rsidRDefault="006B3068" w:rsidP="00B24A5D">
      <w:pPr>
        <w:spacing w:after="0" w:line="240" w:lineRule="auto"/>
        <w:jc w:val="center"/>
        <w:rPr>
          <w:rFonts w:ascii="Times New Roman" w:hAnsi="Times New Roman" w:cs="Times New Roman"/>
          <w:sz w:val="28"/>
          <w:szCs w:val="28"/>
        </w:rPr>
      </w:pPr>
      <w:r w:rsidRPr="00B24A5D">
        <w:rPr>
          <w:rFonts w:ascii="Times New Roman" w:hAnsi="Times New Roman" w:cs="Times New Roman"/>
          <w:sz w:val="28"/>
          <w:szCs w:val="28"/>
        </w:rPr>
        <w:lastRenderedPageBreak/>
        <w:t>ЗАКЛЮЧЕНИЕ</w:t>
      </w:r>
    </w:p>
    <w:p w:rsidR="006B3068" w:rsidRPr="00B24A5D" w:rsidRDefault="006B3068" w:rsidP="00B24A5D">
      <w:pPr>
        <w:spacing w:after="0" w:line="240" w:lineRule="auto"/>
        <w:jc w:val="both"/>
        <w:rPr>
          <w:rFonts w:ascii="Times New Roman" w:hAnsi="Times New Roman" w:cs="Times New Roman"/>
          <w:sz w:val="28"/>
          <w:szCs w:val="28"/>
        </w:rPr>
      </w:pPr>
    </w:p>
    <w:p w:rsidR="006B3068" w:rsidRPr="00B24A5D" w:rsidRDefault="00F94733"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 xml:space="preserve">Финансовая устойчивость организации характеризует её финансовое положение с позиции достаточности и эффективности использования собственного капитала. Показатели финансовой устойчивости вместе с показателями ликвидности характеризуют надежность организации. Если потеряна финансовая устойчивость, то вероятность банкротства высока, организация финансово несостоятельна.  </w:t>
      </w:r>
    </w:p>
    <w:p w:rsidR="006B3068" w:rsidRPr="00B24A5D" w:rsidRDefault="006B3068"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Финансовая устойчивость – одна из характеристик соответствия структуры источников финансирования в структуре активов. В отличие от платежеспособности, которая оценивает оборотные активы и краткосрочные обязательства предприятия, финансовая устойчивость определяется на основе соотношения разных видов источников финансирования и его соответствия составу активов.</w:t>
      </w:r>
    </w:p>
    <w:p w:rsidR="00713DD7"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Целью анализа финансового состояния организации являются повышение эффективности её работы на основе системного изучения деятельности и обобщения ее результатов.</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hAnsi="Times New Roman" w:cs="Times New Roman"/>
          <w:sz w:val="28"/>
          <w:szCs w:val="28"/>
        </w:rPr>
        <w:t>Вообще, устойчивость организации служит залогом выживаемости и основой стабильности положения. На нее оказывают влияние различные факторы:</w:t>
      </w:r>
      <w:r w:rsidR="006B3068" w:rsidRPr="00B24A5D">
        <w:rPr>
          <w:rFonts w:ascii="Times New Roman" w:hAnsi="Times New Roman" w:cs="Times New Roman"/>
          <w:sz w:val="28"/>
          <w:szCs w:val="28"/>
        </w:rPr>
        <w:t xml:space="preserve"> </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положение организации на товарном рынке;</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производство и выпуск дешевой, качественной и пользующейся спросом на рынке продукции;</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её потенциал в деловом сотрудничестве;</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степень зависимости от внешних кредиторов и инвесторов;</w:t>
      </w:r>
    </w:p>
    <w:p w:rsidR="006B3068" w:rsidRPr="00B24A5D" w:rsidRDefault="00713DD7" w:rsidP="00B24A5D">
      <w:pPr>
        <w:spacing w:after="0" w:line="360" w:lineRule="auto"/>
        <w:ind w:firstLine="709"/>
        <w:jc w:val="both"/>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t>- наличие неплатежеспособных дебиторов;</w:t>
      </w:r>
    </w:p>
    <w:p w:rsidR="00A11EBE" w:rsidRDefault="00713DD7" w:rsidP="00A11EBE">
      <w:pPr>
        <w:spacing w:after="0" w:line="360" w:lineRule="auto"/>
        <w:ind w:firstLine="709"/>
        <w:jc w:val="both"/>
        <w:rPr>
          <w:rFonts w:ascii="Times New Roman" w:eastAsia="Times New Roman" w:hAnsi="Times New Roman" w:cs="Times New Roman"/>
          <w:sz w:val="28"/>
          <w:szCs w:val="28"/>
          <w:lang w:eastAsia="ru-RU"/>
        </w:rPr>
      </w:pPr>
      <w:r w:rsidRPr="00B24A5D">
        <w:rPr>
          <w:rFonts w:ascii="Times New Roman" w:eastAsia="Times New Roman" w:hAnsi="Times New Roman" w:cs="Times New Roman"/>
          <w:sz w:val="28"/>
          <w:szCs w:val="28"/>
          <w:lang w:eastAsia="ru-RU"/>
        </w:rPr>
        <w:t>- эффективность хозяйственн</w:t>
      </w:r>
      <w:r w:rsidR="00C843B3">
        <w:rPr>
          <w:rFonts w:ascii="Times New Roman" w:eastAsia="Times New Roman" w:hAnsi="Times New Roman" w:cs="Times New Roman"/>
          <w:sz w:val="28"/>
          <w:szCs w:val="28"/>
          <w:lang w:eastAsia="ru-RU"/>
        </w:rPr>
        <w:t>ых и финансовых операций и т.п.</w:t>
      </w:r>
    </w:p>
    <w:p w:rsidR="00A11EBE" w:rsidRDefault="00346C22" w:rsidP="00A11EBE">
      <w:pPr>
        <w:spacing w:after="0" w:line="360" w:lineRule="auto"/>
        <w:ind w:firstLine="709"/>
        <w:jc w:val="both"/>
        <w:rPr>
          <w:rFonts w:ascii="Times New Roman" w:hAnsi="Times New Roman" w:cs="Times New Roman"/>
          <w:color w:val="000000"/>
          <w:sz w:val="28"/>
          <w:szCs w:val="28"/>
        </w:rPr>
      </w:pPr>
      <w:r w:rsidRPr="00A11EBE">
        <w:rPr>
          <w:rFonts w:ascii="Times New Roman" w:hAnsi="Times New Roman" w:cs="Times New Roman"/>
          <w:color w:val="000000"/>
          <w:sz w:val="28"/>
          <w:szCs w:val="28"/>
        </w:rPr>
        <w:t xml:space="preserve">Для оперативного внутреннего анализа текущей платежеспособности, ежедневного контроля за поступлением средств от продажи продукции, погашения дебиторской задолженности и прочим поступлениями денежных </w:t>
      </w:r>
      <w:r w:rsidRPr="00A11EBE">
        <w:rPr>
          <w:rFonts w:ascii="Times New Roman" w:hAnsi="Times New Roman" w:cs="Times New Roman"/>
          <w:color w:val="000000"/>
          <w:sz w:val="28"/>
          <w:szCs w:val="28"/>
        </w:rPr>
        <w:lastRenderedPageBreak/>
        <w:t>средств, а так же для контроля за выполнением платежных обязательств перед поставщиками, банками и прочими кредиторами составляется оперативный платежный календарь, в котором, с одной стороны, подсчитываются наличные и ожидаемые платежные средства, а с другой – платежные обязательства на этот период.</w:t>
      </w:r>
    </w:p>
    <w:p w:rsidR="006F4A95" w:rsidRPr="006F4A95" w:rsidRDefault="006F4A95" w:rsidP="00A11EBE">
      <w:pPr>
        <w:spacing w:after="0" w:line="360" w:lineRule="auto"/>
        <w:ind w:firstLine="709"/>
        <w:jc w:val="both"/>
        <w:rPr>
          <w:rFonts w:ascii="Times New Roman" w:hAnsi="Times New Roman" w:cs="Times New Roman"/>
          <w:color w:val="000000"/>
          <w:sz w:val="28"/>
          <w:szCs w:val="28"/>
          <w:shd w:val="clear" w:color="auto" w:fill="FFFFFF"/>
        </w:rPr>
      </w:pPr>
      <w:r w:rsidRPr="006F4A95">
        <w:rPr>
          <w:rFonts w:ascii="Times New Roman" w:hAnsi="Times New Roman" w:cs="Times New Roman"/>
          <w:color w:val="000000"/>
          <w:sz w:val="28"/>
          <w:szCs w:val="28"/>
          <w:shd w:val="clear" w:color="auto" w:fill="FFFFFF"/>
        </w:rPr>
        <w:t xml:space="preserve">Часть заработанной прибыли может уйти на погашение штрафов, пеней за просроченные задолженности или срывы контрактов, часть — на расходы непроизводственного характера Сокращение данных расходов также может стать путем оптимизации прибыли, и, следовательно, финансового положения организации. </w:t>
      </w:r>
    </w:p>
    <w:p w:rsidR="006F4A95" w:rsidRPr="006F4A95" w:rsidRDefault="006F4A95" w:rsidP="00A11EBE">
      <w:pPr>
        <w:spacing w:after="0" w:line="360" w:lineRule="auto"/>
        <w:ind w:firstLine="709"/>
        <w:jc w:val="both"/>
        <w:rPr>
          <w:rFonts w:ascii="Times New Roman" w:hAnsi="Times New Roman" w:cs="Times New Roman"/>
          <w:color w:val="000000"/>
          <w:sz w:val="28"/>
          <w:szCs w:val="28"/>
        </w:rPr>
      </w:pPr>
      <w:r w:rsidRPr="006F4A95">
        <w:rPr>
          <w:rFonts w:ascii="Times New Roman" w:hAnsi="Times New Roman" w:cs="Times New Roman"/>
          <w:color w:val="000000"/>
          <w:sz w:val="28"/>
          <w:szCs w:val="28"/>
          <w:shd w:val="clear" w:color="auto" w:fill="FFFFFF"/>
        </w:rPr>
        <w:t>Следует выделить три основные составляющие, которые относятся к области управления результатами деятельности организации — это управление оборотными средствами (оборотным капиталом), управление инвестиционной политикой и управление структурой источников финансирования.</w:t>
      </w:r>
    </w:p>
    <w:p w:rsidR="006B3068" w:rsidRDefault="00A11EBE" w:rsidP="00A11EBE">
      <w:pPr>
        <w:spacing w:after="0" w:line="360" w:lineRule="auto"/>
        <w:ind w:firstLine="709"/>
        <w:jc w:val="both"/>
        <w:rPr>
          <w:rFonts w:ascii="Times New Roman" w:eastAsia="Times New Roman" w:hAnsi="Times New Roman" w:cs="Times New Roman"/>
          <w:sz w:val="28"/>
          <w:szCs w:val="28"/>
          <w:lang w:eastAsia="ru-RU"/>
        </w:rPr>
      </w:pPr>
      <w:r w:rsidRPr="00A11EBE">
        <w:rPr>
          <w:rFonts w:ascii="Times New Roman" w:eastAsia="Times New Roman" w:hAnsi="Times New Roman" w:cs="Times New Roman"/>
          <w:sz w:val="28"/>
          <w:szCs w:val="28"/>
          <w:lang w:eastAsia="ru-RU"/>
        </w:rPr>
        <w:t>Существует два основных пути оптимизации финансового состояния — оптимизация результатов деятельности (</w:t>
      </w:r>
      <w:r w:rsidR="006F4A95">
        <w:rPr>
          <w:rFonts w:ascii="Times New Roman" w:eastAsia="Times New Roman" w:hAnsi="Times New Roman" w:cs="Times New Roman"/>
          <w:sz w:val="28"/>
          <w:szCs w:val="28"/>
          <w:lang w:eastAsia="ru-RU"/>
        </w:rPr>
        <w:t>организация должна</w:t>
      </w:r>
      <w:r w:rsidRPr="00A11EBE">
        <w:rPr>
          <w:rFonts w:ascii="Times New Roman" w:eastAsia="Times New Roman" w:hAnsi="Times New Roman" w:cs="Times New Roman"/>
          <w:sz w:val="28"/>
          <w:szCs w:val="28"/>
          <w:lang w:eastAsia="ru-RU"/>
        </w:rPr>
        <w:t xml:space="preserve"> больше зарабатывать прибыли) и рациональное распоряжение результатами деятельности. Однако два указанных пути — «зарабатывать» и «распоряжаться заработанным» — не равнозначны.</w:t>
      </w:r>
    </w:p>
    <w:p w:rsidR="00A11EBE" w:rsidRDefault="00A11EBE" w:rsidP="00A11EBE">
      <w:pPr>
        <w:spacing w:after="0" w:line="360" w:lineRule="auto"/>
        <w:ind w:firstLine="709"/>
        <w:jc w:val="both"/>
        <w:rPr>
          <w:rFonts w:ascii="Times New Roman" w:eastAsia="Times New Roman" w:hAnsi="Times New Roman" w:cs="Times New Roman"/>
          <w:sz w:val="28"/>
          <w:szCs w:val="28"/>
          <w:lang w:eastAsia="ru-RU"/>
        </w:rPr>
      </w:pPr>
      <w:r w:rsidRPr="00A11EBE">
        <w:rPr>
          <w:rFonts w:ascii="Times New Roman" w:eastAsia="Times New Roman" w:hAnsi="Times New Roman" w:cs="Times New Roman"/>
          <w:sz w:val="28"/>
          <w:szCs w:val="28"/>
          <w:lang w:eastAsia="ru-RU"/>
        </w:rPr>
        <w:t>Необходимо помнить, что базой устойчивого финансового положения организации в течение длительного времени является получаемая прибыль. При оптимизации финансового состояния организации необходимо стремиться, прежде всего, к обеспечению прибыльности деятельности.</w:t>
      </w:r>
    </w:p>
    <w:p w:rsidR="00A11EBE" w:rsidRPr="00B24A5D" w:rsidRDefault="00A11EBE" w:rsidP="00A11EBE">
      <w:pPr>
        <w:spacing w:after="0" w:line="360" w:lineRule="auto"/>
        <w:ind w:firstLine="709"/>
        <w:jc w:val="both"/>
        <w:rPr>
          <w:rFonts w:ascii="Times New Roman" w:eastAsia="Times New Roman" w:hAnsi="Times New Roman" w:cs="Times New Roman"/>
          <w:sz w:val="28"/>
          <w:szCs w:val="28"/>
          <w:lang w:eastAsia="ru-RU"/>
        </w:rPr>
      </w:pPr>
    </w:p>
    <w:p w:rsidR="006F4A95" w:rsidRDefault="006F4A95" w:rsidP="00B24A5D">
      <w:pPr>
        <w:spacing w:after="0" w:line="360" w:lineRule="auto"/>
        <w:ind w:firstLine="709"/>
        <w:jc w:val="center"/>
        <w:rPr>
          <w:rFonts w:ascii="Times New Roman" w:eastAsia="Times New Roman" w:hAnsi="Times New Roman" w:cs="Times New Roman"/>
          <w:sz w:val="28"/>
          <w:szCs w:val="28"/>
          <w:lang w:eastAsia="ru-RU"/>
        </w:rPr>
      </w:pPr>
    </w:p>
    <w:p w:rsidR="006F4A95" w:rsidRDefault="006F4A95" w:rsidP="00B24A5D">
      <w:pPr>
        <w:spacing w:after="0" w:line="360" w:lineRule="auto"/>
        <w:ind w:firstLine="709"/>
        <w:jc w:val="center"/>
        <w:rPr>
          <w:rFonts w:ascii="Times New Roman" w:eastAsia="Times New Roman" w:hAnsi="Times New Roman" w:cs="Times New Roman"/>
          <w:sz w:val="28"/>
          <w:szCs w:val="28"/>
          <w:lang w:eastAsia="ru-RU"/>
        </w:rPr>
      </w:pPr>
    </w:p>
    <w:p w:rsidR="006F4A95" w:rsidRDefault="006F4A95" w:rsidP="00B24A5D">
      <w:pPr>
        <w:spacing w:after="0" w:line="360" w:lineRule="auto"/>
        <w:ind w:firstLine="709"/>
        <w:jc w:val="center"/>
        <w:rPr>
          <w:rFonts w:ascii="Times New Roman" w:eastAsia="Times New Roman" w:hAnsi="Times New Roman" w:cs="Times New Roman"/>
          <w:sz w:val="28"/>
          <w:szCs w:val="28"/>
          <w:lang w:eastAsia="ru-RU"/>
        </w:rPr>
      </w:pPr>
    </w:p>
    <w:p w:rsidR="002A625E" w:rsidRDefault="002A625E" w:rsidP="00B24A5D">
      <w:pPr>
        <w:spacing w:after="0" w:line="360" w:lineRule="auto"/>
        <w:ind w:firstLine="709"/>
        <w:jc w:val="center"/>
        <w:rPr>
          <w:rFonts w:ascii="Times New Roman" w:eastAsia="Times New Roman" w:hAnsi="Times New Roman" w:cs="Times New Roman"/>
          <w:sz w:val="28"/>
          <w:szCs w:val="28"/>
          <w:lang w:eastAsia="ru-RU"/>
        </w:rPr>
      </w:pPr>
    </w:p>
    <w:p w:rsidR="002A625E" w:rsidRDefault="002A625E" w:rsidP="00B24A5D">
      <w:pPr>
        <w:spacing w:after="0" w:line="360" w:lineRule="auto"/>
        <w:ind w:firstLine="709"/>
        <w:jc w:val="center"/>
        <w:rPr>
          <w:rFonts w:ascii="Times New Roman" w:eastAsia="Times New Roman" w:hAnsi="Times New Roman" w:cs="Times New Roman"/>
          <w:sz w:val="28"/>
          <w:szCs w:val="28"/>
          <w:lang w:eastAsia="ru-RU"/>
        </w:rPr>
      </w:pPr>
    </w:p>
    <w:p w:rsidR="006B3068" w:rsidRPr="00B24A5D" w:rsidRDefault="006B3068" w:rsidP="00B24A5D">
      <w:pPr>
        <w:spacing w:after="0" w:line="360" w:lineRule="auto"/>
        <w:ind w:firstLine="709"/>
        <w:jc w:val="center"/>
        <w:rPr>
          <w:rFonts w:ascii="Times New Roman" w:hAnsi="Times New Roman" w:cs="Times New Roman"/>
          <w:sz w:val="28"/>
          <w:szCs w:val="28"/>
        </w:rPr>
      </w:pPr>
      <w:r w:rsidRPr="00B24A5D">
        <w:rPr>
          <w:rFonts w:ascii="Times New Roman" w:eastAsia="Times New Roman" w:hAnsi="Times New Roman" w:cs="Times New Roman"/>
          <w:sz w:val="28"/>
          <w:szCs w:val="28"/>
          <w:lang w:eastAsia="ru-RU"/>
        </w:rPr>
        <w:lastRenderedPageBreak/>
        <w:t>СПИСОК ИСПОЛЬЗОВАННЫХ ИСТОЧНИКОВ</w:t>
      </w:r>
    </w:p>
    <w:p w:rsidR="00713DD7" w:rsidRPr="0096016B" w:rsidRDefault="00713DD7" w:rsidP="00B24A5D">
      <w:pPr>
        <w:spacing w:after="0" w:line="240" w:lineRule="auto"/>
        <w:jc w:val="center"/>
        <w:rPr>
          <w:rFonts w:ascii="Times New Roman" w:hAnsi="Times New Roman" w:cs="Times New Roman"/>
          <w:color w:val="FF0000"/>
          <w:sz w:val="24"/>
          <w:szCs w:val="24"/>
        </w:rPr>
      </w:pPr>
    </w:p>
    <w:p w:rsidR="00D93D44" w:rsidRPr="00DD079D" w:rsidRDefault="00D93D44"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r w:rsidRPr="00DD079D">
        <w:rPr>
          <w:rFonts w:ascii="Times New Roman" w:hAnsi="Times New Roman" w:cs="Times New Roman"/>
          <w:bCs/>
          <w:sz w:val="28"/>
          <w:szCs w:val="28"/>
          <w:shd w:val="clear" w:color="auto" w:fill="FFFFFF"/>
        </w:rPr>
        <w:t>Федеральный</w:t>
      </w:r>
      <w:r w:rsidRPr="00DD079D">
        <w:rPr>
          <w:rFonts w:ascii="Times New Roman" w:hAnsi="Times New Roman" w:cs="Times New Roman"/>
          <w:sz w:val="28"/>
          <w:szCs w:val="28"/>
          <w:shd w:val="clear" w:color="auto" w:fill="FFFFFF"/>
        </w:rPr>
        <w:t> </w:t>
      </w:r>
      <w:r w:rsidRPr="00DD079D">
        <w:rPr>
          <w:rFonts w:ascii="Times New Roman" w:hAnsi="Times New Roman" w:cs="Times New Roman"/>
          <w:bCs/>
          <w:sz w:val="28"/>
          <w:szCs w:val="28"/>
          <w:shd w:val="clear" w:color="auto" w:fill="FFFFFF"/>
        </w:rPr>
        <w:t>закон</w:t>
      </w:r>
      <w:r w:rsidRPr="00DD079D">
        <w:rPr>
          <w:rFonts w:ascii="Times New Roman" w:hAnsi="Times New Roman" w:cs="Times New Roman"/>
          <w:sz w:val="28"/>
          <w:szCs w:val="28"/>
          <w:shd w:val="clear" w:color="auto" w:fill="FFFFFF"/>
        </w:rPr>
        <w:t> от 26.10.2002 N 127-</w:t>
      </w:r>
      <w:r w:rsidRPr="00DD079D">
        <w:rPr>
          <w:rFonts w:ascii="Times New Roman" w:hAnsi="Times New Roman" w:cs="Times New Roman"/>
          <w:bCs/>
          <w:sz w:val="28"/>
          <w:szCs w:val="28"/>
          <w:shd w:val="clear" w:color="auto" w:fill="FFFFFF"/>
        </w:rPr>
        <w:t>ФЗ</w:t>
      </w:r>
      <w:r w:rsidRPr="00DD079D">
        <w:rPr>
          <w:rFonts w:ascii="Times New Roman" w:hAnsi="Times New Roman" w:cs="Times New Roman"/>
          <w:sz w:val="28"/>
          <w:szCs w:val="28"/>
          <w:shd w:val="clear" w:color="auto" w:fill="FFFFFF"/>
        </w:rPr>
        <w:t> (ред. от 03.07.2016)</w:t>
      </w:r>
      <w:r w:rsidRPr="00DD079D">
        <w:rPr>
          <w:rFonts w:ascii="Times New Roman" w:hAnsi="Times New Roman" w:cs="Times New Roman"/>
          <w:sz w:val="28"/>
          <w:szCs w:val="28"/>
        </w:rPr>
        <w:br/>
      </w:r>
      <w:r w:rsidRPr="00DD079D">
        <w:rPr>
          <w:rFonts w:ascii="Times New Roman" w:hAnsi="Times New Roman" w:cs="Times New Roman"/>
          <w:sz w:val="28"/>
          <w:szCs w:val="28"/>
          <w:shd w:val="clear" w:color="auto" w:fill="FFFFFF"/>
        </w:rPr>
        <w:t>"О </w:t>
      </w:r>
      <w:r w:rsidRPr="00DD079D">
        <w:rPr>
          <w:rFonts w:ascii="Times New Roman" w:hAnsi="Times New Roman" w:cs="Times New Roman"/>
          <w:bCs/>
          <w:sz w:val="28"/>
          <w:szCs w:val="28"/>
          <w:shd w:val="clear" w:color="auto" w:fill="FFFFFF"/>
        </w:rPr>
        <w:t>несостоятельности</w:t>
      </w:r>
      <w:r w:rsidRPr="00DD079D">
        <w:rPr>
          <w:rFonts w:ascii="Times New Roman" w:hAnsi="Times New Roman" w:cs="Times New Roman"/>
          <w:sz w:val="28"/>
          <w:szCs w:val="28"/>
          <w:shd w:val="clear" w:color="auto" w:fill="FFFFFF"/>
        </w:rPr>
        <w:t> (</w:t>
      </w:r>
      <w:r w:rsidRPr="00DD079D">
        <w:rPr>
          <w:rFonts w:ascii="Times New Roman" w:hAnsi="Times New Roman" w:cs="Times New Roman"/>
          <w:bCs/>
          <w:sz w:val="28"/>
          <w:szCs w:val="28"/>
          <w:shd w:val="clear" w:color="auto" w:fill="FFFFFF"/>
        </w:rPr>
        <w:t>банкротстве</w:t>
      </w:r>
      <w:r w:rsidRPr="00DD079D">
        <w:rPr>
          <w:rFonts w:ascii="Times New Roman" w:hAnsi="Times New Roman" w:cs="Times New Roman"/>
          <w:sz w:val="28"/>
          <w:szCs w:val="28"/>
          <w:shd w:val="clear" w:color="auto" w:fill="FFFFFF"/>
        </w:rPr>
        <w:t>)"</w:t>
      </w:r>
      <w:r w:rsidR="006F4A95" w:rsidRPr="00DD079D">
        <w:rPr>
          <w:rFonts w:ascii="Times New Roman" w:hAnsi="Times New Roman" w:cs="Times New Roman"/>
          <w:sz w:val="28"/>
          <w:szCs w:val="28"/>
        </w:rPr>
        <w:t xml:space="preserve"> </w:t>
      </w:r>
      <w:r w:rsidRPr="00DD079D">
        <w:rPr>
          <w:rFonts w:ascii="Times New Roman" w:hAnsi="Times New Roman" w:cs="Times New Roman"/>
          <w:sz w:val="28"/>
          <w:szCs w:val="28"/>
          <w:shd w:val="clear" w:color="auto" w:fill="FFFFFF"/>
        </w:rPr>
        <w:t>(с изм. и доп., вступ. в силу с 01.01.2017)</w:t>
      </w:r>
    </w:p>
    <w:p w:rsidR="00C726EF" w:rsidRPr="00DD079D" w:rsidRDefault="00966305"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 xml:space="preserve"> </w:t>
      </w:r>
      <w:r w:rsidR="00C726EF" w:rsidRPr="00DD079D">
        <w:rPr>
          <w:rFonts w:ascii="Times New Roman" w:hAnsi="Times New Roman" w:cs="Times New Roman"/>
          <w:sz w:val="28"/>
          <w:szCs w:val="28"/>
        </w:rPr>
        <w:t xml:space="preserve">Анализ и диагностика финансово-хозяйственной деятельности организации: Учеб. пос. / </w:t>
      </w:r>
      <w:proofErr w:type="spellStart"/>
      <w:r w:rsidR="00C726EF" w:rsidRPr="00DD079D">
        <w:rPr>
          <w:rFonts w:ascii="Times New Roman" w:hAnsi="Times New Roman" w:cs="Times New Roman"/>
          <w:sz w:val="28"/>
          <w:szCs w:val="28"/>
        </w:rPr>
        <w:t>П.Ф.Аскеров</w:t>
      </w:r>
      <w:proofErr w:type="spellEnd"/>
      <w:r w:rsidR="00C726EF" w:rsidRPr="00DD079D">
        <w:rPr>
          <w:rFonts w:ascii="Times New Roman" w:hAnsi="Times New Roman" w:cs="Times New Roman"/>
          <w:sz w:val="28"/>
          <w:szCs w:val="28"/>
        </w:rPr>
        <w:t xml:space="preserve">, </w:t>
      </w:r>
      <w:proofErr w:type="spellStart"/>
      <w:r w:rsidR="00C726EF" w:rsidRPr="00DD079D">
        <w:rPr>
          <w:rFonts w:ascii="Times New Roman" w:hAnsi="Times New Roman" w:cs="Times New Roman"/>
          <w:sz w:val="28"/>
          <w:szCs w:val="28"/>
        </w:rPr>
        <w:t>И.А.Цветков</w:t>
      </w:r>
      <w:proofErr w:type="spellEnd"/>
      <w:r w:rsidR="00C726EF" w:rsidRPr="00DD079D">
        <w:rPr>
          <w:rFonts w:ascii="Times New Roman" w:hAnsi="Times New Roman" w:cs="Times New Roman"/>
          <w:sz w:val="28"/>
          <w:szCs w:val="28"/>
        </w:rPr>
        <w:t xml:space="preserve"> и др.; Под общ. ред. </w:t>
      </w:r>
      <w:proofErr w:type="spellStart"/>
      <w:r w:rsidR="00C726EF" w:rsidRPr="00DD079D">
        <w:rPr>
          <w:rFonts w:ascii="Times New Roman" w:hAnsi="Times New Roman" w:cs="Times New Roman"/>
          <w:sz w:val="28"/>
          <w:szCs w:val="28"/>
        </w:rPr>
        <w:t>П.Ф.Аскерова</w:t>
      </w:r>
      <w:proofErr w:type="spellEnd"/>
      <w:r w:rsidR="00C726EF" w:rsidRPr="00DD079D">
        <w:rPr>
          <w:rFonts w:ascii="Times New Roman" w:hAnsi="Times New Roman" w:cs="Times New Roman"/>
          <w:sz w:val="28"/>
          <w:szCs w:val="28"/>
        </w:rPr>
        <w:t xml:space="preserve"> - М.: НИЦ ИНФРА-М, 2015. - 176 с</w:t>
      </w:r>
      <w:r w:rsidR="0096016B" w:rsidRPr="00DD079D">
        <w:rPr>
          <w:rFonts w:ascii="Times New Roman" w:hAnsi="Times New Roman" w:cs="Times New Roman"/>
          <w:sz w:val="28"/>
          <w:szCs w:val="28"/>
        </w:rPr>
        <w:t>.</w:t>
      </w:r>
    </w:p>
    <w:p w:rsidR="000A76FB" w:rsidRPr="00DD079D" w:rsidRDefault="0096016B"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Ендовицкий</w:t>
      </w:r>
      <w:proofErr w:type="spellEnd"/>
      <w:r w:rsidRPr="00DD079D">
        <w:rPr>
          <w:rFonts w:ascii="Times New Roman" w:hAnsi="Times New Roman" w:cs="Times New Roman"/>
          <w:sz w:val="28"/>
          <w:szCs w:val="28"/>
        </w:rPr>
        <w:t> Д.</w:t>
      </w:r>
      <w:r w:rsidR="000A76FB" w:rsidRPr="00DD079D">
        <w:rPr>
          <w:rFonts w:ascii="Times New Roman" w:hAnsi="Times New Roman" w:cs="Times New Roman"/>
          <w:sz w:val="28"/>
          <w:szCs w:val="28"/>
        </w:rPr>
        <w:t>А.</w:t>
      </w:r>
      <w:r w:rsidR="006F4A95" w:rsidRPr="00DD079D">
        <w:rPr>
          <w:rFonts w:ascii="Times New Roman" w:hAnsi="Times New Roman" w:cs="Times New Roman"/>
          <w:sz w:val="28"/>
          <w:szCs w:val="28"/>
        </w:rPr>
        <w:t xml:space="preserve">, </w:t>
      </w:r>
      <w:proofErr w:type="spellStart"/>
      <w:r w:rsidR="006F4A95" w:rsidRPr="00DD079D">
        <w:rPr>
          <w:rFonts w:ascii="Times New Roman" w:hAnsi="Times New Roman" w:cs="Times New Roman"/>
          <w:sz w:val="28"/>
          <w:szCs w:val="28"/>
        </w:rPr>
        <w:t>Беленов</w:t>
      </w:r>
      <w:proofErr w:type="spellEnd"/>
      <w:r w:rsidR="006F4A95" w:rsidRPr="00DD079D">
        <w:rPr>
          <w:rFonts w:ascii="Times New Roman" w:hAnsi="Times New Roman" w:cs="Times New Roman"/>
          <w:sz w:val="28"/>
          <w:szCs w:val="28"/>
        </w:rPr>
        <w:t xml:space="preserve"> Б.О., Пожидаева Т.А., </w:t>
      </w:r>
      <w:proofErr w:type="spellStart"/>
      <w:r w:rsidR="006F4A95" w:rsidRPr="00DD079D">
        <w:rPr>
          <w:rFonts w:ascii="Times New Roman" w:hAnsi="Times New Roman" w:cs="Times New Roman"/>
          <w:sz w:val="28"/>
          <w:szCs w:val="28"/>
        </w:rPr>
        <w:t>Коменденко</w:t>
      </w:r>
      <w:proofErr w:type="spellEnd"/>
      <w:r w:rsidR="006F4A95" w:rsidRPr="00DD079D">
        <w:rPr>
          <w:rFonts w:ascii="Times New Roman" w:hAnsi="Times New Roman" w:cs="Times New Roman"/>
          <w:sz w:val="28"/>
          <w:szCs w:val="28"/>
        </w:rPr>
        <w:t xml:space="preserve"> С.Н., </w:t>
      </w:r>
      <w:proofErr w:type="spellStart"/>
      <w:r w:rsidRPr="00DD079D">
        <w:rPr>
          <w:rFonts w:ascii="Times New Roman" w:hAnsi="Times New Roman" w:cs="Times New Roman"/>
          <w:sz w:val="28"/>
          <w:szCs w:val="28"/>
        </w:rPr>
        <w:t>Купрюшина</w:t>
      </w:r>
      <w:proofErr w:type="spellEnd"/>
      <w:r w:rsidRPr="00DD079D">
        <w:rPr>
          <w:rFonts w:ascii="Times New Roman" w:hAnsi="Times New Roman" w:cs="Times New Roman"/>
          <w:sz w:val="28"/>
          <w:szCs w:val="28"/>
        </w:rPr>
        <w:t> О.</w:t>
      </w:r>
      <w:r w:rsidR="000A76FB" w:rsidRPr="00DD079D">
        <w:rPr>
          <w:rFonts w:ascii="Times New Roman" w:hAnsi="Times New Roman" w:cs="Times New Roman"/>
          <w:sz w:val="28"/>
          <w:szCs w:val="28"/>
        </w:rPr>
        <w:t>М.</w:t>
      </w:r>
      <w:r w:rsidR="006F4A95" w:rsidRPr="00DD079D">
        <w:rPr>
          <w:rFonts w:ascii="Times New Roman" w:hAnsi="Times New Roman" w:cs="Times New Roman"/>
          <w:sz w:val="28"/>
          <w:szCs w:val="28"/>
        </w:rPr>
        <w:t xml:space="preserve"> </w:t>
      </w:r>
      <w:r w:rsidR="00E2233D" w:rsidRPr="00DD079D">
        <w:rPr>
          <w:rFonts w:ascii="Times New Roman" w:hAnsi="Times New Roman" w:cs="Times New Roman"/>
          <w:sz w:val="28"/>
          <w:szCs w:val="28"/>
        </w:rPr>
        <w:t>Формирование и анализ публичной отчетности образовательной организации: монография</w:t>
      </w:r>
      <w:r w:rsidR="000A76FB" w:rsidRPr="00DD079D">
        <w:rPr>
          <w:rFonts w:ascii="Times New Roman" w:hAnsi="Times New Roman" w:cs="Times New Roman"/>
          <w:sz w:val="28"/>
          <w:szCs w:val="28"/>
        </w:rPr>
        <w:t xml:space="preserve"> - Издательский дом ВГУ, 2015</w:t>
      </w:r>
      <w:r w:rsidR="00F11065" w:rsidRPr="00DD079D">
        <w:rPr>
          <w:rFonts w:ascii="Times New Roman" w:hAnsi="Times New Roman" w:cs="Times New Roman"/>
          <w:sz w:val="28"/>
          <w:szCs w:val="28"/>
        </w:rPr>
        <w:t>.</w:t>
      </w:r>
      <w:r w:rsidR="000A76FB" w:rsidRPr="00DD079D">
        <w:rPr>
          <w:rFonts w:ascii="Times New Roman" w:hAnsi="Times New Roman" w:cs="Times New Roman"/>
          <w:sz w:val="28"/>
          <w:szCs w:val="28"/>
        </w:rPr>
        <w:t xml:space="preserve"> – 284с.</w:t>
      </w:r>
    </w:p>
    <w:p w:rsidR="00966305" w:rsidRPr="00DD079D" w:rsidRDefault="00966305"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Ибрагимова К. М. Анализ управления платежеспособностью и финансовой уст</w:t>
      </w:r>
      <w:r w:rsidR="006F4A95" w:rsidRPr="00DD079D">
        <w:rPr>
          <w:rFonts w:ascii="Times New Roman" w:hAnsi="Times New Roman" w:cs="Times New Roman"/>
          <w:sz w:val="28"/>
          <w:szCs w:val="28"/>
        </w:rPr>
        <w:t>ойчивостью // Молодой ученый. - 2015. - №11.-</w:t>
      </w:r>
      <w:r w:rsidRPr="00DD079D">
        <w:rPr>
          <w:rFonts w:ascii="Times New Roman" w:hAnsi="Times New Roman" w:cs="Times New Roman"/>
          <w:sz w:val="28"/>
          <w:szCs w:val="28"/>
        </w:rPr>
        <w:t xml:space="preserve"> С. 853-856.</w:t>
      </w:r>
    </w:p>
    <w:p w:rsidR="00C726EF" w:rsidRPr="00DD079D" w:rsidRDefault="00C726EF"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Илышева</w:t>
      </w:r>
      <w:proofErr w:type="spellEnd"/>
      <w:r w:rsidRPr="00DD079D">
        <w:rPr>
          <w:rFonts w:ascii="Times New Roman" w:hAnsi="Times New Roman" w:cs="Times New Roman"/>
          <w:sz w:val="28"/>
          <w:szCs w:val="28"/>
        </w:rPr>
        <w:t xml:space="preserve"> Н. Н., Крылов С. И. Анализ финансовой отчетности: учебное пособие - М.: </w:t>
      </w:r>
      <w:proofErr w:type="spellStart"/>
      <w:r w:rsidRPr="00DD079D">
        <w:rPr>
          <w:rFonts w:ascii="Times New Roman" w:hAnsi="Times New Roman" w:cs="Times New Roman"/>
          <w:sz w:val="28"/>
          <w:szCs w:val="28"/>
        </w:rPr>
        <w:t>Юнити</w:t>
      </w:r>
      <w:proofErr w:type="spellEnd"/>
      <w:r w:rsidRPr="00DD079D">
        <w:rPr>
          <w:rFonts w:ascii="Times New Roman" w:hAnsi="Times New Roman" w:cs="Times New Roman"/>
          <w:sz w:val="28"/>
          <w:szCs w:val="28"/>
        </w:rPr>
        <w:t>-Дана, 2015</w:t>
      </w:r>
      <w:r w:rsidR="00F11065" w:rsidRPr="00DD079D">
        <w:rPr>
          <w:rFonts w:ascii="Times New Roman" w:hAnsi="Times New Roman" w:cs="Times New Roman"/>
          <w:sz w:val="28"/>
          <w:szCs w:val="28"/>
        </w:rPr>
        <w:t>.</w:t>
      </w:r>
      <w:r w:rsidRPr="00DD079D">
        <w:rPr>
          <w:rFonts w:ascii="Times New Roman" w:hAnsi="Times New Roman" w:cs="Times New Roman"/>
          <w:sz w:val="28"/>
          <w:szCs w:val="28"/>
        </w:rPr>
        <w:t xml:space="preserve"> – 241с.</w:t>
      </w:r>
    </w:p>
    <w:p w:rsidR="00C726EF" w:rsidRPr="00DD079D" w:rsidRDefault="00C726EF"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Ионова</w:t>
      </w:r>
      <w:proofErr w:type="spellEnd"/>
      <w:r w:rsidRPr="00DD079D">
        <w:rPr>
          <w:rFonts w:ascii="Times New Roman" w:hAnsi="Times New Roman" w:cs="Times New Roman"/>
          <w:sz w:val="28"/>
          <w:szCs w:val="28"/>
        </w:rPr>
        <w:t xml:space="preserve"> Ю. Г., </w:t>
      </w:r>
      <w:proofErr w:type="spellStart"/>
      <w:r w:rsidRPr="00DD079D">
        <w:rPr>
          <w:rFonts w:ascii="Times New Roman" w:hAnsi="Times New Roman" w:cs="Times New Roman"/>
          <w:sz w:val="28"/>
          <w:szCs w:val="28"/>
        </w:rPr>
        <w:t>Леднев</w:t>
      </w:r>
      <w:proofErr w:type="spellEnd"/>
      <w:r w:rsidRPr="00DD079D">
        <w:rPr>
          <w:rFonts w:ascii="Times New Roman" w:hAnsi="Times New Roman" w:cs="Times New Roman"/>
          <w:sz w:val="28"/>
          <w:szCs w:val="28"/>
        </w:rPr>
        <w:t xml:space="preserve"> В. А., Андреева М. Ю. Финансовый менеджмент: учебник - М.: Московский финансово-промышленный университет «Синергия», 2016</w:t>
      </w:r>
      <w:r w:rsidR="00F11065" w:rsidRPr="00DD079D">
        <w:rPr>
          <w:rFonts w:ascii="Times New Roman" w:hAnsi="Times New Roman" w:cs="Times New Roman"/>
          <w:sz w:val="28"/>
          <w:szCs w:val="28"/>
        </w:rPr>
        <w:t>.</w:t>
      </w:r>
      <w:r w:rsidRPr="00DD079D">
        <w:rPr>
          <w:rFonts w:ascii="Times New Roman" w:hAnsi="Times New Roman" w:cs="Times New Roman"/>
          <w:sz w:val="28"/>
          <w:szCs w:val="28"/>
        </w:rPr>
        <w:t xml:space="preserve"> – 288с.</w:t>
      </w:r>
    </w:p>
    <w:p w:rsidR="00E2233D" w:rsidRPr="00DD079D" w:rsidRDefault="00E2233D"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Кеменов</w:t>
      </w:r>
      <w:proofErr w:type="spellEnd"/>
      <w:r w:rsidRPr="00DD079D">
        <w:rPr>
          <w:rFonts w:ascii="Times New Roman" w:hAnsi="Times New Roman" w:cs="Times New Roman"/>
          <w:sz w:val="28"/>
          <w:szCs w:val="28"/>
        </w:rPr>
        <w:t xml:space="preserve"> А. В. Управление денежными потоками : учебное пособие для студентов вузов, обучающихся по специальностям экономики и управления М.: </w:t>
      </w:r>
      <w:proofErr w:type="spellStart"/>
      <w:r w:rsidRPr="00DD079D">
        <w:rPr>
          <w:rFonts w:ascii="Times New Roman" w:hAnsi="Times New Roman" w:cs="Times New Roman"/>
          <w:sz w:val="28"/>
          <w:szCs w:val="28"/>
        </w:rPr>
        <w:t>Юнити</w:t>
      </w:r>
      <w:proofErr w:type="spellEnd"/>
      <w:r w:rsidRPr="00DD079D">
        <w:rPr>
          <w:rFonts w:ascii="Times New Roman" w:hAnsi="Times New Roman" w:cs="Times New Roman"/>
          <w:sz w:val="28"/>
          <w:szCs w:val="28"/>
        </w:rPr>
        <w:t>-Дана, 2015</w:t>
      </w:r>
      <w:r w:rsidR="00F11065" w:rsidRPr="00DD079D">
        <w:rPr>
          <w:rFonts w:ascii="Times New Roman" w:hAnsi="Times New Roman" w:cs="Times New Roman"/>
          <w:sz w:val="28"/>
          <w:szCs w:val="28"/>
        </w:rPr>
        <w:t>.</w:t>
      </w:r>
      <w:r w:rsidRPr="00DD079D">
        <w:rPr>
          <w:rFonts w:ascii="Times New Roman" w:hAnsi="Times New Roman" w:cs="Times New Roman"/>
          <w:sz w:val="28"/>
          <w:szCs w:val="28"/>
        </w:rPr>
        <w:t xml:space="preserve"> – 167с.</w:t>
      </w:r>
    </w:p>
    <w:p w:rsidR="00F11065" w:rsidRPr="00DD079D" w:rsidRDefault="006F4A9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Турманидзе</w:t>
      </w:r>
      <w:proofErr w:type="spellEnd"/>
      <w:r w:rsidRPr="00DD079D">
        <w:rPr>
          <w:rFonts w:ascii="Times New Roman" w:hAnsi="Times New Roman" w:cs="Times New Roman"/>
          <w:sz w:val="28"/>
          <w:szCs w:val="28"/>
        </w:rPr>
        <w:t xml:space="preserve"> Т.</w:t>
      </w:r>
      <w:r w:rsidR="00F11065" w:rsidRPr="00DD079D">
        <w:rPr>
          <w:rFonts w:ascii="Times New Roman" w:hAnsi="Times New Roman" w:cs="Times New Roman"/>
          <w:sz w:val="28"/>
          <w:szCs w:val="28"/>
        </w:rPr>
        <w:t xml:space="preserve">У. Финансовый </w:t>
      </w:r>
      <w:r w:rsidRPr="00DD079D">
        <w:rPr>
          <w:rFonts w:ascii="Times New Roman" w:hAnsi="Times New Roman" w:cs="Times New Roman"/>
          <w:sz w:val="28"/>
          <w:szCs w:val="28"/>
        </w:rPr>
        <w:t xml:space="preserve">анализ: учебник М.: Юнити-Дана,2015 - </w:t>
      </w:r>
      <w:r w:rsidR="00F11065" w:rsidRPr="00DD079D">
        <w:rPr>
          <w:rFonts w:ascii="Times New Roman" w:hAnsi="Times New Roman" w:cs="Times New Roman"/>
          <w:sz w:val="28"/>
          <w:szCs w:val="28"/>
        </w:rPr>
        <w:t>288с.</w:t>
      </w:r>
    </w:p>
    <w:p w:rsidR="00F11065" w:rsidRPr="00DD079D" w:rsidRDefault="00F1106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Фридман А. М. Финансы организации (предприятия): учебник - М.: Издательско-торговая корпорация «Дашков и К°», 2016 – 488с.</w:t>
      </w:r>
    </w:p>
    <w:p w:rsidR="00F11065" w:rsidRPr="00DD079D" w:rsidRDefault="00F11065"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Гавирова</w:t>
      </w:r>
      <w:proofErr w:type="spellEnd"/>
      <w:r w:rsidRPr="00DD079D">
        <w:rPr>
          <w:rFonts w:ascii="Times New Roman" w:hAnsi="Times New Roman" w:cs="Times New Roman"/>
          <w:sz w:val="28"/>
          <w:szCs w:val="28"/>
        </w:rPr>
        <w:t xml:space="preserve"> Д.Л. Управление денежным потоком коммерческого предприятия / Молодой ученый. 2014. № 20. С. 255-256.</w:t>
      </w:r>
    </w:p>
    <w:p w:rsidR="000A76FB" w:rsidRPr="00DD079D" w:rsidRDefault="00F11065"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lastRenderedPageBreak/>
        <w:t xml:space="preserve"> </w:t>
      </w:r>
      <w:r w:rsidR="000A76FB" w:rsidRPr="00DD079D">
        <w:rPr>
          <w:rFonts w:ascii="Times New Roman" w:hAnsi="Times New Roman" w:cs="Times New Roman"/>
          <w:sz w:val="28"/>
          <w:szCs w:val="28"/>
        </w:rPr>
        <w:t>Ковалева Н.А. Влияние внешней и внутренней среды организации на денежный поток / Журнал правовых и экономических исследований. 2014. № 2. С. 77-86.</w:t>
      </w:r>
    </w:p>
    <w:p w:rsidR="00C726EF" w:rsidRPr="00DD079D" w:rsidRDefault="00F11065"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 xml:space="preserve"> </w:t>
      </w:r>
      <w:r w:rsidR="00C726EF" w:rsidRPr="00DD079D">
        <w:rPr>
          <w:rFonts w:ascii="Times New Roman" w:hAnsi="Times New Roman" w:cs="Times New Roman"/>
          <w:sz w:val="28"/>
          <w:szCs w:val="28"/>
        </w:rPr>
        <w:t>Коваленко О.Г. Анализ и оценка платежеспособности организации // Современные научные исследования и инновации. 2016. № 11</w:t>
      </w:r>
      <w:r w:rsidR="006F4A95" w:rsidRPr="00DD079D">
        <w:rPr>
          <w:rFonts w:ascii="Times New Roman" w:hAnsi="Times New Roman" w:cs="Times New Roman"/>
          <w:sz w:val="28"/>
          <w:szCs w:val="28"/>
        </w:rPr>
        <w:t xml:space="preserve">. </w:t>
      </w:r>
      <w:r w:rsidR="007039FC" w:rsidRPr="00DD079D">
        <w:rPr>
          <w:rFonts w:ascii="Times New Roman" w:hAnsi="Times New Roman" w:cs="Times New Roman"/>
          <w:sz w:val="28"/>
          <w:szCs w:val="28"/>
        </w:rPr>
        <w:t>С.394-399.</w:t>
      </w:r>
      <w:r w:rsidR="00C726EF" w:rsidRPr="00DD079D">
        <w:rPr>
          <w:rFonts w:ascii="Times New Roman" w:hAnsi="Times New Roman" w:cs="Times New Roman"/>
          <w:sz w:val="28"/>
          <w:szCs w:val="28"/>
        </w:rPr>
        <w:t xml:space="preserve"> </w:t>
      </w:r>
    </w:p>
    <w:p w:rsidR="00645C85" w:rsidRPr="00DD079D" w:rsidRDefault="00645C8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Коваленко О.Г. Система управления денежными потоками предприятия</w:t>
      </w:r>
      <w:r w:rsidR="00F11065" w:rsidRPr="00DD079D">
        <w:rPr>
          <w:rFonts w:ascii="Times New Roman" w:hAnsi="Times New Roman" w:cs="Times New Roman"/>
          <w:sz w:val="28"/>
          <w:szCs w:val="28"/>
        </w:rPr>
        <w:t xml:space="preserve"> /</w:t>
      </w:r>
      <w:r w:rsidRPr="00DD079D">
        <w:rPr>
          <w:rFonts w:ascii="Times New Roman" w:hAnsi="Times New Roman" w:cs="Times New Roman"/>
          <w:sz w:val="28"/>
          <w:szCs w:val="28"/>
        </w:rPr>
        <w:t>/Молодой ученый – Чита -  2014. № 20. С. 295-297.</w:t>
      </w:r>
    </w:p>
    <w:p w:rsidR="00645C85" w:rsidRPr="00DD079D" w:rsidRDefault="00645C8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 xml:space="preserve">Курилов К.Ю., Курилова А.А. Оценка финансовых результатов предприятий автомобильной промышленности/ </w:t>
      </w:r>
      <w:hyperlink r:id="rId8" w:tgtFrame="_blank" w:history="1">
        <w:r w:rsidRPr="00DD079D">
          <w:rPr>
            <w:rStyle w:val="a4"/>
            <w:rFonts w:ascii="Times New Roman" w:hAnsi="Times New Roman" w:cs="Times New Roman"/>
            <w:color w:val="auto"/>
            <w:sz w:val="28"/>
            <w:szCs w:val="28"/>
            <w:u w:val="none"/>
          </w:rPr>
          <w:t>Вестник НГИЭИ</w:t>
        </w:r>
      </w:hyperlink>
      <w:r w:rsidRPr="00DD079D">
        <w:rPr>
          <w:rFonts w:ascii="Times New Roman" w:hAnsi="Times New Roman" w:cs="Times New Roman"/>
          <w:sz w:val="28"/>
          <w:szCs w:val="28"/>
        </w:rPr>
        <w:t xml:space="preserve">. 2015. </w:t>
      </w:r>
      <w:hyperlink r:id="rId9" w:tgtFrame="_blank" w:history="1">
        <w:r w:rsidRPr="00DD079D">
          <w:rPr>
            <w:rStyle w:val="a4"/>
            <w:rFonts w:ascii="Times New Roman" w:hAnsi="Times New Roman" w:cs="Times New Roman"/>
            <w:color w:val="auto"/>
            <w:sz w:val="28"/>
            <w:szCs w:val="28"/>
            <w:u w:val="none"/>
          </w:rPr>
          <w:t>№ 1 (44)</w:t>
        </w:r>
      </w:hyperlink>
      <w:r w:rsidRPr="00DD079D">
        <w:rPr>
          <w:rFonts w:ascii="Times New Roman" w:hAnsi="Times New Roman" w:cs="Times New Roman"/>
          <w:sz w:val="28"/>
          <w:szCs w:val="28"/>
        </w:rPr>
        <w:t>. С. 42-46.</w:t>
      </w:r>
    </w:p>
    <w:p w:rsidR="00645C85" w:rsidRPr="00DD079D" w:rsidRDefault="00645C8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 xml:space="preserve">Куприянова Л.М., Осипова И.В. </w:t>
      </w:r>
      <w:hyperlink r:id="rId10" w:tgtFrame="_blank" w:history="1">
        <w:r w:rsidRPr="00DD079D">
          <w:rPr>
            <w:rStyle w:val="a4"/>
            <w:rFonts w:ascii="Times New Roman" w:hAnsi="Times New Roman" w:cs="Times New Roman"/>
            <w:color w:val="auto"/>
            <w:sz w:val="28"/>
            <w:szCs w:val="28"/>
            <w:u w:val="none"/>
          </w:rPr>
          <w:t>Бухгалтерский баланс – важнейший источник информации для оценки развития бизнеса</w:t>
        </w:r>
      </w:hyperlink>
      <w:r w:rsidRPr="00DD079D">
        <w:rPr>
          <w:rFonts w:ascii="Times New Roman" w:hAnsi="Times New Roman" w:cs="Times New Roman"/>
          <w:sz w:val="28"/>
          <w:szCs w:val="28"/>
        </w:rPr>
        <w:t xml:space="preserve"> </w:t>
      </w:r>
      <w:r w:rsidR="0096016B" w:rsidRPr="00DD079D">
        <w:rPr>
          <w:rFonts w:ascii="Times New Roman" w:hAnsi="Times New Roman" w:cs="Times New Roman"/>
          <w:sz w:val="28"/>
          <w:szCs w:val="28"/>
        </w:rPr>
        <w:t>/</w:t>
      </w:r>
      <w:r w:rsidRPr="00DD079D">
        <w:rPr>
          <w:rFonts w:ascii="Times New Roman" w:hAnsi="Times New Roman" w:cs="Times New Roman"/>
          <w:sz w:val="28"/>
          <w:szCs w:val="28"/>
        </w:rPr>
        <w:t xml:space="preserve">/ </w:t>
      </w:r>
      <w:hyperlink r:id="rId11" w:tgtFrame="_blank" w:history="1">
        <w:r w:rsidRPr="00DD079D">
          <w:rPr>
            <w:rStyle w:val="a4"/>
            <w:rFonts w:ascii="Times New Roman" w:hAnsi="Times New Roman" w:cs="Times New Roman"/>
            <w:color w:val="auto"/>
            <w:sz w:val="28"/>
            <w:szCs w:val="28"/>
            <w:u w:val="none"/>
          </w:rPr>
          <w:t>Бухгалтерский учет в издательстве и полиграфии</w:t>
        </w:r>
      </w:hyperlink>
      <w:r w:rsidR="000A76FB" w:rsidRPr="00DD079D">
        <w:rPr>
          <w:rFonts w:ascii="Times New Roman" w:hAnsi="Times New Roman" w:cs="Times New Roman"/>
          <w:sz w:val="28"/>
          <w:szCs w:val="28"/>
        </w:rPr>
        <w:t xml:space="preserve"> - </w:t>
      </w:r>
      <w:hyperlink r:id="rId12" w:tgtFrame="_blank" w:history="1">
        <w:r w:rsidRPr="00DD079D">
          <w:rPr>
            <w:rStyle w:val="a4"/>
            <w:rFonts w:ascii="Times New Roman" w:hAnsi="Times New Roman" w:cs="Times New Roman"/>
            <w:color w:val="auto"/>
            <w:sz w:val="28"/>
            <w:szCs w:val="28"/>
            <w:u w:val="none"/>
          </w:rPr>
          <w:t>2015</w:t>
        </w:r>
      </w:hyperlink>
      <w:r w:rsidR="007039FC" w:rsidRPr="00DD079D">
        <w:rPr>
          <w:rFonts w:ascii="Times New Roman" w:hAnsi="Times New Roman" w:cs="Times New Roman"/>
          <w:sz w:val="28"/>
          <w:szCs w:val="28"/>
        </w:rPr>
        <w:t xml:space="preserve">. - </w:t>
      </w:r>
      <w:r w:rsidR="006F4A95" w:rsidRPr="00DD079D">
        <w:rPr>
          <w:rFonts w:ascii="Times New Roman" w:hAnsi="Times New Roman" w:cs="Times New Roman"/>
          <w:sz w:val="28"/>
          <w:szCs w:val="28"/>
        </w:rPr>
        <w:t xml:space="preserve"> № 3</w:t>
      </w:r>
      <w:r w:rsidR="007039FC" w:rsidRPr="00DD079D">
        <w:rPr>
          <w:rFonts w:ascii="Times New Roman" w:hAnsi="Times New Roman" w:cs="Times New Roman"/>
          <w:sz w:val="28"/>
          <w:szCs w:val="28"/>
        </w:rPr>
        <w:t>. – С. 11-23.</w:t>
      </w:r>
    </w:p>
    <w:p w:rsidR="000A76FB" w:rsidRPr="00DD079D" w:rsidRDefault="000A76FB" w:rsidP="006F4A95">
      <w:pPr>
        <w:pStyle w:val="a3"/>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Рыжков Е.Н. Алгоритм организации движения денежных потоков для устойчивого развития экономики предприятия/</w:t>
      </w:r>
      <w:r w:rsidR="0096016B" w:rsidRPr="00DD079D">
        <w:rPr>
          <w:rFonts w:ascii="Times New Roman" w:hAnsi="Times New Roman" w:cs="Times New Roman"/>
          <w:sz w:val="28"/>
          <w:szCs w:val="28"/>
        </w:rPr>
        <w:t>/</w:t>
      </w:r>
      <w:r w:rsidRPr="00DD079D">
        <w:rPr>
          <w:rFonts w:ascii="Times New Roman" w:hAnsi="Times New Roman" w:cs="Times New Roman"/>
          <w:sz w:val="28"/>
          <w:szCs w:val="28"/>
        </w:rPr>
        <w:t xml:space="preserve"> ФЭС: Финансы. Экономика. Стратегия </w:t>
      </w:r>
      <w:r w:rsidR="00224BBF" w:rsidRPr="00DD079D">
        <w:rPr>
          <w:rFonts w:ascii="Times New Roman" w:hAnsi="Times New Roman" w:cs="Times New Roman"/>
          <w:sz w:val="28"/>
          <w:szCs w:val="28"/>
        </w:rPr>
        <w:t>– 2014. - №8. – С. 49-52</w:t>
      </w:r>
    </w:p>
    <w:p w:rsidR="000A76FB" w:rsidRPr="00DD079D" w:rsidRDefault="000A76FB"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r w:rsidRPr="00DD079D">
        <w:rPr>
          <w:rFonts w:ascii="Times New Roman" w:hAnsi="Times New Roman" w:cs="Times New Roman"/>
          <w:sz w:val="28"/>
          <w:szCs w:val="28"/>
        </w:rPr>
        <w:t xml:space="preserve">Смирнова А. А. Методологические основы анализа финансовой устойчивости </w:t>
      </w:r>
      <w:r w:rsidR="006F4A95" w:rsidRPr="00DD079D">
        <w:rPr>
          <w:rFonts w:ascii="Times New Roman" w:hAnsi="Times New Roman" w:cs="Times New Roman"/>
          <w:sz w:val="28"/>
          <w:szCs w:val="28"/>
        </w:rPr>
        <w:t>организации // Молодой ученый. - 2016. -  №16. -</w:t>
      </w:r>
      <w:r w:rsidRPr="00DD079D">
        <w:rPr>
          <w:rFonts w:ascii="Times New Roman" w:hAnsi="Times New Roman" w:cs="Times New Roman"/>
          <w:sz w:val="28"/>
          <w:szCs w:val="28"/>
        </w:rPr>
        <w:t xml:space="preserve"> С. 201-205.</w:t>
      </w:r>
    </w:p>
    <w:p w:rsidR="000A76FB" w:rsidRPr="00DD079D" w:rsidRDefault="000A76FB"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Халяпин</w:t>
      </w:r>
      <w:proofErr w:type="spellEnd"/>
      <w:r w:rsidRPr="00DD079D">
        <w:rPr>
          <w:rFonts w:ascii="Times New Roman" w:hAnsi="Times New Roman" w:cs="Times New Roman"/>
          <w:sz w:val="28"/>
          <w:szCs w:val="28"/>
        </w:rPr>
        <w:t xml:space="preserve"> А.А. Оптимизация структуры бухгалтерского баланса как фактор повышения финансовой устойчивости организации// Политематический сетевой электронный научный журнал Кубанского государственного аграрного университета</w:t>
      </w:r>
      <w:r w:rsidR="0096016B" w:rsidRPr="00DD079D">
        <w:rPr>
          <w:rFonts w:ascii="Times New Roman" w:hAnsi="Times New Roman" w:cs="Times New Roman"/>
          <w:sz w:val="28"/>
          <w:szCs w:val="28"/>
        </w:rPr>
        <w:t xml:space="preserve">. </w:t>
      </w:r>
      <w:r w:rsidRPr="00DD079D">
        <w:rPr>
          <w:rFonts w:ascii="Times New Roman" w:hAnsi="Times New Roman" w:cs="Times New Roman"/>
          <w:sz w:val="28"/>
          <w:szCs w:val="28"/>
        </w:rPr>
        <w:t>– 2016</w:t>
      </w:r>
      <w:r w:rsidR="006F4A95" w:rsidRPr="00DD079D">
        <w:rPr>
          <w:rFonts w:ascii="Times New Roman" w:hAnsi="Times New Roman" w:cs="Times New Roman"/>
          <w:sz w:val="28"/>
          <w:szCs w:val="28"/>
        </w:rPr>
        <w:t>.</w:t>
      </w:r>
      <w:r w:rsidR="0096016B" w:rsidRPr="00DD079D">
        <w:rPr>
          <w:rFonts w:ascii="Times New Roman" w:hAnsi="Times New Roman" w:cs="Times New Roman"/>
          <w:sz w:val="28"/>
          <w:szCs w:val="28"/>
        </w:rPr>
        <w:t xml:space="preserve"> - №120. – </w:t>
      </w:r>
      <w:r w:rsidR="00224BBF" w:rsidRPr="00DD079D">
        <w:rPr>
          <w:rFonts w:ascii="Times New Roman" w:hAnsi="Times New Roman" w:cs="Times New Roman"/>
          <w:sz w:val="28"/>
          <w:szCs w:val="28"/>
        </w:rPr>
        <w:t>С.  954-983.</w:t>
      </w:r>
    </w:p>
    <w:p w:rsidR="00645C85" w:rsidRPr="00DD079D" w:rsidRDefault="00645C85" w:rsidP="006F4A95">
      <w:pPr>
        <w:numPr>
          <w:ilvl w:val="0"/>
          <w:numId w:val="3"/>
        </w:numPr>
        <w:tabs>
          <w:tab w:val="clear" w:pos="720"/>
          <w:tab w:val="num" w:pos="360"/>
        </w:tabs>
        <w:spacing w:after="0"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Хахонова</w:t>
      </w:r>
      <w:proofErr w:type="spellEnd"/>
      <w:r w:rsidRPr="00DD079D">
        <w:rPr>
          <w:rFonts w:ascii="Times New Roman" w:hAnsi="Times New Roman" w:cs="Times New Roman"/>
          <w:sz w:val="28"/>
          <w:szCs w:val="28"/>
        </w:rPr>
        <w:t xml:space="preserve"> </w:t>
      </w:r>
      <w:proofErr w:type="spellStart"/>
      <w:r w:rsidRPr="00DD079D">
        <w:rPr>
          <w:rFonts w:ascii="Times New Roman" w:hAnsi="Times New Roman" w:cs="Times New Roman"/>
          <w:sz w:val="28"/>
          <w:szCs w:val="28"/>
        </w:rPr>
        <w:t>Н.Н.Актуальные</w:t>
      </w:r>
      <w:proofErr w:type="spellEnd"/>
      <w:r w:rsidRPr="00DD079D">
        <w:rPr>
          <w:rFonts w:ascii="Times New Roman" w:hAnsi="Times New Roman" w:cs="Times New Roman"/>
          <w:sz w:val="28"/>
          <w:szCs w:val="28"/>
        </w:rPr>
        <w:t xml:space="preserve"> вопросы формирования эффективной системы учета денежных потоков в коммерческих организациях России </w:t>
      </w:r>
      <w:r w:rsidR="0096016B" w:rsidRPr="00DD079D">
        <w:rPr>
          <w:rFonts w:ascii="Times New Roman" w:hAnsi="Times New Roman" w:cs="Times New Roman"/>
          <w:sz w:val="28"/>
          <w:szCs w:val="28"/>
        </w:rPr>
        <w:t>/</w:t>
      </w:r>
      <w:r w:rsidRPr="00DD079D">
        <w:rPr>
          <w:rFonts w:ascii="Times New Roman" w:hAnsi="Times New Roman" w:cs="Times New Roman"/>
          <w:sz w:val="28"/>
          <w:szCs w:val="28"/>
        </w:rPr>
        <w:t>/</w:t>
      </w:r>
      <w:r w:rsidR="0096016B" w:rsidRPr="00DD079D">
        <w:rPr>
          <w:rFonts w:ascii="Times New Roman" w:hAnsi="Times New Roman" w:cs="Times New Roman"/>
          <w:sz w:val="28"/>
          <w:szCs w:val="28"/>
        </w:rPr>
        <w:t xml:space="preserve"> </w:t>
      </w:r>
      <w:hyperlink r:id="rId13" w:tgtFrame="_blank" w:history="1">
        <w:r w:rsidRPr="00DD079D">
          <w:rPr>
            <w:rStyle w:val="a4"/>
            <w:rFonts w:ascii="Times New Roman" w:hAnsi="Times New Roman" w:cs="Times New Roman"/>
            <w:color w:val="auto"/>
            <w:sz w:val="28"/>
            <w:szCs w:val="28"/>
            <w:u w:val="none"/>
          </w:rPr>
          <w:t>Учет и статистика</w:t>
        </w:r>
      </w:hyperlink>
      <w:r w:rsidR="000A76FB" w:rsidRPr="00DD079D">
        <w:rPr>
          <w:rFonts w:ascii="Times New Roman" w:hAnsi="Times New Roman" w:cs="Times New Roman"/>
          <w:sz w:val="28"/>
          <w:szCs w:val="28"/>
        </w:rPr>
        <w:t xml:space="preserve">- </w:t>
      </w:r>
      <w:hyperlink r:id="rId14" w:tgtFrame="_blank" w:history="1">
        <w:r w:rsidRPr="00DD079D">
          <w:rPr>
            <w:rStyle w:val="a4"/>
            <w:rFonts w:ascii="Times New Roman" w:hAnsi="Times New Roman" w:cs="Times New Roman"/>
            <w:color w:val="auto"/>
            <w:sz w:val="28"/>
            <w:szCs w:val="28"/>
            <w:u w:val="none"/>
          </w:rPr>
          <w:t>2014</w:t>
        </w:r>
      </w:hyperlink>
      <w:r w:rsidR="0096016B" w:rsidRPr="00DD079D">
        <w:rPr>
          <w:rFonts w:ascii="Times New Roman" w:hAnsi="Times New Roman" w:cs="Times New Roman"/>
          <w:sz w:val="28"/>
          <w:szCs w:val="28"/>
        </w:rPr>
        <w:t xml:space="preserve">. </w:t>
      </w:r>
      <w:r w:rsidR="00224BBF" w:rsidRPr="00DD079D">
        <w:rPr>
          <w:rFonts w:ascii="Times New Roman" w:hAnsi="Times New Roman" w:cs="Times New Roman"/>
          <w:sz w:val="28"/>
          <w:szCs w:val="28"/>
        </w:rPr>
        <w:t>-  №</w:t>
      </w:r>
      <w:r w:rsidR="0096016B" w:rsidRPr="00DD079D">
        <w:rPr>
          <w:rFonts w:ascii="Times New Roman" w:hAnsi="Times New Roman" w:cs="Times New Roman"/>
          <w:sz w:val="28"/>
          <w:szCs w:val="28"/>
        </w:rPr>
        <w:t>.</w:t>
      </w:r>
      <w:r w:rsidR="00224BBF" w:rsidRPr="00DD079D">
        <w:rPr>
          <w:rFonts w:ascii="Times New Roman" w:hAnsi="Times New Roman" w:cs="Times New Roman"/>
          <w:sz w:val="28"/>
          <w:szCs w:val="28"/>
        </w:rPr>
        <w:t xml:space="preserve">  </w:t>
      </w:r>
      <w:hyperlink r:id="rId15" w:tooltip="Оглавление выпуска" w:history="1">
        <w:r w:rsidR="00224BBF" w:rsidRPr="00DD079D">
          <w:rPr>
            <w:rStyle w:val="a4"/>
            <w:rFonts w:ascii="Times New Roman" w:hAnsi="Times New Roman" w:cs="Times New Roman"/>
            <w:color w:val="auto"/>
            <w:sz w:val="28"/>
            <w:szCs w:val="28"/>
            <w:u w:val="none"/>
          </w:rPr>
          <w:t>1 (33)</w:t>
        </w:r>
      </w:hyperlink>
      <w:r w:rsidR="00224BBF" w:rsidRPr="00DD079D">
        <w:rPr>
          <w:rFonts w:ascii="Times New Roman" w:hAnsi="Times New Roman" w:cs="Times New Roman"/>
          <w:sz w:val="28"/>
          <w:szCs w:val="28"/>
        </w:rPr>
        <w:t xml:space="preserve">  – С.  14-19. </w:t>
      </w:r>
    </w:p>
    <w:p w:rsidR="000A76FB" w:rsidRPr="00DD079D" w:rsidRDefault="000A76FB" w:rsidP="006F4A95">
      <w:pPr>
        <w:pStyle w:val="a3"/>
        <w:numPr>
          <w:ilvl w:val="0"/>
          <w:numId w:val="3"/>
        </w:numPr>
        <w:tabs>
          <w:tab w:val="clear" w:pos="720"/>
          <w:tab w:val="num" w:pos="360"/>
        </w:tabs>
        <w:spacing w:line="360" w:lineRule="auto"/>
        <w:ind w:left="360"/>
        <w:jc w:val="both"/>
        <w:rPr>
          <w:rFonts w:ascii="Times New Roman" w:hAnsi="Times New Roman" w:cs="Times New Roman"/>
          <w:sz w:val="28"/>
          <w:szCs w:val="28"/>
        </w:rPr>
      </w:pPr>
      <w:proofErr w:type="spellStart"/>
      <w:r w:rsidRPr="00DD079D">
        <w:rPr>
          <w:rFonts w:ascii="Times New Roman" w:hAnsi="Times New Roman" w:cs="Times New Roman"/>
          <w:sz w:val="28"/>
          <w:szCs w:val="28"/>
        </w:rPr>
        <w:t>Шелудько</w:t>
      </w:r>
      <w:proofErr w:type="spellEnd"/>
      <w:r w:rsidRPr="00DD079D">
        <w:rPr>
          <w:rFonts w:ascii="Times New Roman" w:hAnsi="Times New Roman" w:cs="Times New Roman"/>
          <w:sz w:val="28"/>
          <w:szCs w:val="28"/>
        </w:rPr>
        <w:t xml:space="preserve"> Е.Б. Конкурентоспособность предприятия </w:t>
      </w:r>
      <w:r w:rsidR="0096016B" w:rsidRPr="00DD079D">
        <w:rPr>
          <w:rFonts w:ascii="Times New Roman" w:hAnsi="Times New Roman" w:cs="Times New Roman"/>
          <w:sz w:val="28"/>
          <w:szCs w:val="28"/>
        </w:rPr>
        <w:t>/</w:t>
      </w:r>
      <w:r w:rsidRPr="00DD079D">
        <w:rPr>
          <w:rFonts w:ascii="Times New Roman" w:hAnsi="Times New Roman" w:cs="Times New Roman"/>
          <w:sz w:val="28"/>
          <w:szCs w:val="28"/>
        </w:rPr>
        <w:t>/ Научно-методический элект</w:t>
      </w:r>
      <w:r w:rsidR="0096016B" w:rsidRPr="00DD079D">
        <w:rPr>
          <w:rFonts w:ascii="Times New Roman" w:hAnsi="Times New Roman" w:cs="Times New Roman"/>
          <w:sz w:val="28"/>
          <w:szCs w:val="28"/>
        </w:rPr>
        <w:t xml:space="preserve">ронный журнал Концепт. - 2016. - № </w:t>
      </w:r>
      <w:r w:rsidRPr="00DD079D">
        <w:rPr>
          <w:rFonts w:ascii="Times New Roman" w:hAnsi="Times New Roman" w:cs="Times New Roman"/>
          <w:sz w:val="28"/>
          <w:szCs w:val="28"/>
        </w:rPr>
        <w:t xml:space="preserve">6. </w:t>
      </w:r>
      <w:r w:rsidR="0096016B" w:rsidRPr="00DD079D">
        <w:rPr>
          <w:rFonts w:ascii="Times New Roman" w:hAnsi="Times New Roman" w:cs="Times New Roman"/>
          <w:sz w:val="28"/>
          <w:szCs w:val="28"/>
        </w:rPr>
        <w:t xml:space="preserve">- </w:t>
      </w:r>
      <w:r w:rsidRPr="00DD079D">
        <w:rPr>
          <w:rFonts w:ascii="Times New Roman" w:hAnsi="Times New Roman" w:cs="Times New Roman"/>
          <w:sz w:val="28"/>
          <w:szCs w:val="28"/>
        </w:rPr>
        <w:t>С. 100-105.</w:t>
      </w:r>
    </w:p>
    <w:p w:rsidR="009A6CD7" w:rsidRPr="00DD079D" w:rsidRDefault="009A6CD7" w:rsidP="009A6CD7">
      <w:pPr>
        <w:spacing w:after="0" w:line="240" w:lineRule="auto"/>
        <w:rPr>
          <w:sz w:val="24"/>
          <w:szCs w:val="24"/>
        </w:rPr>
      </w:pPr>
    </w:p>
    <w:sectPr w:rsidR="009A6CD7" w:rsidRPr="00DD079D" w:rsidSect="0096016B">
      <w:footerReference w:type="default" r:id="rId16"/>
      <w:footnotePr>
        <w:numRestart w:val="eachPage"/>
      </w:footnotePr>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837" w:rsidRDefault="00591837" w:rsidP="00F94733">
      <w:pPr>
        <w:spacing w:after="0" w:line="240" w:lineRule="auto"/>
      </w:pPr>
      <w:r>
        <w:separator/>
      </w:r>
    </w:p>
  </w:endnote>
  <w:endnote w:type="continuationSeparator" w:id="0">
    <w:p w:rsidR="00591837" w:rsidRDefault="00591837" w:rsidP="00F94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593009"/>
      <w:docPartObj>
        <w:docPartGallery w:val="Page Numbers (Bottom of Page)"/>
        <w:docPartUnique/>
      </w:docPartObj>
    </w:sdtPr>
    <w:sdtEndPr/>
    <w:sdtContent>
      <w:p w:rsidR="00F02D65" w:rsidRDefault="00F02D65">
        <w:pPr>
          <w:pStyle w:val="ab"/>
          <w:jc w:val="center"/>
        </w:pPr>
        <w:r>
          <w:fldChar w:fldCharType="begin"/>
        </w:r>
        <w:r>
          <w:instrText>PAGE   \* MERGEFORMAT</w:instrText>
        </w:r>
        <w:r>
          <w:fldChar w:fldCharType="separate"/>
        </w:r>
        <w:r w:rsidR="00AA3D42">
          <w:rPr>
            <w:noProof/>
          </w:rPr>
          <w:t>2</w:t>
        </w:r>
        <w:r>
          <w:rPr>
            <w:noProof/>
          </w:rPr>
          <w:fldChar w:fldCharType="end"/>
        </w:r>
      </w:p>
    </w:sdtContent>
  </w:sdt>
  <w:p w:rsidR="00F02D65" w:rsidRDefault="00F02D6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837" w:rsidRDefault="00591837" w:rsidP="00F94733">
      <w:pPr>
        <w:spacing w:after="0" w:line="240" w:lineRule="auto"/>
      </w:pPr>
      <w:r>
        <w:separator/>
      </w:r>
    </w:p>
  </w:footnote>
  <w:footnote w:type="continuationSeparator" w:id="0">
    <w:p w:rsidR="00591837" w:rsidRDefault="00591837" w:rsidP="00F94733">
      <w:pPr>
        <w:spacing w:after="0" w:line="240" w:lineRule="auto"/>
      </w:pPr>
      <w:r>
        <w:continuationSeparator/>
      </w:r>
    </w:p>
  </w:footnote>
  <w:footnote w:id="1">
    <w:p w:rsidR="00F02D65" w:rsidRDefault="00F02D65">
      <w:pPr>
        <w:pStyle w:val="ae"/>
      </w:pPr>
      <w:r>
        <w:rPr>
          <w:rStyle w:val="af0"/>
        </w:rPr>
        <w:footnoteRef/>
      </w:r>
      <w:r>
        <w:t xml:space="preserve"> </w:t>
      </w:r>
      <w:proofErr w:type="spellStart"/>
      <w:r w:rsidRPr="00F87189">
        <w:t>Халяпин</w:t>
      </w:r>
      <w:proofErr w:type="spellEnd"/>
      <w:r w:rsidRPr="00F87189">
        <w:t xml:space="preserve"> А.А. Оптимизация структуры бухгалтерского баланса как фактор повышения финансовой устойчивости организации// Политематический сетевой электронный научный журнал Кубанского государственного аграрного университета № 120 – 2016</w:t>
      </w:r>
    </w:p>
  </w:footnote>
  <w:footnote w:id="2">
    <w:p w:rsidR="00F02D65" w:rsidRPr="0096016B" w:rsidRDefault="00F02D65" w:rsidP="003710B7">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Коваленко О.Г. Анализ и оценка платежеспособности организации // Современные научные исследования и инновации. 2016. № 11</w:t>
      </w:r>
    </w:p>
  </w:footnote>
  <w:footnote w:id="3">
    <w:p w:rsidR="00F02D65" w:rsidRDefault="00F02D65">
      <w:pPr>
        <w:pStyle w:val="ae"/>
      </w:pPr>
      <w:r w:rsidRPr="0096016B">
        <w:rPr>
          <w:rStyle w:val="af0"/>
          <w:rFonts w:ascii="Times New Roman" w:hAnsi="Times New Roman" w:cs="Times New Roman"/>
        </w:rPr>
        <w:footnoteRef/>
      </w:r>
      <w:r w:rsidRPr="0096016B">
        <w:rPr>
          <w:rFonts w:ascii="Times New Roman" w:hAnsi="Times New Roman" w:cs="Times New Roman"/>
        </w:rPr>
        <w:t xml:space="preserve"> </w:t>
      </w:r>
      <w:proofErr w:type="spellStart"/>
      <w:r w:rsidRPr="0096016B">
        <w:rPr>
          <w:rFonts w:ascii="Times New Roman" w:hAnsi="Times New Roman" w:cs="Times New Roman"/>
        </w:rPr>
        <w:t>Халяпин</w:t>
      </w:r>
      <w:proofErr w:type="spellEnd"/>
      <w:r w:rsidRPr="0096016B">
        <w:rPr>
          <w:rFonts w:ascii="Times New Roman" w:hAnsi="Times New Roman" w:cs="Times New Roman"/>
        </w:rPr>
        <w:t xml:space="preserve"> А.А. Оптимизация структуры бухгалтерского баланса как фактор повышения финансовой устойчивости организации// Политематический сетевой электронный научный журнал Кубанского государственного аграрного университета № 120 – 2016</w:t>
      </w:r>
    </w:p>
  </w:footnote>
  <w:footnote w:id="4">
    <w:p w:rsidR="00F02D65" w:rsidRPr="0096016B" w:rsidRDefault="00F02D65">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Фридман А. М. Финансы организации (предприятия): учебник - М.: Издательско-торговая корпорация «Дашков и </w:t>
      </w:r>
      <w:proofErr w:type="gramStart"/>
      <w:r w:rsidRPr="0096016B">
        <w:rPr>
          <w:rFonts w:ascii="Times New Roman" w:hAnsi="Times New Roman" w:cs="Times New Roman"/>
        </w:rPr>
        <w:t>К</w:t>
      </w:r>
      <w:proofErr w:type="gramEnd"/>
      <w:r w:rsidRPr="0096016B">
        <w:rPr>
          <w:rFonts w:ascii="Times New Roman" w:hAnsi="Times New Roman" w:cs="Times New Roman"/>
        </w:rPr>
        <w:t xml:space="preserve">°», 2016 </w:t>
      </w:r>
    </w:p>
  </w:footnote>
  <w:footnote w:id="5">
    <w:p w:rsidR="00F02D65" w:rsidRPr="0096016B" w:rsidRDefault="00F02D65" w:rsidP="0046647B">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w:t>
      </w:r>
      <w:proofErr w:type="spellStart"/>
      <w:r w:rsidRPr="0096016B">
        <w:rPr>
          <w:rFonts w:ascii="Times New Roman" w:hAnsi="Times New Roman" w:cs="Times New Roman"/>
        </w:rPr>
        <w:t>Ионова</w:t>
      </w:r>
      <w:proofErr w:type="spellEnd"/>
      <w:r w:rsidRPr="0096016B">
        <w:rPr>
          <w:rFonts w:ascii="Times New Roman" w:hAnsi="Times New Roman" w:cs="Times New Roman"/>
        </w:rPr>
        <w:t xml:space="preserve"> Ю. Г., </w:t>
      </w:r>
      <w:proofErr w:type="spellStart"/>
      <w:r w:rsidRPr="0096016B">
        <w:rPr>
          <w:rFonts w:ascii="Times New Roman" w:hAnsi="Times New Roman" w:cs="Times New Roman"/>
        </w:rPr>
        <w:t>Леднев</w:t>
      </w:r>
      <w:proofErr w:type="spellEnd"/>
      <w:r w:rsidRPr="0096016B">
        <w:rPr>
          <w:rFonts w:ascii="Times New Roman" w:hAnsi="Times New Roman" w:cs="Times New Roman"/>
        </w:rPr>
        <w:t xml:space="preserve"> В. А., Андреева М. Ю. Финансовый менеджмент: учебник - М.: Московский финансово-промышленный университет «Синергия», 2016 </w:t>
      </w:r>
    </w:p>
    <w:p w:rsidR="00F02D65" w:rsidRDefault="00F02D65">
      <w:pPr>
        <w:pStyle w:val="ae"/>
      </w:pPr>
    </w:p>
  </w:footnote>
  <w:footnote w:id="6">
    <w:p w:rsidR="00F02D65" w:rsidRPr="0096016B" w:rsidRDefault="00F02D65" w:rsidP="003710B7">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Коваленко О.Г. Анализ и оценка платежеспособности организации // Современные научные исследования и инновации. 2016. № 11</w:t>
      </w:r>
    </w:p>
  </w:footnote>
  <w:footnote w:id="7">
    <w:p w:rsidR="00F02D65" w:rsidRPr="0096016B" w:rsidRDefault="00F02D65">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w:t>
      </w:r>
      <w:proofErr w:type="spellStart"/>
      <w:r w:rsidRPr="0096016B">
        <w:rPr>
          <w:rFonts w:ascii="Times New Roman" w:hAnsi="Times New Roman" w:cs="Times New Roman"/>
        </w:rPr>
        <w:t>Ендовицкий</w:t>
      </w:r>
      <w:proofErr w:type="spellEnd"/>
      <w:r w:rsidRPr="0096016B">
        <w:rPr>
          <w:rFonts w:ascii="Times New Roman" w:hAnsi="Times New Roman" w:cs="Times New Roman"/>
        </w:rPr>
        <w:t> Д. </w:t>
      </w:r>
      <w:proofErr w:type="gramStart"/>
      <w:r w:rsidRPr="0096016B">
        <w:rPr>
          <w:rFonts w:ascii="Times New Roman" w:hAnsi="Times New Roman" w:cs="Times New Roman"/>
        </w:rPr>
        <w:t>А. ,</w:t>
      </w:r>
      <w:proofErr w:type="gramEnd"/>
      <w:r w:rsidRPr="0096016B">
        <w:rPr>
          <w:rFonts w:ascii="Times New Roman" w:hAnsi="Times New Roman" w:cs="Times New Roman"/>
        </w:rPr>
        <w:t xml:space="preserve"> </w:t>
      </w:r>
      <w:proofErr w:type="spellStart"/>
      <w:r w:rsidRPr="0096016B">
        <w:rPr>
          <w:rFonts w:ascii="Times New Roman" w:hAnsi="Times New Roman" w:cs="Times New Roman"/>
        </w:rPr>
        <w:t>Беленов</w:t>
      </w:r>
      <w:proofErr w:type="spellEnd"/>
      <w:r w:rsidRPr="0096016B">
        <w:rPr>
          <w:rFonts w:ascii="Times New Roman" w:hAnsi="Times New Roman" w:cs="Times New Roman"/>
        </w:rPr>
        <w:t xml:space="preserve"> Б. О. , Пожидаева Т. А. , </w:t>
      </w:r>
      <w:proofErr w:type="spellStart"/>
      <w:r w:rsidRPr="0096016B">
        <w:rPr>
          <w:rFonts w:ascii="Times New Roman" w:hAnsi="Times New Roman" w:cs="Times New Roman"/>
        </w:rPr>
        <w:t>Коменденко</w:t>
      </w:r>
      <w:proofErr w:type="spellEnd"/>
      <w:r w:rsidRPr="0096016B">
        <w:rPr>
          <w:rFonts w:ascii="Times New Roman" w:hAnsi="Times New Roman" w:cs="Times New Roman"/>
        </w:rPr>
        <w:t xml:space="preserve"> С. Н. , </w:t>
      </w:r>
      <w:proofErr w:type="spellStart"/>
      <w:r w:rsidRPr="0096016B">
        <w:rPr>
          <w:rFonts w:ascii="Times New Roman" w:hAnsi="Times New Roman" w:cs="Times New Roman"/>
        </w:rPr>
        <w:t>Купрюшина</w:t>
      </w:r>
      <w:proofErr w:type="spellEnd"/>
      <w:r w:rsidRPr="0096016B">
        <w:rPr>
          <w:rFonts w:ascii="Times New Roman" w:hAnsi="Times New Roman" w:cs="Times New Roman"/>
        </w:rPr>
        <w:t xml:space="preserve"> О. М. - Издательский дом ВГУ, 2015 </w:t>
      </w:r>
    </w:p>
  </w:footnote>
  <w:footnote w:id="8">
    <w:p w:rsidR="00F02D65" w:rsidRPr="0096016B" w:rsidRDefault="00F02D65">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w:t>
      </w:r>
      <w:proofErr w:type="spellStart"/>
      <w:r w:rsidRPr="0096016B">
        <w:rPr>
          <w:rFonts w:ascii="Times New Roman" w:hAnsi="Times New Roman" w:cs="Times New Roman"/>
        </w:rPr>
        <w:t>Илышева</w:t>
      </w:r>
      <w:proofErr w:type="spellEnd"/>
      <w:r w:rsidRPr="0096016B">
        <w:rPr>
          <w:rFonts w:ascii="Times New Roman" w:hAnsi="Times New Roman" w:cs="Times New Roman"/>
        </w:rPr>
        <w:t xml:space="preserve"> Н. Н., Крылов С. И. Анализ финансовой отчетности: учебное пособие - М.: </w:t>
      </w:r>
      <w:proofErr w:type="spellStart"/>
      <w:r w:rsidRPr="0096016B">
        <w:rPr>
          <w:rFonts w:ascii="Times New Roman" w:hAnsi="Times New Roman" w:cs="Times New Roman"/>
        </w:rPr>
        <w:t>Юнити</w:t>
      </w:r>
      <w:proofErr w:type="spellEnd"/>
      <w:r w:rsidRPr="0096016B">
        <w:rPr>
          <w:rFonts w:ascii="Times New Roman" w:hAnsi="Times New Roman" w:cs="Times New Roman"/>
        </w:rPr>
        <w:t xml:space="preserve">-Дана, 2015 </w:t>
      </w:r>
    </w:p>
  </w:footnote>
  <w:footnote w:id="9">
    <w:p w:rsidR="00F02D65" w:rsidRPr="0096016B" w:rsidRDefault="00F02D65">
      <w:pPr>
        <w:pStyle w:val="ae"/>
        <w:rPr>
          <w:rFonts w:ascii="Times New Roman" w:hAnsi="Times New Roman" w:cs="Times New Roman"/>
        </w:rPr>
      </w:pPr>
      <w:r w:rsidRPr="0096016B">
        <w:rPr>
          <w:rStyle w:val="af0"/>
          <w:rFonts w:ascii="Times New Roman" w:hAnsi="Times New Roman" w:cs="Times New Roman"/>
        </w:rPr>
        <w:footnoteRef/>
      </w:r>
      <w:r w:rsidRPr="0096016B">
        <w:rPr>
          <w:rFonts w:ascii="Times New Roman" w:hAnsi="Times New Roman" w:cs="Times New Roman"/>
        </w:rPr>
        <w:t xml:space="preserve"> </w:t>
      </w:r>
      <w:proofErr w:type="spellStart"/>
      <w:r w:rsidRPr="0096016B">
        <w:rPr>
          <w:rFonts w:ascii="Times New Roman" w:hAnsi="Times New Roman" w:cs="Times New Roman"/>
        </w:rPr>
        <w:t>Турманидзе</w:t>
      </w:r>
      <w:proofErr w:type="spellEnd"/>
      <w:r w:rsidRPr="0096016B">
        <w:rPr>
          <w:rFonts w:ascii="Times New Roman" w:hAnsi="Times New Roman" w:cs="Times New Roman"/>
        </w:rPr>
        <w:t xml:space="preserve"> Т. У. Финансовый анали</w:t>
      </w:r>
      <w:r>
        <w:rPr>
          <w:rFonts w:ascii="Times New Roman" w:hAnsi="Times New Roman" w:cs="Times New Roman"/>
        </w:rPr>
        <w:t xml:space="preserve">з: учебник М.: </w:t>
      </w:r>
      <w:proofErr w:type="spellStart"/>
      <w:r>
        <w:rPr>
          <w:rFonts w:ascii="Times New Roman" w:hAnsi="Times New Roman" w:cs="Times New Roman"/>
        </w:rPr>
        <w:t>Юнити</w:t>
      </w:r>
      <w:proofErr w:type="spellEnd"/>
      <w:r>
        <w:rPr>
          <w:rFonts w:ascii="Times New Roman" w:hAnsi="Times New Roman" w:cs="Times New Roman"/>
        </w:rPr>
        <w:t>-Дана, 2015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4E20"/>
    <w:multiLevelType w:val="multilevel"/>
    <w:tmpl w:val="E6D2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C4FF7"/>
    <w:multiLevelType w:val="hybridMultilevel"/>
    <w:tmpl w:val="E94EF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B73D54"/>
    <w:multiLevelType w:val="multilevel"/>
    <w:tmpl w:val="E75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2008C"/>
    <w:multiLevelType w:val="multilevel"/>
    <w:tmpl w:val="38544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576BD6"/>
    <w:multiLevelType w:val="multilevel"/>
    <w:tmpl w:val="7262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FD2C23"/>
    <w:multiLevelType w:val="multilevel"/>
    <w:tmpl w:val="D24E9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3B6646"/>
    <w:multiLevelType w:val="multilevel"/>
    <w:tmpl w:val="8DBA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1E2EBC"/>
    <w:multiLevelType w:val="multilevel"/>
    <w:tmpl w:val="31A4EB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F869D7"/>
    <w:multiLevelType w:val="multilevel"/>
    <w:tmpl w:val="63A2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0D2231"/>
    <w:multiLevelType w:val="hybridMultilevel"/>
    <w:tmpl w:val="B8F4F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6A6E0D"/>
    <w:multiLevelType w:val="multilevel"/>
    <w:tmpl w:val="7390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F7312E"/>
    <w:multiLevelType w:val="multilevel"/>
    <w:tmpl w:val="F3883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A277D3"/>
    <w:multiLevelType w:val="multilevel"/>
    <w:tmpl w:val="4E50E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F6BC8"/>
    <w:multiLevelType w:val="multilevel"/>
    <w:tmpl w:val="67524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275056"/>
    <w:multiLevelType w:val="multilevel"/>
    <w:tmpl w:val="4F92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A55AD5"/>
    <w:multiLevelType w:val="multilevel"/>
    <w:tmpl w:val="B1605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831E78"/>
    <w:multiLevelType w:val="multilevel"/>
    <w:tmpl w:val="29201E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882A24"/>
    <w:multiLevelType w:val="multilevel"/>
    <w:tmpl w:val="AFE0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11"/>
  </w:num>
  <w:num w:numId="4">
    <w:abstractNumId w:val="3"/>
  </w:num>
  <w:num w:numId="5">
    <w:abstractNumId w:val="13"/>
  </w:num>
  <w:num w:numId="6">
    <w:abstractNumId w:val="15"/>
  </w:num>
  <w:num w:numId="7">
    <w:abstractNumId w:val="7"/>
  </w:num>
  <w:num w:numId="8">
    <w:abstractNumId w:val="16"/>
  </w:num>
  <w:num w:numId="9">
    <w:abstractNumId w:val="6"/>
  </w:num>
  <w:num w:numId="10">
    <w:abstractNumId w:val="4"/>
  </w:num>
  <w:num w:numId="11">
    <w:abstractNumId w:val="10"/>
  </w:num>
  <w:num w:numId="12">
    <w:abstractNumId w:val="14"/>
  </w:num>
  <w:num w:numId="13">
    <w:abstractNumId w:val="17"/>
  </w:num>
  <w:num w:numId="14">
    <w:abstractNumId w:val="12"/>
  </w:num>
  <w:num w:numId="15">
    <w:abstractNumId w:val="0"/>
  </w:num>
  <w:num w:numId="16">
    <w:abstractNumId w:val="2"/>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E7A"/>
    <w:rsid w:val="00017227"/>
    <w:rsid w:val="000338BC"/>
    <w:rsid w:val="000516FA"/>
    <w:rsid w:val="00061341"/>
    <w:rsid w:val="000642E0"/>
    <w:rsid w:val="00073A7B"/>
    <w:rsid w:val="00095889"/>
    <w:rsid w:val="000A4772"/>
    <w:rsid w:val="000A76FB"/>
    <w:rsid w:val="000D314D"/>
    <w:rsid w:val="000E1475"/>
    <w:rsid w:val="000F5D36"/>
    <w:rsid w:val="0011059B"/>
    <w:rsid w:val="0011232D"/>
    <w:rsid w:val="001410D7"/>
    <w:rsid w:val="00155DCC"/>
    <w:rsid w:val="00160769"/>
    <w:rsid w:val="00170994"/>
    <w:rsid w:val="00190031"/>
    <w:rsid w:val="001A3C19"/>
    <w:rsid w:val="001A499C"/>
    <w:rsid w:val="001C13D3"/>
    <w:rsid w:val="002055A0"/>
    <w:rsid w:val="00224BBF"/>
    <w:rsid w:val="00235AFC"/>
    <w:rsid w:val="002A625E"/>
    <w:rsid w:val="002C6119"/>
    <w:rsid w:val="002E38B2"/>
    <w:rsid w:val="002F3C06"/>
    <w:rsid w:val="002F64E3"/>
    <w:rsid w:val="00346C22"/>
    <w:rsid w:val="003710B7"/>
    <w:rsid w:val="00375238"/>
    <w:rsid w:val="0038725D"/>
    <w:rsid w:val="003C30AA"/>
    <w:rsid w:val="003F54E7"/>
    <w:rsid w:val="0042542B"/>
    <w:rsid w:val="004518F3"/>
    <w:rsid w:val="00465737"/>
    <w:rsid w:val="0046647B"/>
    <w:rsid w:val="004E0A80"/>
    <w:rsid w:val="004F515D"/>
    <w:rsid w:val="00522473"/>
    <w:rsid w:val="00591837"/>
    <w:rsid w:val="00591E7A"/>
    <w:rsid w:val="005D162C"/>
    <w:rsid w:val="006317DC"/>
    <w:rsid w:val="00635048"/>
    <w:rsid w:val="00645C85"/>
    <w:rsid w:val="006518D6"/>
    <w:rsid w:val="00655044"/>
    <w:rsid w:val="00684374"/>
    <w:rsid w:val="006B011D"/>
    <w:rsid w:val="006B3068"/>
    <w:rsid w:val="006D2BAE"/>
    <w:rsid w:val="006D602C"/>
    <w:rsid w:val="006F0A86"/>
    <w:rsid w:val="006F4A95"/>
    <w:rsid w:val="007039FC"/>
    <w:rsid w:val="00713DD7"/>
    <w:rsid w:val="00717B4A"/>
    <w:rsid w:val="00735B4D"/>
    <w:rsid w:val="00792D8A"/>
    <w:rsid w:val="007C7869"/>
    <w:rsid w:val="007D7357"/>
    <w:rsid w:val="00804C9C"/>
    <w:rsid w:val="00810CCA"/>
    <w:rsid w:val="00813897"/>
    <w:rsid w:val="00824636"/>
    <w:rsid w:val="00891C8A"/>
    <w:rsid w:val="008A1690"/>
    <w:rsid w:val="008B219F"/>
    <w:rsid w:val="008B5648"/>
    <w:rsid w:val="008C5FC6"/>
    <w:rsid w:val="00924A10"/>
    <w:rsid w:val="0095639C"/>
    <w:rsid w:val="0096016B"/>
    <w:rsid w:val="00966305"/>
    <w:rsid w:val="00974D1C"/>
    <w:rsid w:val="009A6CD7"/>
    <w:rsid w:val="009C1BE6"/>
    <w:rsid w:val="009C4F0A"/>
    <w:rsid w:val="009D5A91"/>
    <w:rsid w:val="009E752C"/>
    <w:rsid w:val="009F3418"/>
    <w:rsid w:val="00A11EBE"/>
    <w:rsid w:val="00A23E2C"/>
    <w:rsid w:val="00A251E7"/>
    <w:rsid w:val="00A81AD9"/>
    <w:rsid w:val="00A82D65"/>
    <w:rsid w:val="00AA3D42"/>
    <w:rsid w:val="00AB553D"/>
    <w:rsid w:val="00AC1F43"/>
    <w:rsid w:val="00AC7600"/>
    <w:rsid w:val="00B24A5D"/>
    <w:rsid w:val="00B34A3C"/>
    <w:rsid w:val="00B93714"/>
    <w:rsid w:val="00BA7C2E"/>
    <w:rsid w:val="00BD6C54"/>
    <w:rsid w:val="00BD73C6"/>
    <w:rsid w:val="00BE58BF"/>
    <w:rsid w:val="00C0000A"/>
    <w:rsid w:val="00C046DB"/>
    <w:rsid w:val="00C16B29"/>
    <w:rsid w:val="00C726EF"/>
    <w:rsid w:val="00C843B3"/>
    <w:rsid w:val="00CB1308"/>
    <w:rsid w:val="00CD070A"/>
    <w:rsid w:val="00CE6CE2"/>
    <w:rsid w:val="00CF6D36"/>
    <w:rsid w:val="00D00D4D"/>
    <w:rsid w:val="00D3714C"/>
    <w:rsid w:val="00D45E7A"/>
    <w:rsid w:val="00D73B6A"/>
    <w:rsid w:val="00D827BF"/>
    <w:rsid w:val="00D93D44"/>
    <w:rsid w:val="00DA31D2"/>
    <w:rsid w:val="00DD079D"/>
    <w:rsid w:val="00DF5B59"/>
    <w:rsid w:val="00E00699"/>
    <w:rsid w:val="00E02778"/>
    <w:rsid w:val="00E02A5B"/>
    <w:rsid w:val="00E2233D"/>
    <w:rsid w:val="00E76DC3"/>
    <w:rsid w:val="00E85660"/>
    <w:rsid w:val="00ED2EDB"/>
    <w:rsid w:val="00F02D65"/>
    <w:rsid w:val="00F11065"/>
    <w:rsid w:val="00F224B2"/>
    <w:rsid w:val="00F87189"/>
    <w:rsid w:val="00F94733"/>
    <w:rsid w:val="00FC19A2"/>
    <w:rsid w:val="00FC5CE1"/>
    <w:rsid w:val="00FC6D9B"/>
  </w:rsids>
  <m:mathPr>
    <m:mathFont m:val="Cambria Math"/>
    <m:brkBin m:val="before"/>
    <m:brkBinSub m:val="--"/>
    <m:smallFrac m:val="0"/>
    <m:dispDef/>
    <m:lMargin m:val="0"/>
    <m:rMargin m:val="0"/>
    <m:defJc m:val="centerGroup"/>
    <m:wrapIndent m:val="1440"/>
    <m:intLim m:val="subSup"/>
    <m:naryLim m:val="undOvr"/>
  </m:mathPr>
  <w:themeFontLang w:val="ru-RU"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B8D55"/>
  <w15:docId w15:val="{791876B3-6ABE-4F41-9E57-1EDB13E8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648"/>
  </w:style>
  <w:style w:type="paragraph" w:styleId="1">
    <w:name w:val="heading 1"/>
    <w:basedOn w:val="a"/>
    <w:link w:val="10"/>
    <w:uiPriority w:val="9"/>
    <w:qFormat/>
    <w:rsid w:val="000E1475"/>
    <w:pPr>
      <w:spacing w:before="100" w:beforeAutospacing="1" w:after="100" w:afterAutospacing="1" w:line="240" w:lineRule="auto"/>
      <w:outlineLvl w:val="0"/>
    </w:pPr>
    <w:rPr>
      <w:rFonts w:ascii="Arial" w:eastAsia="Times New Roman" w:hAnsi="Arial" w:cs="Arial"/>
      <w:color w:val="000000"/>
      <w:kern w:val="36"/>
      <w:sz w:val="36"/>
      <w:szCs w:val="36"/>
      <w:lang w:eastAsia="ru-RU"/>
    </w:rPr>
  </w:style>
  <w:style w:type="paragraph" w:styleId="2">
    <w:name w:val="heading 2"/>
    <w:basedOn w:val="a"/>
    <w:link w:val="20"/>
    <w:uiPriority w:val="9"/>
    <w:qFormat/>
    <w:rsid w:val="000E1475"/>
    <w:pPr>
      <w:spacing w:after="0" w:line="240" w:lineRule="auto"/>
      <w:outlineLvl w:val="1"/>
    </w:pPr>
    <w:rPr>
      <w:rFonts w:ascii="Arial" w:eastAsia="Times New Roman" w:hAnsi="Arial" w:cs="Arial"/>
      <w:color w:val="000000"/>
      <w:sz w:val="23"/>
      <w:szCs w:val="23"/>
      <w:lang w:eastAsia="ru-RU"/>
    </w:rPr>
  </w:style>
  <w:style w:type="paragraph" w:styleId="3">
    <w:name w:val="heading 3"/>
    <w:basedOn w:val="a"/>
    <w:next w:val="a"/>
    <w:link w:val="30"/>
    <w:uiPriority w:val="9"/>
    <w:semiHidden/>
    <w:unhideWhenUsed/>
    <w:qFormat/>
    <w:rsid w:val="00B24A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238"/>
    <w:pPr>
      <w:ind w:left="720"/>
      <w:contextualSpacing/>
    </w:pPr>
  </w:style>
  <w:style w:type="character" w:styleId="a4">
    <w:name w:val="Hyperlink"/>
    <w:basedOn w:val="a0"/>
    <w:uiPriority w:val="99"/>
    <w:unhideWhenUsed/>
    <w:rsid w:val="00BD6C54"/>
    <w:rPr>
      <w:color w:val="0563C1" w:themeColor="hyperlink"/>
      <w:u w:val="single"/>
    </w:rPr>
  </w:style>
  <w:style w:type="character" w:styleId="a5">
    <w:name w:val="FollowedHyperlink"/>
    <w:basedOn w:val="a0"/>
    <w:uiPriority w:val="99"/>
    <w:semiHidden/>
    <w:unhideWhenUsed/>
    <w:rsid w:val="00BE58BF"/>
    <w:rPr>
      <w:color w:val="954F72" w:themeColor="followedHyperlink"/>
      <w:u w:val="single"/>
    </w:rPr>
  </w:style>
  <w:style w:type="paragraph" w:styleId="a6">
    <w:name w:val="Normal (Web)"/>
    <w:basedOn w:val="a"/>
    <w:uiPriority w:val="99"/>
    <w:unhideWhenUsed/>
    <w:rsid w:val="000E14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0E1475"/>
    <w:rPr>
      <w:b/>
      <w:bCs/>
    </w:rPr>
  </w:style>
  <w:style w:type="character" w:customStyle="1" w:styleId="10">
    <w:name w:val="Заголовок 1 Знак"/>
    <w:basedOn w:val="a0"/>
    <w:link w:val="1"/>
    <w:uiPriority w:val="9"/>
    <w:rsid w:val="000E1475"/>
    <w:rPr>
      <w:rFonts w:ascii="Arial" w:eastAsia="Times New Roman" w:hAnsi="Arial" w:cs="Arial"/>
      <w:color w:val="000000"/>
      <w:kern w:val="36"/>
      <w:sz w:val="36"/>
      <w:szCs w:val="36"/>
      <w:lang w:eastAsia="ru-RU"/>
    </w:rPr>
  </w:style>
  <w:style w:type="character" w:customStyle="1" w:styleId="20">
    <w:name w:val="Заголовок 2 Знак"/>
    <w:basedOn w:val="a0"/>
    <w:link w:val="2"/>
    <w:uiPriority w:val="9"/>
    <w:rsid w:val="000E1475"/>
    <w:rPr>
      <w:rFonts w:ascii="Arial" w:eastAsia="Times New Roman" w:hAnsi="Arial" w:cs="Arial"/>
      <w:color w:val="000000"/>
      <w:sz w:val="23"/>
      <w:szCs w:val="23"/>
      <w:lang w:eastAsia="ru-RU"/>
    </w:rPr>
  </w:style>
  <w:style w:type="character" w:styleId="a8">
    <w:name w:val="Placeholder Text"/>
    <w:basedOn w:val="a0"/>
    <w:uiPriority w:val="99"/>
    <w:semiHidden/>
    <w:rsid w:val="00FC6D9B"/>
    <w:rPr>
      <w:color w:val="808080"/>
    </w:rPr>
  </w:style>
  <w:style w:type="paragraph" w:styleId="a9">
    <w:name w:val="header"/>
    <w:basedOn w:val="a"/>
    <w:link w:val="aa"/>
    <w:uiPriority w:val="99"/>
    <w:unhideWhenUsed/>
    <w:rsid w:val="00F947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94733"/>
  </w:style>
  <w:style w:type="paragraph" w:styleId="ab">
    <w:name w:val="footer"/>
    <w:basedOn w:val="a"/>
    <w:link w:val="ac"/>
    <w:uiPriority w:val="99"/>
    <w:unhideWhenUsed/>
    <w:rsid w:val="00F947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94733"/>
  </w:style>
  <w:style w:type="table" w:styleId="ad">
    <w:name w:val="Table Grid"/>
    <w:basedOn w:val="a1"/>
    <w:uiPriority w:val="39"/>
    <w:rsid w:val="00717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3710B7"/>
    <w:pPr>
      <w:spacing w:after="0" w:line="240" w:lineRule="auto"/>
    </w:pPr>
    <w:rPr>
      <w:sz w:val="20"/>
      <w:szCs w:val="20"/>
    </w:rPr>
  </w:style>
  <w:style w:type="character" w:customStyle="1" w:styleId="af">
    <w:name w:val="Текст сноски Знак"/>
    <w:basedOn w:val="a0"/>
    <w:link w:val="ae"/>
    <w:uiPriority w:val="99"/>
    <w:semiHidden/>
    <w:rsid w:val="003710B7"/>
    <w:rPr>
      <w:sz w:val="20"/>
      <w:szCs w:val="20"/>
    </w:rPr>
  </w:style>
  <w:style w:type="character" w:styleId="af0">
    <w:name w:val="footnote reference"/>
    <w:basedOn w:val="a0"/>
    <w:uiPriority w:val="99"/>
    <w:semiHidden/>
    <w:unhideWhenUsed/>
    <w:rsid w:val="003710B7"/>
    <w:rPr>
      <w:vertAlign w:val="superscript"/>
    </w:rPr>
  </w:style>
  <w:style w:type="character" w:customStyle="1" w:styleId="30">
    <w:name w:val="Заголовок 3 Знак"/>
    <w:basedOn w:val="a0"/>
    <w:link w:val="3"/>
    <w:uiPriority w:val="9"/>
    <w:semiHidden/>
    <w:rsid w:val="00B24A5D"/>
    <w:rPr>
      <w:rFonts w:asciiTheme="majorHAnsi" w:eastAsiaTheme="majorEastAsia" w:hAnsiTheme="majorHAnsi" w:cstheme="majorBidi"/>
      <w:color w:val="1F4D78" w:themeColor="accent1" w:themeShade="7F"/>
      <w:sz w:val="24"/>
      <w:szCs w:val="24"/>
    </w:rPr>
  </w:style>
  <w:style w:type="paragraph" w:styleId="af1">
    <w:name w:val="Body Text Indent"/>
    <w:basedOn w:val="a"/>
    <w:link w:val="af2"/>
    <w:rsid w:val="00B24A5D"/>
    <w:pPr>
      <w:spacing w:after="120" w:line="480" w:lineRule="auto"/>
    </w:pPr>
    <w:rPr>
      <w:rFonts w:ascii="Times New Roman" w:eastAsia="Times New Roman" w:hAnsi="Times New Roman" w:cs="Times New Roman"/>
      <w:sz w:val="24"/>
      <w:szCs w:val="24"/>
    </w:rPr>
  </w:style>
  <w:style w:type="character" w:customStyle="1" w:styleId="af2">
    <w:name w:val="Основной текст с отступом Знак"/>
    <w:basedOn w:val="a0"/>
    <w:link w:val="af1"/>
    <w:rsid w:val="00B24A5D"/>
    <w:rPr>
      <w:rFonts w:ascii="Times New Roman" w:eastAsia="Times New Roman" w:hAnsi="Times New Roman" w:cs="Times New Roman"/>
      <w:sz w:val="24"/>
      <w:szCs w:val="24"/>
    </w:rPr>
  </w:style>
  <w:style w:type="paragraph" w:styleId="af3">
    <w:name w:val="Balloon Text"/>
    <w:basedOn w:val="a"/>
    <w:link w:val="af4"/>
    <w:uiPriority w:val="99"/>
    <w:semiHidden/>
    <w:unhideWhenUsed/>
    <w:rsid w:val="0096016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96016B"/>
    <w:rPr>
      <w:rFonts w:ascii="Tahoma" w:hAnsi="Tahoma" w:cs="Tahoma"/>
      <w:sz w:val="16"/>
      <w:szCs w:val="16"/>
    </w:rPr>
  </w:style>
  <w:style w:type="character" w:customStyle="1" w:styleId="apple-converted-space">
    <w:name w:val="apple-converted-space"/>
    <w:basedOn w:val="a0"/>
    <w:rsid w:val="00346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7324">
      <w:bodyDiv w:val="1"/>
      <w:marLeft w:val="0"/>
      <w:marRight w:val="0"/>
      <w:marTop w:val="0"/>
      <w:marBottom w:val="0"/>
      <w:divBdr>
        <w:top w:val="none" w:sz="0" w:space="0" w:color="auto"/>
        <w:left w:val="none" w:sz="0" w:space="0" w:color="auto"/>
        <w:bottom w:val="none" w:sz="0" w:space="0" w:color="auto"/>
        <w:right w:val="none" w:sz="0" w:space="0" w:color="auto"/>
      </w:divBdr>
      <w:divsChild>
        <w:div w:id="1964185818">
          <w:marLeft w:val="0"/>
          <w:marRight w:val="0"/>
          <w:marTop w:val="0"/>
          <w:marBottom w:val="0"/>
          <w:divBdr>
            <w:top w:val="none" w:sz="0" w:space="0" w:color="auto"/>
            <w:left w:val="none" w:sz="0" w:space="0" w:color="auto"/>
            <w:bottom w:val="none" w:sz="0" w:space="0" w:color="auto"/>
            <w:right w:val="none" w:sz="0" w:space="0" w:color="auto"/>
          </w:divBdr>
          <w:divsChild>
            <w:div w:id="241066447">
              <w:marLeft w:val="0"/>
              <w:marRight w:val="0"/>
              <w:marTop w:val="0"/>
              <w:marBottom w:val="0"/>
              <w:divBdr>
                <w:top w:val="none" w:sz="0" w:space="0" w:color="auto"/>
                <w:left w:val="none" w:sz="0" w:space="0" w:color="auto"/>
                <w:bottom w:val="none" w:sz="0" w:space="0" w:color="auto"/>
                <w:right w:val="none" w:sz="0" w:space="0" w:color="auto"/>
              </w:divBdr>
              <w:divsChild>
                <w:div w:id="1957447482">
                  <w:marLeft w:val="0"/>
                  <w:marRight w:val="0"/>
                  <w:marTop w:val="0"/>
                  <w:marBottom w:val="0"/>
                  <w:divBdr>
                    <w:top w:val="none" w:sz="0" w:space="0" w:color="auto"/>
                    <w:left w:val="none" w:sz="0" w:space="0" w:color="auto"/>
                    <w:bottom w:val="none" w:sz="0" w:space="0" w:color="auto"/>
                    <w:right w:val="none" w:sz="0" w:space="0" w:color="auto"/>
                  </w:divBdr>
                  <w:divsChild>
                    <w:div w:id="743376275">
                      <w:marLeft w:val="0"/>
                      <w:marRight w:val="0"/>
                      <w:marTop w:val="0"/>
                      <w:marBottom w:val="0"/>
                      <w:divBdr>
                        <w:top w:val="none" w:sz="0" w:space="0" w:color="auto"/>
                        <w:left w:val="none" w:sz="0" w:space="0" w:color="auto"/>
                        <w:bottom w:val="none" w:sz="0" w:space="0" w:color="auto"/>
                        <w:right w:val="none" w:sz="0" w:space="0" w:color="auto"/>
                      </w:divBdr>
                      <w:divsChild>
                        <w:div w:id="1289629941">
                          <w:marLeft w:val="0"/>
                          <w:marRight w:val="0"/>
                          <w:marTop w:val="0"/>
                          <w:marBottom w:val="0"/>
                          <w:divBdr>
                            <w:top w:val="none" w:sz="0" w:space="0" w:color="auto"/>
                            <w:left w:val="none" w:sz="0" w:space="0" w:color="auto"/>
                            <w:bottom w:val="none" w:sz="0" w:space="0" w:color="auto"/>
                            <w:right w:val="none" w:sz="0" w:space="0" w:color="auto"/>
                          </w:divBdr>
                          <w:divsChild>
                            <w:div w:id="307902443">
                              <w:marLeft w:val="0"/>
                              <w:marRight w:val="0"/>
                              <w:marTop w:val="0"/>
                              <w:marBottom w:val="0"/>
                              <w:divBdr>
                                <w:top w:val="none" w:sz="0" w:space="0" w:color="auto"/>
                                <w:left w:val="none" w:sz="0" w:space="0" w:color="auto"/>
                                <w:bottom w:val="none" w:sz="0" w:space="0" w:color="auto"/>
                                <w:right w:val="none" w:sz="0" w:space="0" w:color="auto"/>
                              </w:divBdr>
                              <w:divsChild>
                                <w:div w:id="8156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03930">
      <w:bodyDiv w:val="1"/>
      <w:marLeft w:val="0"/>
      <w:marRight w:val="0"/>
      <w:marTop w:val="0"/>
      <w:marBottom w:val="0"/>
      <w:divBdr>
        <w:top w:val="none" w:sz="0" w:space="0" w:color="auto"/>
        <w:left w:val="none" w:sz="0" w:space="0" w:color="auto"/>
        <w:bottom w:val="none" w:sz="0" w:space="0" w:color="auto"/>
        <w:right w:val="none" w:sz="0" w:space="0" w:color="auto"/>
      </w:divBdr>
      <w:divsChild>
        <w:div w:id="614597485">
          <w:marLeft w:val="0"/>
          <w:marRight w:val="0"/>
          <w:marTop w:val="0"/>
          <w:marBottom w:val="0"/>
          <w:divBdr>
            <w:top w:val="none" w:sz="0" w:space="0" w:color="auto"/>
            <w:left w:val="none" w:sz="0" w:space="0" w:color="auto"/>
            <w:bottom w:val="none" w:sz="0" w:space="0" w:color="auto"/>
            <w:right w:val="none" w:sz="0" w:space="0" w:color="auto"/>
          </w:divBdr>
        </w:div>
      </w:divsChild>
    </w:div>
    <w:div w:id="356127634">
      <w:bodyDiv w:val="1"/>
      <w:marLeft w:val="0"/>
      <w:marRight w:val="0"/>
      <w:marTop w:val="0"/>
      <w:marBottom w:val="0"/>
      <w:divBdr>
        <w:top w:val="none" w:sz="0" w:space="0" w:color="auto"/>
        <w:left w:val="none" w:sz="0" w:space="0" w:color="auto"/>
        <w:bottom w:val="none" w:sz="0" w:space="0" w:color="auto"/>
        <w:right w:val="none" w:sz="0" w:space="0" w:color="auto"/>
      </w:divBdr>
      <w:divsChild>
        <w:div w:id="1534688712">
          <w:marLeft w:val="0"/>
          <w:marRight w:val="0"/>
          <w:marTop w:val="0"/>
          <w:marBottom w:val="0"/>
          <w:divBdr>
            <w:top w:val="none" w:sz="0" w:space="0" w:color="auto"/>
            <w:left w:val="none" w:sz="0" w:space="0" w:color="auto"/>
            <w:bottom w:val="none" w:sz="0" w:space="0" w:color="auto"/>
            <w:right w:val="none" w:sz="0" w:space="0" w:color="auto"/>
          </w:divBdr>
          <w:divsChild>
            <w:div w:id="1051002332">
              <w:marLeft w:val="0"/>
              <w:marRight w:val="0"/>
              <w:marTop w:val="0"/>
              <w:marBottom w:val="0"/>
              <w:divBdr>
                <w:top w:val="none" w:sz="0" w:space="0" w:color="auto"/>
                <w:left w:val="none" w:sz="0" w:space="0" w:color="auto"/>
                <w:bottom w:val="none" w:sz="0" w:space="0" w:color="auto"/>
                <w:right w:val="none" w:sz="0" w:space="0" w:color="auto"/>
              </w:divBdr>
              <w:divsChild>
                <w:div w:id="2068339780">
                  <w:marLeft w:val="0"/>
                  <w:marRight w:val="0"/>
                  <w:marTop w:val="0"/>
                  <w:marBottom w:val="0"/>
                  <w:divBdr>
                    <w:top w:val="none" w:sz="0" w:space="0" w:color="auto"/>
                    <w:left w:val="none" w:sz="0" w:space="0" w:color="auto"/>
                    <w:bottom w:val="none" w:sz="0" w:space="0" w:color="auto"/>
                    <w:right w:val="none" w:sz="0" w:space="0" w:color="auto"/>
                  </w:divBdr>
                  <w:divsChild>
                    <w:div w:id="1246572167">
                      <w:marLeft w:val="0"/>
                      <w:marRight w:val="0"/>
                      <w:marTop w:val="0"/>
                      <w:marBottom w:val="0"/>
                      <w:divBdr>
                        <w:top w:val="none" w:sz="0" w:space="0" w:color="auto"/>
                        <w:left w:val="none" w:sz="0" w:space="0" w:color="auto"/>
                        <w:bottom w:val="none" w:sz="0" w:space="0" w:color="auto"/>
                        <w:right w:val="none" w:sz="0" w:space="0" w:color="auto"/>
                      </w:divBdr>
                      <w:divsChild>
                        <w:div w:id="863909527">
                          <w:marLeft w:val="0"/>
                          <w:marRight w:val="0"/>
                          <w:marTop w:val="0"/>
                          <w:marBottom w:val="0"/>
                          <w:divBdr>
                            <w:top w:val="none" w:sz="0" w:space="0" w:color="auto"/>
                            <w:left w:val="none" w:sz="0" w:space="0" w:color="auto"/>
                            <w:bottom w:val="none" w:sz="0" w:space="0" w:color="auto"/>
                            <w:right w:val="none" w:sz="0" w:space="0" w:color="auto"/>
                          </w:divBdr>
                          <w:divsChild>
                            <w:div w:id="293364691">
                              <w:marLeft w:val="0"/>
                              <w:marRight w:val="0"/>
                              <w:marTop w:val="0"/>
                              <w:marBottom w:val="0"/>
                              <w:divBdr>
                                <w:top w:val="none" w:sz="0" w:space="0" w:color="auto"/>
                                <w:left w:val="none" w:sz="0" w:space="0" w:color="auto"/>
                                <w:bottom w:val="none" w:sz="0" w:space="0" w:color="auto"/>
                                <w:right w:val="none" w:sz="0" w:space="0" w:color="auto"/>
                              </w:divBdr>
                              <w:divsChild>
                                <w:div w:id="123031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5520343">
      <w:bodyDiv w:val="1"/>
      <w:marLeft w:val="0"/>
      <w:marRight w:val="0"/>
      <w:marTop w:val="0"/>
      <w:marBottom w:val="0"/>
      <w:divBdr>
        <w:top w:val="none" w:sz="0" w:space="0" w:color="auto"/>
        <w:left w:val="none" w:sz="0" w:space="0" w:color="auto"/>
        <w:bottom w:val="none" w:sz="0" w:space="0" w:color="auto"/>
        <w:right w:val="none" w:sz="0" w:space="0" w:color="auto"/>
      </w:divBdr>
    </w:div>
    <w:div w:id="495845651">
      <w:bodyDiv w:val="1"/>
      <w:marLeft w:val="0"/>
      <w:marRight w:val="0"/>
      <w:marTop w:val="0"/>
      <w:marBottom w:val="0"/>
      <w:divBdr>
        <w:top w:val="none" w:sz="0" w:space="0" w:color="auto"/>
        <w:left w:val="none" w:sz="0" w:space="0" w:color="auto"/>
        <w:bottom w:val="none" w:sz="0" w:space="0" w:color="auto"/>
        <w:right w:val="none" w:sz="0" w:space="0" w:color="auto"/>
      </w:divBdr>
      <w:divsChild>
        <w:div w:id="220948765">
          <w:marLeft w:val="0"/>
          <w:marRight w:val="0"/>
          <w:marTop w:val="0"/>
          <w:marBottom w:val="0"/>
          <w:divBdr>
            <w:top w:val="none" w:sz="0" w:space="0" w:color="auto"/>
            <w:left w:val="none" w:sz="0" w:space="0" w:color="auto"/>
            <w:bottom w:val="none" w:sz="0" w:space="0" w:color="auto"/>
            <w:right w:val="none" w:sz="0" w:space="0" w:color="auto"/>
          </w:divBdr>
          <w:divsChild>
            <w:div w:id="415982906">
              <w:marLeft w:val="0"/>
              <w:marRight w:val="0"/>
              <w:marTop w:val="0"/>
              <w:marBottom w:val="0"/>
              <w:divBdr>
                <w:top w:val="none" w:sz="0" w:space="0" w:color="auto"/>
                <w:left w:val="none" w:sz="0" w:space="0" w:color="auto"/>
                <w:bottom w:val="none" w:sz="0" w:space="0" w:color="auto"/>
                <w:right w:val="none" w:sz="0" w:space="0" w:color="auto"/>
              </w:divBdr>
              <w:divsChild>
                <w:div w:id="1063916075">
                  <w:marLeft w:val="0"/>
                  <w:marRight w:val="0"/>
                  <w:marTop w:val="0"/>
                  <w:marBottom w:val="0"/>
                  <w:divBdr>
                    <w:top w:val="none" w:sz="0" w:space="0" w:color="auto"/>
                    <w:left w:val="none" w:sz="0" w:space="0" w:color="auto"/>
                    <w:bottom w:val="none" w:sz="0" w:space="0" w:color="auto"/>
                    <w:right w:val="none" w:sz="0" w:space="0" w:color="auto"/>
                  </w:divBdr>
                  <w:divsChild>
                    <w:div w:id="2125537324">
                      <w:marLeft w:val="0"/>
                      <w:marRight w:val="0"/>
                      <w:marTop w:val="0"/>
                      <w:marBottom w:val="0"/>
                      <w:divBdr>
                        <w:top w:val="none" w:sz="0" w:space="0" w:color="auto"/>
                        <w:left w:val="none" w:sz="0" w:space="0" w:color="auto"/>
                        <w:bottom w:val="none" w:sz="0" w:space="0" w:color="auto"/>
                        <w:right w:val="none" w:sz="0" w:space="0" w:color="auto"/>
                      </w:divBdr>
                      <w:divsChild>
                        <w:div w:id="1256131681">
                          <w:marLeft w:val="0"/>
                          <w:marRight w:val="0"/>
                          <w:marTop w:val="0"/>
                          <w:marBottom w:val="0"/>
                          <w:divBdr>
                            <w:top w:val="none" w:sz="0" w:space="0" w:color="auto"/>
                            <w:left w:val="none" w:sz="0" w:space="0" w:color="auto"/>
                            <w:bottom w:val="none" w:sz="0" w:space="0" w:color="auto"/>
                            <w:right w:val="none" w:sz="0" w:space="0" w:color="auto"/>
                          </w:divBdr>
                          <w:divsChild>
                            <w:div w:id="781072603">
                              <w:marLeft w:val="0"/>
                              <w:marRight w:val="0"/>
                              <w:marTop w:val="0"/>
                              <w:marBottom w:val="0"/>
                              <w:divBdr>
                                <w:top w:val="none" w:sz="0" w:space="0" w:color="auto"/>
                                <w:left w:val="none" w:sz="0" w:space="0" w:color="auto"/>
                                <w:bottom w:val="none" w:sz="0" w:space="0" w:color="auto"/>
                                <w:right w:val="none" w:sz="0" w:space="0" w:color="auto"/>
                              </w:divBdr>
                              <w:divsChild>
                                <w:div w:id="18206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6984878">
      <w:bodyDiv w:val="1"/>
      <w:marLeft w:val="0"/>
      <w:marRight w:val="0"/>
      <w:marTop w:val="0"/>
      <w:marBottom w:val="0"/>
      <w:divBdr>
        <w:top w:val="none" w:sz="0" w:space="0" w:color="auto"/>
        <w:left w:val="none" w:sz="0" w:space="0" w:color="auto"/>
        <w:bottom w:val="none" w:sz="0" w:space="0" w:color="auto"/>
        <w:right w:val="none" w:sz="0" w:space="0" w:color="auto"/>
      </w:divBdr>
      <w:divsChild>
        <w:div w:id="1923372423">
          <w:marLeft w:val="0"/>
          <w:marRight w:val="0"/>
          <w:marTop w:val="0"/>
          <w:marBottom w:val="0"/>
          <w:divBdr>
            <w:top w:val="none" w:sz="0" w:space="0" w:color="auto"/>
            <w:left w:val="none" w:sz="0" w:space="0" w:color="auto"/>
            <w:bottom w:val="none" w:sz="0" w:space="0" w:color="auto"/>
            <w:right w:val="none" w:sz="0" w:space="0" w:color="auto"/>
          </w:divBdr>
        </w:div>
        <w:div w:id="894005286">
          <w:marLeft w:val="0"/>
          <w:marRight w:val="0"/>
          <w:marTop w:val="0"/>
          <w:marBottom w:val="0"/>
          <w:divBdr>
            <w:top w:val="none" w:sz="0" w:space="0" w:color="auto"/>
            <w:left w:val="none" w:sz="0" w:space="0" w:color="auto"/>
            <w:bottom w:val="none" w:sz="0" w:space="0" w:color="auto"/>
            <w:right w:val="none" w:sz="0" w:space="0" w:color="auto"/>
          </w:divBdr>
        </w:div>
      </w:divsChild>
    </w:div>
    <w:div w:id="671026862">
      <w:bodyDiv w:val="1"/>
      <w:marLeft w:val="0"/>
      <w:marRight w:val="0"/>
      <w:marTop w:val="0"/>
      <w:marBottom w:val="0"/>
      <w:divBdr>
        <w:top w:val="none" w:sz="0" w:space="0" w:color="auto"/>
        <w:left w:val="none" w:sz="0" w:space="0" w:color="auto"/>
        <w:bottom w:val="none" w:sz="0" w:space="0" w:color="auto"/>
        <w:right w:val="none" w:sz="0" w:space="0" w:color="auto"/>
      </w:divBdr>
    </w:div>
    <w:div w:id="724333043">
      <w:bodyDiv w:val="1"/>
      <w:marLeft w:val="0"/>
      <w:marRight w:val="0"/>
      <w:marTop w:val="0"/>
      <w:marBottom w:val="0"/>
      <w:divBdr>
        <w:top w:val="none" w:sz="0" w:space="0" w:color="auto"/>
        <w:left w:val="none" w:sz="0" w:space="0" w:color="auto"/>
        <w:bottom w:val="none" w:sz="0" w:space="0" w:color="auto"/>
        <w:right w:val="none" w:sz="0" w:space="0" w:color="auto"/>
      </w:divBdr>
      <w:divsChild>
        <w:div w:id="992832003">
          <w:marLeft w:val="0"/>
          <w:marRight w:val="0"/>
          <w:marTop w:val="0"/>
          <w:marBottom w:val="0"/>
          <w:divBdr>
            <w:top w:val="none" w:sz="0" w:space="0" w:color="auto"/>
            <w:left w:val="none" w:sz="0" w:space="0" w:color="auto"/>
            <w:bottom w:val="none" w:sz="0" w:space="0" w:color="auto"/>
            <w:right w:val="none" w:sz="0" w:space="0" w:color="auto"/>
          </w:divBdr>
          <w:divsChild>
            <w:div w:id="2113747410">
              <w:marLeft w:val="0"/>
              <w:marRight w:val="0"/>
              <w:marTop w:val="0"/>
              <w:marBottom w:val="0"/>
              <w:divBdr>
                <w:top w:val="none" w:sz="0" w:space="0" w:color="auto"/>
                <w:left w:val="none" w:sz="0" w:space="0" w:color="auto"/>
                <w:bottom w:val="none" w:sz="0" w:space="0" w:color="auto"/>
                <w:right w:val="none" w:sz="0" w:space="0" w:color="auto"/>
              </w:divBdr>
              <w:divsChild>
                <w:div w:id="609120611">
                  <w:marLeft w:val="0"/>
                  <w:marRight w:val="0"/>
                  <w:marTop w:val="0"/>
                  <w:marBottom w:val="0"/>
                  <w:divBdr>
                    <w:top w:val="none" w:sz="0" w:space="0" w:color="auto"/>
                    <w:left w:val="none" w:sz="0" w:space="0" w:color="auto"/>
                    <w:bottom w:val="none" w:sz="0" w:space="0" w:color="auto"/>
                    <w:right w:val="none" w:sz="0" w:space="0" w:color="auto"/>
                  </w:divBdr>
                  <w:divsChild>
                    <w:div w:id="362633930">
                      <w:marLeft w:val="0"/>
                      <w:marRight w:val="0"/>
                      <w:marTop w:val="0"/>
                      <w:marBottom w:val="0"/>
                      <w:divBdr>
                        <w:top w:val="none" w:sz="0" w:space="0" w:color="auto"/>
                        <w:left w:val="none" w:sz="0" w:space="0" w:color="auto"/>
                        <w:bottom w:val="none" w:sz="0" w:space="0" w:color="auto"/>
                        <w:right w:val="none" w:sz="0" w:space="0" w:color="auto"/>
                      </w:divBdr>
                      <w:divsChild>
                        <w:div w:id="1468082493">
                          <w:marLeft w:val="0"/>
                          <w:marRight w:val="0"/>
                          <w:marTop w:val="0"/>
                          <w:marBottom w:val="0"/>
                          <w:divBdr>
                            <w:top w:val="none" w:sz="0" w:space="0" w:color="auto"/>
                            <w:left w:val="none" w:sz="0" w:space="0" w:color="auto"/>
                            <w:bottom w:val="none" w:sz="0" w:space="0" w:color="auto"/>
                            <w:right w:val="none" w:sz="0" w:space="0" w:color="auto"/>
                          </w:divBdr>
                          <w:divsChild>
                            <w:div w:id="122942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0683017">
      <w:bodyDiv w:val="1"/>
      <w:marLeft w:val="0"/>
      <w:marRight w:val="0"/>
      <w:marTop w:val="0"/>
      <w:marBottom w:val="0"/>
      <w:divBdr>
        <w:top w:val="none" w:sz="0" w:space="0" w:color="auto"/>
        <w:left w:val="none" w:sz="0" w:space="0" w:color="auto"/>
        <w:bottom w:val="none" w:sz="0" w:space="0" w:color="auto"/>
        <w:right w:val="none" w:sz="0" w:space="0" w:color="auto"/>
      </w:divBdr>
      <w:divsChild>
        <w:div w:id="653995896">
          <w:marLeft w:val="0"/>
          <w:marRight w:val="0"/>
          <w:marTop w:val="100"/>
          <w:marBottom w:val="100"/>
          <w:divBdr>
            <w:top w:val="single" w:sz="6" w:space="0" w:color="999999"/>
            <w:left w:val="single" w:sz="6" w:space="0" w:color="999999"/>
            <w:bottom w:val="single" w:sz="6" w:space="0" w:color="999999"/>
            <w:right w:val="single" w:sz="6" w:space="0" w:color="999999"/>
          </w:divBdr>
          <w:divsChild>
            <w:div w:id="137542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86044">
      <w:bodyDiv w:val="1"/>
      <w:marLeft w:val="0"/>
      <w:marRight w:val="0"/>
      <w:marTop w:val="0"/>
      <w:marBottom w:val="0"/>
      <w:divBdr>
        <w:top w:val="none" w:sz="0" w:space="0" w:color="auto"/>
        <w:left w:val="none" w:sz="0" w:space="0" w:color="auto"/>
        <w:bottom w:val="none" w:sz="0" w:space="0" w:color="auto"/>
        <w:right w:val="none" w:sz="0" w:space="0" w:color="auto"/>
      </w:divBdr>
      <w:divsChild>
        <w:div w:id="1863393099">
          <w:marLeft w:val="0"/>
          <w:marRight w:val="0"/>
          <w:marTop w:val="0"/>
          <w:marBottom w:val="0"/>
          <w:divBdr>
            <w:top w:val="none" w:sz="0" w:space="0" w:color="auto"/>
            <w:left w:val="none" w:sz="0" w:space="0" w:color="auto"/>
            <w:bottom w:val="none" w:sz="0" w:space="0" w:color="auto"/>
            <w:right w:val="none" w:sz="0" w:space="0" w:color="auto"/>
          </w:divBdr>
        </w:div>
        <w:div w:id="169368627">
          <w:marLeft w:val="0"/>
          <w:marRight w:val="0"/>
          <w:marTop w:val="0"/>
          <w:marBottom w:val="0"/>
          <w:divBdr>
            <w:top w:val="none" w:sz="0" w:space="0" w:color="auto"/>
            <w:left w:val="none" w:sz="0" w:space="0" w:color="auto"/>
            <w:bottom w:val="none" w:sz="0" w:space="0" w:color="auto"/>
            <w:right w:val="none" w:sz="0" w:space="0" w:color="auto"/>
          </w:divBdr>
        </w:div>
        <w:div w:id="639072266">
          <w:marLeft w:val="0"/>
          <w:marRight w:val="0"/>
          <w:marTop w:val="0"/>
          <w:marBottom w:val="0"/>
          <w:divBdr>
            <w:top w:val="none" w:sz="0" w:space="0" w:color="auto"/>
            <w:left w:val="none" w:sz="0" w:space="0" w:color="auto"/>
            <w:bottom w:val="none" w:sz="0" w:space="0" w:color="auto"/>
            <w:right w:val="none" w:sz="0" w:space="0" w:color="auto"/>
          </w:divBdr>
        </w:div>
        <w:div w:id="1074280405">
          <w:marLeft w:val="0"/>
          <w:marRight w:val="0"/>
          <w:marTop w:val="0"/>
          <w:marBottom w:val="0"/>
          <w:divBdr>
            <w:top w:val="none" w:sz="0" w:space="0" w:color="auto"/>
            <w:left w:val="none" w:sz="0" w:space="0" w:color="auto"/>
            <w:bottom w:val="none" w:sz="0" w:space="0" w:color="auto"/>
            <w:right w:val="none" w:sz="0" w:space="0" w:color="auto"/>
          </w:divBdr>
        </w:div>
        <w:div w:id="2012564266">
          <w:marLeft w:val="0"/>
          <w:marRight w:val="0"/>
          <w:marTop w:val="0"/>
          <w:marBottom w:val="0"/>
          <w:divBdr>
            <w:top w:val="none" w:sz="0" w:space="0" w:color="auto"/>
            <w:left w:val="none" w:sz="0" w:space="0" w:color="auto"/>
            <w:bottom w:val="none" w:sz="0" w:space="0" w:color="auto"/>
            <w:right w:val="none" w:sz="0" w:space="0" w:color="auto"/>
          </w:divBdr>
        </w:div>
        <w:div w:id="775293618">
          <w:marLeft w:val="0"/>
          <w:marRight w:val="0"/>
          <w:marTop w:val="0"/>
          <w:marBottom w:val="0"/>
          <w:divBdr>
            <w:top w:val="none" w:sz="0" w:space="0" w:color="auto"/>
            <w:left w:val="none" w:sz="0" w:space="0" w:color="auto"/>
            <w:bottom w:val="none" w:sz="0" w:space="0" w:color="auto"/>
            <w:right w:val="none" w:sz="0" w:space="0" w:color="auto"/>
          </w:divBdr>
        </w:div>
        <w:div w:id="1798376549">
          <w:marLeft w:val="0"/>
          <w:marRight w:val="0"/>
          <w:marTop w:val="0"/>
          <w:marBottom w:val="0"/>
          <w:divBdr>
            <w:top w:val="none" w:sz="0" w:space="0" w:color="auto"/>
            <w:left w:val="none" w:sz="0" w:space="0" w:color="auto"/>
            <w:bottom w:val="none" w:sz="0" w:space="0" w:color="auto"/>
            <w:right w:val="none" w:sz="0" w:space="0" w:color="auto"/>
          </w:divBdr>
        </w:div>
        <w:div w:id="304967758">
          <w:marLeft w:val="0"/>
          <w:marRight w:val="0"/>
          <w:marTop w:val="0"/>
          <w:marBottom w:val="0"/>
          <w:divBdr>
            <w:top w:val="none" w:sz="0" w:space="0" w:color="auto"/>
            <w:left w:val="none" w:sz="0" w:space="0" w:color="auto"/>
            <w:bottom w:val="none" w:sz="0" w:space="0" w:color="auto"/>
            <w:right w:val="none" w:sz="0" w:space="0" w:color="auto"/>
          </w:divBdr>
        </w:div>
        <w:div w:id="106117991">
          <w:marLeft w:val="0"/>
          <w:marRight w:val="0"/>
          <w:marTop w:val="0"/>
          <w:marBottom w:val="0"/>
          <w:divBdr>
            <w:top w:val="none" w:sz="0" w:space="0" w:color="auto"/>
            <w:left w:val="none" w:sz="0" w:space="0" w:color="auto"/>
            <w:bottom w:val="none" w:sz="0" w:space="0" w:color="auto"/>
            <w:right w:val="none" w:sz="0" w:space="0" w:color="auto"/>
          </w:divBdr>
        </w:div>
        <w:div w:id="1701543018">
          <w:marLeft w:val="0"/>
          <w:marRight w:val="0"/>
          <w:marTop w:val="0"/>
          <w:marBottom w:val="0"/>
          <w:divBdr>
            <w:top w:val="none" w:sz="0" w:space="0" w:color="auto"/>
            <w:left w:val="none" w:sz="0" w:space="0" w:color="auto"/>
            <w:bottom w:val="none" w:sz="0" w:space="0" w:color="auto"/>
            <w:right w:val="none" w:sz="0" w:space="0" w:color="auto"/>
          </w:divBdr>
        </w:div>
        <w:div w:id="318073480">
          <w:marLeft w:val="0"/>
          <w:marRight w:val="0"/>
          <w:marTop w:val="0"/>
          <w:marBottom w:val="0"/>
          <w:divBdr>
            <w:top w:val="none" w:sz="0" w:space="0" w:color="auto"/>
            <w:left w:val="none" w:sz="0" w:space="0" w:color="auto"/>
            <w:bottom w:val="none" w:sz="0" w:space="0" w:color="auto"/>
            <w:right w:val="none" w:sz="0" w:space="0" w:color="auto"/>
          </w:divBdr>
        </w:div>
        <w:div w:id="2020085672">
          <w:marLeft w:val="0"/>
          <w:marRight w:val="0"/>
          <w:marTop w:val="0"/>
          <w:marBottom w:val="0"/>
          <w:divBdr>
            <w:top w:val="none" w:sz="0" w:space="0" w:color="auto"/>
            <w:left w:val="none" w:sz="0" w:space="0" w:color="auto"/>
            <w:bottom w:val="none" w:sz="0" w:space="0" w:color="auto"/>
            <w:right w:val="none" w:sz="0" w:space="0" w:color="auto"/>
          </w:divBdr>
        </w:div>
        <w:div w:id="1067261329">
          <w:marLeft w:val="0"/>
          <w:marRight w:val="0"/>
          <w:marTop w:val="0"/>
          <w:marBottom w:val="0"/>
          <w:divBdr>
            <w:top w:val="none" w:sz="0" w:space="0" w:color="auto"/>
            <w:left w:val="none" w:sz="0" w:space="0" w:color="auto"/>
            <w:bottom w:val="none" w:sz="0" w:space="0" w:color="auto"/>
            <w:right w:val="none" w:sz="0" w:space="0" w:color="auto"/>
          </w:divBdr>
        </w:div>
        <w:div w:id="1658026421">
          <w:marLeft w:val="0"/>
          <w:marRight w:val="0"/>
          <w:marTop w:val="0"/>
          <w:marBottom w:val="0"/>
          <w:divBdr>
            <w:top w:val="none" w:sz="0" w:space="0" w:color="auto"/>
            <w:left w:val="none" w:sz="0" w:space="0" w:color="auto"/>
            <w:bottom w:val="none" w:sz="0" w:space="0" w:color="auto"/>
            <w:right w:val="none" w:sz="0" w:space="0" w:color="auto"/>
          </w:divBdr>
        </w:div>
        <w:div w:id="1338654019">
          <w:marLeft w:val="0"/>
          <w:marRight w:val="0"/>
          <w:marTop w:val="0"/>
          <w:marBottom w:val="0"/>
          <w:divBdr>
            <w:top w:val="none" w:sz="0" w:space="0" w:color="auto"/>
            <w:left w:val="none" w:sz="0" w:space="0" w:color="auto"/>
            <w:bottom w:val="none" w:sz="0" w:space="0" w:color="auto"/>
            <w:right w:val="none" w:sz="0" w:space="0" w:color="auto"/>
          </w:divBdr>
        </w:div>
        <w:div w:id="1013728468">
          <w:marLeft w:val="0"/>
          <w:marRight w:val="0"/>
          <w:marTop w:val="0"/>
          <w:marBottom w:val="0"/>
          <w:divBdr>
            <w:top w:val="none" w:sz="0" w:space="0" w:color="auto"/>
            <w:left w:val="none" w:sz="0" w:space="0" w:color="auto"/>
            <w:bottom w:val="none" w:sz="0" w:space="0" w:color="auto"/>
            <w:right w:val="none" w:sz="0" w:space="0" w:color="auto"/>
          </w:divBdr>
        </w:div>
        <w:div w:id="640579216">
          <w:marLeft w:val="0"/>
          <w:marRight w:val="0"/>
          <w:marTop w:val="0"/>
          <w:marBottom w:val="0"/>
          <w:divBdr>
            <w:top w:val="none" w:sz="0" w:space="0" w:color="auto"/>
            <w:left w:val="none" w:sz="0" w:space="0" w:color="auto"/>
            <w:bottom w:val="none" w:sz="0" w:space="0" w:color="auto"/>
            <w:right w:val="none" w:sz="0" w:space="0" w:color="auto"/>
          </w:divBdr>
        </w:div>
        <w:div w:id="521405797">
          <w:marLeft w:val="0"/>
          <w:marRight w:val="0"/>
          <w:marTop w:val="0"/>
          <w:marBottom w:val="0"/>
          <w:divBdr>
            <w:top w:val="none" w:sz="0" w:space="0" w:color="auto"/>
            <w:left w:val="none" w:sz="0" w:space="0" w:color="auto"/>
            <w:bottom w:val="none" w:sz="0" w:space="0" w:color="auto"/>
            <w:right w:val="none" w:sz="0" w:space="0" w:color="auto"/>
          </w:divBdr>
        </w:div>
        <w:div w:id="1941715240">
          <w:marLeft w:val="0"/>
          <w:marRight w:val="0"/>
          <w:marTop w:val="0"/>
          <w:marBottom w:val="0"/>
          <w:divBdr>
            <w:top w:val="none" w:sz="0" w:space="0" w:color="auto"/>
            <w:left w:val="none" w:sz="0" w:space="0" w:color="auto"/>
            <w:bottom w:val="none" w:sz="0" w:space="0" w:color="auto"/>
            <w:right w:val="none" w:sz="0" w:space="0" w:color="auto"/>
          </w:divBdr>
        </w:div>
        <w:div w:id="1217593882">
          <w:marLeft w:val="0"/>
          <w:marRight w:val="0"/>
          <w:marTop w:val="0"/>
          <w:marBottom w:val="0"/>
          <w:divBdr>
            <w:top w:val="none" w:sz="0" w:space="0" w:color="auto"/>
            <w:left w:val="none" w:sz="0" w:space="0" w:color="auto"/>
            <w:bottom w:val="none" w:sz="0" w:space="0" w:color="auto"/>
            <w:right w:val="none" w:sz="0" w:space="0" w:color="auto"/>
          </w:divBdr>
        </w:div>
        <w:div w:id="942764953">
          <w:marLeft w:val="0"/>
          <w:marRight w:val="0"/>
          <w:marTop w:val="0"/>
          <w:marBottom w:val="0"/>
          <w:divBdr>
            <w:top w:val="none" w:sz="0" w:space="0" w:color="auto"/>
            <w:left w:val="none" w:sz="0" w:space="0" w:color="auto"/>
            <w:bottom w:val="none" w:sz="0" w:space="0" w:color="auto"/>
            <w:right w:val="none" w:sz="0" w:space="0" w:color="auto"/>
          </w:divBdr>
        </w:div>
        <w:div w:id="1411196995">
          <w:marLeft w:val="0"/>
          <w:marRight w:val="0"/>
          <w:marTop w:val="0"/>
          <w:marBottom w:val="0"/>
          <w:divBdr>
            <w:top w:val="none" w:sz="0" w:space="0" w:color="auto"/>
            <w:left w:val="none" w:sz="0" w:space="0" w:color="auto"/>
            <w:bottom w:val="none" w:sz="0" w:space="0" w:color="auto"/>
            <w:right w:val="none" w:sz="0" w:space="0" w:color="auto"/>
          </w:divBdr>
        </w:div>
        <w:div w:id="813765507">
          <w:marLeft w:val="0"/>
          <w:marRight w:val="0"/>
          <w:marTop w:val="0"/>
          <w:marBottom w:val="0"/>
          <w:divBdr>
            <w:top w:val="none" w:sz="0" w:space="0" w:color="auto"/>
            <w:left w:val="none" w:sz="0" w:space="0" w:color="auto"/>
            <w:bottom w:val="none" w:sz="0" w:space="0" w:color="auto"/>
            <w:right w:val="none" w:sz="0" w:space="0" w:color="auto"/>
          </w:divBdr>
        </w:div>
        <w:div w:id="468088392">
          <w:marLeft w:val="0"/>
          <w:marRight w:val="0"/>
          <w:marTop w:val="0"/>
          <w:marBottom w:val="0"/>
          <w:divBdr>
            <w:top w:val="none" w:sz="0" w:space="0" w:color="auto"/>
            <w:left w:val="none" w:sz="0" w:space="0" w:color="auto"/>
            <w:bottom w:val="none" w:sz="0" w:space="0" w:color="auto"/>
            <w:right w:val="none" w:sz="0" w:space="0" w:color="auto"/>
          </w:divBdr>
        </w:div>
        <w:div w:id="1436632674">
          <w:marLeft w:val="0"/>
          <w:marRight w:val="0"/>
          <w:marTop w:val="0"/>
          <w:marBottom w:val="0"/>
          <w:divBdr>
            <w:top w:val="none" w:sz="0" w:space="0" w:color="auto"/>
            <w:left w:val="none" w:sz="0" w:space="0" w:color="auto"/>
            <w:bottom w:val="none" w:sz="0" w:space="0" w:color="auto"/>
            <w:right w:val="none" w:sz="0" w:space="0" w:color="auto"/>
          </w:divBdr>
        </w:div>
        <w:div w:id="668561795">
          <w:marLeft w:val="0"/>
          <w:marRight w:val="0"/>
          <w:marTop w:val="0"/>
          <w:marBottom w:val="0"/>
          <w:divBdr>
            <w:top w:val="none" w:sz="0" w:space="0" w:color="auto"/>
            <w:left w:val="none" w:sz="0" w:space="0" w:color="auto"/>
            <w:bottom w:val="none" w:sz="0" w:space="0" w:color="auto"/>
            <w:right w:val="none" w:sz="0" w:space="0" w:color="auto"/>
          </w:divBdr>
        </w:div>
        <w:div w:id="1384598044">
          <w:marLeft w:val="0"/>
          <w:marRight w:val="0"/>
          <w:marTop w:val="0"/>
          <w:marBottom w:val="0"/>
          <w:divBdr>
            <w:top w:val="none" w:sz="0" w:space="0" w:color="auto"/>
            <w:left w:val="none" w:sz="0" w:space="0" w:color="auto"/>
            <w:bottom w:val="none" w:sz="0" w:space="0" w:color="auto"/>
            <w:right w:val="none" w:sz="0" w:space="0" w:color="auto"/>
          </w:divBdr>
        </w:div>
        <w:div w:id="765346607">
          <w:marLeft w:val="0"/>
          <w:marRight w:val="0"/>
          <w:marTop w:val="0"/>
          <w:marBottom w:val="0"/>
          <w:divBdr>
            <w:top w:val="none" w:sz="0" w:space="0" w:color="auto"/>
            <w:left w:val="none" w:sz="0" w:space="0" w:color="auto"/>
            <w:bottom w:val="none" w:sz="0" w:space="0" w:color="auto"/>
            <w:right w:val="none" w:sz="0" w:space="0" w:color="auto"/>
          </w:divBdr>
        </w:div>
        <w:div w:id="18821124">
          <w:marLeft w:val="0"/>
          <w:marRight w:val="0"/>
          <w:marTop w:val="0"/>
          <w:marBottom w:val="0"/>
          <w:divBdr>
            <w:top w:val="none" w:sz="0" w:space="0" w:color="auto"/>
            <w:left w:val="none" w:sz="0" w:space="0" w:color="auto"/>
            <w:bottom w:val="none" w:sz="0" w:space="0" w:color="auto"/>
            <w:right w:val="none" w:sz="0" w:space="0" w:color="auto"/>
          </w:divBdr>
        </w:div>
        <w:div w:id="260534043">
          <w:marLeft w:val="0"/>
          <w:marRight w:val="0"/>
          <w:marTop w:val="0"/>
          <w:marBottom w:val="0"/>
          <w:divBdr>
            <w:top w:val="none" w:sz="0" w:space="0" w:color="auto"/>
            <w:left w:val="none" w:sz="0" w:space="0" w:color="auto"/>
            <w:bottom w:val="none" w:sz="0" w:space="0" w:color="auto"/>
            <w:right w:val="none" w:sz="0" w:space="0" w:color="auto"/>
          </w:divBdr>
        </w:div>
        <w:div w:id="326516441">
          <w:marLeft w:val="0"/>
          <w:marRight w:val="0"/>
          <w:marTop w:val="0"/>
          <w:marBottom w:val="0"/>
          <w:divBdr>
            <w:top w:val="none" w:sz="0" w:space="0" w:color="auto"/>
            <w:left w:val="none" w:sz="0" w:space="0" w:color="auto"/>
            <w:bottom w:val="none" w:sz="0" w:space="0" w:color="auto"/>
            <w:right w:val="none" w:sz="0" w:space="0" w:color="auto"/>
          </w:divBdr>
        </w:div>
        <w:div w:id="475026235">
          <w:marLeft w:val="0"/>
          <w:marRight w:val="0"/>
          <w:marTop w:val="0"/>
          <w:marBottom w:val="0"/>
          <w:divBdr>
            <w:top w:val="none" w:sz="0" w:space="0" w:color="auto"/>
            <w:left w:val="none" w:sz="0" w:space="0" w:color="auto"/>
            <w:bottom w:val="none" w:sz="0" w:space="0" w:color="auto"/>
            <w:right w:val="none" w:sz="0" w:space="0" w:color="auto"/>
          </w:divBdr>
        </w:div>
        <w:div w:id="746851149">
          <w:marLeft w:val="0"/>
          <w:marRight w:val="0"/>
          <w:marTop w:val="0"/>
          <w:marBottom w:val="0"/>
          <w:divBdr>
            <w:top w:val="none" w:sz="0" w:space="0" w:color="auto"/>
            <w:left w:val="none" w:sz="0" w:space="0" w:color="auto"/>
            <w:bottom w:val="none" w:sz="0" w:space="0" w:color="auto"/>
            <w:right w:val="none" w:sz="0" w:space="0" w:color="auto"/>
          </w:divBdr>
        </w:div>
        <w:div w:id="86780163">
          <w:marLeft w:val="0"/>
          <w:marRight w:val="0"/>
          <w:marTop w:val="0"/>
          <w:marBottom w:val="0"/>
          <w:divBdr>
            <w:top w:val="none" w:sz="0" w:space="0" w:color="auto"/>
            <w:left w:val="none" w:sz="0" w:space="0" w:color="auto"/>
            <w:bottom w:val="none" w:sz="0" w:space="0" w:color="auto"/>
            <w:right w:val="none" w:sz="0" w:space="0" w:color="auto"/>
          </w:divBdr>
        </w:div>
        <w:div w:id="2083062529">
          <w:marLeft w:val="0"/>
          <w:marRight w:val="0"/>
          <w:marTop w:val="0"/>
          <w:marBottom w:val="0"/>
          <w:divBdr>
            <w:top w:val="none" w:sz="0" w:space="0" w:color="auto"/>
            <w:left w:val="none" w:sz="0" w:space="0" w:color="auto"/>
            <w:bottom w:val="none" w:sz="0" w:space="0" w:color="auto"/>
            <w:right w:val="none" w:sz="0" w:space="0" w:color="auto"/>
          </w:divBdr>
        </w:div>
        <w:div w:id="1443109744">
          <w:marLeft w:val="0"/>
          <w:marRight w:val="0"/>
          <w:marTop w:val="0"/>
          <w:marBottom w:val="0"/>
          <w:divBdr>
            <w:top w:val="none" w:sz="0" w:space="0" w:color="auto"/>
            <w:left w:val="none" w:sz="0" w:space="0" w:color="auto"/>
            <w:bottom w:val="none" w:sz="0" w:space="0" w:color="auto"/>
            <w:right w:val="none" w:sz="0" w:space="0" w:color="auto"/>
          </w:divBdr>
        </w:div>
        <w:div w:id="389424414">
          <w:marLeft w:val="0"/>
          <w:marRight w:val="0"/>
          <w:marTop w:val="0"/>
          <w:marBottom w:val="0"/>
          <w:divBdr>
            <w:top w:val="none" w:sz="0" w:space="0" w:color="auto"/>
            <w:left w:val="none" w:sz="0" w:space="0" w:color="auto"/>
            <w:bottom w:val="none" w:sz="0" w:space="0" w:color="auto"/>
            <w:right w:val="none" w:sz="0" w:space="0" w:color="auto"/>
          </w:divBdr>
        </w:div>
        <w:div w:id="36928939">
          <w:marLeft w:val="0"/>
          <w:marRight w:val="0"/>
          <w:marTop w:val="0"/>
          <w:marBottom w:val="0"/>
          <w:divBdr>
            <w:top w:val="none" w:sz="0" w:space="0" w:color="auto"/>
            <w:left w:val="none" w:sz="0" w:space="0" w:color="auto"/>
            <w:bottom w:val="none" w:sz="0" w:space="0" w:color="auto"/>
            <w:right w:val="none" w:sz="0" w:space="0" w:color="auto"/>
          </w:divBdr>
        </w:div>
      </w:divsChild>
    </w:div>
    <w:div w:id="1008413309">
      <w:bodyDiv w:val="1"/>
      <w:marLeft w:val="0"/>
      <w:marRight w:val="0"/>
      <w:marTop w:val="0"/>
      <w:marBottom w:val="0"/>
      <w:divBdr>
        <w:top w:val="none" w:sz="0" w:space="0" w:color="auto"/>
        <w:left w:val="none" w:sz="0" w:space="0" w:color="auto"/>
        <w:bottom w:val="none" w:sz="0" w:space="0" w:color="auto"/>
        <w:right w:val="none" w:sz="0" w:space="0" w:color="auto"/>
      </w:divBdr>
      <w:divsChild>
        <w:div w:id="1582522676">
          <w:marLeft w:val="0"/>
          <w:marRight w:val="0"/>
          <w:marTop w:val="0"/>
          <w:marBottom w:val="0"/>
          <w:divBdr>
            <w:top w:val="none" w:sz="0" w:space="0" w:color="auto"/>
            <w:left w:val="none" w:sz="0" w:space="0" w:color="auto"/>
            <w:bottom w:val="none" w:sz="0" w:space="0" w:color="auto"/>
            <w:right w:val="none" w:sz="0" w:space="0" w:color="auto"/>
          </w:divBdr>
          <w:divsChild>
            <w:div w:id="1011562542">
              <w:marLeft w:val="0"/>
              <w:marRight w:val="0"/>
              <w:marTop w:val="0"/>
              <w:marBottom w:val="0"/>
              <w:divBdr>
                <w:top w:val="none" w:sz="0" w:space="0" w:color="auto"/>
                <w:left w:val="none" w:sz="0" w:space="0" w:color="auto"/>
                <w:bottom w:val="none" w:sz="0" w:space="0" w:color="auto"/>
                <w:right w:val="none" w:sz="0" w:space="0" w:color="auto"/>
              </w:divBdr>
              <w:divsChild>
                <w:div w:id="1073239241">
                  <w:marLeft w:val="0"/>
                  <w:marRight w:val="0"/>
                  <w:marTop w:val="0"/>
                  <w:marBottom w:val="0"/>
                  <w:divBdr>
                    <w:top w:val="none" w:sz="0" w:space="0" w:color="auto"/>
                    <w:left w:val="none" w:sz="0" w:space="0" w:color="auto"/>
                    <w:bottom w:val="none" w:sz="0" w:space="0" w:color="auto"/>
                    <w:right w:val="none" w:sz="0" w:space="0" w:color="auto"/>
                  </w:divBdr>
                  <w:divsChild>
                    <w:div w:id="20935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836495">
      <w:bodyDiv w:val="1"/>
      <w:marLeft w:val="0"/>
      <w:marRight w:val="0"/>
      <w:marTop w:val="0"/>
      <w:marBottom w:val="0"/>
      <w:divBdr>
        <w:top w:val="none" w:sz="0" w:space="0" w:color="auto"/>
        <w:left w:val="none" w:sz="0" w:space="0" w:color="auto"/>
        <w:bottom w:val="none" w:sz="0" w:space="0" w:color="auto"/>
        <w:right w:val="none" w:sz="0" w:space="0" w:color="auto"/>
      </w:divBdr>
      <w:divsChild>
        <w:div w:id="1119488519">
          <w:marLeft w:val="0"/>
          <w:marRight w:val="0"/>
          <w:marTop w:val="0"/>
          <w:marBottom w:val="0"/>
          <w:divBdr>
            <w:top w:val="none" w:sz="0" w:space="0" w:color="auto"/>
            <w:left w:val="none" w:sz="0" w:space="0" w:color="auto"/>
            <w:bottom w:val="none" w:sz="0" w:space="0" w:color="auto"/>
            <w:right w:val="none" w:sz="0" w:space="0" w:color="auto"/>
          </w:divBdr>
        </w:div>
      </w:divsChild>
    </w:div>
    <w:div w:id="1216694298">
      <w:bodyDiv w:val="1"/>
      <w:marLeft w:val="0"/>
      <w:marRight w:val="0"/>
      <w:marTop w:val="0"/>
      <w:marBottom w:val="0"/>
      <w:divBdr>
        <w:top w:val="none" w:sz="0" w:space="0" w:color="auto"/>
        <w:left w:val="none" w:sz="0" w:space="0" w:color="auto"/>
        <w:bottom w:val="none" w:sz="0" w:space="0" w:color="auto"/>
        <w:right w:val="none" w:sz="0" w:space="0" w:color="auto"/>
      </w:divBdr>
      <w:divsChild>
        <w:div w:id="2079941808">
          <w:marLeft w:val="0"/>
          <w:marRight w:val="0"/>
          <w:marTop w:val="100"/>
          <w:marBottom w:val="100"/>
          <w:divBdr>
            <w:top w:val="single" w:sz="6" w:space="0" w:color="999999"/>
            <w:left w:val="single" w:sz="6" w:space="0" w:color="999999"/>
            <w:bottom w:val="single" w:sz="6" w:space="0" w:color="999999"/>
            <w:right w:val="single" w:sz="6" w:space="0" w:color="999999"/>
          </w:divBdr>
          <w:divsChild>
            <w:div w:id="212063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36170">
      <w:bodyDiv w:val="1"/>
      <w:marLeft w:val="0"/>
      <w:marRight w:val="0"/>
      <w:marTop w:val="0"/>
      <w:marBottom w:val="0"/>
      <w:divBdr>
        <w:top w:val="none" w:sz="0" w:space="0" w:color="auto"/>
        <w:left w:val="none" w:sz="0" w:space="0" w:color="auto"/>
        <w:bottom w:val="none" w:sz="0" w:space="0" w:color="auto"/>
        <w:right w:val="none" w:sz="0" w:space="0" w:color="auto"/>
      </w:divBdr>
      <w:divsChild>
        <w:div w:id="8259580">
          <w:marLeft w:val="0"/>
          <w:marRight w:val="0"/>
          <w:marTop w:val="0"/>
          <w:marBottom w:val="0"/>
          <w:divBdr>
            <w:top w:val="none" w:sz="0" w:space="0" w:color="auto"/>
            <w:left w:val="none" w:sz="0" w:space="0" w:color="auto"/>
            <w:bottom w:val="none" w:sz="0" w:space="0" w:color="auto"/>
            <w:right w:val="none" w:sz="0" w:space="0" w:color="auto"/>
          </w:divBdr>
          <w:divsChild>
            <w:div w:id="329405683">
              <w:marLeft w:val="0"/>
              <w:marRight w:val="0"/>
              <w:marTop w:val="0"/>
              <w:marBottom w:val="0"/>
              <w:divBdr>
                <w:top w:val="none" w:sz="0" w:space="0" w:color="auto"/>
                <w:left w:val="none" w:sz="0" w:space="0" w:color="auto"/>
                <w:bottom w:val="none" w:sz="0" w:space="0" w:color="auto"/>
                <w:right w:val="none" w:sz="0" w:space="0" w:color="auto"/>
              </w:divBdr>
              <w:divsChild>
                <w:div w:id="105585089">
                  <w:marLeft w:val="0"/>
                  <w:marRight w:val="0"/>
                  <w:marTop w:val="0"/>
                  <w:marBottom w:val="0"/>
                  <w:divBdr>
                    <w:top w:val="none" w:sz="0" w:space="0" w:color="auto"/>
                    <w:left w:val="none" w:sz="0" w:space="0" w:color="auto"/>
                    <w:bottom w:val="none" w:sz="0" w:space="0" w:color="auto"/>
                    <w:right w:val="none" w:sz="0" w:space="0" w:color="auto"/>
                  </w:divBdr>
                  <w:divsChild>
                    <w:div w:id="159926194">
                      <w:marLeft w:val="0"/>
                      <w:marRight w:val="0"/>
                      <w:marTop w:val="0"/>
                      <w:marBottom w:val="0"/>
                      <w:divBdr>
                        <w:top w:val="none" w:sz="0" w:space="0" w:color="auto"/>
                        <w:left w:val="none" w:sz="0" w:space="0" w:color="auto"/>
                        <w:bottom w:val="none" w:sz="0" w:space="0" w:color="auto"/>
                        <w:right w:val="none" w:sz="0" w:space="0" w:color="auto"/>
                      </w:divBdr>
                      <w:divsChild>
                        <w:div w:id="1723481990">
                          <w:marLeft w:val="0"/>
                          <w:marRight w:val="0"/>
                          <w:marTop w:val="0"/>
                          <w:marBottom w:val="0"/>
                          <w:divBdr>
                            <w:top w:val="none" w:sz="0" w:space="0" w:color="auto"/>
                            <w:left w:val="none" w:sz="0" w:space="0" w:color="auto"/>
                            <w:bottom w:val="none" w:sz="0" w:space="0" w:color="auto"/>
                            <w:right w:val="none" w:sz="0" w:space="0" w:color="auto"/>
                          </w:divBdr>
                          <w:divsChild>
                            <w:div w:id="1646425169">
                              <w:marLeft w:val="0"/>
                              <w:marRight w:val="0"/>
                              <w:marTop w:val="0"/>
                              <w:marBottom w:val="0"/>
                              <w:divBdr>
                                <w:top w:val="none" w:sz="0" w:space="0" w:color="auto"/>
                                <w:left w:val="none" w:sz="0" w:space="0" w:color="auto"/>
                                <w:bottom w:val="none" w:sz="0" w:space="0" w:color="auto"/>
                                <w:right w:val="none" w:sz="0" w:space="0" w:color="auto"/>
                              </w:divBdr>
                              <w:divsChild>
                                <w:div w:id="33877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8294706">
      <w:bodyDiv w:val="1"/>
      <w:marLeft w:val="0"/>
      <w:marRight w:val="0"/>
      <w:marTop w:val="0"/>
      <w:marBottom w:val="0"/>
      <w:divBdr>
        <w:top w:val="none" w:sz="0" w:space="0" w:color="auto"/>
        <w:left w:val="none" w:sz="0" w:space="0" w:color="auto"/>
        <w:bottom w:val="none" w:sz="0" w:space="0" w:color="auto"/>
        <w:right w:val="none" w:sz="0" w:space="0" w:color="auto"/>
      </w:divBdr>
      <w:divsChild>
        <w:div w:id="1661687859">
          <w:marLeft w:val="0"/>
          <w:marRight w:val="0"/>
          <w:marTop w:val="0"/>
          <w:marBottom w:val="0"/>
          <w:divBdr>
            <w:top w:val="none" w:sz="0" w:space="0" w:color="auto"/>
            <w:left w:val="none" w:sz="0" w:space="0" w:color="auto"/>
            <w:bottom w:val="none" w:sz="0" w:space="0" w:color="auto"/>
            <w:right w:val="none" w:sz="0" w:space="0" w:color="auto"/>
          </w:divBdr>
          <w:divsChild>
            <w:div w:id="10837732">
              <w:marLeft w:val="0"/>
              <w:marRight w:val="0"/>
              <w:marTop w:val="0"/>
              <w:marBottom w:val="0"/>
              <w:divBdr>
                <w:top w:val="none" w:sz="0" w:space="0" w:color="auto"/>
                <w:left w:val="none" w:sz="0" w:space="0" w:color="auto"/>
                <w:bottom w:val="none" w:sz="0" w:space="0" w:color="auto"/>
                <w:right w:val="none" w:sz="0" w:space="0" w:color="auto"/>
              </w:divBdr>
              <w:divsChild>
                <w:div w:id="1230535859">
                  <w:marLeft w:val="0"/>
                  <w:marRight w:val="0"/>
                  <w:marTop w:val="0"/>
                  <w:marBottom w:val="0"/>
                  <w:divBdr>
                    <w:top w:val="none" w:sz="0" w:space="0" w:color="auto"/>
                    <w:left w:val="none" w:sz="0" w:space="0" w:color="auto"/>
                    <w:bottom w:val="none" w:sz="0" w:space="0" w:color="auto"/>
                    <w:right w:val="none" w:sz="0" w:space="0" w:color="auto"/>
                  </w:divBdr>
                  <w:divsChild>
                    <w:div w:id="11218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907262">
      <w:bodyDiv w:val="1"/>
      <w:marLeft w:val="0"/>
      <w:marRight w:val="0"/>
      <w:marTop w:val="0"/>
      <w:marBottom w:val="0"/>
      <w:divBdr>
        <w:top w:val="none" w:sz="0" w:space="0" w:color="auto"/>
        <w:left w:val="none" w:sz="0" w:space="0" w:color="auto"/>
        <w:bottom w:val="none" w:sz="0" w:space="0" w:color="auto"/>
        <w:right w:val="none" w:sz="0" w:space="0" w:color="auto"/>
      </w:divBdr>
      <w:divsChild>
        <w:div w:id="1611080832">
          <w:marLeft w:val="0"/>
          <w:marRight w:val="0"/>
          <w:marTop w:val="0"/>
          <w:marBottom w:val="0"/>
          <w:divBdr>
            <w:top w:val="none" w:sz="0" w:space="0" w:color="auto"/>
            <w:left w:val="none" w:sz="0" w:space="0" w:color="auto"/>
            <w:bottom w:val="none" w:sz="0" w:space="0" w:color="auto"/>
            <w:right w:val="none" w:sz="0" w:space="0" w:color="auto"/>
          </w:divBdr>
          <w:divsChild>
            <w:div w:id="1207108894">
              <w:marLeft w:val="0"/>
              <w:marRight w:val="0"/>
              <w:marTop w:val="0"/>
              <w:marBottom w:val="0"/>
              <w:divBdr>
                <w:top w:val="none" w:sz="0" w:space="0" w:color="auto"/>
                <w:left w:val="none" w:sz="0" w:space="0" w:color="auto"/>
                <w:bottom w:val="none" w:sz="0" w:space="0" w:color="auto"/>
                <w:right w:val="none" w:sz="0" w:space="0" w:color="auto"/>
              </w:divBdr>
              <w:divsChild>
                <w:div w:id="1295020218">
                  <w:marLeft w:val="0"/>
                  <w:marRight w:val="0"/>
                  <w:marTop w:val="0"/>
                  <w:marBottom w:val="0"/>
                  <w:divBdr>
                    <w:top w:val="none" w:sz="0" w:space="0" w:color="auto"/>
                    <w:left w:val="none" w:sz="0" w:space="0" w:color="auto"/>
                    <w:bottom w:val="none" w:sz="0" w:space="0" w:color="auto"/>
                    <w:right w:val="none" w:sz="0" w:space="0" w:color="auto"/>
                  </w:divBdr>
                  <w:divsChild>
                    <w:div w:id="1989280907">
                      <w:marLeft w:val="0"/>
                      <w:marRight w:val="0"/>
                      <w:marTop w:val="0"/>
                      <w:marBottom w:val="0"/>
                      <w:divBdr>
                        <w:top w:val="none" w:sz="0" w:space="0" w:color="auto"/>
                        <w:left w:val="none" w:sz="0" w:space="0" w:color="auto"/>
                        <w:bottom w:val="none" w:sz="0" w:space="0" w:color="auto"/>
                        <w:right w:val="none" w:sz="0" w:space="0" w:color="auto"/>
                      </w:divBdr>
                      <w:divsChild>
                        <w:div w:id="1439376716">
                          <w:marLeft w:val="0"/>
                          <w:marRight w:val="0"/>
                          <w:marTop w:val="0"/>
                          <w:marBottom w:val="0"/>
                          <w:divBdr>
                            <w:top w:val="none" w:sz="0" w:space="0" w:color="auto"/>
                            <w:left w:val="none" w:sz="0" w:space="0" w:color="auto"/>
                            <w:bottom w:val="none" w:sz="0" w:space="0" w:color="auto"/>
                            <w:right w:val="none" w:sz="0" w:space="0" w:color="auto"/>
                          </w:divBdr>
                          <w:divsChild>
                            <w:div w:id="296034432">
                              <w:marLeft w:val="0"/>
                              <w:marRight w:val="0"/>
                              <w:marTop w:val="0"/>
                              <w:marBottom w:val="0"/>
                              <w:divBdr>
                                <w:top w:val="none" w:sz="0" w:space="0" w:color="auto"/>
                                <w:left w:val="none" w:sz="0" w:space="0" w:color="auto"/>
                                <w:bottom w:val="none" w:sz="0" w:space="0" w:color="auto"/>
                                <w:right w:val="none" w:sz="0" w:space="0" w:color="auto"/>
                              </w:divBdr>
                              <w:divsChild>
                                <w:div w:id="209612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373176">
      <w:bodyDiv w:val="1"/>
      <w:marLeft w:val="0"/>
      <w:marRight w:val="0"/>
      <w:marTop w:val="0"/>
      <w:marBottom w:val="0"/>
      <w:divBdr>
        <w:top w:val="none" w:sz="0" w:space="0" w:color="auto"/>
        <w:left w:val="none" w:sz="0" w:space="0" w:color="auto"/>
        <w:bottom w:val="none" w:sz="0" w:space="0" w:color="auto"/>
        <w:right w:val="none" w:sz="0" w:space="0" w:color="auto"/>
      </w:divBdr>
    </w:div>
    <w:div w:id="1559321471">
      <w:bodyDiv w:val="1"/>
      <w:marLeft w:val="0"/>
      <w:marRight w:val="0"/>
      <w:marTop w:val="0"/>
      <w:marBottom w:val="0"/>
      <w:divBdr>
        <w:top w:val="none" w:sz="0" w:space="0" w:color="auto"/>
        <w:left w:val="none" w:sz="0" w:space="0" w:color="auto"/>
        <w:bottom w:val="none" w:sz="0" w:space="0" w:color="auto"/>
        <w:right w:val="none" w:sz="0" w:space="0" w:color="auto"/>
      </w:divBdr>
      <w:divsChild>
        <w:div w:id="1374303808">
          <w:marLeft w:val="0"/>
          <w:marRight w:val="0"/>
          <w:marTop w:val="0"/>
          <w:marBottom w:val="0"/>
          <w:divBdr>
            <w:top w:val="none" w:sz="0" w:space="0" w:color="auto"/>
            <w:left w:val="none" w:sz="0" w:space="0" w:color="auto"/>
            <w:bottom w:val="none" w:sz="0" w:space="0" w:color="auto"/>
            <w:right w:val="none" w:sz="0" w:space="0" w:color="auto"/>
          </w:divBdr>
          <w:divsChild>
            <w:div w:id="1067922217">
              <w:marLeft w:val="0"/>
              <w:marRight w:val="0"/>
              <w:marTop w:val="0"/>
              <w:marBottom w:val="0"/>
              <w:divBdr>
                <w:top w:val="none" w:sz="0" w:space="0" w:color="auto"/>
                <w:left w:val="dashed" w:sz="6" w:space="15" w:color="EEEEEE"/>
                <w:bottom w:val="none" w:sz="0" w:space="0" w:color="auto"/>
                <w:right w:val="none" w:sz="0" w:space="0" w:color="auto"/>
              </w:divBdr>
            </w:div>
          </w:divsChild>
        </w:div>
      </w:divsChild>
    </w:div>
    <w:div w:id="1571773401">
      <w:bodyDiv w:val="1"/>
      <w:marLeft w:val="0"/>
      <w:marRight w:val="0"/>
      <w:marTop w:val="0"/>
      <w:marBottom w:val="0"/>
      <w:divBdr>
        <w:top w:val="none" w:sz="0" w:space="0" w:color="auto"/>
        <w:left w:val="none" w:sz="0" w:space="0" w:color="auto"/>
        <w:bottom w:val="none" w:sz="0" w:space="0" w:color="auto"/>
        <w:right w:val="none" w:sz="0" w:space="0" w:color="auto"/>
      </w:divBdr>
      <w:divsChild>
        <w:div w:id="951860322">
          <w:marLeft w:val="0"/>
          <w:marRight w:val="0"/>
          <w:marTop w:val="0"/>
          <w:marBottom w:val="0"/>
          <w:divBdr>
            <w:top w:val="none" w:sz="0" w:space="0" w:color="auto"/>
            <w:left w:val="none" w:sz="0" w:space="0" w:color="auto"/>
            <w:bottom w:val="none" w:sz="0" w:space="0" w:color="auto"/>
            <w:right w:val="none" w:sz="0" w:space="0" w:color="auto"/>
          </w:divBdr>
        </w:div>
        <w:div w:id="628391047">
          <w:marLeft w:val="0"/>
          <w:marRight w:val="0"/>
          <w:marTop w:val="0"/>
          <w:marBottom w:val="0"/>
          <w:divBdr>
            <w:top w:val="none" w:sz="0" w:space="0" w:color="auto"/>
            <w:left w:val="none" w:sz="0" w:space="0" w:color="auto"/>
            <w:bottom w:val="none" w:sz="0" w:space="0" w:color="auto"/>
            <w:right w:val="none" w:sz="0" w:space="0" w:color="auto"/>
          </w:divBdr>
        </w:div>
        <w:div w:id="1997419242">
          <w:marLeft w:val="0"/>
          <w:marRight w:val="0"/>
          <w:marTop w:val="0"/>
          <w:marBottom w:val="0"/>
          <w:divBdr>
            <w:top w:val="none" w:sz="0" w:space="0" w:color="auto"/>
            <w:left w:val="none" w:sz="0" w:space="0" w:color="auto"/>
            <w:bottom w:val="none" w:sz="0" w:space="0" w:color="auto"/>
            <w:right w:val="none" w:sz="0" w:space="0" w:color="auto"/>
          </w:divBdr>
        </w:div>
        <w:div w:id="1442645861">
          <w:marLeft w:val="0"/>
          <w:marRight w:val="0"/>
          <w:marTop w:val="0"/>
          <w:marBottom w:val="0"/>
          <w:divBdr>
            <w:top w:val="none" w:sz="0" w:space="0" w:color="auto"/>
            <w:left w:val="none" w:sz="0" w:space="0" w:color="auto"/>
            <w:bottom w:val="none" w:sz="0" w:space="0" w:color="auto"/>
            <w:right w:val="none" w:sz="0" w:space="0" w:color="auto"/>
          </w:divBdr>
        </w:div>
        <w:div w:id="1012293006">
          <w:marLeft w:val="0"/>
          <w:marRight w:val="0"/>
          <w:marTop w:val="0"/>
          <w:marBottom w:val="0"/>
          <w:divBdr>
            <w:top w:val="none" w:sz="0" w:space="0" w:color="auto"/>
            <w:left w:val="none" w:sz="0" w:space="0" w:color="auto"/>
            <w:bottom w:val="none" w:sz="0" w:space="0" w:color="auto"/>
            <w:right w:val="none" w:sz="0" w:space="0" w:color="auto"/>
          </w:divBdr>
        </w:div>
        <w:div w:id="575943382">
          <w:marLeft w:val="0"/>
          <w:marRight w:val="0"/>
          <w:marTop w:val="0"/>
          <w:marBottom w:val="0"/>
          <w:divBdr>
            <w:top w:val="none" w:sz="0" w:space="0" w:color="auto"/>
            <w:left w:val="none" w:sz="0" w:space="0" w:color="auto"/>
            <w:bottom w:val="none" w:sz="0" w:space="0" w:color="auto"/>
            <w:right w:val="none" w:sz="0" w:space="0" w:color="auto"/>
          </w:divBdr>
        </w:div>
        <w:div w:id="1387218091">
          <w:marLeft w:val="0"/>
          <w:marRight w:val="0"/>
          <w:marTop w:val="0"/>
          <w:marBottom w:val="0"/>
          <w:divBdr>
            <w:top w:val="none" w:sz="0" w:space="0" w:color="auto"/>
            <w:left w:val="none" w:sz="0" w:space="0" w:color="auto"/>
            <w:bottom w:val="none" w:sz="0" w:space="0" w:color="auto"/>
            <w:right w:val="none" w:sz="0" w:space="0" w:color="auto"/>
          </w:divBdr>
        </w:div>
        <w:div w:id="2121415871">
          <w:marLeft w:val="0"/>
          <w:marRight w:val="0"/>
          <w:marTop w:val="0"/>
          <w:marBottom w:val="0"/>
          <w:divBdr>
            <w:top w:val="none" w:sz="0" w:space="0" w:color="auto"/>
            <w:left w:val="none" w:sz="0" w:space="0" w:color="auto"/>
            <w:bottom w:val="none" w:sz="0" w:space="0" w:color="auto"/>
            <w:right w:val="none" w:sz="0" w:space="0" w:color="auto"/>
          </w:divBdr>
        </w:div>
        <w:div w:id="306908260">
          <w:marLeft w:val="0"/>
          <w:marRight w:val="0"/>
          <w:marTop w:val="0"/>
          <w:marBottom w:val="0"/>
          <w:divBdr>
            <w:top w:val="none" w:sz="0" w:space="0" w:color="auto"/>
            <w:left w:val="none" w:sz="0" w:space="0" w:color="auto"/>
            <w:bottom w:val="none" w:sz="0" w:space="0" w:color="auto"/>
            <w:right w:val="none" w:sz="0" w:space="0" w:color="auto"/>
          </w:divBdr>
        </w:div>
        <w:div w:id="1500193373">
          <w:marLeft w:val="0"/>
          <w:marRight w:val="0"/>
          <w:marTop w:val="0"/>
          <w:marBottom w:val="0"/>
          <w:divBdr>
            <w:top w:val="none" w:sz="0" w:space="0" w:color="auto"/>
            <w:left w:val="none" w:sz="0" w:space="0" w:color="auto"/>
            <w:bottom w:val="none" w:sz="0" w:space="0" w:color="auto"/>
            <w:right w:val="none" w:sz="0" w:space="0" w:color="auto"/>
          </w:divBdr>
        </w:div>
        <w:div w:id="1346321349">
          <w:marLeft w:val="0"/>
          <w:marRight w:val="0"/>
          <w:marTop w:val="0"/>
          <w:marBottom w:val="0"/>
          <w:divBdr>
            <w:top w:val="none" w:sz="0" w:space="0" w:color="auto"/>
            <w:left w:val="none" w:sz="0" w:space="0" w:color="auto"/>
            <w:bottom w:val="none" w:sz="0" w:space="0" w:color="auto"/>
            <w:right w:val="none" w:sz="0" w:space="0" w:color="auto"/>
          </w:divBdr>
        </w:div>
        <w:div w:id="520706602">
          <w:marLeft w:val="0"/>
          <w:marRight w:val="0"/>
          <w:marTop w:val="0"/>
          <w:marBottom w:val="0"/>
          <w:divBdr>
            <w:top w:val="none" w:sz="0" w:space="0" w:color="auto"/>
            <w:left w:val="none" w:sz="0" w:space="0" w:color="auto"/>
            <w:bottom w:val="none" w:sz="0" w:space="0" w:color="auto"/>
            <w:right w:val="none" w:sz="0" w:space="0" w:color="auto"/>
          </w:divBdr>
        </w:div>
        <w:div w:id="273757095">
          <w:marLeft w:val="0"/>
          <w:marRight w:val="0"/>
          <w:marTop w:val="0"/>
          <w:marBottom w:val="0"/>
          <w:divBdr>
            <w:top w:val="none" w:sz="0" w:space="0" w:color="auto"/>
            <w:left w:val="none" w:sz="0" w:space="0" w:color="auto"/>
            <w:bottom w:val="none" w:sz="0" w:space="0" w:color="auto"/>
            <w:right w:val="none" w:sz="0" w:space="0" w:color="auto"/>
          </w:divBdr>
        </w:div>
        <w:div w:id="893321664">
          <w:marLeft w:val="0"/>
          <w:marRight w:val="0"/>
          <w:marTop w:val="0"/>
          <w:marBottom w:val="0"/>
          <w:divBdr>
            <w:top w:val="none" w:sz="0" w:space="0" w:color="auto"/>
            <w:left w:val="none" w:sz="0" w:space="0" w:color="auto"/>
            <w:bottom w:val="none" w:sz="0" w:space="0" w:color="auto"/>
            <w:right w:val="none" w:sz="0" w:space="0" w:color="auto"/>
          </w:divBdr>
        </w:div>
        <w:div w:id="856505267">
          <w:marLeft w:val="0"/>
          <w:marRight w:val="0"/>
          <w:marTop w:val="0"/>
          <w:marBottom w:val="0"/>
          <w:divBdr>
            <w:top w:val="none" w:sz="0" w:space="0" w:color="auto"/>
            <w:left w:val="none" w:sz="0" w:space="0" w:color="auto"/>
            <w:bottom w:val="none" w:sz="0" w:space="0" w:color="auto"/>
            <w:right w:val="none" w:sz="0" w:space="0" w:color="auto"/>
          </w:divBdr>
        </w:div>
        <w:div w:id="1755013399">
          <w:marLeft w:val="0"/>
          <w:marRight w:val="0"/>
          <w:marTop w:val="0"/>
          <w:marBottom w:val="0"/>
          <w:divBdr>
            <w:top w:val="none" w:sz="0" w:space="0" w:color="auto"/>
            <w:left w:val="none" w:sz="0" w:space="0" w:color="auto"/>
            <w:bottom w:val="none" w:sz="0" w:space="0" w:color="auto"/>
            <w:right w:val="none" w:sz="0" w:space="0" w:color="auto"/>
          </w:divBdr>
        </w:div>
        <w:div w:id="1266579086">
          <w:marLeft w:val="0"/>
          <w:marRight w:val="0"/>
          <w:marTop w:val="0"/>
          <w:marBottom w:val="0"/>
          <w:divBdr>
            <w:top w:val="none" w:sz="0" w:space="0" w:color="auto"/>
            <w:left w:val="none" w:sz="0" w:space="0" w:color="auto"/>
            <w:bottom w:val="none" w:sz="0" w:space="0" w:color="auto"/>
            <w:right w:val="none" w:sz="0" w:space="0" w:color="auto"/>
          </w:divBdr>
        </w:div>
        <w:div w:id="1579100005">
          <w:marLeft w:val="0"/>
          <w:marRight w:val="0"/>
          <w:marTop w:val="0"/>
          <w:marBottom w:val="0"/>
          <w:divBdr>
            <w:top w:val="none" w:sz="0" w:space="0" w:color="auto"/>
            <w:left w:val="none" w:sz="0" w:space="0" w:color="auto"/>
            <w:bottom w:val="none" w:sz="0" w:space="0" w:color="auto"/>
            <w:right w:val="none" w:sz="0" w:space="0" w:color="auto"/>
          </w:divBdr>
        </w:div>
        <w:div w:id="1916209944">
          <w:marLeft w:val="0"/>
          <w:marRight w:val="0"/>
          <w:marTop w:val="0"/>
          <w:marBottom w:val="0"/>
          <w:divBdr>
            <w:top w:val="none" w:sz="0" w:space="0" w:color="auto"/>
            <w:left w:val="none" w:sz="0" w:space="0" w:color="auto"/>
            <w:bottom w:val="none" w:sz="0" w:space="0" w:color="auto"/>
            <w:right w:val="none" w:sz="0" w:space="0" w:color="auto"/>
          </w:divBdr>
        </w:div>
        <w:div w:id="824126226">
          <w:marLeft w:val="0"/>
          <w:marRight w:val="0"/>
          <w:marTop w:val="0"/>
          <w:marBottom w:val="0"/>
          <w:divBdr>
            <w:top w:val="none" w:sz="0" w:space="0" w:color="auto"/>
            <w:left w:val="none" w:sz="0" w:space="0" w:color="auto"/>
            <w:bottom w:val="none" w:sz="0" w:space="0" w:color="auto"/>
            <w:right w:val="none" w:sz="0" w:space="0" w:color="auto"/>
          </w:divBdr>
        </w:div>
        <w:div w:id="1431855558">
          <w:marLeft w:val="0"/>
          <w:marRight w:val="0"/>
          <w:marTop w:val="0"/>
          <w:marBottom w:val="0"/>
          <w:divBdr>
            <w:top w:val="none" w:sz="0" w:space="0" w:color="auto"/>
            <w:left w:val="none" w:sz="0" w:space="0" w:color="auto"/>
            <w:bottom w:val="none" w:sz="0" w:space="0" w:color="auto"/>
            <w:right w:val="none" w:sz="0" w:space="0" w:color="auto"/>
          </w:divBdr>
        </w:div>
        <w:div w:id="126356855">
          <w:marLeft w:val="0"/>
          <w:marRight w:val="0"/>
          <w:marTop w:val="0"/>
          <w:marBottom w:val="0"/>
          <w:divBdr>
            <w:top w:val="none" w:sz="0" w:space="0" w:color="auto"/>
            <w:left w:val="none" w:sz="0" w:space="0" w:color="auto"/>
            <w:bottom w:val="none" w:sz="0" w:space="0" w:color="auto"/>
            <w:right w:val="none" w:sz="0" w:space="0" w:color="auto"/>
          </w:divBdr>
        </w:div>
        <w:div w:id="475607076">
          <w:marLeft w:val="0"/>
          <w:marRight w:val="0"/>
          <w:marTop w:val="0"/>
          <w:marBottom w:val="0"/>
          <w:divBdr>
            <w:top w:val="none" w:sz="0" w:space="0" w:color="auto"/>
            <w:left w:val="none" w:sz="0" w:space="0" w:color="auto"/>
            <w:bottom w:val="none" w:sz="0" w:space="0" w:color="auto"/>
            <w:right w:val="none" w:sz="0" w:space="0" w:color="auto"/>
          </w:divBdr>
        </w:div>
        <w:div w:id="1584795323">
          <w:marLeft w:val="0"/>
          <w:marRight w:val="0"/>
          <w:marTop w:val="0"/>
          <w:marBottom w:val="0"/>
          <w:divBdr>
            <w:top w:val="none" w:sz="0" w:space="0" w:color="auto"/>
            <w:left w:val="none" w:sz="0" w:space="0" w:color="auto"/>
            <w:bottom w:val="none" w:sz="0" w:space="0" w:color="auto"/>
            <w:right w:val="none" w:sz="0" w:space="0" w:color="auto"/>
          </w:divBdr>
        </w:div>
        <w:div w:id="699401179">
          <w:marLeft w:val="0"/>
          <w:marRight w:val="0"/>
          <w:marTop w:val="0"/>
          <w:marBottom w:val="0"/>
          <w:divBdr>
            <w:top w:val="none" w:sz="0" w:space="0" w:color="auto"/>
            <w:left w:val="none" w:sz="0" w:space="0" w:color="auto"/>
            <w:bottom w:val="none" w:sz="0" w:space="0" w:color="auto"/>
            <w:right w:val="none" w:sz="0" w:space="0" w:color="auto"/>
          </w:divBdr>
        </w:div>
        <w:div w:id="2071070322">
          <w:marLeft w:val="0"/>
          <w:marRight w:val="0"/>
          <w:marTop w:val="0"/>
          <w:marBottom w:val="0"/>
          <w:divBdr>
            <w:top w:val="none" w:sz="0" w:space="0" w:color="auto"/>
            <w:left w:val="none" w:sz="0" w:space="0" w:color="auto"/>
            <w:bottom w:val="none" w:sz="0" w:space="0" w:color="auto"/>
            <w:right w:val="none" w:sz="0" w:space="0" w:color="auto"/>
          </w:divBdr>
        </w:div>
        <w:div w:id="1224021698">
          <w:marLeft w:val="0"/>
          <w:marRight w:val="0"/>
          <w:marTop w:val="0"/>
          <w:marBottom w:val="0"/>
          <w:divBdr>
            <w:top w:val="none" w:sz="0" w:space="0" w:color="auto"/>
            <w:left w:val="none" w:sz="0" w:space="0" w:color="auto"/>
            <w:bottom w:val="none" w:sz="0" w:space="0" w:color="auto"/>
            <w:right w:val="none" w:sz="0" w:space="0" w:color="auto"/>
          </w:divBdr>
        </w:div>
        <w:div w:id="506100560">
          <w:marLeft w:val="0"/>
          <w:marRight w:val="0"/>
          <w:marTop w:val="0"/>
          <w:marBottom w:val="0"/>
          <w:divBdr>
            <w:top w:val="none" w:sz="0" w:space="0" w:color="auto"/>
            <w:left w:val="none" w:sz="0" w:space="0" w:color="auto"/>
            <w:bottom w:val="none" w:sz="0" w:space="0" w:color="auto"/>
            <w:right w:val="none" w:sz="0" w:space="0" w:color="auto"/>
          </w:divBdr>
        </w:div>
        <w:div w:id="1758094514">
          <w:marLeft w:val="0"/>
          <w:marRight w:val="0"/>
          <w:marTop w:val="0"/>
          <w:marBottom w:val="0"/>
          <w:divBdr>
            <w:top w:val="none" w:sz="0" w:space="0" w:color="auto"/>
            <w:left w:val="none" w:sz="0" w:space="0" w:color="auto"/>
            <w:bottom w:val="none" w:sz="0" w:space="0" w:color="auto"/>
            <w:right w:val="none" w:sz="0" w:space="0" w:color="auto"/>
          </w:divBdr>
        </w:div>
        <w:div w:id="848713890">
          <w:marLeft w:val="0"/>
          <w:marRight w:val="0"/>
          <w:marTop w:val="0"/>
          <w:marBottom w:val="0"/>
          <w:divBdr>
            <w:top w:val="none" w:sz="0" w:space="0" w:color="auto"/>
            <w:left w:val="none" w:sz="0" w:space="0" w:color="auto"/>
            <w:bottom w:val="none" w:sz="0" w:space="0" w:color="auto"/>
            <w:right w:val="none" w:sz="0" w:space="0" w:color="auto"/>
          </w:divBdr>
        </w:div>
        <w:div w:id="1769814168">
          <w:marLeft w:val="0"/>
          <w:marRight w:val="0"/>
          <w:marTop w:val="0"/>
          <w:marBottom w:val="0"/>
          <w:divBdr>
            <w:top w:val="none" w:sz="0" w:space="0" w:color="auto"/>
            <w:left w:val="none" w:sz="0" w:space="0" w:color="auto"/>
            <w:bottom w:val="none" w:sz="0" w:space="0" w:color="auto"/>
            <w:right w:val="none" w:sz="0" w:space="0" w:color="auto"/>
          </w:divBdr>
        </w:div>
        <w:div w:id="666177745">
          <w:marLeft w:val="0"/>
          <w:marRight w:val="0"/>
          <w:marTop w:val="0"/>
          <w:marBottom w:val="0"/>
          <w:divBdr>
            <w:top w:val="none" w:sz="0" w:space="0" w:color="auto"/>
            <w:left w:val="none" w:sz="0" w:space="0" w:color="auto"/>
            <w:bottom w:val="none" w:sz="0" w:space="0" w:color="auto"/>
            <w:right w:val="none" w:sz="0" w:space="0" w:color="auto"/>
          </w:divBdr>
        </w:div>
        <w:div w:id="850804863">
          <w:marLeft w:val="0"/>
          <w:marRight w:val="0"/>
          <w:marTop w:val="0"/>
          <w:marBottom w:val="0"/>
          <w:divBdr>
            <w:top w:val="none" w:sz="0" w:space="0" w:color="auto"/>
            <w:left w:val="none" w:sz="0" w:space="0" w:color="auto"/>
            <w:bottom w:val="none" w:sz="0" w:space="0" w:color="auto"/>
            <w:right w:val="none" w:sz="0" w:space="0" w:color="auto"/>
          </w:divBdr>
        </w:div>
        <w:div w:id="1666783980">
          <w:marLeft w:val="0"/>
          <w:marRight w:val="0"/>
          <w:marTop w:val="0"/>
          <w:marBottom w:val="0"/>
          <w:divBdr>
            <w:top w:val="none" w:sz="0" w:space="0" w:color="auto"/>
            <w:left w:val="none" w:sz="0" w:space="0" w:color="auto"/>
            <w:bottom w:val="none" w:sz="0" w:space="0" w:color="auto"/>
            <w:right w:val="none" w:sz="0" w:space="0" w:color="auto"/>
          </w:divBdr>
        </w:div>
        <w:div w:id="1919091958">
          <w:marLeft w:val="0"/>
          <w:marRight w:val="0"/>
          <w:marTop w:val="0"/>
          <w:marBottom w:val="0"/>
          <w:divBdr>
            <w:top w:val="none" w:sz="0" w:space="0" w:color="auto"/>
            <w:left w:val="none" w:sz="0" w:space="0" w:color="auto"/>
            <w:bottom w:val="none" w:sz="0" w:space="0" w:color="auto"/>
            <w:right w:val="none" w:sz="0" w:space="0" w:color="auto"/>
          </w:divBdr>
        </w:div>
        <w:div w:id="1377319321">
          <w:marLeft w:val="0"/>
          <w:marRight w:val="0"/>
          <w:marTop w:val="0"/>
          <w:marBottom w:val="0"/>
          <w:divBdr>
            <w:top w:val="none" w:sz="0" w:space="0" w:color="auto"/>
            <w:left w:val="none" w:sz="0" w:space="0" w:color="auto"/>
            <w:bottom w:val="none" w:sz="0" w:space="0" w:color="auto"/>
            <w:right w:val="none" w:sz="0" w:space="0" w:color="auto"/>
          </w:divBdr>
        </w:div>
        <w:div w:id="1293710373">
          <w:marLeft w:val="0"/>
          <w:marRight w:val="0"/>
          <w:marTop w:val="0"/>
          <w:marBottom w:val="0"/>
          <w:divBdr>
            <w:top w:val="none" w:sz="0" w:space="0" w:color="auto"/>
            <w:left w:val="none" w:sz="0" w:space="0" w:color="auto"/>
            <w:bottom w:val="none" w:sz="0" w:space="0" w:color="auto"/>
            <w:right w:val="none" w:sz="0" w:space="0" w:color="auto"/>
          </w:divBdr>
        </w:div>
        <w:div w:id="1831022905">
          <w:marLeft w:val="0"/>
          <w:marRight w:val="0"/>
          <w:marTop w:val="0"/>
          <w:marBottom w:val="0"/>
          <w:divBdr>
            <w:top w:val="none" w:sz="0" w:space="0" w:color="auto"/>
            <w:left w:val="none" w:sz="0" w:space="0" w:color="auto"/>
            <w:bottom w:val="none" w:sz="0" w:space="0" w:color="auto"/>
            <w:right w:val="none" w:sz="0" w:space="0" w:color="auto"/>
          </w:divBdr>
        </w:div>
      </w:divsChild>
    </w:div>
    <w:div w:id="1572041809">
      <w:bodyDiv w:val="1"/>
      <w:marLeft w:val="0"/>
      <w:marRight w:val="0"/>
      <w:marTop w:val="0"/>
      <w:marBottom w:val="0"/>
      <w:divBdr>
        <w:top w:val="none" w:sz="0" w:space="0" w:color="auto"/>
        <w:left w:val="none" w:sz="0" w:space="0" w:color="auto"/>
        <w:bottom w:val="none" w:sz="0" w:space="0" w:color="auto"/>
        <w:right w:val="none" w:sz="0" w:space="0" w:color="auto"/>
      </w:divBdr>
      <w:divsChild>
        <w:div w:id="952439468">
          <w:marLeft w:val="0"/>
          <w:marRight w:val="0"/>
          <w:marTop w:val="0"/>
          <w:marBottom w:val="0"/>
          <w:divBdr>
            <w:top w:val="none" w:sz="0" w:space="0" w:color="auto"/>
            <w:left w:val="none" w:sz="0" w:space="0" w:color="auto"/>
            <w:bottom w:val="none" w:sz="0" w:space="0" w:color="auto"/>
            <w:right w:val="none" w:sz="0" w:space="0" w:color="auto"/>
          </w:divBdr>
          <w:divsChild>
            <w:div w:id="464586694">
              <w:marLeft w:val="0"/>
              <w:marRight w:val="0"/>
              <w:marTop w:val="0"/>
              <w:marBottom w:val="0"/>
              <w:divBdr>
                <w:top w:val="none" w:sz="0" w:space="0" w:color="auto"/>
                <w:left w:val="dashed" w:sz="6" w:space="15" w:color="EEEEEE"/>
                <w:bottom w:val="none" w:sz="0" w:space="0" w:color="auto"/>
                <w:right w:val="none" w:sz="0" w:space="0" w:color="auto"/>
              </w:divBdr>
            </w:div>
          </w:divsChild>
        </w:div>
      </w:divsChild>
    </w:div>
    <w:div w:id="1599828100">
      <w:bodyDiv w:val="1"/>
      <w:marLeft w:val="0"/>
      <w:marRight w:val="0"/>
      <w:marTop w:val="0"/>
      <w:marBottom w:val="0"/>
      <w:divBdr>
        <w:top w:val="none" w:sz="0" w:space="0" w:color="auto"/>
        <w:left w:val="none" w:sz="0" w:space="0" w:color="auto"/>
        <w:bottom w:val="none" w:sz="0" w:space="0" w:color="auto"/>
        <w:right w:val="none" w:sz="0" w:space="0" w:color="auto"/>
      </w:divBdr>
    </w:div>
    <w:div w:id="1658729019">
      <w:bodyDiv w:val="1"/>
      <w:marLeft w:val="0"/>
      <w:marRight w:val="0"/>
      <w:marTop w:val="0"/>
      <w:marBottom w:val="0"/>
      <w:divBdr>
        <w:top w:val="none" w:sz="0" w:space="0" w:color="auto"/>
        <w:left w:val="none" w:sz="0" w:space="0" w:color="auto"/>
        <w:bottom w:val="none" w:sz="0" w:space="0" w:color="auto"/>
        <w:right w:val="none" w:sz="0" w:space="0" w:color="auto"/>
      </w:divBdr>
      <w:divsChild>
        <w:div w:id="137696820">
          <w:marLeft w:val="0"/>
          <w:marRight w:val="0"/>
          <w:marTop w:val="0"/>
          <w:marBottom w:val="0"/>
          <w:divBdr>
            <w:top w:val="none" w:sz="0" w:space="0" w:color="auto"/>
            <w:left w:val="none" w:sz="0" w:space="0" w:color="auto"/>
            <w:bottom w:val="none" w:sz="0" w:space="0" w:color="auto"/>
            <w:right w:val="none" w:sz="0" w:space="0" w:color="auto"/>
          </w:divBdr>
          <w:divsChild>
            <w:div w:id="859665720">
              <w:marLeft w:val="0"/>
              <w:marRight w:val="0"/>
              <w:marTop w:val="0"/>
              <w:marBottom w:val="0"/>
              <w:divBdr>
                <w:top w:val="none" w:sz="0" w:space="0" w:color="auto"/>
                <w:left w:val="dashed" w:sz="6" w:space="15" w:color="EEEEEE"/>
                <w:bottom w:val="none" w:sz="0" w:space="0" w:color="auto"/>
                <w:right w:val="none" w:sz="0" w:space="0" w:color="auto"/>
              </w:divBdr>
            </w:div>
          </w:divsChild>
        </w:div>
      </w:divsChild>
    </w:div>
    <w:div w:id="1679304312">
      <w:bodyDiv w:val="1"/>
      <w:marLeft w:val="0"/>
      <w:marRight w:val="0"/>
      <w:marTop w:val="0"/>
      <w:marBottom w:val="0"/>
      <w:divBdr>
        <w:top w:val="none" w:sz="0" w:space="0" w:color="auto"/>
        <w:left w:val="none" w:sz="0" w:space="0" w:color="auto"/>
        <w:bottom w:val="none" w:sz="0" w:space="0" w:color="auto"/>
        <w:right w:val="none" w:sz="0" w:space="0" w:color="auto"/>
      </w:divBdr>
      <w:divsChild>
        <w:div w:id="274169727">
          <w:marLeft w:val="0"/>
          <w:marRight w:val="0"/>
          <w:marTop w:val="0"/>
          <w:marBottom w:val="0"/>
          <w:divBdr>
            <w:top w:val="none" w:sz="0" w:space="0" w:color="auto"/>
            <w:left w:val="none" w:sz="0" w:space="0" w:color="auto"/>
            <w:bottom w:val="none" w:sz="0" w:space="0" w:color="auto"/>
            <w:right w:val="none" w:sz="0" w:space="0" w:color="auto"/>
          </w:divBdr>
          <w:divsChild>
            <w:div w:id="879821151">
              <w:marLeft w:val="0"/>
              <w:marRight w:val="0"/>
              <w:marTop w:val="0"/>
              <w:marBottom w:val="0"/>
              <w:divBdr>
                <w:top w:val="none" w:sz="0" w:space="0" w:color="auto"/>
                <w:left w:val="none" w:sz="0" w:space="0" w:color="auto"/>
                <w:bottom w:val="none" w:sz="0" w:space="0" w:color="auto"/>
                <w:right w:val="none" w:sz="0" w:space="0" w:color="auto"/>
              </w:divBdr>
              <w:divsChild>
                <w:div w:id="2024086271">
                  <w:marLeft w:val="0"/>
                  <w:marRight w:val="0"/>
                  <w:marTop w:val="0"/>
                  <w:marBottom w:val="0"/>
                  <w:divBdr>
                    <w:top w:val="none" w:sz="0" w:space="0" w:color="auto"/>
                    <w:left w:val="none" w:sz="0" w:space="0" w:color="auto"/>
                    <w:bottom w:val="none" w:sz="0" w:space="0" w:color="auto"/>
                    <w:right w:val="none" w:sz="0" w:space="0" w:color="auto"/>
                  </w:divBdr>
                  <w:divsChild>
                    <w:div w:id="78600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57892">
      <w:bodyDiv w:val="1"/>
      <w:marLeft w:val="0"/>
      <w:marRight w:val="0"/>
      <w:marTop w:val="0"/>
      <w:marBottom w:val="0"/>
      <w:divBdr>
        <w:top w:val="none" w:sz="0" w:space="0" w:color="auto"/>
        <w:left w:val="none" w:sz="0" w:space="0" w:color="auto"/>
        <w:bottom w:val="none" w:sz="0" w:space="0" w:color="auto"/>
        <w:right w:val="none" w:sz="0" w:space="0" w:color="auto"/>
      </w:divBdr>
    </w:div>
    <w:div w:id="1802382162">
      <w:bodyDiv w:val="1"/>
      <w:marLeft w:val="0"/>
      <w:marRight w:val="0"/>
      <w:marTop w:val="0"/>
      <w:marBottom w:val="0"/>
      <w:divBdr>
        <w:top w:val="none" w:sz="0" w:space="0" w:color="auto"/>
        <w:left w:val="none" w:sz="0" w:space="0" w:color="auto"/>
        <w:bottom w:val="none" w:sz="0" w:space="0" w:color="auto"/>
        <w:right w:val="none" w:sz="0" w:space="0" w:color="auto"/>
      </w:divBdr>
      <w:divsChild>
        <w:div w:id="1327368065">
          <w:marLeft w:val="0"/>
          <w:marRight w:val="0"/>
          <w:marTop w:val="100"/>
          <w:marBottom w:val="100"/>
          <w:divBdr>
            <w:top w:val="single" w:sz="6" w:space="0" w:color="999999"/>
            <w:left w:val="single" w:sz="6" w:space="0" w:color="999999"/>
            <w:bottom w:val="single" w:sz="6" w:space="0" w:color="999999"/>
            <w:right w:val="single" w:sz="6" w:space="0" w:color="999999"/>
          </w:divBdr>
          <w:divsChild>
            <w:div w:id="595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315346">
      <w:bodyDiv w:val="1"/>
      <w:marLeft w:val="0"/>
      <w:marRight w:val="0"/>
      <w:marTop w:val="0"/>
      <w:marBottom w:val="0"/>
      <w:divBdr>
        <w:top w:val="none" w:sz="0" w:space="0" w:color="auto"/>
        <w:left w:val="none" w:sz="0" w:space="0" w:color="auto"/>
        <w:bottom w:val="none" w:sz="0" w:space="0" w:color="auto"/>
        <w:right w:val="none" w:sz="0" w:space="0" w:color="auto"/>
      </w:divBdr>
      <w:divsChild>
        <w:div w:id="878590472">
          <w:marLeft w:val="0"/>
          <w:marRight w:val="0"/>
          <w:marTop w:val="0"/>
          <w:marBottom w:val="0"/>
          <w:divBdr>
            <w:top w:val="none" w:sz="0" w:space="0" w:color="auto"/>
            <w:left w:val="none" w:sz="0" w:space="0" w:color="auto"/>
            <w:bottom w:val="none" w:sz="0" w:space="0" w:color="auto"/>
            <w:right w:val="none" w:sz="0" w:space="0" w:color="auto"/>
          </w:divBdr>
          <w:divsChild>
            <w:div w:id="2105569106">
              <w:marLeft w:val="0"/>
              <w:marRight w:val="0"/>
              <w:marTop w:val="0"/>
              <w:marBottom w:val="0"/>
              <w:divBdr>
                <w:top w:val="none" w:sz="0" w:space="0" w:color="auto"/>
                <w:left w:val="none" w:sz="0" w:space="0" w:color="auto"/>
                <w:bottom w:val="none" w:sz="0" w:space="0" w:color="auto"/>
                <w:right w:val="none" w:sz="0" w:space="0" w:color="auto"/>
              </w:divBdr>
              <w:divsChild>
                <w:div w:id="1262176735">
                  <w:marLeft w:val="0"/>
                  <w:marRight w:val="0"/>
                  <w:marTop w:val="0"/>
                  <w:marBottom w:val="0"/>
                  <w:divBdr>
                    <w:top w:val="none" w:sz="0" w:space="0" w:color="auto"/>
                    <w:left w:val="none" w:sz="0" w:space="0" w:color="auto"/>
                    <w:bottom w:val="none" w:sz="0" w:space="0" w:color="auto"/>
                    <w:right w:val="none" w:sz="0" w:space="0" w:color="auto"/>
                  </w:divBdr>
                  <w:divsChild>
                    <w:div w:id="107241270">
                      <w:marLeft w:val="0"/>
                      <w:marRight w:val="0"/>
                      <w:marTop w:val="0"/>
                      <w:marBottom w:val="0"/>
                      <w:divBdr>
                        <w:top w:val="none" w:sz="0" w:space="0" w:color="auto"/>
                        <w:left w:val="none" w:sz="0" w:space="0" w:color="auto"/>
                        <w:bottom w:val="none" w:sz="0" w:space="0" w:color="auto"/>
                        <w:right w:val="none" w:sz="0" w:space="0" w:color="auto"/>
                      </w:divBdr>
                      <w:divsChild>
                        <w:div w:id="1699313816">
                          <w:marLeft w:val="0"/>
                          <w:marRight w:val="0"/>
                          <w:marTop w:val="0"/>
                          <w:marBottom w:val="0"/>
                          <w:divBdr>
                            <w:top w:val="none" w:sz="0" w:space="0" w:color="auto"/>
                            <w:left w:val="none" w:sz="0" w:space="0" w:color="auto"/>
                            <w:bottom w:val="none" w:sz="0" w:space="0" w:color="auto"/>
                            <w:right w:val="none" w:sz="0" w:space="0" w:color="auto"/>
                          </w:divBdr>
                          <w:divsChild>
                            <w:div w:id="660085604">
                              <w:marLeft w:val="0"/>
                              <w:marRight w:val="0"/>
                              <w:marTop w:val="0"/>
                              <w:marBottom w:val="0"/>
                              <w:divBdr>
                                <w:top w:val="none" w:sz="0" w:space="0" w:color="auto"/>
                                <w:left w:val="none" w:sz="0" w:space="0" w:color="auto"/>
                                <w:bottom w:val="none" w:sz="0" w:space="0" w:color="auto"/>
                                <w:right w:val="none" w:sz="0" w:space="0" w:color="auto"/>
                              </w:divBdr>
                              <w:divsChild>
                                <w:div w:id="89832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snauka.ru/goto/http:/elibrary.ru/contents.asp?issueid=1377082" TargetMode="External"/><Relationship Id="rId13" Type="http://schemas.openxmlformats.org/officeDocument/2006/relationships/hyperlink" Target="http://web.snauka.ru/goto/http:/elibrary.ru/issues.asp?id=10484&amp;selid=126976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snauka.ru/goto/http:/elibrary.ru/issues.asp?id=10582&amp;jyear=2015&amp;selid=14315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snauka.ru/goto/http:/elibrary.ru/issues.asp?id=10582&amp;selid=1431500" TargetMode="External"/><Relationship Id="rId5" Type="http://schemas.openxmlformats.org/officeDocument/2006/relationships/webSettings" Target="webSettings.xml"/><Relationship Id="rId15" Type="http://schemas.openxmlformats.org/officeDocument/2006/relationships/hyperlink" Target="http://elibrary.ru/contents.asp?issueid=1269760&amp;selid=21587168" TargetMode="External"/><Relationship Id="rId10" Type="http://schemas.openxmlformats.org/officeDocument/2006/relationships/hyperlink" Target="http://web.snauka.ru/goto/http:/elibrary.ru/item.asp?id=24072669" TargetMode="External"/><Relationship Id="rId4" Type="http://schemas.openxmlformats.org/officeDocument/2006/relationships/settings" Target="settings.xml"/><Relationship Id="rId9" Type="http://schemas.openxmlformats.org/officeDocument/2006/relationships/hyperlink" Target="http://web.snauka.ru/goto/http:/elibrary.ru/contents.asp?issueid=1377082&amp;selid=23131594" TargetMode="External"/><Relationship Id="rId14" Type="http://schemas.openxmlformats.org/officeDocument/2006/relationships/hyperlink" Target="http://web.snauka.ru/goto/http:/elibrary.ru/issues.asp?id=10484&amp;jyear=2014&amp;selid=12697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9DED8-5B92-405E-B698-19D30494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7688</Words>
  <Characters>43824</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2017-05-09T17:50:00Z</dcterms:created>
  <dcterms:modified xsi:type="dcterms:W3CDTF">2017-06-07T23:18:00Z</dcterms:modified>
</cp:coreProperties>
</file>