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962E1" w14:textId="77777777" w:rsidR="001452A3" w:rsidRPr="001452A3" w:rsidRDefault="001452A3" w:rsidP="001452A3">
      <w:pPr>
        <w:rPr>
          <w:rFonts w:ascii="Times New Roman" w:hAnsi="Times New Roman" w:cs="Times New Roman"/>
          <w:sz w:val="24"/>
          <w:szCs w:val="28"/>
        </w:rPr>
      </w:pPr>
    </w:p>
    <w:p w14:paraId="41B31CAB" w14:textId="77777777" w:rsidR="001452A3" w:rsidRPr="001452A3" w:rsidRDefault="001452A3" w:rsidP="001452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2A3">
        <w:rPr>
          <w:rFonts w:ascii="Times New Roman" w:hAnsi="Times New Roman" w:cs="Times New Roman"/>
          <w:b/>
          <w:sz w:val="28"/>
          <w:szCs w:val="28"/>
        </w:rPr>
        <w:t>По дисциплине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452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2A3">
        <w:rPr>
          <w:rFonts w:ascii="Times New Roman" w:hAnsi="Times New Roman" w:cs="Times New Roman"/>
          <w:sz w:val="28"/>
          <w:szCs w:val="28"/>
        </w:rPr>
        <w:t>«Экономика Организации»</w:t>
      </w:r>
    </w:p>
    <w:p w14:paraId="0F5F982D" w14:textId="77777777" w:rsidR="001452A3" w:rsidRPr="008F4D17" w:rsidRDefault="001452A3" w:rsidP="008F4D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2A3">
        <w:rPr>
          <w:rFonts w:ascii="Times New Roman" w:hAnsi="Times New Roman" w:cs="Times New Roman"/>
          <w:b/>
          <w:sz w:val="28"/>
          <w:szCs w:val="28"/>
        </w:rPr>
        <w:t>Эссе на тему: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2A3">
        <w:rPr>
          <w:rFonts w:ascii="Times New Roman" w:hAnsi="Times New Roman" w:cs="Times New Roman"/>
          <w:sz w:val="28"/>
          <w:szCs w:val="28"/>
        </w:rPr>
        <w:t>«</w:t>
      </w:r>
      <w:r w:rsidRPr="00145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Анализ прис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оединения Трансаэро к Аэрофлоту</w:t>
      </w:r>
      <w:r w:rsidRPr="001452A3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14:paraId="615DB7D5" w14:textId="77777777" w:rsidR="00BA3FA6" w:rsidRPr="001452A3" w:rsidRDefault="007555F3" w:rsidP="001452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2A3">
        <w:rPr>
          <w:rFonts w:ascii="Times New Roman" w:hAnsi="Times New Roman" w:cs="Times New Roman"/>
          <w:sz w:val="28"/>
          <w:szCs w:val="28"/>
        </w:rPr>
        <w:t xml:space="preserve">Как мы знаем, наибольшее влияние в авиаперевозках имели такие </w:t>
      </w:r>
      <w:r w:rsidR="001452A3" w:rsidRPr="001452A3">
        <w:rPr>
          <w:rFonts w:ascii="Times New Roman" w:hAnsi="Times New Roman" w:cs="Times New Roman"/>
          <w:sz w:val="28"/>
          <w:szCs w:val="28"/>
        </w:rPr>
        <w:t>компании, как</w:t>
      </w:r>
      <w:r w:rsidRPr="001452A3">
        <w:rPr>
          <w:rFonts w:ascii="Times New Roman" w:hAnsi="Times New Roman" w:cs="Times New Roman"/>
          <w:sz w:val="28"/>
          <w:szCs w:val="28"/>
        </w:rPr>
        <w:t xml:space="preserve"> Аэрофлот и Трансаэро. Изучив компанию Трансаэро, можно смело сказать, что у данной компании были существенные проблемы и стратегические ошибки. </w:t>
      </w:r>
    </w:p>
    <w:p w14:paraId="63625D23" w14:textId="77777777" w:rsidR="007555F3" w:rsidRPr="001452A3" w:rsidRDefault="007555F3" w:rsidP="001452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2A3">
        <w:rPr>
          <w:rFonts w:ascii="Times New Roman" w:hAnsi="Times New Roman" w:cs="Times New Roman"/>
          <w:sz w:val="28"/>
          <w:szCs w:val="28"/>
        </w:rPr>
        <w:t>С какими проблемами столкнулась Трансаэро? Компания «Трансаэро» была основана в 1990 г. супругами Ольгой и Александром Плешаковыми и стала вторым крупнейшим авиаперевозчиком в России с долей рынка 12%. В 2014 г. Трансаэро перевезла 12,5 млн пассажиров (+5,6% г/г) и 5,8 млн за 1П15 (0%).</w:t>
      </w:r>
      <w:r w:rsidR="001452A3" w:rsidRPr="001452A3">
        <w:rPr>
          <w:rFonts w:ascii="Times New Roman" w:hAnsi="Times New Roman" w:cs="Times New Roman"/>
          <w:sz w:val="28"/>
          <w:szCs w:val="28"/>
        </w:rPr>
        <w:t xml:space="preserve"> </w:t>
      </w:r>
      <w:r w:rsidRPr="001452A3">
        <w:rPr>
          <w:rFonts w:ascii="Times New Roman" w:hAnsi="Times New Roman" w:cs="Times New Roman"/>
          <w:sz w:val="28"/>
          <w:szCs w:val="28"/>
        </w:rPr>
        <w:t>В последние месяца существования данной компании, парк компании насчитывает 106 самолетов, в основном – широкофюзеляжные дальнемагистральные Боинг-747 и Боинг-777. В основе бизнес-модели компании – обслуживание массовых туристических направлений (например, Таиланд, Египет и Сейшельские острова). Именно это и стало одной из проблем компании на фоне падения пассажиропотока на международных рейсах из России (-15% в 1П15), вызванного девальвацией рубля и введением санкций. Высокий уровень долговой нагрузки обернулся для Трансаэро еще одной проблемой. По состоянию на конец 2014 г. объем чистого долга и финансового лизинга достиг 107 млрд руб., при показателе EBITDA на уровне лишь 7,4 млрд руб., что подразумевает значение коэффициента «чистый долг/EBITDA» более 14,0х. Доля краткосрочной задолженности в общем долге превышает 40%. Третья проблема – отсутствие крупных акционеров, имеющих доступ к дополнительным источникам капитала. Так, Аэрофлот получает транссибирские роялти, а UTair владеет высокорентабельным бизнесом вертолетных перевозок и аффилирована с Сургутнефтегазом. Эти три причины и привели Трансаэро к кризису.</w:t>
      </w:r>
    </w:p>
    <w:p w14:paraId="4F9C0418" w14:textId="77777777" w:rsidR="00FA0C36" w:rsidRPr="001452A3" w:rsidRDefault="001452A3" w:rsidP="001452A3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lastRenderedPageBreak/>
        <w:t>Также эксперты говорили</w:t>
      </w:r>
      <w:r w:rsidR="00FA0C36" w:rsidRPr="001452A3">
        <w:rPr>
          <w:sz w:val="28"/>
          <w:szCs w:val="28"/>
        </w:rPr>
        <w:t>,</w:t>
      </w:r>
      <w:r w:rsidRPr="001452A3">
        <w:rPr>
          <w:sz w:val="28"/>
          <w:szCs w:val="28"/>
        </w:rPr>
        <w:t xml:space="preserve"> </w:t>
      </w:r>
      <w:r w:rsidR="00FA0C36" w:rsidRPr="001452A3">
        <w:rPr>
          <w:sz w:val="28"/>
          <w:szCs w:val="28"/>
        </w:rPr>
        <w:t xml:space="preserve">что </w:t>
      </w:r>
      <w:r w:rsidR="00B2593C" w:rsidRPr="001452A3">
        <w:rPr>
          <w:color w:val="333333"/>
          <w:sz w:val="28"/>
          <w:szCs w:val="28"/>
        </w:rPr>
        <w:t>п</w:t>
      </w:r>
      <w:r w:rsidR="00FA0C36" w:rsidRPr="001452A3">
        <w:rPr>
          <w:color w:val="333333"/>
          <w:sz w:val="28"/>
          <w:szCs w:val="28"/>
        </w:rPr>
        <w:t>огоня за лидерством оказалась чересчур дорогой. Уже на конец 2009 г. чистый долг «Трансаэро» в 5 раз превышал EBITDA. А прибыльным с 2007 по 2015 г. оказался только один 2011 год.</w:t>
      </w:r>
    </w:p>
    <w:p w14:paraId="2F55FAA4" w14:textId="77777777" w:rsidR="00FA0C36" w:rsidRPr="001452A3" w:rsidRDefault="00FA0C36" w:rsidP="001452A3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1452A3">
        <w:rPr>
          <w:color w:val="333333"/>
          <w:sz w:val="28"/>
          <w:szCs w:val="28"/>
        </w:rPr>
        <w:t>Зато с каждой покупкой новой партии самолетов «Трансаэро» получала новые регулярные рейсы – от Бангкока до Майами. «За 2,5 года «Аэрофлот» получил 75 допусков [на международные маршруты], а частная компания «Трансаэро» – 130.</w:t>
      </w:r>
    </w:p>
    <w:p w14:paraId="107D2AF7" w14:textId="77777777" w:rsidR="00B2593C" w:rsidRPr="001452A3" w:rsidRDefault="00B2593C" w:rsidP="001452A3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  <w:shd w:val="clear" w:color="auto" w:fill="FFFFFF" w:themeFill="background1"/>
        </w:rPr>
      </w:pPr>
      <w:r w:rsidRPr="001452A3">
        <w:rPr>
          <w:color w:val="333333"/>
          <w:sz w:val="28"/>
          <w:szCs w:val="28"/>
        </w:rPr>
        <w:t xml:space="preserve">Расти «Трансаэро» решила за счет «Аэрофлота». Трансаэро всегда специализировалась на международных перевозках и чартерах, но примерно в 2012–2013 гг. стала активно летать по всей России. Но не только. В тех же 2012–2013 годах была проведена либерализация рынка международных перевозок, «Трансаэро» на очень многих направлениях стала вторым назначенным перевозчиком вместе с </w:t>
      </w:r>
      <w:r w:rsidRPr="001452A3">
        <w:rPr>
          <w:color w:val="333333"/>
          <w:sz w:val="28"/>
          <w:szCs w:val="28"/>
          <w:shd w:val="clear" w:color="auto" w:fill="FFFFFF" w:themeFill="background1"/>
        </w:rPr>
        <w:t xml:space="preserve">«Аэрофлотом». Один из экспертов говорил, что Действия «Трансаэро» в 2013–2014 гг. напоминали построение пирамиды, уж очень компания увлеклась ростом, не думая о последствиях. Так они влезли в огромные долги. </w:t>
      </w:r>
    </w:p>
    <w:p w14:paraId="2CE600DA" w14:textId="77777777" w:rsidR="00591C46" w:rsidRPr="001452A3" w:rsidRDefault="00591C46" w:rsidP="001452A3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52A3">
        <w:rPr>
          <w:color w:val="333333"/>
          <w:sz w:val="28"/>
          <w:szCs w:val="28"/>
          <w:shd w:val="clear" w:color="auto" w:fill="FFFFFF" w:themeFill="background1"/>
        </w:rPr>
        <w:t xml:space="preserve">В сентябре 2015 года Правительство РФ хотело принять </w:t>
      </w:r>
      <w:r w:rsidRPr="001452A3">
        <w:rPr>
          <w:sz w:val="28"/>
          <w:szCs w:val="28"/>
        </w:rPr>
        <w:t xml:space="preserve">решение о спасении от банкротства Трансаэро – второго крупнейшего авиаперевозчика в России путем его покупки государственным </w:t>
      </w:r>
      <w:r w:rsidR="001452A3">
        <w:rPr>
          <w:sz w:val="28"/>
          <w:szCs w:val="28"/>
        </w:rPr>
        <w:t>Аэрофлотом. Аэрофлот получил бы</w:t>
      </w:r>
      <w:r w:rsidRPr="001452A3">
        <w:rPr>
          <w:sz w:val="28"/>
          <w:szCs w:val="28"/>
        </w:rPr>
        <w:t xml:space="preserve"> 75%-ный пакет акций ком</w:t>
      </w:r>
      <w:r w:rsidR="001452A3">
        <w:rPr>
          <w:sz w:val="28"/>
          <w:szCs w:val="28"/>
        </w:rPr>
        <w:t xml:space="preserve">пании за 1 руб. Эта оказала бы </w:t>
      </w:r>
      <w:r w:rsidRPr="001452A3">
        <w:rPr>
          <w:sz w:val="28"/>
          <w:szCs w:val="28"/>
        </w:rPr>
        <w:t>негативное влияние на стоимость Аэрофлота. Во-первых, долговая нагрузка Трансаэро – огромна. Во-вторых, в текущих экономических условиях бизнес-модель компании неэффективна, а успех интеграции в Аэрофлот вызывает беспокойство. Реструктуризация приобретенного актива обойдется Аэрофлоту дорого и займет много времени. Позитивным аспектом планируемой сделки являлось то, что доля рынка Аэрофлота превысит 50% по количеству перевезенных пассажиров, что сделает компанию бесспорным лидером в секторе, а ослабление конкуренции приведет к повышению рентабельности.</w:t>
      </w:r>
    </w:p>
    <w:p w14:paraId="0EBB6ABD" w14:textId="77777777" w:rsidR="00591C46" w:rsidRPr="001452A3" w:rsidRDefault="00591C46" w:rsidP="001452A3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52A3">
        <w:rPr>
          <w:sz w:val="28"/>
          <w:szCs w:val="28"/>
        </w:rPr>
        <w:lastRenderedPageBreak/>
        <w:t>Но Аэрофлот отказался от приобретения компании «Трансаэро», которую ждала процедура банкротства. Это была позитивная новость для Аэрофлота, поскольку из-за отмены сделки у него появилась хорошая возможность для роста и захвата рыночной доли Трансаэро, а также для улучшения собственного финансового положения. Таким образом, Аэрофлот продолжил работать как раньше. Вместе с другими ведущими авиакомпаниями (ЮТэйр, S7) Аэрофлот своими силами осуществил перевозку пассажиров Трансаэро, уже купивших билеты</w:t>
      </w:r>
      <w:r w:rsidR="001452A3">
        <w:rPr>
          <w:sz w:val="28"/>
          <w:szCs w:val="28"/>
        </w:rPr>
        <w:t>, на тот момент времени.</w:t>
      </w:r>
      <w:r w:rsidRPr="001452A3">
        <w:rPr>
          <w:sz w:val="28"/>
          <w:szCs w:val="28"/>
        </w:rPr>
        <w:t xml:space="preserve"> По данным СМИ,</w:t>
      </w:r>
      <w:r w:rsidR="001452A3" w:rsidRPr="001452A3">
        <w:rPr>
          <w:sz w:val="28"/>
          <w:szCs w:val="28"/>
        </w:rPr>
        <w:t xml:space="preserve"> </w:t>
      </w:r>
      <w:r w:rsidRPr="001452A3">
        <w:rPr>
          <w:sz w:val="28"/>
          <w:szCs w:val="28"/>
        </w:rPr>
        <w:t xml:space="preserve">Аэрофлот потратил в сентябре 5 млрд руб. на осуществление рейсов, запланированных Трансаэро. Также, были дополнительные расходы, но они </w:t>
      </w:r>
      <w:r w:rsidR="00D63FDF" w:rsidRPr="001452A3">
        <w:rPr>
          <w:sz w:val="28"/>
          <w:szCs w:val="28"/>
        </w:rPr>
        <w:t xml:space="preserve">были </w:t>
      </w:r>
      <w:r w:rsidRPr="001452A3">
        <w:rPr>
          <w:sz w:val="28"/>
          <w:szCs w:val="28"/>
        </w:rPr>
        <w:t>незначительными.</w:t>
      </w:r>
    </w:p>
    <w:p w14:paraId="46FA8956" w14:textId="77777777" w:rsidR="00D63FDF" w:rsidRPr="001452A3" w:rsidRDefault="00D63FDF" w:rsidP="001452A3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52A3">
        <w:rPr>
          <w:sz w:val="28"/>
          <w:szCs w:val="28"/>
        </w:rPr>
        <w:t>В чем выгода Аэрофлота? Пассажирооборот на российском рынке авиаперевозок упал на 5%</w:t>
      </w:r>
      <w:r w:rsidR="001452A3">
        <w:rPr>
          <w:sz w:val="28"/>
          <w:szCs w:val="28"/>
        </w:rPr>
        <w:t xml:space="preserve"> (</w:t>
      </w:r>
      <w:r w:rsidRPr="001452A3">
        <w:rPr>
          <w:sz w:val="28"/>
          <w:szCs w:val="28"/>
        </w:rPr>
        <w:t>осенью 2015), что привело к существенному избытку провозных емкостей. После того, как Трансаэро прекратил свою деятельность, избыток мощностей исчез, в результате чего рынок стал более стабильным. Таким образом,</w:t>
      </w:r>
      <w:r w:rsidR="002A1ED9" w:rsidRPr="001452A3">
        <w:rPr>
          <w:sz w:val="28"/>
          <w:szCs w:val="28"/>
        </w:rPr>
        <w:t xml:space="preserve"> </w:t>
      </w:r>
      <w:r w:rsidRPr="001452A3">
        <w:rPr>
          <w:sz w:val="28"/>
          <w:szCs w:val="28"/>
        </w:rPr>
        <w:t>тарифы на авиаперевозки выросли, что плохо для пассажиров, но хорошо для авиакомпаний, рентабельность которых выросла. Трансаэро устанавливала самые низкие тарифы по многим направлениям, вынуждая других перевозчиков работать в условиях весьма низкой рентабельности. Так, рентабельность по EBITDAR Аэрофлота в 2015 г. ожидалась на уровне 19% против среднего мирового значения в 25%. Наконец, не только Аэрофлот, но и другие авиаперевозчики смогли увеличить рыночные доли. По оценке экспертов, рыночная доля Аэрофлота выросла с текущих 37% до 45-50%, S7 стала второй по величине авиакомпанией с долей на отечественном рынке в 12%, а доля ЮТэйр достигла 7,20%.</w:t>
      </w:r>
    </w:p>
    <w:p w14:paraId="14737652" w14:textId="77777777" w:rsidR="00D63FDF" w:rsidRPr="001452A3" w:rsidRDefault="00D63FDF" w:rsidP="001452A3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452A3">
        <w:rPr>
          <w:noProof/>
          <w:sz w:val="28"/>
          <w:szCs w:val="28"/>
        </w:rPr>
        <w:lastRenderedPageBreak/>
        <w:drawing>
          <wp:inline distT="0" distB="0" distL="0" distR="0" wp14:anchorId="4FC39084" wp14:editId="1C8BF58B">
            <wp:extent cx="5697105" cy="3067050"/>
            <wp:effectExtent l="0" t="0" r="0" b="0"/>
            <wp:docPr id="1" name="Рисунок 0" descr="22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2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4088" cy="3070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EE59B" w14:textId="77777777" w:rsidR="009F7B49" w:rsidRPr="001452A3" w:rsidRDefault="00043D1D" w:rsidP="001452A3">
      <w:pPr>
        <w:pStyle w:val="a3"/>
        <w:shd w:val="clear" w:color="auto" w:fill="FFFFFF"/>
        <w:spacing w:before="0" w:beforeAutospacing="0" w:after="187" w:afterAutospacing="0" w:line="360" w:lineRule="auto"/>
        <w:ind w:firstLine="709"/>
        <w:jc w:val="both"/>
        <w:rPr>
          <w:color w:val="040404"/>
          <w:sz w:val="28"/>
          <w:szCs w:val="28"/>
        </w:rPr>
      </w:pPr>
      <w:r w:rsidRPr="001452A3">
        <w:rPr>
          <w:color w:val="1D1B11" w:themeColor="background2" w:themeShade="1A"/>
          <w:sz w:val="28"/>
          <w:szCs w:val="28"/>
        </w:rPr>
        <w:t xml:space="preserve">Таким образом, </w:t>
      </w:r>
      <w:r w:rsidR="009F7B49" w:rsidRPr="001452A3">
        <w:rPr>
          <w:color w:val="1D1B11" w:themeColor="background2" w:themeShade="1A"/>
          <w:sz w:val="28"/>
          <w:szCs w:val="28"/>
        </w:rPr>
        <w:t>анализируя рынок авиаперевозчиков можно сделать вывод, что у Аэрофлота больше плюсов, по присоединению Трансаэро, нежели минусов.</w:t>
      </w:r>
      <w:r w:rsidR="001171D8" w:rsidRPr="001452A3">
        <w:rPr>
          <w:color w:val="1D1B11" w:themeColor="background2" w:themeShade="1A"/>
          <w:sz w:val="28"/>
          <w:szCs w:val="28"/>
        </w:rPr>
        <w:t xml:space="preserve"> Из минусов можно отметить, что Аэрофлот захватывает больше половины рынка авиаперевозчиков, следовательно, становятся монополистами и уменьшается конкуренция на рынке, а это не есть хорошо. И также можно заметить, что Аэрофлот за последний год поднял цены на авиабилеты. </w:t>
      </w:r>
      <w:r w:rsidR="009F7B49" w:rsidRPr="001452A3">
        <w:rPr>
          <w:color w:val="1D1B11" w:themeColor="background2" w:themeShade="1A"/>
          <w:sz w:val="28"/>
          <w:szCs w:val="28"/>
        </w:rPr>
        <w:t>На данных диаграммах мы видим</w:t>
      </w:r>
      <w:r w:rsidR="001452A3">
        <w:rPr>
          <w:color w:val="1D1B11" w:themeColor="background2" w:themeShade="1A"/>
          <w:sz w:val="28"/>
          <w:szCs w:val="28"/>
        </w:rPr>
        <w:t>, что</w:t>
      </w:r>
      <w:r w:rsidR="009F7B49" w:rsidRPr="001452A3">
        <w:rPr>
          <w:color w:val="1D1B11" w:themeColor="background2" w:themeShade="1A"/>
          <w:sz w:val="28"/>
          <w:szCs w:val="28"/>
        </w:rPr>
        <w:t xml:space="preserve"> </w:t>
      </w:r>
      <w:r w:rsidR="009F7B49" w:rsidRPr="001452A3">
        <w:rPr>
          <w:color w:val="040404"/>
          <w:sz w:val="28"/>
          <w:szCs w:val="28"/>
        </w:rPr>
        <w:t>за 2016 год Аэрофлот нарастил объем пассажирских перевозок на 11%, до 29 млн человек, Сибирь – на 15,8%, до 9,5 млн пассажиров, Россия - в 1,7 раза, до 8,09 млн человек. Рост пассажирских перевозок ЮТэйр составил 20,1% - до 6,65 млн человек, Уральских авиалиний - 18,8%, до 6,46 млн человек.</w:t>
      </w:r>
    </w:p>
    <w:p w14:paraId="010B3F88" w14:textId="77777777" w:rsidR="009F7B49" w:rsidRPr="001452A3" w:rsidRDefault="009F7B49" w:rsidP="001452A3">
      <w:pPr>
        <w:pStyle w:val="a3"/>
        <w:shd w:val="clear" w:color="auto" w:fill="FFFFFF"/>
        <w:spacing w:before="0" w:beforeAutospacing="0" w:after="187" w:afterAutospacing="0" w:line="360" w:lineRule="auto"/>
        <w:ind w:firstLine="709"/>
        <w:jc w:val="both"/>
        <w:rPr>
          <w:color w:val="040404"/>
          <w:sz w:val="28"/>
          <w:szCs w:val="28"/>
        </w:rPr>
      </w:pPr>
      <w:r w:rsidRPr="001452A3">
        <w:rPr>
          <w:color w:val="040404"/>
          <w:sz w:val="28"/>
          <w:szCs w:val="28"/>
        </w:rPr>
        <w:t>Ниже представлена диаграмма с распределением долей отдельных авиакомпаний. В лидерах Аэрофлот - 33,05%. Также стоит учитывать, что дочерними компаниями Аэрофлота являются авиакомпании Россия, Победа и Аврора. Общая доля группы чуть менее 50%. На втором месте Сибирь (S7) + Глобус, доля которых составила 14,99%.</w:t>
      </w:r>
    </w:p>
    <w:p w14:paraId="2790FE2E" w14:textId="77777777" w:rsidR="009F7B49" w:rsidRPr="001452A3" w:rsidRDefault="009F7B49" w:rsidP="001452A3">
      <w:pPr>
        <w:pStyle w:val="a3"/>
        <w:shd w:val="clear" w:color="auto" w:fill="FFFFFF"/>
        <w:spacing w:before="0" w:beforeAutospacing="0" w:after="187" w:afterAutospacing="0" w:line="360" w:lineRule="auto"/>
        <w:jc w:val="both"/>
        <w:rPr>
          <w:color w:val="040404"/>
          <w:sz w:val="28"/>
          <w:szCs w:val="28"/>
        </w:rPr>
      </w:pPr>
      <w:r w:rsidRPr="001452A3">
        <w:rPr>
          <w:noProof/>
          <w:color w:val="040404"/>
          <w:sz w:val="28"/>
          <w:szCs w:val="28"/>
        </w:rPr>
        <w:lastRenderedPageBreak/>
        <w:drawing>
          <wp:inline distT="0" distB="0" distL="0" distR="0" wp14:anchorId="405783F4" wp14:editId="786DF2CA">
            <wp:extent cx="4457947" cy="3287521"/>
            <wp:effectExtent l="19050" t="0" r="0" b="0"/>
            <wp:docPr id="7" name="Рисунок 4" descr="диаграмма 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201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4337" cy="3292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2A3">
        <w:rPr>
          <w:noProof/>
          <w:color w:val="1D1B11" w:themeColor="background2" w:themeShade="1A"/>
          <w:sz w:val="28"/>
          <w:szCs w:val="28"/>
        </w:rPr>
        <w:drawing>
          <wp:inline distT="0" distB="0" distL="0" distR="0" wp14:anchorId="2D0836B4" wp14:editId="2F277307">
            <wp:extent cx="4457947" cy="3373089"/>
            <wp:effectExtent l="19050" t="0" r="0" b="0"/>
            <wp:docPr id="6" name="Рисунок 3" descr="диаграмма 2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201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5130" cy="3370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3DFEA" w14:textId="77777777" w:rsidR="009F7B49" w:rsidRPr="001452A3" w:rsidRDefault="009F7B49" w:rsidP="001452A3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1452A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Также представляю вашему вниманию ключевые показатели Аэрофлота.</w:t>
      </w:r>
      <w:r w:rsidR="001171D8" w:rsidRPr="001452A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Можно наблюдать положительный рост ключевых показателей за последние года.</w:t>
      </w:r>
    </w:p>
    <w:p w14:paraId="7861D1A2" w14:textId="77777777" w:rsidR="009F7B49" w:rsidRPr="001452A3" w:rsidRDefault="009F7B49" w:rsidP="001452A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1452A3">
        <w:rPr>
          <w:rFonts w:ascii="Times New Roman" w:hAnsi="Times New Roman" w:cs="Times New Roman"/>
          <w:noProof/>
          <w:color w:val="1D1B11" w:themeColor="background2" w:themeShade="1A"/>
          <w:sz w:val="28"/>
          <w:szCs w:val="28"/>
          <w:lang w:eastAsia="ru-RU"/>
        </w:rPr>
        <w:lastRenderedPageBreak/>
        <w:drawing>
          <wp:inline distT="0" distB="0" distL="0" distR="0" wp14:anchorId="1774B301" wp14:editId="7303F092">
            <wp:extent cx="5846090" cy="5332021"/>
            <wp:effectExtent l="19050" t="0" r="2260" b="0"/>
            <wp:docPr id="8" name="Рисунок 7" descr="ВАЖН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ЖНО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7902" cy="5333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43032" w14:textId="77777777" w:rsidR="009F7B49" w:rsidRPr="001452A3" w:rsidRDefault="001171D8" w:rsidP="001452A3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1452A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Компания «Аэрофлот» </w:t>
      </w:r>
      <w:r w:rsidRPr="001452A3">
        <w:rPr>
          <w:rFonts w:ascii="Times New Roman" w:hAnsi="Times New Roman" w:cs="Times New Roman"/>
          <w:color w:val="1D1B11" w:themeColor="background2" w:themeShade="1A"/>
          <w:sz w:val="28"/>
          <w:szCs w:val="28"/>
          <w:shd w:val="clear" w:color="auto" w:fill="FFFFFF"/>
        </w:rPr>
        <w:t>сможет быстрее достичь целевых показателей своей стратегии, за счет присоединения «Трансаэро»– войти в топ-5 европейских и в топ-20 мировых авиакомпаний с пассажиропотоком более 70 млн человек в год.</w:t>
      </w:r>
    </w:p>
    <w:p w14:paraId="2AA9D0FF" w14:textId="77777777" w:rsidR="00FA0C36" w:rsidRPr="001452A3" w:rsidRDefault="00FA0C36" w:rsidP="001452A3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sectPr w:rsidR="00FA0C36" w:rsidRPr="001452A3" w:rsidSect="00BA3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defaultTabStop w:val="708"/>
  <w:characterSpacingControl w:val="doNotCompress"/>
  <w:compat>
    <w:compatSetting w:name="compatibilityMode" w:uri="http://schemas.microsoft.com/office/word" w:val="12"/>
  </w:compat>
  <w:rsids>
    <w:rsidRoot w:val="007555F3"/>
    <w:rsid w:val="00043D1D"/>
    <w:rsid w:val="001171D8"/>
    <w:rsid w:val="001452A3"/>
    <w:rsid w:val="001D6596"/>
    <w:rsid w:val="002A1ED9"/>
    <w:rsid w:val="00591C46"/>
    <w:rsid w:val="007555F3"/>
    <w:rsid w:val="008F4D17"/>
    <w:rsid w:val="009F7B49"/>
    <w:rsid w:val="00B2593C"/>
    <w:rsid w:val="00BA3FA6"/>
    <w:rsid w:val="00D63FDF"/>
    <w:rsid w:val="00FA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38EFC"/>
  <w15:docId w15:val="{3221589B-C5EC-4E16-B7C2-CF76C51EE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0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3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FD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A1ED9"/>
  </w:style>
  <w:style w:type="table" w:styleId="a6">
    <w:name w:val="Table Grid"/>
    <w:basedOn w:val="a1"/>
    <w:uiPriority w:val="59"/>
    <w:rsid w:val="00145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8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994</Words>
  <Characters>5667</Characters>
  <Application>Microsoft Macintosh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Microsoft Office</cp:lastModifiedBy>
  <cp:revision>3</cp:revision>
  <dcterms:created xsi:type="dcterms:W3CDTF">2017-05-14T18:13:00Z</dcterms:created>
  <dcterms:modified xsi:type="dcterms:W3CDTF">2017-05-31T18:53:00Z</dcterms:modified>
</cp:coreProperties>
</file>