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1FE" w:rsidRPr="00753694" w:rsidRDefault="00CA31FE" w:rsidP="00CA31FE">
      <w:pPr>
        <w:widowControl w:val="0"/>
        <w:spacing w:line="240" w:lineRule="auto"/>
        <w:ind w:firstLine="0"/>
        <w:jc w:val="center"/>
        <w:rPr>
          <w:rFonts w:eastAsia="Times New Roman" w:cs="Times New Roman"/>
          <w:szCs w:val="28"/>
          <w:lang w:eastAsia="ru-RU"/>
        </w:rPr>
      </w:pPr>
      <w:r w:rsidRPr="00753694">
        <w:rPr>
          <w:rFonts w:eastAsia="Times New Roman" w:cs="Times New Roman"/>
          <w:szCs w:val="28"/>
          <w:lang w:eastAsia="ru-RU"/>
        </w:rPr>
        <w:t>Министерство образования и науки РФ</w:t>
      </w:r>
    </w:p>
    <w:p w:rsidR="00CA31FE" w:rsidRPr="00753694" w:rsidRDefault="00CA31FE" w:rsidP="00CA31FE">
      <w:pPr>
        <w:widowControl w:val="0"/>
        <w:spacing w:line="240" w:lineRule="auto"/>
        <w:ind w:firstLine="0"/>
        <w:jc w:val="center"/>
        <w:rPr>
          <w:rFonts w:eastAsia="Times New Roman" w:cs="Times New Roman"/>
          <w:szCs w:val="28"/>
          <w:lang w:eastAsia="ru-RU"/>
        </w:rPr>
      </w:pPr>
      <w:r w:rsidRPr="00753694">
        <w:rPr>
          <w:rFonts w:eastAsia="Times New Roman" w:cs="Times New Roman"/>
          <w:szCs w:val="28"/>
          <w:lang w:eastAsia="ru-RU"/>
        </w:rPr>
        <w:t>Федеральное государственное бюджетное образовательное учреждение высшего профессионального образования</w:t>
      </w:r>
    </w:p>
    <w:p w:rsidR="00CA31FE" w:rsidRPr="00753694" w:rsidRDefault="00CA31FE" w:rsidP="00CA31FE">
      <w:pPr>
        <w:widowControl w:val="0"/>
        <w:spacing w:line="240" w:lineRule="auto"/>
        <w:ind w:firstLine="0"/>
        <w:jc w:val="center"/>
        <w:rPr>
          <w:rFonts w:eastAsia="Times New Roman" w:cs="Times New Roman"/>
          <w:szCs w:val="28"/>
          <w:lang w:eastAsia="ru-RU"/>
        </w:rPr>
      </w:pPr>
      <w:r w:rsidRPr="00753694">
        <w:rPr>
          <w:rFonts w:eastAsia="Times New Roman" w:cs="Times New Roman"/>
          <w:szCs w:val="28"/>
          <w:lang w:eastAsia="ru-RU"/>
        </w:rPr>
        <w:t>«УФИМСКИЙ ГОСУДАРСТВЕННЫЙ АВИАЦИОННЫЙ ТЕХНИЧЕСКИЙ УНИВЕРСИТЕТ»</w:t>
      </w:r>
    </w:p>
    <w:p w:rsidR="00CA31FE" w:rsidRPr="00753694" w:rsidRDefault="00CA31FE" w:rsidP="00CA31FE">
      <w:pPr>
        <w:widowControl w:val="0"/>
        <w:spacing w:line="240" w:lineRule="auto"/>
        <w:ind w:firstLine="0"/>
        <w:jc w:val="left"/>
        <w:rPr>
          <w:rFonts w:eastAsia="Times New Roman" w:cs="Times New Roman"/>
          <w:szCs w:val="28"/>
          <w:lang w:eastAsia="ru-RU"/>
        </w:rPr>
      </w:pPr>
    </w:p>
    <w:p w:rsidR="00CA31FE" w:rsidRPr="00753694" w:rsidRDefault="00CA31FE" w:rsidP="00CA31FE">
      <w:pPr>
        <w:widowControl w:val="0"/>
        <w:spacing w:line="240" w:lineRule="auto"/>
        <w:ind w:firstLine="0"/>
        <w:jc w:val="center"/>
        <w:rPr>
          <w:rFonts w:eastAsia="Times New Roman" w:cs="Times New Roman"/>
          <w:szCs w:val="28"/>
          <w:lang w:eastAsia="ru-RU"/>
        </w:rPr>
      </w:pPr>
      <w:r w:rsidRPr="00753694">
        <w:rPr>
          <w:rFonts w:eastAsia="Times New Roman" w:cs="Times New Roman"/>
          <w:szCs w:val="28"/>
          <w:lang w:eastAsia="ru-RU"/>
        </w:rPr>
        <w:t>Институт экономики и управления</w:t>
      </w:r>
    </w:p>
    <w:p w:rsidR="00CA31FE" w:rsidRPr="00753694" w:rsidRDefault="00CA31FE" w:rsidP="00CA31FE">
      <w:pPr>
        <w:widowControl w:val="0"/>
        <w:spacing w:line="240" w:lineRule="auto"/>
        <w:ind w:firstLine="0"/>
        <w:jc w:val="center"/>
        <w:rPr>
          <w:rFonts w:eastAsia="Times New Roman" w:cs="Times New Roman"/>
          <w:szCs w:val="28"/>
          <w:lang w:eastAsia="ru-RU"/>
        </w:rPr>
      </w:pPr>
    </w:p>
    <w:p w:rsidR="00CA31FE" w:rsidRPr="00753694" w:rsidRDefault="00CA31FE" w:rsidP="00CA31FE">
      <w:pPr>
        <w:widowControl w:val="0"/>
        <w:spacing w:line="240" w:lineRule="auto"/>
        <w:ind w:firstLine="0"/>
        <w:jc w:val="center"/>
        <w:rPr>
          <w:rFonts w:eastAsia="Times New Roman" w:cs="Times New Roman"/>
          <w:szCs w:val="28"/>
          <w:lang w:eastAsia="ru-RU"/>
        </w:rPr>
      </w:pPr>
      <w:r w:rsidRPr="00753694">
        <w:rPr>
          <w:rFonts w:eastAsia="Times New Roman" w:cs="Times New Roman"/>
          <w:szCs w:val="28"/>
          <w:lang w:eastAsia="ru-RU"/>
        </w:rPr>
        <w:t>Кафедра экономической теории</w:t>
      </w:r>
    </w:p>
    <w:tbl>
      <w:tblPr>
        <w:tblpPr w:leftFromText="180" w:rightFromText="180" w:vertAnchor="text" w:horzAnchor="margin" w:tblpXSpec="right" w:tblpY="245"/>
        <w:tblW w:w="0" w:type="auto"/>
        <w:tblLayout w:type="fixed"/>
        <w:tblLook w:val="04A0"/>
      </w:tblPr>
      <w:tblGrid>
        <w:gridCol w:w="572"/>
        <w:gridCol w:w="284"/>
        <w:gridCol w:w="284"/>
        <w:gridCol w:w="284"/>
        <w:gridCol w:w="284"/>
        <w:gridCol w:w="284"/>
        <w:gridCol w:w="284"/>
        <w:gridCol w:w="284"/>
        <w:gridCol w:w="284"/>
        <w:gridCol w:w="284"/>
        <w:gridCol w:w="284"/>
      </w:tblGrid>
      <w:tr w:rsidR="00CA31FE" w:rsidRPr="00753694" w:rsidTr="0035010C">
        <w:trPr>
          <w:trHeight w:val="284"/>
        </w:trPr>
        <w:tc>
          <w:tcPr>
            <w:tcW w:w="572" w:type="dxa"/>
            <w:vMerge w:val="restart"/>
            <w:tcBorders>
              <w:top w:val="nil"/>
              <w:left w:val="nil"/>
              <w:bottom w:val="nil"/>
              <w:right w:val="single" w:sz="4" w:space="0" w:color="auto"/>
            </w:tcBorders>
            <w:textDirection w:val="btLr"/>
            <w:hideMark/>
          </w:tcPr>
          <w:p w:rsidR="00CA31FE" w:rsidRPr="00753694" w:rsidRDefault="00CA31FE" w:rsidP="0035010C">
            <w:pPr>
              <w:widowControl w:val="0"/>
              <w:spacing w:line="240" w:lineRule="auto"/>
              <w:ind w:left="113" w:right="113" w:firstLine="0"/>
              <w:jc w:val="center"/>
              <w:rPr>
                <w:rFonts w:eastAsia="Times New Roman" w:cs="Times New Roman"/>
                <w:szCs w:val="28"/>
                <w:lang w:eastAsia="ru-RU"/>
              </w:rPr>
            </w:pPr>
            <w:r w:rsidRPr="00753694">
              <w:rPr>
                <w:rFonts w:eastAsia="Times New Roman" w:cs="Times New Roman"/>
                <w:sz w:val="24"/>
                <w:szCs w:val="24"/>
                <w:lang w:eastAsia="ru-RU"/>
              </w:rPr>
              <w:t>Процент выполнения работы</w:t>
            </w:r>
          </w:p>
        </w:tc>
        <w:tc>
          <w:tcPr>
            <w:tcW w:w="284" w:type="dxa"/>
            <w:tcBorders>
              <w:top w:val="single" w:sz="4"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2"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84"/>
        </w:trPr>
        <w:tc>
          <w:tcPr>
            <w:tcW w:w="572" w:type="dxa"/>
            <w:vMerge/>
            <w:tcBorders>
              <w:top w:val="nil"/>
              <w:left w:val="nil"/>
              <w:bottom w:val="nil"/>
              <w:right w:val="single" w:sz="4" w:space="0" w:color="auto"/>
            </w:tcBorders>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 w:type="dxa"/>
            <w:tcBorders>
              <w:top w:val="single" w:sz="2" w:space="0" w:color="auto"/>
              <w:left w:val="single" w:sz="4"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2"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2" w:space="0" w:color="auto"/>
              <w:left w:val="single" w:sz="2" w:space="0" w:color="auto"/>
              <w:bottom w:val="single" w:sz="4" w:space="0" w:color="auto"/>
              <w:right w:val="single" w:sz="4" w:space="0" w:color="auto"/>
            </w:tcBorders>
          </w:tcPr>
          <w:p w:rsidR="00CA31FE" w:rsidRPr="00753694" w:rsidRDefault="00CA31FE" w:rsidP="0035010C">
            <w:pPr>
              <w:widowControl w:val="0"/>
              <w:spacing w:line="240" w:lineRule="auto"/>
              <w:ind w:firstLine="0"/>
              <w:jc w:val="left"/>
              <w:rPr>
                <w:rFonts w:eastAsia="Times New Roman" w:cs="Times New Roman"/>
                <w:szCs w:val="28"/>
                <w:lang w:eastAsia="ru-RU"/>
              </w:rPr>
            </w:pPr>
          </w:p>
        </w:tc>
      </w:tr>
      <w:tr w:rsidR="00CA31FE" w:rsidRPr="00753694" w:rsidTr="0035010C">
        <w:trPr>
          <w:trHeight w:val="245"/>
        </w:trPr>
        <w:tc>
          <w:tcPr>
            <w:tcW w:w="572" w:type="dxa"/>
            <w:vMerge w:val="restart"/>
          </w:tcPr>
          <w:p w:rsidR="00CA31FE" w:rsidRPr="00753694" w:rsidRDefault="00CA31FE" w:rsidP="0035010C">
            <w:pPr>
              <w:widowControl w:val="0"/>
              <w:spacing w:line="240" w:lineRule="auto"/>
              <w:ind w:firstLine="0"/>
              <w:jc w:val="left"/>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c>
          <w:tcPr>
            <w:tcW w:w="284" w:type="dxa"/>
            <w:tcBorders>
              <w:top w:val="single" w:sz="4" w:space="0" w:color="auto"/>
              <w:left w:val="nil"/>
              <w:bottom w:val="nil"/>
              <w:right w:val="nil"/>
            </w:tcBorders>
            <w:vAlign w:val="center"/>
          </w:tcPr>
          <w:p w:rsidR="00CA31FE" w:rsidRPr="00753694" w:rsidRDefault="00CA31FE" w:rsidP="0035010C">
            <w:pPr>
              <w:widowControl w:val="0"/>
              <w:spacing w:line="240" w:lineRule="auto"/>
              <w:ind w:firstLine="0"/>
              <w:jc w:val="center"/>
              <w:rPr>
                <w:rFonts w:eastAsia="Times New Roman" w:cs="Times New Roman"/>
                <w:szCs w:val="28"/>
                <w:lang w:eastAsia="ru-RU"/>
              </w:rPr>
            </w:pPr>
          </w:p>
        </w:tc>
      </w:tr>
      <w:tr w:rsidR="00CA31FE" w:rsidRPr="00753694" w:rsidTr="0035010C">
        <w:trPr>
          <w:trHeight w:val="244"/>
        </w:trPr>
        <w:tc>
          <w:tcPr>
            <w:tcW w:w="572" w:type="dxa"/>
            <w:vMerge/>
            <w:vAlign w:val="center"/>
            <w:hideMark/>
          </w:tcPr>
          <w:p w:rsidR="00CA31FE" w:rsidRPr="00753694" w:rsidRDefault="00CA31FE" w:rsidP="0035010C">
            <w:pPr>
              <w:spacing w:line="240" w:lineRule="auto"/>
              <w:ind w:firstLine="0"/>
              <w:jc w:val="left"/>
              <w:rPr>
                <w:rFonts w:eastAsia="Times New Roman" w:cs="Times New Roman"/>
                <w:szCs w:val="28"/>
                <w:lang w:eastAsia="ru-RU"/>
              </w:rPr>
            </w:pPr>
          </w:p>
        </w:tc>
        <w:tc>
          <w:tcPr>
            <w:tcW w:w="2840" w:type="dxa"/>
            <w:gridSpan w:val="10"/>
            <w:vAlign w:val="center"/>
            <w:hideMark/>
          </w:tcPr>
          <w:p w:rsidR="00CA31FE" w:rsidRPr="00753694" w:rsidRDefault="00CA31FE" w:rsidP="0035010C">
            <w:pPr>
              <w:widowControl w:val="0"/>
              <w:spacing w:line="240" w:lineRule="auto"/>
              <w:ind w:firstLine="0"/>
              <w:jc w:val="center"/>
              <w:rPr>
                <w:rFonts w:eastAsia="Times New Roman" w:cs="Times New Roman"/>
                <w:sz w:val="24"/>
                <w:szCs w:val="24"/>
                <w:lang w:eastAsia="ru-RU"/>
              </w:rPr>
            </w:pPr>
            <w:r w:rsidRPr="00753694">
              <w:rPr>
                <w:rFonts w:eastAsia="Times New Roman" w:cs="Times New Roman"/>
                <w:sz w:val="24"/>
                <w:szCs w:val="24"/>
                <w:lang w:eastAsia="ru-RU"/>
              </w:rPr>
              <w:t>Номер учебной недели</w:t>
            </w:r>
          </w:p>
        </w:tc>
      </w:tr>
    </w:tbl>
    <w:p w:rsidR="00CA31FE" w:rsidRPr="00753694" w:rsidRDefault="00CA31FE" w:rsidP="00CA31FE">
      <w:pPr>
        <w:widowControl w:val="0"/>
        <w:spacing w:line="240" w:lineRule="auto"/>
        <w:ind w:firstLine="0"/>
        <w:jc w:val="left"/>
        <w:rPr>
          <w:rFonts w:eastAsia="Times New Roman" w:cs="Times New Roman"/>
          <w:szCs w:val="28"/>
          <w:lang w:eastAsia="ru-RU"/>
        </w:rPr>
      </w:pPr>
    </w:p>
    <w:p w:rsidR="00CA31FE" w:rsidRPr="00753694" w:rsidRDefault="00CA31FE" w:rsidP="00CA31FE">
      <w:pPr>
        <w:widowControl w:val="0"/>
        <w:spacing w:line="240" w:lineRule="auto"/>
        <w:ind w:firstLine="0"/>
        <w:jc w:val="left"/>
        <w:rPr>
          <w:rFonts w:eastAsia="Times New Roman" w:cs="Times New Roman"/>
          <w:szCs w:val="28"/>
          <w:lang w:eastAsia="ru-RU"/>
        </w:rPr>
      </w:pPr>
    </w:p>
    <w:p w:rsidR="00CA31FE" w:rsidRPr="00753694" w:rsidRDefault="00CA31FE" w:rsidP="00CA31FE">
      <w:pPr>
        <w:widowControl w:val="0"/>
        <w:spacing w:line="240" w:lineRule="auto"/>
        <w:ind w:firstLine="0"/>
        <w:jc w:val="left"/>
        <w:rPr>
          <w:rFonts w:eastAsia="Times New Roman" w:cs="Times New Roman"/>
          <w:szCs w:val="28"/>
          <w:lang w:eastAsia="ru-RU"/>
        </w:rPr>
      </w:pPr>
    </w:p>
    <w:p w:rsidR="00CA31FE" w:rsidRPr="00753694" w:rsidRDefault="00CA31FE" w:rsidP="00CA31FE">
      <w:pPr>
        <w:widowControl w:val="0"/>
        <w:spacing w:line="240" w:lineRule="auto"/>
        <w:ind w:firstLine="0"/>
        <w:jc w:val="left"/>
        <w:rPr>
          <w:rFonts w:eastAsia="Times New Roman" w:cs="Times New Roman"/>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spacing w:line="240" w:lineRule="auto"/>
        <w:ind w:firstLine="0"/>
        <w:jc w:val="left"/>
        <w:rPr>
          <w:rFonts w:eastAsia="Times New Roman" w:cs="Times New Roman"/>
          <w:caps/>
          <w:szCs w:val="28"/>
          <w:lang w:eastAsia="ru-RU"/>
        </w:rPr>
      </w:pPr>
    </w:p>
    <w:p w:rsidR="00CA31FE" w:rsidRPr="00753694" w:rsidRDefault="00CA31FE" w:rsidP="00CA31FE">
      <w:pPr>
        <w:widowControl w:val="0"/>
        <w:ind w:firstLine="0"/>
        <w:jc w:val="center"/>
        <w:rPr>
          <w:rFonts w:eastAsia="Times New Roman" w:cs="Times New Roman"/>
          <w:caps/>
          <w:szCs w:val="28"/>
          <w:lang w:eastAsia="ru-RU"/>
        </w:rPr>
      </w:pPr>
      <w:r w:rsidRPr="00753694">
        <w:rPr>
          <w:rFonts w:eastAsia="Times New Roman" w:cs="Times New Roman"/>
          <w:caps/>
          <w:szCs w:val="28"/>
          <w:lang w:eastAsia="ru-RU"/>
        </w:rPr>
        <w:t>Курсовая работа</w:t>
      </w:r>
    </w:p>
    <w:p w:rsidR="00CA31FE" w:rsidRPr="00753694" w:rsidRDefault="00CA31FE" w:rsidP="00CA31FE">
      <w:pPr>
        <w:widowControl w:val="0"/>
        <w:spacing w:line="240" w:lineRule="auto"/>
        <w:ind w:firstLine="0"/>
        <w:jc w:val="center"/>
        <w:rPr>
          <w:rFonts w:eastAsia="Times New Roman" w:cs="Times New Roman"/>
          <w:caps/>
          <w:szCs w:val="28"/>
          <w:lang w:eastAsia="ru-RU"/>
        </w:rPr>
      </w:pPr>
      <w:r w:rsidRPr="00753694">
        <w:rPr>
          <w:rFonts w:eastAsia="Times New Roman" w:cs="Times New Roman"/>
          <w:caps/>
          <w:szCs w:val="28"/>
          <w:lang w:eastAsia="ru-RU"/>
        </w:rPr>
        <w:t xml:space="preserve">по дисциплине </w:t>
      </w:r>
    </w:p>
    <w:p w:rsidR="00CA31FE" w:rsidRPr="00753694" w:rsidRDefault="00CA31FE" w:rsidP="00CA31FE">
      <w:pPr>
        <w:widowControl w:val="0"/>
        <w:spacing w:line="480" w:lineRule="auto"/>
        <w:ind w:firstLine="0"/>
        <w:jc w:val="center"/>
        <w:rPr>
          <w:rFonts w:eastAsia="Times New Roman" w:cs="Times New Roman"/>
          <w:caps/>
          <w:szCs w:val="28"/>
          <w:lang w:eastAsia="ru-RU"/>
        </w:rPr>
      </w:pPr>
      <w:r w:rsidRPr="00753694">
        <w:rPr>
          <w:rFonts w:eastAsia="Times New Roman" w:cs="Times New Roman"/>
          <w:caps/>
          <w:szCs w:val="28"/>
          <w:lang w:eastAsia="ru-RU"/>
        </w:rPr>
        <w:t>«</w:t>
      </w:r>
      <w:r w:rsidRPr="00753694">
        <w:rPr>
          <w:rFonts w:eastAsia="Times New Roman" w:cs="Times New Roman"/>
          <w:caps/>
          <w:color w:val="000000"/>
          <w:szCs w:val="28"/>
          <w:lang w:eastAsia="ru-RU"/>
        </w:rPr>
        <w:t>рынок ценных бумаг</w:t>
      </w:r>
      <w:r w:rsidRPr="00753694">
        <w:rPr>
          <w:rFonts w:eastAsia="Times New Roman" w:cs="Times New Roman"/>
          <w:caps/>
          <w:szCs w:val="28"/>
          <w:lang w:eastAsia="ru-RU"/>
        </w:rPr>
        <w:t>»</w:t>
      </w:r>
    </w:p>
    <w:p w:rsidR="00CA31FE" w:rsidRPr="00753694" w:rsidRDefault="00CA31FE" w:rsidP="00CA31FE">
      <w:pPr>
        <w:widowControl w:val="0"/>
        <w:ind w:firstLine="0"/>
        <w:jc w:val="center"/>
        <w:rPr>
          <w:rFonts w:eastAsia="Times New Roman" w:cs="Times New Roman"/>
          <w:caps/>
          <w:szCs w:val="28"/>
          <w:lang w:eastAsia="ru-RU"/>
        </w:rPr>
      </w:pPr>
      <w:r w:rsidRPr="00753694">
        <w:rPr>
          <w:rFonts w:eastAsia="Times New Roman" w:cs="Times New Roman"/>
          <w:caps/>
          <w:szCs w:val="28"/>
          <w:lang w:eastAsia="ru-RU"/>
        </w:rPr>
        <w:t>Тема</w:t>
      </w:r>
    </w:p>
    <w:p w:rsidR="00CA31FE" w:rsidRPr="00753694" w:rsidRDefault="009026EB" w:rsidP="009026EB">
      <w:pPr>
        <w:widowControl w:val="0"/>
        <w:spacing w:line="240" w:lineRule="auto"/>
        <w:ind w:firstLine="0"/>
        <w:jc w:val="right"/>
        <w:rPr>
          <w:rFonts w:eastAsia="Times New Roman" w:cs="Times New Roman"/>
          <w:i/>
          <w:szCs w:val="28"/>
          <w:lang w:eastAsia="ru-RU"/>
        </w:rPr>
      </w:pPr>
      <w:r>
        <w:rPr>
          <w:rFonts w:eastAsia="Times New Roman" w:cs="Times New Roman"/>
          <w:szCs w:val="28"/>
          <w:lang w:eastAsia="ru-RU"/>
        </w:rPr>
        <w:t>П</w:t>
      </w:r>
      <w:r w:rsidRPr="009026EB">
        <w:rPr>
          <w:rFonts w:eastAsia="Times New Roman" w:cs="Times New Roman"/>
          <w:szCs w:val="28"/>
          <w:lang w:eastAsia="ru-RU"/>
        </w:rPr>
        <w:t>роблемы и перспективы развития брокерск</w:t>
      </w:r>
      <w:r>
        <w:rPr>
          <w:rFonts w:eastAsia="Times New Roman" w:cs="Times New Roman"/>
          <w:szCs w:val="28"/>
          <w:lang w:eastAsia="ru-RU"/>
        </w:rPr>
        <w:t>о-дилерских компаний в Р</w:t>
      </w:r>
      <w:r w:rsidRPr="009026EB">
        <w:rPr>
          <w:rFonts w:eastAsia="Times New Roman" w:cs="Times New Roman"/>
          <w:szCs w:val="28"/>
          <w:lang w:eastAsia="ru-RU"/>
        </w:rPr>
        <w:t>оссии</w:t>
      </w:r>
      <w:r w:rsidR="00CA31FE" w:rsidRPr="00753694">
        <w:rPr>
          <w:rFonts w:eastAsia="Times New Roman" w:cs="Times New Roman"/>
          <w:szCs w:val="28"/>
          <w:lang w:eastAsia="ru-RU"/>
        </w:rPr>
        <w:t xml:space="preserve">                                                                Выполнил:     </w:t>
      </w:r>
      <w:r w:rsidR="00CA31FE" w:rsidRPr="00753694">
        <w:rPr>
          <w:rFonts w:eastAsia="Times New Roman" w:cs="Times New Roman"/>
          <w:i/>
          <w:szCs w:val="28"/>
          <w:lang w:eastAsia="ru-RU"/>
        </w:rPr>
        <w:t>студент ЭК-353</w:t>
      </w:r>
    </w:p>
    <w:p w:rsidR="00CA31FE" w:rsidRPr="00753694" w:rsidRDefault="00CA31FE" w:rsidP="009026EB">
      <w:pPr>
        <w:widowControl w:val="0"/>
        <w:spacing w:line="240" w:lineRule="auto"/>
        <w:ind w:firstLine="4680"/>
        <w:jc w:val="right"/>
        <w:rPr>
          <w:rFonts w:eastAsia="Times New Roman" w:cs="Times New Roman"/>
          <w:i/>
          <w:szCs w:val="28"/>
          <w:lang w:eastAsia="ru-RU"/>
        </w:rPr>
      </w:pPr>
      <w:r w:rsidRPr="00753694">
        <w:rPr>
          <w:rFonts w:eastAsia="Times New Roman" w:cs="Times New Roman"/>
          <w:szCs w:val="28"/>
          <w:lang w:eastAsia="ru-RU"/>
        </w:rPr>
        <w:tab/>
      </w:r>
      <w:r w:rsidRPr="00753694">
        <w:rPr>
          <w:rFonts w:eastAsia="Times New Roman" w:cs="Times New Roman"/>
          <w:szCs w:val="28"/>
          <w:lang w:eastAsia="ru-RU"/>
        </w:rPr>
        <w:tab/>
        <w:t xml:space="preserve">       </w:t>
      </w:r>
      <w:r w:rsidR="009026EB">
        <w:rPr>
          <w:rFonts w:eastAsia="Times New Roman" w:cs="Times New Roman"/>
          <w:i/>
          <w:szCs w:val="28"/>
          <w:lang w:eastAsia="ru-RU"/>
        </w:rPr>
        <w:t>Воякина А</w:t>
      </w:r>
      <w:r w:rsidRPr="00CA31FE">
        <w:rPr>
          <w:rFonts w:eastAsia="Times New Roman" w:cs="Times New Roman"/>
          <w:i/>
          <w:szCs w:val="28"/>
          <w:lang w:eastAsia="ru-RU"/>
        </w:rPr>
        <w:t>.А.</w:t>
      </w:r>
    </w:p>
    <w:p w:rsidR="00CA31FE" w:rsidRPr="00753694" w:rsidRDefault="00CA31FE" w:rsidP="009026EB">
      <w:pPr>
        <w:widowControl w:val="0"/>
        <w:spacing w:line="240" w:lineRule="auto"/>
        <w:ind w:firstLine="0"/>
        <w:jc w:val="right"/>
        <w:rPr>
          <w:rFonts w:eastAsia="Times New Roman" w:cs="Times New Roman"/>
          <w:i/>
          <w:szCs w:val="28"/>
          <w:lang w:eastAsia="ru-RU"/>
        </w:rPr>
      </w:pPr>
      <w:r w:rsidRPr="00753694">
        <w:rPr>
          <w:rFonts w:eastAsia="Times New Roman" w:cs="Times New Roman"/>
          <w:i/>
          <w:szCs w:val="28"/>
          <w:lang w:eastAsia="ru-RU"/>
        </w:rPr>
        <w:t xml:space="preserve">                                                                                        ______________________</w:t>
      </w:r>
    </w:p>
    <w:p w:rsidR="00CA31FE" w:rsidRPr="00753694" w:rsidRDefault="00CA31FE" w:rsidP="009026EB">
      <w:pPr>
        <w:widowControl w:val="0"/>
        <w:spacing w:line="240" w:lineRule="auto"/>
        <w:ind w:firstLine="4680"/>
        <w:jc w:val="right"/>
        <w:rPr>
          <w:rFonts w:eastAsia="Times New Roman" w:cs="Times New Roman"/>
          <w:i/>
          <w:szCs w:val="28"/>
          <w:lang w:eastAsia="ru-RU"/>
        </w:rPr>
      </w:pPr>
      <w:r w:rsidRPr="00753694">
        <w:rPr>
          <w:rFonts w:eastAsia="Times New Roman" w:cs="Times New Roman"/>
          <w:i/>
          <w:szCs w:val="28"/>
          <w:lang w:eastAsia="ru-RU"/>
        </w:rPr>
        <w:tab/>
      </w:r>
      <w:r w:rsidRPr="00753694">
        <w:rPr>
          <w:rFonts w:eastAsia="Times New Roman" w:cs="Times New Roman"/>
          <w:i/>
          <w:szCs w:val="28"/>
          <w:lang w:eastAsia="ru-RU"/>
        </w:rPr>
        <w:tab/>
        <w:t xml:space="preserve">                          (подпись)</w:t>
      </w:r>
    </w:p>
    <w:p w:rsidR="00CA31FE" w:rsidRPr="00753694" w:rsidRDefault="00CA31FE" w:rsidP="009026EB">
      <w:pPr>
        <w:widowControl w:val="0"/>
        <w:spacing w:line="240" w:lineRule="auto"/>
        <w:ind w:firstLine="0"/>
        <w:jc w:val="right"/>
        <w:rPr>
          <w:rFonts w:eastAsia="Times New Roman" w:cs="Times New Roman"/>
          <w:i/>
          <w:szCs w:val="28"/>
          <w:lang w:eastAsia="ru-RU"/>
        </w:rPr>
      </w:pPr>
      <w:r w:rsidRPr="00753694">
        <w:rPr>
          <w:rFonts w:eastAsia="Times New Roman" w:cs="Times New Roman"/>
          <w:szCs w:val="28"/>
          <w:lang w:eastAsia="ru-RU"/>
        </w:rPr>
        <w:t xml:space="preserve">                                                                Руководитель: </w:t>
      </w:r>
      <w:r w:rsidRPr="00753694">
        <w:rPr>
          <w:rFonts w:eastAsia="Times New Roman" w:cs="Times New Roman"/>
          <w:i/>
          <w:szCs w:val="28"/>
          <w:lang w:eastAsia="ru-RU"/>
        </w:rPr>
        <w:t xml:space="preserve">доцент кафедры ЭТ </w:t>
      </w:r>
      <w:r w:rsidRPr="00753694">
        <w:rPr>
          <w:rFonts w:eastAsia="Times New Roman" w:cs="Times New Roman"/>
          <w:i/>
          <w:szCs w:val="28"/>
          <w:lang w:eastAsia="ru-RU"/>
        </w:rPr>
        <w:tab/>
      </w:r>
      <w:r w:rsidRPr="00753694">
        <w:rPr>
          <w:rFonts w:eastAsia="Times New Roman" w:cs="Times New Roman"/>
          <w:i/>
          <w:szCs w:val="28"/>
          <w:lang w:eastAsia="ru-RU"/>
        </w:rPr>
        <w:tab/>
      </w:r>
      <w:r w:rsidRPr="00753694">
        <w:rPr>
          <w:rFonts w:eastAsia="Times New Roman" w:cs="Times New Roman"/>
          <w:i/>
          <w:szCs w:val="28"/>
          <w:lang w:eastAsia="ru-RU"/>
        </w:rPr>
        <w:tab/>
      </w:r>
      <w:r w:rsidRPr="00753694">
        <w:rPr>
          <w:rFonts w:eastAsia="Times New Roman" w:cs="Times New Roman"/>
          <w:i/>
          <w:szCs w:val="28"/>
          <w:lang w:eastAsia="ru-RU"/>
        </w:rPr>
        <w:tab/>
        <w:t xml:space="preserve">                                                           </w:t>
      </w:r>
      <w:proofErr w:type="spellStart"/>
      <w:r w:rsidRPr="00753694">
        <w:rPr>
          <w:rFonts w:eastAsia="Times New Roman" w:cs="Times New Roman"/>
          <w:i/>
          <w:szCs w:val="28"/>
          <w:lang w:eastAsia="ru-RU"/>
        </w:rPr>
        <w:t>Шалина</w:t>
      </w:r>
      <w:proofErr w:type="spellEnd"/>
      <w:r w:rsidRPr="00753694">
        <w:rPr>
          <w:rFonts w:eastAsia="Times New Roman" w:cs="Times New Roman"/>
          <w:i/>
          <w:szCs w:val="28"/>
          <w:lang w:eastAsia="ru-RU"/>
        </w:rPr>
        <w:t xml:space="preserve"> О.И.</w:t>
      </w:r>
      <w:r w:rsidRPr="00753694">
        <w:rPr>
          <w:rFonts w:eastAsia="Times New Roman" w:cs="Times New Roman"/>
          <w:i/>
          <w:szCs w:val="28"/>
          <w:lang w:eastAsia="ru-RU"/>
        </w:rPr>
        <w:tab/>
      </w:r>
    </w:p>
    <w:p w:rsidR="00CA31FE" w:rsidRPr="00753694" w:rsidRDefault="00CA31FE" w:rsidP="009026EB">
      <w:pPr>
        <w:widowControl w:val="0"/>
        <w:spacing w:line="240" w:lineRule="auto"/>
        <w:ind w:firstLine="0"/>
        <w:jc w:val="right"/>
        <w:rPr>
          <w:rFonts w:eastAsia="Times New Roman" w:cs="Times New Roman"/>
          <w:i/>
          <w:szCs w:val="28"/>
          <w:lang w:eastAsia="ru-RU"/>
        </w:rPr>
      </w:pPr>
      <w:r w:rsidRPr="00753694">
        <w:rPr>
          <w:rFonts w:eastAsia="Times New Roman" w:cs="Times New Roman"/>
          <w:i/>
          <w:szCs w:val="28"/>
          <w:lang w:eastAsia="ru-RU"/>
        </w:rPr>
        <w:tab/>
      </w:r>
      <w:r w:rsidRPr="00753694">
        <w:rPr>
          <w:rFonts w:eastAsia="Times New Roman" w:cs="Times New Roman"/>
          <w:i/>
          <w:szCs w:val="28"/>
          <w:lang w:eastAsia="ru-RU"/>
        </w:rPr>
        <w:tab/>
      </w:r>
      <w:r w:rsidRPr="00753694">
        <w:rPr>
          <w:rFonts w:eastAsia="Times New Roman" w:cs="Times New Roman"/>
          <w:i/>
          <w:szCs w:val="28"/>
          <w:lang w:eastAsia="ru-RU"/>
        </w:rPr>
        <w:tab/>
      </w:r>
      <w:r w:rsidRPr="00753694">
        <w:rPr>
          <w:rFonts w:eastAsia="Times New Roman" w:cs="Times New Roman"/>
          <w:i/>
          <w:szCs w:val="28"/>
          <w:lang w:eastAsia="ru-RU"/>
        </w:rPr>
        <w:tab/>
        <w:t xml:space="preserve">                                                 _____________________</w:t>
      </w:r>
    </w:p>
    <w:p w:rsidR="00CA31FE" w:rsidRPr="00753694" w:rsidRDefault="00CA31FE" w:rsidP="009026EB">
      <w:pPr>
        <w:widowControl w:val="0"/>
        <w:spacing w:line="240" w:lineRule="auto"/>
        <w:ind w:firstLine="4680"/>
        <w:jc w:val="right"/>
        <w:rPr>
          <w:rFonts w:eastAsia="Times New Roman" w:cs="Times New Roman"/>
          <w:i/>
          <w:szCs w:val="28"/>
          <w:lang w:eastAsia="ru-RU"/>
        </w:rPr>
      </w:pPr>
      <w:r w:rsidRPr="00753694">
        <w:rPr>
          <w:rFonts w:eastAsia="Times New Roman" w:cs="Times New Roman"/>
          <w:i/>
          <w:szCs w:val="28"/>
          <w:lang w:eastAsia="ru-RU"/>
        </w:rPr>
        <w:tab/>
      </w:r>
      <w:r w:rsidRPr="00753694">
        <w:rPr>
          <w:rFonts w:eastAsia="Times New Roman" w:cs="Times New Roman"/>
          <w:i/>
          <w:szCs w:val="28"/>
          <w:lang w:eastAsia="ru-RU"/>
        </w:rPr>
        <w:tab/>
        <w:t xml:space="preserve">              (дата и подпись)</w:t>
      </w:r>
      <w:r w:rsidRPr="00753694">
        <w:rPr>
          <w:rFonts w:eastAsia="Times New Roman" w:cs="Times New Roman"/>
          <w:i/>
          <w:szCs w:val="28"/>
          <w:lang w:eastAsia="ru-RU"/>
        </w:rPr>
        <w:tab/>
      </w:r>
    </w:p>
    <w:p w:rsidR="00CA31FE" w:rsidRDefault="00CA31FE" w:rsidP="00CA31FE">
      <w:pPr>
        <w:widowControl w:val="0"/>
        <w:spacing w:line="240" w:lineRule="auto"/>
        <w:ind w:firstLine="4680"/>
        <w:jc w:val="left"/>
        <w:rPr>
          <w:rFonts w:eastAsia="Times New Roman" w:cs="Times New Roman"/>
          <w:szCs w:val="28"/>
          <w:lang w:eastAsia="ru-RU"/>
        </w:rPr>
      </w:pPr>
    </w:p>
    <w:p w:rsidR="00CA31FE" w:rsidRPr="00753694" w:rsidRDefault="00CA31FE" w:rsidP="00CA31FE">
      <w:pPr>
        <w:widowControl w:val="0"/>
        <w:spacing w:line="240" w:lineRule="auto"/>
        <w:ind w:firstLine="4680"/>
        <w:jc w:val="left"/>
        <w:rPr>
          <w:rFonts w:eastAsia="Times New Roman" w:cs="Times New Roman"/>
          <w:szCs w:val="28"/>
          <w:lang w:eastAsia="ru-RU"/>
        </w:rPr>
      </w:pPr>
    </w:p>
    <w:p w:rsidR="00CA31FE" w:rsidRDefault="00CA31FE" w:rsidP="00CA31FE">
      <w:pPr>
        <w:widowControl w:val="0"/>
        <w:spacing w:line="240" w:lineRule="auto"/>
        <w:ind w:firstLine="4680"/>
        <w:jc w:val="left"/>
        <w:rPr>
          <w:rFonts w:eastAsia="Times New Roman" w:cs="Times New Roman"/>
          <w:szCs w:val="28"/>
          <w:lang w:eastAsia="ru-RU"/>
        </w:rPr>
      </w:pPr>
    </w:p>
    <w:p w:rsidR="00CA31FE" w:rsidRDefault="00CA31FE" w:rsidP="00CA31FE">
      <w:pPr>
        <w:widowControl w:val="0"/>
        <w:spacing w:line="240" w:lineRule="auto"/>
        <w:ind w:firstLine="4680"/>
        <w:jc w:val="left"/>
        <w:rPr>
          <w:rFonts w:eastAsia="Times New Roman" w:cs="Times New Roman"/>
          <w:szCs w:val="28"/>
          <w:lang w:eastAsia="ru-RU"/>
        </w:rPr>
      </w:pPr>
    </w:p>
    <w:p w:rsidR="00CA31FE" w:rsidRPr="00730AD8" w:rsidRDefault="00CA31FE" w:rsidP="00CA31FE">
      <w:pPr>
        <w:spacing w:line="240" w:lineRule="auto"/>
        <w:ind w:firstLine="0"/>
        <w:jc w:val="center"/>
        <w:rPr>
          <w:rFonts w:eastAsia="Times New Roman" w:cs="Times New Roman"/>
          <w:szCs w:val="28"/>
          <w:lang w:eastAsia="ru-RU"/>
        </w:rPr>
      </w:pPr>
      <w:r w:rsidRPr="00753694">
        <w:rPr>
          <w:rFonts w:eastAsia="Times New Roman" w:cs="Times New Roman"/>
          <w:szCs w:val="28"/>
          <w:lang w:eastAsia="ru-RU"/>
        </w:rPr>
        <w:t xml:space="preserve">Уфа – 2017 </w:t>
      </w:r>
    </w:p>
    <w:p w:rsidR="007D24B2" w:rsidRDefault="007D24B2" w:rsidP="00CA31FE">
      <w:pPr>
        <w:ind w:firstLine="0"/>
      </w:pPr>
    </w:p>
    <w:sdt>
      <w:sdtPr>
        <w:rPr>
          <w:rFonts w:ascii="Times New Roman" w:eastAsiaTheme="minorHAnsi" w:hAnsi="Times New Roman" w:cstheme="minorBidi"/>
          <w:b w:val="0"/>
          <w:bCs w:val="0"/>
          <w:color w:val="auto"/>
          <w:szCs w:val="22"/>
          <w:lang w:eastAsia="en-US"/>
        </w:rPr>
        <w:id w:val="-739633151"/>
      </w:sdtPr>
      <w:sdtContent>
        <w:p w:rsidR="009026EB" w:rsidRPr="00CE7EBA" w:rsidRDefault="009026EB" w:rsidP="00CE7EBA">
          <w:pPr>
            <w:pStyle w:val="a6"/>
            <w:spacing w:before="0" w:line="360" w:lineRule="auto"/>
            <w:ind w:firstLine="709"/>
            <w:jc w:val="both"/>
            <w:rPr>
              <w:rFonts w:ascii="Times New Roman" w:hAnsi="Times New Roman" w:cs="Times New Roman"/>
              <w:color w:val="auto"/>
            </w:rPr>
          </w:pPr>
          <w:r w:rsidRPr="00CE7EBA">
            <w:rPr>
              <w:rFonts w:ascii="Times New Roman" w:hAnsi="Times New Roman" w:cs="Times New Roman"/>
              <w:color w:val="auto"/>
            </w:rPr>
            <w:t>Оглавление</w:t>
          </w:r>
        </w:p>
        <w:p w:rsidR="00CE7EBA" w:rsidRPr="00CE7EBA" w:rsidRDefault="00FA4407" w:rsidP="00CE7EBA">
          <w:pPr>
            <w:pStyle w:val="11"/>
            <w:tabs>
              <w:tab w:val="right" w:leader="dot" w:pos="9345"/>
            </w:tabs>
            <w:spacing w:after="0"/>
            <w:rPr>
              <w:rFonts w:eastAsiaTheme="minorEastAsia" w:cs="Times New Roman"/>
              <w:noProof/>
              <w:sz w:val="22"/>
              <w:lang w:eastAsia="ru-RU"/>
            </w:rPr>
          </w:pPr>
          <w:r w:rsidRPr="00FA4407">
            <w:rPr>
              <w:rFonts w:cs="Times New Roman"/>
            </w:rPr>
            <w:fldChar w:fldCharType="begin"/>
          </w:r>
          <w:r w:rsidR="009026EB" w:rsidRPr="00CE7EBA">
            <w:rPr>
              <w:rFonts w:cs="Times New Roman"/>
            </w:rPr>
            <w:instrText xml:space="preserve"> TOC \o "1-3" \h \z \u </w:instrText>
          </w:r>
          <w:r w:rsidRPr="00FA4407">
            <w:rPr>
              <w:rFonts w:cs="Times New Roman"/>
            </w:rPr>
            <w:fldChar w:fldCharType="separate"/>
          </w:r>
          <w:hyperlink w:anchor="_Toc475400024" w:history="1">
            <w:r w:rsidR="00CE7EBA" w:rsidRPr="00CE7EBA">
              <w:rPr>
                <w:rStyle w:val="a7"/>
                <w:rFonts w:cs="Times New Roman"/>
                <w:noProof/>
                <w:color w:val="auto"/>
                <w:shd w:val="clear" w:color="auto" w:fill="FFFFFF"/>
              </w:rPr>
              <w:t>Введение</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_Toc475400024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3</w:t>
            </w:r>
            <w:r w:rsidRPr="00CE7EBA">
              <w:rPr>
                <w:rFonts w:cs="Times New Roman"/>
                <w:noProof/>
                <w:webHidden/>
              </w:rPr>
              <w:fldChar w:fldCharType="end"/>
            </w:r>
          </w:hyperlink>
        </w:p>
        <w:p w:rsidR="00CE7EBA" w:rsidRPr="00CE7EBA" w:rsidRDefault="00FA4407" w:rsidP="00CE7EBA">
          <w:pPr>
            <w:pStyle w:val="11"/>
            <w:tabs>
              <w:tab w:val="right" w:leader="dot" w:pos="9345"/>
            </w:tabs>
            <w:spacing w:after="0"/>
            <w:rPr>
              <w:rFonts w:eastAsiaTheme="minorEastAsia" w:cs="Times New Roman"/>
              <w:noProof/>
              <w:sz w:val="22"/>
              <w:lang w:eastAsia="ru-RU"/>
            </w:rPr>
          </w:pPr>
          <w:hyperlink w:anchor="_Toc475400025" w:history="1">
            <w:r w:rsidR="00CE7EBA" w:rsidRPr="00CE7EBA">
              <w:rPr>
                <w:rStyle w:val="a7"/>
                <w:rFonts w:cs="Times New Roman"/>
                <w:noProof/>
                <w:color w:val="auto"/>
              </w:rPr>
              <w:t>1 Теоретические основы деятельности брокерско- дилерских компаний</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_Toc475400025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5</w:t>
            </w:r>
            <w:r w:rsidRPr="00CE7EBA">
              <w:rPr>
                <w:rFonts w:cs="Times New Roman"/>
                <w:noProof/>
                <w:webHidden/>
              </w:rPr>
              <w:fldChar w:fldCharType="end"/>
            </w:r>
          </w:hyperlink>
        </w:p>
        <w:p w:rsidR="00CE7EBA" w:rsidRPr="00CE7EBA" w:rsidRDefault="00FA4407" w:rsidP="00CE7EBA">
          <w:pPr>
            <w:pStyle w:val="21"/>
            <w:tabs>
              <w:tab w:val="right" w:leader="dot" w:pos="9345"/>
            </w:tabs>
            <w:spacing w:after="0"/>
            <w:ind w:left="0"/>
            <w:rPr>
              <w:rFonts w:eastAsiaTheme="minorEastAsia" w:cs="Times New Roman"/>
              <w:noProof/>
              <w:sz w:val="22"/>
              <w:lang w:eastAsia="ru-RU"/>
            </w:rPr>
          </w:pPr>
          <w:hyperlink w:anchor="_Toc475400026" w:history="1">
            <w:r w:rsidR="00CE7EBA" w:rsidRPr="00CE7EBA">
              <w:rPr>
                <w:rStyle w:val="a7"/>
                <w:rFonts w:cs="Times New Roman"/>
                <w:noProof/>
                <w:color w:val="auto"/>
              </w:rPr>
              <w:t>1.1 Сущность, основные черты и функции брокерской деятельности</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_Toc475400026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5</w:t>
            </w:r>
            <w:r w:rsidRPr="00CE7EBA">
              <w:rPr>
                <w:rFonts w:cs="Times New Roman"/>
                <w:noProof/>
                <w:webHidden/>
              </w:rPr>
              <w:fldChar w:fldCharType="end"/>
            </w:r>
          </w:hyperlink>
        </w:p>
        <w:p w:rsidR="00CE7EBA" w:rsidRPr="00CE7EBA" w:rsidRDefault="00FA4407" w:rsidP="00CE7EBA">
          <w:pPr>
            <w:pStyle w:val="21"/>
            <w:tabs>
              <w:tab w:val="right" w:leader="dot" w:pos="9345"/>
            </w:tabs>
            <w:spacing w:after="0"/>
            <w:ind w:left="0"/>
            <w:rPr>
              <w:rFonts w:eastAsiaTheme="minorEastAsia" w:cs="Times New Roman"/>
              <w:noProof/>
              <w:sz w:val="22"/>
              <w:lang w:eastAsia="ru-RU"/>
            </w:rPr>
          </w:pPr>
          <w:hyperlink w:anchor="_Toc475400027" w:history="1">
            <w:r w:rsidR="00CE7EBA" w:rsidRPr="00CE7EBA">
              <w:rPr>
                <w:rStyle w:val="a7"/>
                <w:rFonts w:cs="Times New Roman"/>
                <w:noProof/>
                <w:color w:val="auto"/>
              </w:rPr>
              <w:t>1.2 Основные направления и требования к деятельности и брокерско-дилерских компаний</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_Toc475400027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8</w:t>
            </w:r>
            <w:r w:rsidRPr="00CE7EBA">
              <w:rPr>
                <w:rFonts w:cs="Times New Roman"/>
                <w:noProof/>
                <w:webHidden/>
              </w:rPr>
              <w:fldChar w:fldCharType="end"/>
            </w:r>
          </w:hyperlink>
        </w:p>
        <w:p w:rsidR="00CE7EBA" w:rsidRPr="00CE7EBA" w:rsidRDefault="00FA4407" w:rsidP="00CE7EBA">
          <w:pPr>
            <w:pStyle w:val="11"/>
            <w:tabs>
              <w:tab w:val="right" w:leader="dot" w:pos="9345"/>
            </w:tabs>
            <w:spacing w:after="0"/>
            <w:rPr>
              <w:rFonts w:eastAsiaTheme="minorEastAsia" w:cs="Times New Roman"/>
              <w:noProof/>
              <w:sz w:val="22"/>
              <w:lang w:eastAsia="ru-RU"/>
            </w:rPr>
          </w:pPr>
          <w:hyperlink w:anchor="_Toc475400028" w:history="1">
            <w:r w:rsidR="00CE7EBA" w:rsidRPr="00CE7EBA">
              <w:rPr>
                <w:rStyle w:val="a7"/>
                <w:rFonts w:cs="Times New Roman"/>
                <w:noProof/>
                <w:color w:val="auto"/>
              </w:rPr>
              <w:t>2. Проблемы функционирования и перспективы развития деятельности инвестиционных компаний</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_Toc475400028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12</w:t>
            </w:r>
            <w:r w:rsidRPr="00CE7EBA">
              <w:rPr>
                <w:rFonts w:cs="Times New Roman"/>
                <w:noProof/>
                <w:webHidden/>
              </w:rPr>
              <w:fldChar w:fldCharType="end"/>
            </w:r>
          </w:hyperlink>
        </w:p>
        <w:p w:rsidR="00CE7EBA" w:rsidRPr="00CE7EBA" w:rsidRDefault="00FA4407" w:rsidP="00CE7EBA">
          <w:pPr>
            <w:pStyle w:val="21"/>
            <w:tabs>
              <w:tab w:val="right" w:leader="dot" w:pos="9345"/>
            </w:tabs>
            <w:spacing w:after="0"/>
            <w:ind w:left="0"/>
            <w:rPr>
              <w:rFonts w:eastAsiaTheme="minorEastAsia" w:cs="Times New Roman"/>
              <w:noProof/>
              <w:sz w:val="22"/>
              <w:lang w:eastAsia="ru-RU"/>
            </w:rPr>
          </w:pPr>
          <w:hyperlink w:anchor="_Toc475400029" w:history="1">
            <w:r w:rsidR="00CE7EBA" w:rsidRPr="00CE7EBA">
              <w:rPr>
                <w:rStyle w:val="a7"/>
                <w:rFonts w:cs="Times New Roman"/>
                <w:noProof/>
                <w:color w:val="auto"/>
              </w:rPr>
              <w:t>2.1 Основные проблемы функционирования брокерско-дилерских компаний на российском рынке ценных бумаг</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_Toc475400029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12</w:t>
            </w:r>
            <w:r w:rsidRPr="00CE7EBA">
              <w:rPr>
                <w:rFonts w:cs="Times New Roman"/>
                <w:noProof/>
                <w:webHidden/>
              </w:rPr>
              <w:fldChar w:fldCharType="end"/>
            </w:r>
          </w:hyperlink>
        </w:p>
        <w:p w:rsidR="00CE7EBA" w:rsidRPr="00CE7EBA" w:rsidRDefault="00FA4407" w:rsidP="00CE7EBA">
          <w:pPr>
            <w:pStyle w:val="21"/>
            <w:tabs>
              <w:tab w:val="right" w:leader="dot" w:pos="9345"/>
            </w:tabs>
            <w:spacing w:after="0"/>
            <w:ind w:left="0"/>
            <w:rPr>
              <w:rFonts w:eastAsiaTheme="minorEastAsia" w:cs="Times New Roman"/>
              <w:noProof/>
              <w:sz w:val="22"/>
              <w:lang w:eastAsia="ru-RU"/>
            </w:rPr>
          </w:pPr>
          <w:hyperlink w:anchor="_Toc475400030" w:history="1">
            <w:r w:rsidR="00CE7EBA" w:rsidRPr="00CE7EBA">
              <w:rPr>
                <w:rStyle w:val="a7"/>
                <w:rFonts w:cs="Times New Roman"/>
                <w:noProof/>
                <w:color w:val="auto"/>
              </w:rPr>
              <w:t>2.2 Рекомендации по решению проблем и перспективы развития деятельности брокерско- дилерских компаний</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_Toc475400030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15</w:t>
            </w:r>
            <w:r w:rsidRPr="00CE7EBA">
              <w:rPr>
                <w:rFonts w:cs="Times New Roman"/>
                <w:noProof/>
                <w:webHidden/>
              </w:rPr>
              <w:fldChar w:fldCharType="end"/>
            </w:r>
          </w:hyperlink>
        </w:p>
        <w:p w:rsidR="00CE7EBA" w:rsidRPr="00CE7EBA" w:rsidRDefault="00FA4407" w:rsidP="00CE7EBA">
          <w:pPr>
            <w:pStyle w:val="11"/>
            <w:tabs>
              <w:tab w:val="right" w:leader="dot" w:pos="9345"/>
            </w:tabs>
            <w:spacing w:after="0"/>
            <w:rPr>
              <w:rFonts w:eastAsiaTheme="minorEastAsia" w:cs="Times New Roman"/>
              <w:noProof/>
              <w:sz w:val="22"/>
              <w:lang w:eastAsia="ru-RU"/>
            </w:rPr>
          </w:pPr>
          <w:hyperlink w:anchor="_Toc475400031" w:history="1">
            <w:r w:rsidR="00CE7EBA" w:rsidRPr="00CE7EBA">
              <w:rPr>
                <w:rStyle w:val="a7"/>
                <w:rFonts w:cs="Times New Roman"/>
                <w:noProof/>
                <w:color w:val="auto"/>
              </w:rPr>
              <w:t>Заключение</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_Toc475400031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17</w:t>
            </w:r>
            <w:r w:rsidRPr="00CE7EBA">
              <w:rPr>
                <w:rFonts w:cs="Times New Roman"/>
                <w:noProof/>
                <w:webHidden/>
              </w:rPr>
              <w:fldChar w:fldCharType="end"/>
            </w:r>
          </w:hyperlink>
        </w:p>
        <w:p w:rsidR="00CE7EBA" w:rsidRPr="00CE7EBA" w:rsidRDefault="00FA4407" w:rsidP="00CE7EBA">
          <w:pPr>
            <w:pStyle w:val="11"/>
            <w:tabs>
              <w:tab w:val="right" w:leader="dot" w:pos="9345"/>
            </w:tabs>
            <w:spacing w:after="0"/>
            <w:rPr>
              <w:rFonts w:eastAsiaTheme="minorEastAsia" w:cs="Times New Roman"/>
              <w:noProof/>
              <w:sz w:val="22"/>
              <w:lang w:eastAsia="ru-RU"/>
            </w:rPr>
          </w:pPr>
          <w:hyperlink w:anchor="_Toc475400032" w:history="1">
            <w:r w:rsidR="00CE7EBA" w:rsidRPr="00CE7EBA">
              <w:rPr>
                <w:rStyle w:val="a7"/>
                <w:rFonts w:cs="Times New Roman"/>
                <w:noProof/>
                <w:color w:val="auto"/>
              </w:rPr>
              <w:t>Список используемой литературы</w:t>
            </w:r>
            <w:r w:rsidR="00CE7EBA" w:rsidRPr="00CE7EBA">
              <w:rPr>
                <w:rFonts w:cs="Times New Roman"/>
                <w:noProof/>
                <w:webHidden/>
              </w:rPr>
              <w:tab/>
            </w:r>
            <w:r w:rsidRPr="00CE7EBA">
              <w:rPr>
                <w:rFonts w:cs="Times New Roman"/>
                <w:noProof/>
                <w:webHidden/>
              </w:rPr>
              <w:fldChar w:fldCharType="begin"/>
            </w:r>
            <w:r w:rsidR="00CE7EBA" w:rsidRPr="00CE7EBA">
              <w:rPr>
                <w:rFonts w:cs="Times New Roman"/>
                <w:noProof/>
                <w:webHidden/>
              </w:rPr>
              <w:instrText xml:space="preserve"> PAGEREF _Toc475400032 \h </w:instrText>
            </w:r>
            <w:r w:rsidRPr="00CE7EBA">
              <w:rPr>
                <w:rFonts w:cs="Times New Roman"/>
                <w:noProof/>
                <w:webHidden/>
              </w:rPr>
            </w:r>
            <w:r w:rsidRPr="00CE7EBA">
              <w:rPr>
                <w:rFonts w:cs="Times New Roman"/>
                <w:noProof/>
                <w:webHidden/>
              </w:rPr>
              <w:fldChar w:fldCharType="separate"/>
            </w:r>
            <w:r w:rsidR="00CE7EBA" w:rsidRPr="00CE7EBA">
              <w:rPr>
                <w:rFonts w:cs="Times New Roman"/>
                <w:noProof/>
                <w:webHidden/>
              </w:rPr>
              <w:t>19</w:t>
            </w:r>
            <w:r w:rsidRPr="00CE7EBA">
              <w:rPr>
                <w:rFonts w:cs="Times New Roman"/>
                <w:noProof/>
                <w:webHidden/>
              </w:rPr>
              <w:fldChar w:fldCharType="end"/>
            </w:r>
          </w:hyperlink>
        </w:p>
        <w:p w:rsidR="009026EB" w:rsidRDefault="00FA4407" w:rsidP="00CE7EBA">
          <w:r w:rsidRPr="00CE7EBA">
            <w:rPr>
              <w:rFonts w:cs="Times New Roman"/>
              <w:b/>
              <w:bCs/>
            </w:rPr>
            <w:fldChar w:fldCharType="end"/>
          </w:r>
        </w:p>
      </w:sdtContent>
    </w:sdt>
    <w:p w:rsidR="00C37203" w:rsidRDefault="00C37203" w:rsidP="00C37203"/>
    <w:p w:rsidR="00C37203" w:rsidRDefault="00C37203">
      <w:pPr>
        <w:spacing w:after="200" w:line="276" w:lineRule="auto"/>
        <w:ind w:firstLine="0"/>
        <w:jc w:val="left"/>
      </w:pPr>
      <w:r>
        <w:br w:type="page"/>
      </w:r>
      <w:bookmarkStart w:id="0" w:name="_GoBack"/>
      <w:bookmarkEnd w:id="0"/>
    </w:p>
    <w:p w:rsidR="00F00403" w:rsidRPr="009026EB" w:rsidRDefault="00F00403" w:rsidP="00CE7EBA">
      <w:pPr>
        <w:pStyle w:val="1"/>
        <w:jc w:val="left"/>
      </w:pPr>
      <w:bookmarkStart w:id="1" w:name="_Toc475400024"/>
      <w:r w:rsidRPr="009026EB">
        <w:rPr>
          <w:shd w:val="clear" w:color="auto" w:fill="FFFFFF"/>
        </w:rPr>
        <w:lastRenderedPageBreak/>
        <w:t>Введение</w:t>
      </w:r>
      <w:bookmarkEnd w:id="1"/>
      <w:r w:rsidRPr="009026EB">
        <w:rPr>
          <w:rStyle w:val="apple-converted-space"/>
          <w:rFonts w:eastAsiaTheme="majorEastAsia"/>
          <w:b w:val="0"/>
          <w:color w:val="000000"/>
          <w:szCs w:val="28"/>
          <w:shd w:val="clear" w:color="auto" w:fill="FFFFFF"/>
        </w:rPr>
        <w:t> </w:t>
      </w:r>
    </w:p>
    <w:p w:rsidR="00F00403" w:rsidRDefault="00F00403" w:rsidP="00F00403">
      <w:pPr>
        <w:rPr>
          <w:rFonts w:cs="Times New Roman"/>
          <w:b/>
          <w:color w:val="000000"/>
          <w:szCs w:val="28"/>
        </w:rPr>
      </w:pPr>
      <w:r w:rsidRPr="00601AEA">
        <w:rPr>
          <w:rFonts w:cs="Times New Roman"/>
          <w:color w:val="000000"/>
          <w:szCs w:val="28"/>
          <w:shd w:val="clear" w:color="auto" w:fill="FFFFFF"/>
        </w:rPr>
        <w:t>В обстоятельствах глобализации экономики, а кроме того формирования мирового финансового упадка, тронувшего и Российскую Федерацию, особенно остро</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встает вопрос улучшения экономической концепции, её текстуры и направлений функционирования. В то же время особую роль</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начинает обретать формирование рынка ценных бумаг, его выхода на</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качественно новый уровень. В данных обстоятельствах усиливаются позиции</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брокерско-дилерских компаний, которые ранее доказали собственное значение и</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эффективность в развитых странах, но есть большой потенциал</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расширения их деятельности в Российской федерации. Таким образом, развитие</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инвестиц</w:t>
      </w:r>
      <w:r>
        <w:rPr>
          <w:rFonts w:cs="Times New Roman"/>
          <w:color w:val="000000"/>
          <w:szCs w:val="28"/>
          <w:shd w:val="clear" w:color="auto" w:fill="FFFFFF"/>
        </w:rPr>
        <w:t>ионно</w:t>
      </w:r>
      <w:r w:rsidRPr="00601AEA">
        <w:rPr>
          <w:rFonts w:cs="Times New Roman"/>
          <w:color w:val="000000"/>
          <w:szCs w:val="28"/>
          <w:shd w:val="clear" w:color="auto" w:fill="FFFFFF"/>
        </w:rPr>
        <w:t xml:space="preserve"> -банковского дела оказывается нужным и важным</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условием совершенствования инвестиционного механизма российского</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фондового рынка.</w:t>
      </w:r>
      <w:r w:rsidRPr="00601AEA">
        <w:rPr>
          <w:rStyle w:val="apple-converted-space"/>
          <w:rFonts w:cs="Times New Roman"/>
          <w:color w:val="000000"/>
          <w:szCs w:val="28"/>
          <w:shd w:val="clear" w:color="auto" w:fill="FFFFFF"/>
        </w:rPr>
        <w:t> </w:t>
      </w:r>
    </w:p>
    <w:p w:rsidR="00F00403" w:rsidRDefault="00F00403" w:rsidP="00F00403">
      <w:pPr>
        <w:rPr>
          <w:rFonts w:cs="Times New Roman"/>
          <w:b/>
          <w:color w:val="000000"/>
          <w:szCs w:val="28"/>
        </w:rPr>
      </w:pPr>
      <w:r w:rsidRPr="00601AEA">
        <w:rPr>
          <w:rFonts w:cs="Times New Roman"/>
          <w:color w:val="000000"/>
          <w:szCs w:val="28"/>
          <w:shd w:val="clear" w:color="auto" w:fill="FFFFFF"/>
        </w:rPr>
        <w:t>Как известно, в настоящий период в фондовом рынке имеют право</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работать только лишь профессиональные участники, такие как брокеры, дилеры,</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организаторы торговли</w:t>
      </w:r>
      <w:r w:rsidRPr="00601AEA">
        <w:rPr>
          <w:rStyle w:val="apple-converted-space"/>
          <w:rFonts w:cs="Times New Roman"/>
          <w:color w:val="000000"/>
          <w:szCs w:val="28"/>
          <w:shd w:val="clear" w:color="auto" w:fill="FFFFFF"/>
        </w:rPr>
        <w:t> </w:t>
      </w:r>
      <w:r w:rsidRPr="00601AEA">
        <w:rPr>
          <w:rFonts w:cs="Times New Roman"/>
          <w:szCs w:val="28"/>
        </w:rPr>
        <w:t>(фондовые биржи)</w:t>
      </w:r>
      <w:r w:rsidRPr="00601AEA">
        <w:rPr>
          <w:rFonts w:cs="Times New Roman"/>
          <w:color w:val="000000"/>
          <w:szCs w:val="28"/>
          <w:shd w:val="clear" w:color="auto" w:fill="FFFFFF"/>
        </w:rPr>
        <w:t xml:space="preserve"> и др. Брокерско-дилерские</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компании выступают в роли посредников между инвесторами и эмитентами</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ценных бумаг, они помогают им реализовать сделки, так как</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непосредственное согласование эмитента с каждым инвестором</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практически невозможно. Эти финансовые институты предоставляют и</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многие другие услуги, такие как, услуги по слиянию и поглощению,</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финансовому консультированию, андеррайтингу и др.</w:t>
      </w:r>
      <w:r w:rsidRPr="00601AEA">
        <w:rPr>
          <w:rStyle w:val="apple-converted-space"/>
          <w:rFonts w:cs="Times New Roman"/>
          <w:color w:val="000000"/>
          <w:szCs w:val="28"/>
          <w:shd w:val="clear" w:color="auto" w:fill="FFFFFF"/>
        </w:rPr>
        <w:t> </w:t>
      </w:r>
    </w:p>
    <w:p w:rsidR="00F00403" w:rsidRDefault="00F00403" w:rsidP="00F00403">
      <w:pPr>
        <w:rPr>
          <w:rFonts w:cs="Times New Roman"/>
          <w:b/>
          <w:color w:val="000000"/>
          <w:szCs w:val="28"/>
        </w:rPr>
      </w:pPr>
      <w:r w:rsidRPr="00601AEA">
        <w:rPr>
          <w:rFonts w:cs="Times New Roman"/>
          <w:color w:val="000000"/>
          <w:szCs w:val="28"/>
          <w:shd w:val="clear" w:color="auto" w:fill="FFFFFF"/>
        </w:rPr>
        <w:t>В связи с этим потребность выявления ключевых направлений</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взаимодействия инвестиционных компаний с клиентами, анализ</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предоставляемых услуг, оценка организации результативного менеджмента,</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предопределили актуальность темы этого исследования. Разумеется, что</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инвестиционные банки обладают важным значение, как для отдельных</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 xml:space="preserve">хозяйствующих субъектов, так и для экономики в целом и </w:t>
      </w:r>
      <w:r w:rsidRPr="00601AEA">
        <w:rPr>
          <w:rFonts w:cs="Times New Roman"/>
          <w:color w:val="000000"/>
          <w:szCs w:val="28"/>
          <w:shd w:val="clear" w:color="auto" w:fill="FFFFFF"/>
        </w:rPr>
        <w:lastRenderedPageBreak/>
        <w:t>национального</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фондового рынка. Это ещё раз подчеркивает актуальность темы данной</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работы.</w:t>
      </w:r>
      <w:r w:rsidRPr="00601AEA">
        <w:rPr>
          <w:rStyle w:val="apple-converted-space"/>
          <w:rFonts w:cs="Times New Roman"/>
          <w:color w:val="000000"/>
          <w:szCs w:val="28"/>
          <w:shd w:val="clear" w:color="auto" w:fill="FFFFFF"/>
        </w:rPr>
        <w:t> </w:t>
      </w:r>
    </w:p>
    <w:p w:rsidR="00F00403" w:rsidRPr="00601AEA" w:rsidRDefault="00F00403" w:rsidP="00F00403">
      <w:pPr>
        <w:rPr>
          <w:rFonts w:cs="Times New Roman"/>
          <w:b/>
          <w:color w:val="000000"/>
          <w:szCs w:val="28"/>
        </w:rPr>
      </w:pPr>
      <w:r w:rsidRPr="00601AEA">
        <w:rPr>
          <w:rFonts w:cs="Times New Roman"/>
          <w:color w:val="000000"/>
          <w:szCs w:val="28"/>
          <w:shd w:val="clear" w:color="auto" w:fill="FFFFFF"/>
        </w:rPr>
        <w:t>Предметом этого исследования стали брокерско-дилерские</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компании или инвестиционные банки; объектом – положение, суть, роль</w:t>
      </w:r>
      <w:r w:rsidRPr="00601AEA">
        <w:rPr>
          <w:rStyle w:val="apple-converted-space"/>
          <w:rFonts w:cs="Times New Roman"/>
          <w:color w:val="000000"/>
          <w:szCs w:val="28"/>
          <w:shd w:val="clear" w:color="auto" w:fill="FFFFFF"/>
        </w:rPr>
        <w:t> </w:t>
      </w:r>
      <w:r w:rsidRPr="00601AEA">
        <w:rPr>
          <w:rFonts w:cs="Times New Roman"/>
          <w:color w:val="000000"/>
          <w:szCs w:val="28"/>
        </w:rPr>
        <w:br/>
      </w:r>
      <w:r w:rsidRPr="00601AEA">
        <w:rPr>
          <w:rFonts w:cs="Times New Roman"/>
          <w:color w:val="000000"/>
          <w:szCs w:val="28"/>
          <w:shd w:val="clear" w:color="auto" w:fill="FFFFFF"/>
        </w:rPr>
        <w:t>и возможности развития деятельности инвестиционных банков и компаний в</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России.</w:t>
      </w:r>
      <w:r w:rsidRPr="00601AEA">
        <w:rPr>
          <w:rStyle w:val="apple-converted-space"/>
          <w:rFonts w:cs="Times New Roman"/>
          <w:color w:val="000000"/>
          <w:szCs w:val="28"/>
          <w:shd w:val="clear" w:color="auto" w:fill="FFFFFF"/>
        </w:rPr>
        <w:t> </w:t>
      </w:r>
    </w:p>
    <w:p w:rsidR="00F00403" w:rsidRPr="00601AEA" w:rsidRDefault="00F00403" w:rsidP="00F00403">
      <w:pPr>
        <w:rPr>
          <w:rFonts w:cs="Times New Roman"/>
          <w:color w:val="000000"/>
          <w:szCs w:val="28"/>
        </w:rPr>
      </w:pPr>
      <w:r w:rsidRPr="00601AEA">
        <w:rPr>
          <w:rFonts w:cs="Times New Roman"/>
          <w:color w:val="000000"/>
          <w:szCs w:val="28"/>
          <w:shd w:val="clear" w:color="auto" w:fill="FFFFFF"/>
        </w:rPr>
        <w:t>Актуальность и острота проблемы, её малая проработка обусловили выбор темы курсовой работы и обозначили её цель и задачи.  Целью этой работы является исследование возможностей и перспектив развития брокерско-дилерских компаний на российском фондовом рынке.</w:t>
      </w:r>
      <w:r w:rsidRPr="00601AEA">
        <w:rPr>
          <w:rStyle w:val="apple-converted-space"/>
          <w:rFonts w:cs="Times New Roman"/>
          <w:color w:val="000000"/>
          <w:szCs w:val="28"/>
          <w:shd w:val="clear" w:color="auto" w:fill="FFFFFF"/>
        </w:rPr>
        <w:t> </w:t>
      </w:r>
    </w:p>
    <w:p w:rsidR="00F00403" w:rsidRDefault="00F00403" w:rsidP="00F00403">
      <w:pPr>
        <w:rPr>
          <w:rFonts w:cs="Times New Roman"/>
          <w:color w:val="000000"/>
          <w:szCs w:val="28"/>
        </w:rPr>
      </w:pPr>
      <w:r w:rsidRPr="00601AEA">
        <w:rPr>
          <w:rFonts w:cs="Times New Roman"/>
          <w:color w:val="000000"/>
          <w:szCs w:val="28"/>
          <w:shd w:val="clear" w:color="auto" w:fill="FFFFFF"/>
        </w:rPr>
        <w:t>Для достижения установленной цели необходимо выполнение следующих задач:</w:t>
      </w:r>
      <w:r w:rsidRPr="00601AEA">
        <w:rPr>
          <w:rStyle w:val="apple-converted-space"/>
          <w:rFonts w:cs="Times New Roman"/>
          <w:color w:val="000000"/>
          <w:szCs w:val="28"/>
          <w:shd w:val="clear" w:color="auto" w:fill="FFFFFF"/>
        </w:rPr>
        <w:t> </w:t>
      </w:r>
    </w:p>
    <w:p w:rsidR="00F00403" w:rsidRPr="00211B42" w:rsidRDefault="00F00403" w:rsidP="00F00403">
      <w:pPr>
        <w:pStyle w:val="ac"/>
        <w:numPr>
          <w:ilvl w:val="0"/>
          <w:numId w:val="3"/>
        </w:numPr>
        <w:spacing w:line="360" w:lineRule="auto"/>
        <w:ind w:left="0" w:firstLine="709"/>
        <w:jc w:val="both"/>
        <w:rPr>
          <w:rFonts w:ascii="Times New Roman" w:hAnsi="Times New Roman" w:cs="Times New Roman"/>
          <w:color w:val="000000"/>
          <w:sz w:val="28"/>
          <w:szCs w:val="28"/>
        </w:rPr>
      </w:pPr>
      <w:r w:rsidRPr="00211B42">
        <w:rPr>
          <w:rFonts w:ascii="Times New Roman" w:hAnsi="Times New Roman" w:cs="Times New Roman"/>
          <w:color w:val="000000"/>
          <w:sz w:val="28"/>
          <w:szCs w:val="28"/>
          <w:shd w:val="clear" w:color="auto" w:fill="FFFFFF"/>
        </w:rPr>
        <w:t>проанализировать главные направления деятельности брокерско-  дилерских компаний;</w:t>
      </w:r>
      <w:r w:rsidRPr="00211B42">
        <w:rPr>
          <w:rStyle w:val="apple-converted-space"/>
          <w:rFonts w:ascii="Times New Roman" w:hAnsi="Times New Roman" w:cs="Times New Roman"/>
          <w:color w:val="000000"/>
          <w:sz w:val="28"/>
          <w:szCs w:val="28"/>
          <w:shd w:val="clear" w:color="auto" w:fill="FFFFFF"/>
        </w:rPr>
        <w:t> </w:t>
      </w:r>
    </w:p>
    <w:p w:rsidR="00F00403" w:rsidRPr="00211B42" w:rsidRDefault="00F00403" w:rsidP="00F00403">
      <w:pPr>
        <w:pStyle w:val="ac"/>
        <w:numPr>
          <w:ilvl w:val="0"/>
          <w:numId w:val="3"/>
        </w:numPr>
        <w:spacing w:line="360" w:lineRule="auto"/>
        <w:ind w:left="0" w:firstLine="709"/>
        <w:jc w:val="both"/>
        <w:rPr>
          <w:rFonts w:ascii="Times New Roman" w:hAnsi="Times New Roman" w:cs="Times New Roman"/>
          <w:color w:val="000000"/>
          <w:sz w:val="28"/>
          <w:szCs w:val="28"/>
        </w:rPr>
      </w:pPr>
      <w:r w:rsidRPr="00211B42">
        <w:rPr>
          <w:rFonts w:ascii="Times New Roman" w:hAnsi="Times New Roman" w:cs="Times New Roman"/>
          <w:color w:val="000000"/>
          <w:sz w:val="28"/>
          <w:szCs w:val="28"/>
          <w:shd w:val="clear" w:color="auto" w:fill="FFFFFF"/>
        </w:rPr>
        <w:t>проанализировать суть понятий «брокерско-дилерская</w:t>
      </w:r>
      <w:r w:rsidRPr="00211B42">
        <w:rPr>
          <w:rStyle w:val="apple-converted-space"/>
          <w:rFonts w:ascii="Times New Roman" w:hAnsi="Times New Roman" w:cs="Times New Roman"/>
          <w:color w:val="000000"/>
          <w:sz w:val="28"/>
          <w:szCs w:val="28"/>
          <w:shd w:val="clear" w:color="auto" w:fill="FFFFFF"/>
        </w:rPr>
        <w:t> </w:t>
      </w:r>
      <w:r w:rsidRPr="00211B42">
        <w:rPr>
          <w:rFonts w:ascii="Times New Roman" w:hAnsi="Times New Roman" w:cs="Times New Roman"/>
          <w:color w:val="000000"/>
          <w:sz w:val="28"/>
          <w:szCs w:val="28"/>
          <w:shd w:val="clear" w:color="auto" w:fill="FFFFFF"/>
        </w:rPr>
        <w:t>компания» и «инвестиционный банк»;</w:t>
      </w:r>
      <w:r w:rsidRPr="00211B42">
        <w:rPr>
          <w:rStyle w:val="apple-converted-space"/>
          <w:rFonts w:ascii="Times New Roman" w:hAnsi="Times New Roman" w:cs="Times New Roman"/>
          <w:color w:val="000000"/>
          <w:sz w:val="28"/>
          <w:szCs w:val="28"/>
          <w:shd w:val="clear" w:color="auto" w:fill="FFFFFF"/>
        </w:rPr>
        <w:t> </w:t>
      </w:r>
    </w:p>
    <w:p w:rsidR="00F00403" w:rsidRPr="00601AEA" w:rsidRDefault="00F00403" w:rsidP="00F00403">
      <w:pPr>
        <w:rPr>
          <w:rFonts w:cs="Times New Roman"/>
          <w:color w:val="000000"/>
          <w:szCs w:val="28"/>
        </w:rPr>
      </w:pPr>
      <w:r w:rsidRPr="00601AEA">
        <w:rPr>
          <w:rFonts w:cs="Times New Roman"/>
          <w:color w:val="000000"/>
          <w:szCs w:val="28"/>
          <w:shd w:val="clear" w:color="auto" w:fill="FFFFFF"/>
        </w:rPr>
        <w:t>3. исследовать проблемы и перспективы развития деятельности</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инвестиционных банков на российском рынке ценных бумаг и</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предоставить соответствующие рекомендации согласно решению</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актуальных вопросов.</w:t>
      </w:r>
      <w:r w:rsidRPr="00601AEA">
        <w:rPr>
          <w:rStyle w:val="apple-converted-space"/>
          <w:rFonts w:cs="Times New Roman"/>
          <w:color w:val="000000"/>
          <w:szCs w:val="28"/>
          <w:shd w:val="clear" w:color="auto" w:fill="FFFFFF"/>
        </w:rPr>
        <w:t> </w:t>
      </w:r>
    </w:p>
    <w:p w:rsidR="00F00403" w:rsidRPr="00601AEA" w:rsidRDefault="00F00403" w:rsidP="00F00403">
      <w:pPr>
        <w:rPr>
          <w:rFonts w:cs="Times New Roman"/>
          <w:color w:val="000000"/>
          <w:szCs w:val="28"/>
          <w:shd w:val="clear" w:color="auto" w:fill="FFFFFF"/>
        </w:rPr>
      </w:pPr>
      <w:r w:rsidRPr="00601AEA">
        <w:rPr>
          <w:rFonts w:cs="Times New Roman"/>
          <w:color w:val="000000"/>
          <w:szCs w:val="28"/>
          <w:shd w:val="clear" w:color="auto" w:fill="FFFFFF"/>
        </w:rPr>
        <w:t>Реализацию установленных цели и задач планируется провести</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посредством комплексного рассмотрения взглядов экономистов и исследователей</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на вопросы функционирования инвестиционных банков и брокерско-</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дилерских компаний, а также рассмотрения особенности деятельности</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российских инвестиционных компаний и всего раздела в целом. </w:t>
      </w:r>
    </w:p>
    <w:p w:rsidR="00F00403" w:rsidRPr="00601AEA" w:rsidRDefault="00F00403" w:rsidP="00F00403">
      <w:pPr>
        <w:rPr>
          <w:rFonts w:cs="Times New Roman"/>
          <w:color w:val="000000"/>
          <w:szCs w:val="28"/>
          <w:shd w:val="clear" w:color="auto" w:fill="FFFFFF"/>
        </w:rPr>
      </w:pPr>
      <w:r w:rsidRPr="00601AEA">
        <w:rPr>
          <w:rFonts w:cs="Times New Roman"/>
          <w:color w:val="000000"/>
          <w:szCs w:val="28"/>
          <w:shd w:val="clear" w:color="auto" w:fill="FFFFFF"/>
        </w:rPr>
        <w:br w:type="page"/>
      </w:r>
    </w:p>
    <w:p w:rsidR="00F00403" w:rsidRDefault="00F00403" w:rsidP="00CE7EBA">
      <w:pPr>
        <w:pStyle w:val="1"/>
      </w:pPr>
      <w:bookmarkStart w:id="2" w:name="_Toc475400025"/>
      <w:r w:rsidRPr="00601AEA">
        <w:lastRenderedPageBreak/>
        <w:t>1 Теоретические основы деятельности брокерско- дилерских компаний</w:t>
      </w:r>
      <w:bookmarkEnd w:id="2"/>
    </w:p>
    <w:p w:rsidR="00F00403" w:rsidRPr="00601AEA" w:rsidRDefault="00F00403" w:rsidP="00CE7EBA">
      <w:pPr>
        <w:pStyle w:val="2"/>
      </w:pPr>
      <w:bookmarkStart w:id="3" w:name="_Toc475400026"/>
      <w:r w:rsidRPr="00601AEA">
        <w:t>1.1 Сущность, основные черты и функции брокерской деятельности</w:t>
      </w:r>
      <w:bookmarkEnd w:id="3"/>
    </w:p>
    <w:p w:rsidR="00F00403" w:rsidRPr="00601AEA"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Участники рынка ценных бумаг, которые постоянно находятся на рынке, организуют и хорошо знают его, имеют статус профессиональных участников рынка ценных бумаг. Профессиональной деятельностью таких участников называется посредническая деятельность, которая осуществляется на основе специальных лицензий или разрешений и путем оказания услуг участникам рынка на коммерческой основе.</w:t>
      </w:r>
    </w:p>
    <w:p w:rsidR="00F00403" w:rsidRPr="00601AEA"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Наиболее распространенными участниками рынка ценных бумаг являются брокеры или участники, осуществляющие брокерскую деятельность. Под такой деятельностью понимается деятельность по совершению гражданско-правовых сделок с ценными бумагами от имени и за счет клиента (в том числе эмитента эмиссионных ценных бумаг при их размещении) или от своего имени и за счет клиента на основании возмездн</w:t>
      </w:r>
      <w:r>
        <w:rPr>
          <w:color w:val="000000"/>
          <w:sz w:val="28"/>
          <w:szCs w:val="28"/>
        </w:rPr>
        <w:t>ых договоров с клиентом</w:t>
      </w:r>
      <w:r w:rsidRPr="00601AEA">
        <w:rPr>
          <w:color w:val="000000"/>
          <w:sz w:val="28"/>
          <w:szCs w:val="28"/>
        </w:rPr>
        <w:t>. Брокер осуществляет операции как со средствами клиента, так и собственными средствами (дилерские операции). Брокер обычно действует на условиях, которые определяет сам клиент, за комиссионное вознаграждение.</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На сегодняшний день брокеры представлены брокерскими фирмами как юридическими лицами. Это связано с тем, что в последнее время сделки между различными компаниями совершаются на крупные суммы, и поэтому инвесторы предпочитают доверять фирмам как юридически лицам, а не физическим. В целом к брокерским фирмам можно предъявить следующие требования:</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lastRenderedPageBreak/>
        <w:t>- они должны обладать высоким размером резервного капитала, чтобы застраховать себя от риска потерь и проводить своевременно расчеты с клиентами;</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за состоянием финансового положения брокерской фирмы должен быть установлен жесткий аудиторский контроль, прежд</w:t>
      </w:r>
      <w:r>
        <w:rPr>
          <w:color w:val="000000"/>
          <w:sz w:val="28"/>
          <w:szCs w:val="28"/>
        </w:rPr>
        <w:t>е всего со стороны биржи</w:t>
      </w:r>
      <w:r w:rsidRPr="00601AEA">
        <w:rPr>
          <w:color w:val="000000"/>
          <w:sz w:val="28"/>
          <w:szCs w:val="28"/>
        </w:rPr>
        <w:t>.</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Таким образом, брокеры являются служащими такой фирмы, и они как физические лица выступают на рынке.</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Будучи работником фирмы, брокер оказывает различные услуги клиентам рынка, но перечень, характер и вид таких услуг обычно ограничивается некоторыми условиями. Основными из них являются:</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ограничения, зависящие от имеющихся у брокера лицензий как профессионального участника рынка ценных бумаг;</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содержание индивидуального агентского договора на брокерское обслуживание с конкретным клиентом, в котором оговаривается перечень и виды предоставляемых брокером услуг;</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размер и место компании на рынке, в которой работает брокер, т.е. чем крупнее и известней фирма, тем больше услуг она может предложить своим клиентам.</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Брокер должен осуществлять свою деятельность на основе вышесказанных ограничений, а также функциональных обязанностей, которыми являются:</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xml:space="preserve">- совершение сделок, а также добросовестное исполнение обязательств по договорам купли-продажи ценных бумаг. К этой функции также же можно отнести то, что брокер обязан совершать сделки купли-продажи ценных </w:t>
      </w:r>
      <w:r w:rsidRPr="00601AEA">
        <w:rPr>
          <w:color w:val="000000"/>
          <w:sz w:val="28"/>
          <w:szCs w:val="28"/>
        </w:rPr>
        <w:lastRenderedPageBreak/>
        <w:t>бумаг по поручению клиентов в первоочередном порядке по отношению к собс</w:t>
      </w:r>
      <w:r>
        <w:rPr>
          <w:color w:val="000000"/>
          <w:sz w:val="28"/>
          <w:szCs w:val="28"/>
        </w:rPr>
        <w:t>твенным сделкам брокера</w:t>
      </w:r>
      <w:r w:rsidRPr="00601AEA">
        <w:rPr>
          <w:color w:val="000000"/>
          <w:sz w:val="28"/>
          <w:szCs w:val="28"/>
        </w:rPr>
        <w:t>;</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инфраструктурное сопровождение сделок с ценными бумагами (методическое, правовое, бухгалтер</w:t>
      </w:r>
      <w:r>
        <w:rPr>
          <w:color w:val="000000"/>
          <w:sz w:val="28"/>
          <w:szCs w:val="28"/>
        </w:rPr>
        <w:t>ское, расчетное и т.п.)</w:t>
      </w:r>
      <w:r w:rsidRPr="00601AEA">
        <w:rPr>
          <w:color w:val="000000"/>
          <w:sz w:val="28"/>
          <w:szCs w:val="28"/>
        </w:rPr>
        <w:t>. Другими словами, совершая сделки, брокер обязан вести внутренний учет операций, соблюдать требования законодательства той страны, в которой он осуществляет свою деятельность;</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информационное и консультационное обслуживание клиентов, в том числе особенно относительно возможных рисков клиента на рынке ценных бумаг. Брокер, например, обязан утвердить порядок предоставления информации и документов инвестору, раскрывать информацию о своих операциях с ценными бумагами;</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оказание услуг по размещению ценных бумаг. Брокер может оказывать услуги для эмитента по подготовке</w:t>
      </w:r>
      <w:r>
        <w:rPr>
          <w:color w:val="000000"/>
          <w:sz w:val="28"/>
          <w:szCs w:val="28"/>
        </w:rPr>
        <w:t xml:space="preserve"> проспекта эмиссии ценных бумаг</w:t>
      </w:r>
    </w:p>
    <w:p w:rsidR="00F00403"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 стра</w:t>
      </w:r>
      <w:r>
        <w:rPr>
          <w:color w:val="000000"/>
          <w:sz w:val="28"/>
          <w:szCs w:val="28"/>
        </w:rPr>
        <w:t>хование операций клиентов</w:t>
      </w:r>
      <w:r w:rsidRPr="00601AEA">
        <w:rPr>
          <w:color w:val="000000"/>
          <w:sz w:val="28"/>
          <w:szCs w:val="28"/>
        </w:rPr>
        <w:t>.</w:t>
      </w:r>
    </w:p>
    <w:p w:rsidR="00F00403" w:rsidRPr="00601AEA" w:rsidRDefault="00F00403" w:rsidP="00F00403">
      <w:pPr>
        <w:pStyle w:val="ad"/>
        <w:shd w:val="clear" w:color="auto" w:fill="FFFFFF"/>
        <w:spacing w:before="0" w:beforeAutospacing="0" w:after="285" w:afterAutospacing="0" w:line="360" w:lineRule="auto"/>
        <w:ind w:firstLine="709"/>
        <w:jc w:val="both"/>
        <w:rPr>
          <w:color w:val="000000"/>
          <w:sz w:val="28"/>
          <w:szCs w:val="28"/>
        </w:rPr>
      </w:pPr>
      <w:r w:rsidRPr="00601AEA">
        <w:rPr>
          <w:color w:val="000000"/>
          <w:sz w:val="28"/>
          <w:szCs w:val="28"/>
        </w:rPr>
        <w:t>Как уже было сказано, кроме операций по купле - продаже ценных бумаг на вторичном рынке, брокеры также занимаются размещением ценных бумаг на первичном рынке. Многие из них оказывают своим клиентам услуги в области страхования сделок. Помимо этих основных функций брокер также ответственен за розыск подходящих контрагентов, участие в биржевых торгах, представляя интересы клиентов, заключение соглашений, консультирование в связи с вопросами соглашений биржи и т.д.</w:t>
      </w:r>
    </w:p>
    <w:p w:rsidR="00F00403" w:rsidRPr="00601AEA" w:rsidRDefault="00F00403" w:rsidP="00CE7EBA">
      <w:pPr>
        <w:pStyle w:val="2"/>
      </w:pPr>
      <w:r w:rsidRPr="00601AEA">
        <w:br w:type="page"/>
      </w:r>
      <w:bookmarkStart w:id="4" w:name="_Toc475400027"/>
      <w:r w:rsidRPr="00601AEA">
        <w:lastRenderedPageBreak/>
        <w:t>1.2 Основные направления и требования к деятельности и брокерско-дилерских компаний</w:t>
      </w:r>
      <w:bookmarkEnd w:id="4"/>
      <w:r w:rsidRPr="00601AEA">
        <w:t xml:space="preserve"> </w:t>
      </w:r>
    </w:p>
    <w:p w:rsidR="00F00403" w:rsidRPr="00601AEA" w:rsidRDefault="00F00403" w:rsidP="00F00403">
      <w:pPr>
        <w:rPr>
          <w:rFonts w:cs="Times New Roman"/>
          <w:szCs w:val="28"/>
        </w:rPr>
      </w:pPr>
      <w:r w:rsidRPr="00601AEA">
        <w:rPr>
          <w:rFonts w:cs="Times New Roman"/>
          <w:szCs w:val="28"/>
        </w:rPr>
        <w:t xml:space="preserve">Для того чтобы купить или продать котируемые на бирже ценные бумаги инвестор (юридическое или физическое лицо) должен обязательно обратиться к посреднику - профессиональному участнику рынка ценных бумаг. </w:t>
      </w:r>
    </w:p>
    <w:p w:rsidR="00F00403" w:rsidRPr="00601AEA" w:rsidRDefault="00F00403" w:rsidP="00F00403">
      <w:pPr>
        <w:rPr>
          <w:rFonts w:cs="Times New Roman"/>
          <w:szCs w:val="28"/>
        </w:rPr>
      </w:pPr>
      <w:r w:rsidRPr="00601AEA">
        <w:rPr>
          <w:rFonts w:cs="Times New Roman"/>
          <w:szCs w:val="28"/>
        </w:rPr>
        <w:t xml:space="preserve">Профессиональными участниками рынка ценных бумаг называются организации, которые осуществляют следующие виды деятельности (в рамках допустимых законом совмещениях нескольких направлений деятельности): </w:t>
      </w:r>
    </w:p>
    <w:p w:rsidR="00F00403" w:rsidRPr="00601AEA" w:rsidRDefault="00F00403" w:rsidP="00F00403">
      <w:pPr>
        <w:rPr>
          <w:rFonts w:cs="Times New Roman"/>
          <w:szCs w:val="28"/>
        </w:rPr>
      </w:pPr>
      <w:r w:rsidRPr="00601AEA">
        <w:rPr>
          <w:rFonts w:cs="Times New Roman"/>
          <w:szCs w:val="28"/>
        </w:rPr>
        <w:t xml:space="preserve">• брокерская деятельность; </w:t>
      </w:r>
    </w:p>
    <w:p w:rsidR="00F00403" w:rsidRPr="00601AEA" w:rsidRDefault="00F00403" w:rsidP="00F00403">
      <w:pPr>
        <w:rPr>
          <w:rFonts w:cs="Times New Roman"/>
          <w:szCs w:val="28"/>
        </w:rPr>
      </w:pPr>
      <w:r w:rsidRPr="00601AEA">
        <w:rPr>
          <w:rFonts w:cs="Times New Roman"/>
          <w:szCs w:val="28"/>
        </w:rPr>
        <w:t xml:space="preserve">• дилерская деятельность; </w:t>
      </w:r>
    </w:p>
    <w:p w:rsidR="00F00403" w:rsidRPr="00601AEA" w:rsidRDefault="00F00403" w:rsidP="00F00403">
      <w:pPr>
        <w:rPr>
          <w:rFonts w:cs="Times New Roman"/>
          <w:szCs w:val="28"/>
        </w:rPr>
      </w:pPr>
      <w:r w:rsidRPr="00601AEA">
        <w:rPr>
          <w:rFonts w:cs="Times New Roman"/>
          <w:szCs w:val="28"/>
        </w:rPr>
        <w:t xml:space="preserve">• деятельность по управлению ценными бумагами;  </w:t>
      </w:r>
    </w:p>
    <w:p w:rsidR="00F00403" w:rsidRPr="00601AEA" w:rsidRDefault="00F00403" w:rsidP="00F00403">
      <w:pPr>
        <w:rPr>
          <w:rFonts w:cs="Times New Roman"/>
          <w:szCs w:val="28"/>
        </w:rPr>
      </w:pPr>
      <w:r w:rsidRPr="00601AEA">
        <w:rPr>
          <w:rFonts w:cs="Times New Roman"/>
          <w:szCs w:val="28"/>
        </w:rPr>
        <w:t xml:space="preserve">• деятельность по определению взаимных обязательств (клиринг); </w:t>
      </w:r>
    </w:p>
    <w:p w:rsidR="00F00403" w:rsidRPr="00601AEA" w:rsidRDefault="00F00403" w:rsidP="00F00403">
      <w:pPr>
        <w:rPr>
          <w:rFonts w:cs="Times New Roman"/>
          <w:szCs w:val="28"/>
        </w:rPr>
      </w:pPr>
      <w:r w:rsidRPr="00601AEA">
        <w:rPr>
          <w:rFonts w:cs="Times New Roman"/>
          <w:szCs w:val="28"/>
        </w:rPr>
        <w:t xml:space="preserve">• депозитарная деятельность; </w:t>
      </w:r>
    </w:p>
    <w:p w:rsidR="00F00403" w:rsidRPr="00601AEA" w:rsidRDefault="00F00403" w:rsidP="00F00403">
      <w:pPr>
        <w:rPr>
          <w:rFonts w:cs="Times New Roman"/>
          <w:szCs w:val="28"/>
        </w:rPr>
      </w:pPr>
      <w:r w:rsidRPr="00601AEA">
        <w:rPr>
          <w:rFonts w:cs="Times New Roman"/>
          <w:szCs w:val="28"/>
        </w:rPr>
        <w:t xml:space="preserve">• деятельность по ведению реестра владельцев ценных бумаг; </w:t>
      </w:r>
    </w:p>
    <w:p w:rsidR="00F00403" w:rsidRPr="00601AEA" w:rsidRDefault="00F00403" w:rsidP="00F00403">
      <w:pPr>
        <w:rPr>
          <w:rFonts w:cs="Times New Roman"/>
          <w:szCs w:val="28"/>
        </w:rPr>
      </w:pPr>
      <w:r w:rsidRPr="00601AEA">
        <w:rPr>
          <w:rFonts w:cs="Times New Roman"/>
          <w:szCs w:val="28"/>
        </w:rPr>
        <w:t xml:space="preserve">• деятельность по организации торговли на рынке ценных бумаг. </w:t>
      </w:r>
    </w:p>
    <w:p w:rsidR="00F00403" w:rsidRPr="00601AEA" w:rsidRDefault="00F00403" w:rsidP="00F00403">
      <w:pPr>
        <w:rPr>
          <w:rFonts w:cs="Times New Roman"/>
          <w:szCs w:val="28"/>
        </w:rPr>
      </w:pPr>
      <w:r w:rsidRPr="00601AEA">
        <w:rPr>
          <w:rFonts w:cs="Times New Roman"/>
          <w:szCs w:val="28"/>
        </w:rPr>
        <w:t xml:space="preserve">Все виды профессиональной деятельности на рынке ценных бумаг осуществляются на основании специального разрешения — лицензии, выдаваемой ФСФР. </w:t>
      </w:r>
    </w:p>
    <w:p w:rsidR="00F00403" w:rsidRPr="00601AEA" w:rsidRDefault="00F00403" w:rsidP="00F00403">
      <w:pPr>
        <w:rPr>
          <w:rFonts w:cs="Times New Roman"/>
          <w:szCs w:val="28"/>
        </w:rPr>
      </w:pPr>
      <w:r w:rsidRPr="00601AEA">
        <w:rPr>
          <w:rFonts w:cs="Times New Roman"/>
          <w:szCs w:val="28"/>
        </w:rPr>
        <w:t>Брокерско-дилерская компания может совмещать брокерскую деятельность с дилерской, депозитарной, деятельностью по доверительному управлению ценными бумагами, если она имеет соответствующие лицензии, а также оказывать услуги финансового консультанта.</w:t>
      </w:r>
    </w:p>
    <w:p w:rsidR="00F00403" w:rsidRPr="00601AEA" w:rsidRDefault="00F00403" w:rsidP="00F00403">
      <w:pPr>
        <w:rPr>
          <w:rFonts w:cs="Times New Roman"/>
          <w:szCs w:val="28"/>
        </w:rPr>
      </w:pPr>
      <w:r w:rsidRPr="00601AEA">
        <w:rPr>
          <w:rFonts w:cs="Times New Roman"/>
          <w:szCs w:val="28"/>
        </w:rPr>
        <w:t>Профессиональный участник рынка ценных бумаг, осуществляющий брокерскую деятельность, именуется брокером. Брокер выполняет деятельность по совершению гражданско-правовых сделок с ценными бумагами по поручению клиента от имени и за счет клиента (в том числе эмитента эмиссионных ценных бумаг при их размещении).</w:t>
      </w:r>
    </w:p>
    <w:p w:rsidR="00F00403" w:rsidRPr="00601AEA" w:rsidRDefault="00F00403" w:rsidP="00F00403">
      <w:pPr>
        <w:rPr>
          <w:rFonts w:cs="Times New Roman"/>
          <w:szCs w:val="28"/>
        </w:rPr>
      </w:pPr>
      <w:r w:rsidRPr="00601AEA">
        <w:rPr>
          <w:rFonts w:cs="Times New Roman"/>
          <w:szCs w:val="28"/>
        </w:rPr>
        <w:lastRenderedPageBreak/>
        <w:t>Брокер должен выполнять поручения клиентов добросовестно и в порядке их поступления. Сделки, осуществляемые по поручению клиентов, во всех случаях подлежат приоритетному исполнению по сравнению с дилерскими операциями самого брокера при совмещении им деятельности брокера и дилера.</w:t>
      </w:r>
    </w:p>
    <w:p w:rsidR="00F00403" w:rsidRPr="00601AEA" w:rsidRDefault="00F00403" w:rsidP="00F00403">
      <w:pPr>
        <w:rPr>
          <w:rFonts w:cs="Times New Roman"/>
          <w:szCs w:val="28"/>
        </w:rPr>
      </w:pPr>
      <w:r w:rsidRPr="00601AEA">
        <w:rPr>
          <w:rFonts w:cs="Times New Roman"/>
          <w:szCs w:val="28"/>
        </w:rPr>
        <w:t>Специальный брокерский счет (СБС) – отдельный банковский счет (счета), открываемый брокером в кредитной организации (включая расчетную организацию организатора торговли), на котором находятся денежные средства клиентов, переданные ими брокеру для совершения сделок с ценными бумагами и (или) заключения договоров, являющихся производными финансовыми инструментами, а также денежные средства, полученные брокером по таким сделкам и (или) таким договорам, которые совершены (заключены) брокером на основании договоров с клиентами. На СБС зачисляются дивиденды и иные доходы по ценным бумагам, если в договоре с клиентом не указаны счета клиентов, на которые должны зачисляться указанные суммы.</w:t>
      </w:r>
    </w:p>
    <w:p w:rsidR="00F00403" w:rsidRPr="00601AEA" w:rsidRDefault="00F00403" w:rsidP="00F00403">
      <w:pPr>
        <w:rPr>
          <w:rFonts w:cs="Times New Roman"/>
          <w:szCs w:val="28"/>
        </w:rPr>
      </w:pPr>
      <w:r w:rsidRPr="00601AEA">
        <w:rPr>
          <w:rFonts w:cs="Times New Roman"/>
          <w:szCs w:val="28"/>
        </w:rPr>
        <w:t>На СБС могут находиться:</w:t>
      </w:r>
    </w:p>
    <w:p w:rsidR="00F00403" w:rsidRPr="00601AEA" w:rsidRDefault="00F00403" w:rsidP="00F00403">
      <w:pPr>
        <w:rPr>
          <w:rFonts w:cs="Times New Roman"/>
          <w:szCs w:val="28"/>
        </w:rPr>
      </w:pPr>
      <w:r w:rsidRPr="00601AEA">
        <w:rPr>
          <w:rFonts w:cs="Times New Roman"/>
          <w:szCs w:val="28"/>
        </w:rPr>
        <w:t xml:space="preserve">• денежные средства клиентов, переданные брокеру для инвестирования в ценные бумаги; </w:t>
      </w:r>
    </w:p>
    <w:p w:rsidR="00F00403" w:rsidRPr="00601AEA" w:rsidRDefault="00F00403" w:rsidP="00F00403">
      <w:pPr>
        <w:rPr>
          <w:rFonts w:cs="Times New Roman"/>
          <w:szCs w:val="28"/>
        </w:rPr>
      </w:pPr>
      <w:r w:rsidRPr="00601AEA">
        <w:rPr>
          <w:rFonts w:cs="Times New Roman"/>
          <w:szCs w:val="28"/>
        </w:rPr>
        <w:t xml:space="preserve">• денежные средства, полученные по сделкам, совершенным брокером на основании договоров с клиентами; </w:t>
      </w:r>
    </w:p>
    <w:p w:rsidR="00F00403" w:rsidRPr="00601AEA" w:rsidRDefault="00F00403" w:rsidP="00F00403">
      <w:pPr>
        <w:rPr>
          <w:rFonts w:cs="Times New Roman"/>
          <w:szCs w:val="28"/>
        </w:rPr>
      </w:pPr>
      <w:r w:rsidRPr="00601AEA">
        <w:rPr>
          <w:rFonts w:cs="Times New Roman"/>
          <w:szCs w:val="28"/>
        </w:rPr>
        <w:t xml:space="preserve">• собственные денежные средства, зачисленные брокером в случае их возврата клиенту и/или предоставления займа клиенту; </w:t>
      </w:r>
    </w:p>
    <w:p w:rsidR="00F00403" w:rsidRPr="00601AEA" w:rsidRDefault="00F00403" w:rsidP="00F00403">
      <w:pPr>
        <w:rPr>
          <w:rFonts w:cs="Times New Roman"/>
          <w:szCs w:val="28"/>
        </w:rPr>
      </w:pPr>
      <w:r w:rsidRPr="00601AEA">
        <w:rPr>
          <w:rFonts w:cs="Times New Roman"/>
          <w:szCs w:val="28"/>
        </w:rPr>
        <w:t xml:space="preserve">• денежные средства клиентов, предоставивших право их использования брокеру в его интересах. </w:t>
      </w:r>
    </w:p>
    <w:p w:rsidR="00F00403" w:rsidRPr="00601AEA" w:rsidRDefault="00F00403" w:rsidP="00F00403">
      <w:pPr>
        <w:rPr>
          <w:rFonts w:cs="Times New Roman"/>
          <w:szCs w:val="28"/>
        </w:rPr>
      </w:pPr>
      <w:r w:rsidRPr="00601AEA">
        <w:rPr>
          <w:rFonts w:cs="Times New Roman"/>
          <w:szCs w:val="28"/>
        </w:rPr>
        <w:t>Размер и порядок уплаты брокером вознаграждения за пользование денежными средствами клиентов определяется договором о брокерском обслуживании.</w:t>
      </w:r>
    </w:p>
    <w:p w:rsidR="00F00403" w:rsidRPr="00601AEA" w:rsidRDefault="00F00403" w:rsidP="00F00403">
      <w:pPr>
        <w:rPr>
          <w:rFonts w:cs="Times New Roman"/>
          <w:szCs w:val="28"/>
        </w:rPr>
      </w:pPr>
      <w:r w:rsidRPr="00601AEA">
        <w:rPr>
          <w:rFonts w:cs="Times New Roman"/>
          <w:szCs w:val="28"/>
        </w:rPr>
        <w:t xml:space="preserve">Брокер вправе предоставлять клиенту в заем денежные средства и/или ценные бумаги для совершения сделок купли-продажи ценных бумаг при </w:t>
      </w:r>
      <w:r w:rsidRPr="00601AEA">
        <w:rPr>
          <w:rFonts w:cs="Times New Roman"/>
          <w:szCs w:val="28"/>
        </w:rPr>
        <w:lastRenderedPageBreak/>
        <w:t xml:space="preserve">условии предоставления клиентом обеспечения. Сделки, совершаемые с использованием денежных средств или ценных бумаг, переданных брокером в заем, именуются маржинальными сделками. В качестве обеспечения обязательств клиента по предоставленным займам брокер вправе принимать только ликвидные ценные бумаги, принадлежащие клиенту и включенные в котировальный список фондовой биржи. </w:t>
      </w:r>
    </w:p>
    <w:p w:rsidR="00F00403" w:rsidRPr="00601AEA" w:rsidRDefault="00F00403" w:rsidP="00F00403">
      <w:pPr>
        <w:rPr>
          <w:rFonts w:cs="Times New Roman"/>
          <w:szCs w:val="28"/>
        </w:rPr>
      </w:pPr>
      <w:r w:rsidRPr="00601AEA">
        <w:rPr>
          <w:rFonts w:cs="Times New Roman"/>
          <w:szCs w:val="28"/>
        </w:rPr>
        <w:t>Условия договора займа, в том числе сумма займа или порядок ее определения, могут быть определены в договоре о брокерском обслуживании.</w:t>
      </w:r>
    </w:p>
    <w:p w:rsidR="00F00403" w:rsidRPr="00601AEA" w:rsidRDefault="00F00403" w:rsidP="00F00403">
      <w:pPr>
        <w:rPr>
          <w:rFonts w:cs="Times New Roman"/>
          <w:szCs w:val="28"/>
        </w:rPr>
      </w:pPr>
      <w:r w:rsidRPr="00601AEA">
        <w:rPr>
          <w:rFonts w:cs="Times New Roman"/>
          <w:szCs w:val="28"/>
        </w:rPr>
        <w:t xml:space="preserve">В случае, если конфликт интересов брокера и его клиента, о котором клиент не был уведомлен до получения брокером соответствующего поручения, привел к причинению клиенту убытков, брокер обязан возместить их в порядке, установленном гражданским законодательством РФ. </w:t>
      </w:r>
    </w:p>
    <w:p w:rsidR="00F00403" w:rsidRPr="00601AEA" w:rsidRDefault="00F00403" w:rsidP="00F00403">
      <w:pPr>
        <w:rPr>
          <w:rFonts w:cs="Times New Roman"/>
          <w:szCs w:val="28"/>
        </w:rPr>
      </w:pPr>
      <w:r w:rsidRPr="00601AEA">
        <w:rPr>
          <w:rFonts w:cs="Times New Roman"/>
          <w:szCs w:val="28"/>
        </w:rPr>
        <w:t xml:space="preserve">Осуществлять дилерскую деятельность может только профессиональный участник рынка ценных бумаг, являющийся коммерческой организацией или государственной корпорацией, если для нее возможность осуществления дилерской деятельности установлена федеральным законом, на основании которого она создана. </w:t>
      </w:r>
    </w:p>
    <w:p w:rsidR="00F00403" w:rsidRPr="00601AEA" w:rsidRDefault="00F00403" w:rsidP="00F00403">
      <w:pPr>
        <w:rPr>
          <w:rFonts w:cs="Times New Roman"/>
          <w:szCs w:val="28"/>
        </w:rPr>
      </w:pPr>
      <w:r w:rsidRPr="00601AEA">
        <w:rPr>
          <w:rFonts w:cs="Times New Roman"/>
          <w:szCs w:val="28"/>
        </w:rPr>
        <w:t xml:space="preserve">Кроме цены дилер имеет право объявить иные существенные условия договора купли-продажи ценных бумаг: минимальное и максимальное количество покупаемых и/или продаваемых ценных бумаг, а также срок, в течение которого действуют объявленные цены. При отсутствии в объявлении указания на иные существенные условия дилер обязан заключить договор на существенных условиях, предложенных его клиентом. В случае уклонения дилера от заключения договора к нему может быть предъявлен иск о принудительном заключении такого договора и/или о возмещении причиненных клиенту убытков. </w:t>
      </w:r>
    </w:p>
    <w:p w:rsidR="00F00403" w:rsidRPr="00601AEA" w:rsidRDefault="00F00403" w:rsidP="00F00403">
      <w:pPr>
        <w:rPr>
          <w:rFonts w:cs="Times New Roman"/>
          <w:szCs w:val="28"/>
        </w:rPr>
      </w:pPr>
      <w:r w:rsidRPr="00601AEA">
        <w:rPr>
          <w:rFonts w:cs="Times New Roman"/>
          <w:szCs w:val="28"/>
        </w:rPr>
        <w:t xml:space="preserve">В случае возникновения конфликта интересов дилер должен в первоочередном порядке совершать сделки купли-продажи ценных бумаг по </w:t>
      </w:r>
      <w:r w:rsidRPr="00601AEA">
        <w:rPr>
          <w:rFonts w:cs="Times New Roman"/>
          <w:szCs w:val="28"/>
        </w:rPr>
        <w:lastRenderedPageBreak/>
        <w:t xml:space="preserve">поручению клиента (брокерские операции) по отношению к сделкам, совершаемым дилером за свой счет. </w:t>
      </w:r>
    </w:p>
    <w:p w:rsidR="00F00403" w:rsidRPr="00601AEA" w:rsidRDefault="00F00403" w:rsidP="00CE7EBA">
      <w:pPr>
        <w:pStyle w:val="1"/>
      </w:pPr>
      <w:r>
        <w:br w:type="page"/>
      </w:r>
      <w:bookmarkStart w:id="5" w:name="_Toc475400028"/>
      <w:r w:rsidRPr="00601AEA">
        <w:lastRenderedPageBreak/>
        <w:t>2.</w:t>
      </w:r>
      <w:r w:rsidRPr="00211B42">
        <w:t xml:space="preserve"> </w:t>
      </w:r>
      <w:r>
        <w:t>Проблемы</w:t>
      </w:r>
      <w:r w:rsidRPr="00601AEA">
        <w:t xml:space="preserve"> </w:t>
      </w:r>
      <w:r>
        <w:t>функционирования</w:t>
      </w:r>
      <w:r w:rsidRPr="00601AEA">
        <w:t xml:space="preserve"> </w:t>
      </w:r>
      <w:r>
        <w:t>и</w:t>
      </w:r>
      <w:r w:rsidRPr="00601AEA">
        <w:t xml:space="preserve"> </w:t>
      </w:r>
      <w:r>
        <w:t>перспективы</w:t>
      </w:r>
      <w:r w:rsidRPr="00601AEA">
        <w:t xml:space="preserve"> </w:t>
      </w:r>
      <w:r>
        <w:t>развития</w:t>
      </w:r>
      <w:r w:rsidRPr="00601AEA">
        <w:t xml:space="preserve"> </w:t>
      </w:r>
      <w:r>
        <w:t>деятельности</w:t>
      </w:r>
      <w:r w:rsidRPr="00601AEA">
        <w:t xml:space="preserve"> </w:t>
      </w:r>
      <w:r>
        <w:t>инвестиционных компаний</w:t>
      </w:r>
      <w:bookmarkEnd w:id="5"/>
      <w:r w:rsidRPr="00601AEA">
        <w:t xml:space="preserve"> </w:t>
      </w:r>
    </w:p>
    <w:p w:rsidR="00F00403" w:rsidRPr="00601AEA" w:rsidRDefault="00F00403" w:rsidP="00CE7EBA">
      <w:pPr>
        <w:pStyle w:val="2"/>
      </w:pPr>
      <w:bookmarkStart w:id="6" w:name="_Toc475400029"/>
      <w:r w:rsidRPr="00601AEA">
        <w:t>2.1 Основные проблемы функционирования брокерско-дилерских компаний на российском рынке ценных бумаг</w:t>
      </w:r>
      <w:bookmarkEnd w:id="6"/>
      <w:r w:rsidRPr="00601AEA">
        <w:t xml:space="preserve"> </w:t>
      </w:r>
    </w:p>
    <w:p w:rsidR="00F00403" w:rsidRPr="00601AEA" w:rsidRDefault="00F00403" w:rsidP="00F00403">
      <w:pPr>
        <w:rPr>
          <w:rFonts w:cs="Times New Roman"/>
          <w:szCs w:val="28"/>
        </w:rPr>
      </w:pPr>
      <w:r w:rsidRPr="00601AEA">
        <w:rPr>
          <w:rFonts w:cs="Times New Roman"/>
          <w:szCs w:val="28"/>
        </w:rPr>
        <w:t xml:space="preserve">Проблемы, сопровождающие развитие инвестиционно-банковского бизнеса в России можно разделить на две группы: </w:t>
      </w:r>
    </w:p>
    <w:p w:rsidR="00F00403" w:rsidRPr="00601AEA" w:rsidRDefault="00F00403" w:rsidP="00F00403">
      <w:pPr>
        <w:rPr>
          <w:rFonts w:cs="Times New Roman"/>
          <w:szCs w:val="28"/>
        </w:rPr>
      </w:pPr>
      <w:r w:rsidRPr="00601AEA">
        <w:rPr>
          <w:rFonts w:cs="Times New Roman"/>
          <w:szCs w:val="28"/>
        </w:rPr>
        <w:t xml:space="preserve">1. Внутренние проблемы, лежащие внутри инвестиционного банка и зависящие от его деятельности; </w:t>
      </w:r>
    </w:p>
    <w:p w:rsidR="00F00403" w:rsidRPr="00601AEA" w:rsidRDefault="00F00403" w:rsidP="00F00403">
      <w:pPr>
        <w:rPr>
          <w:rFonts w:cs="Times New Roman"/>
          <w:szCs w:val="28"/>
        </w:rPr>
      </w:pPr>
      <w:r w:rsidRPr="00601AEA">
        <w:rPr>
          <w:rFonts w:cs="Times New Roman"/>
          <w:szCs w:val="28"/>
        </w:rPr>
        <w:t>2. Внешние проблемы, напрямую связанные с инвестиционно- банковской деятельностью. Это отраслевые проблемы, характерные для российской экономики, решение которых возможно на государственном уровне.</w:t>
      </w:r>
    </w:p>
    <w:p w:rsidR="00F00403" w:rsidRPr="00601AEA" w:rsidRDefault="00F00403" w:rsidP="00F00403">
      <w:pPr>
        <w:rPr>
          <w:rFonts w:cs="Times New Roman"/>
          <w:szCs w:val="28"/>
        </w:rPr>
      </w:pPr>
      <w:r w:rsidRPr="00601AEA">
        <w:rPr>
          <w:rFonts w:cs="Times New Roman"/>
          <w:szCs w:val="28"/>
        </w:rPr>
        <w:t>К внутренним проблемам мы относим следующие:</w:t>
      </w:r>
    </w:p>
    <w:p w:rsidR="00F00403" w:rsidRPr="00601AEA" w:rsidRDefault="00F00403" w:rsidP="00F00403">
      <w:pPr>
        <w:pStyle w:val="ac"/>
        <w:numPr>
          <w:ilvl w:val="0"/>
          <w:numId w:val="2"/>
        </w:numPr>
        <w:spacing w:line="360" w:lineRule="auto"/>
        <w:jc w:val="both"/>
        <w:rPr>
          <w:rFonts w:ascii="Times New Roman" w:hAnsi="Times New Roman" w:cs="Times New Roman"/>
          <w:sz w:val="28"/>
          <w:szCs w:val="28"/>
        </w:rPr>
      </w:pPr>
      <w:r w:rsidRPr="00601AEA">
        <w:rPr>
          <w:rFonts w:ascii="Times New Roman" w:hAnsi="Times New Roman" w:cs="Times New Roman"/>
          <w:sz w:val="28"/>
          <w:szCs w:val="28"/>
        </w:rPr>
        <w:t xml:space="preserve">Низкая капитализация и операционная способность инвестиционных банков </w:t>
      </w:r>
    </w:p>
    <w:p w:rsidR="00F00403" w:rsidRDefault="00F00403" w:rsidP="00F00403">
      <w:pPr>
        <w:rPr>
          <w:rFonts w:cs="Times New Roman"/>
          <w:szCs w:val="28"/>
        </w:rPr>
      </w:pPr>
      <w:r w:rsidRPr="00601AEA">
        <w:rPr>
          <w:rFonts w:cs="Times New Roman"/>
          <w:szCs w:val="28"/>
        </w:rPr>
        <w:t>Наибольшую часть всех инвестиционных банков в России составляют небольшие брокерско-дилерские компании с малой капитализацией. Большинство компаний не обладают достаточной финансовой устойчивостью, рентабельностью, во многом зависят от привлеченных и заемных средств, многие нормативы по показателям эффективности деятельности не выполняются.</w:t>
      </w:r>
    </w:p>
    <w:p w:rsidR="00F00403" w:rsidRPr="00601AEA" w:rsidRDefault="00F00403" w:rsidP="00F00403">
      <w:pPr>
        <w:pStyle w:val="ac"/>
        <w:numPr>
          <w:ilvl w:val="0"/>
          <w:numId w:val="2"/>
        </w:numPr>
        <w:spacing w:line="360" w:lineRule="auto"/>
        <w:jc w:val="both"/>
        <w:rPr>
          <w:rFonts w:ascii="Times New Roman" w:hAnsi="Times New Roman" w:cs="Times New Roman"/>
          <w:sz w:val="28"/>
          <w:szCs w:val="28"/>
        </w:rPr>
      </w:pPr>
      <w:r w:rsidRPr="00601AEA">
        <w:rPr>
          <w:rFonts w:ascii="Times New Roman" w:hAnsi="Times New Roman" w:cs="Times New Roman"/>
          <w:sz w:val="28"/>
          <w:szCs w:val="28"/>
        </w:rPr>
        <w:t>Несовершенство системы оценки рисков в брокерско- дилерских компаниях</w:t>
      </w:r>
    </w:p>
    <w:p w:rsidR="00F00403" w:rsidRPr="00601AEA" w:rsidRDefault="00F00403" w:rsidP="00F00403">
      <w:pPr>
        <w:rPr>
          <w:rFonts w:cs="Times New Roman"/>
          <w:szCs w:val="28"/>
        </w:rPr>
      </w:pPr>
      <w:r w:rsidRPr="00601AEA">
        <w:rPr>
          <w:rFonts w:cs="Times New Roman"/>
          <w:szCs w:val="28"/>
        </w:rPr>
        <w:t>По своей природе фондовый рынок является особо рисковой сферой. В России помимо этой «природы» добавляется еще спекулятивный характер инвестиций, повышающийся или закрепленный курс рубля, высокая зависимость от курса доллара, невысокая финансовая глубина, низкая монетизация экономики.</w:t>
      </w:r>
    </w:p>
    <w:p w:rsidR="00F00403" w:rsidRPr="00601AEA" w:rsidRDefault="00F00403" w:rsidP="00F00403">
      <w:pPr>
        <w:rPr>
          <w:rFonts w:cs="Times New Roman"/>
          <w:szCs w:val="28"/>
        </w:rPr>
      </w:pPr>
      <w:r w:rsidRPr="00601AEA">
        <w:rPr>
          <w:rFonts w:cs="Times New Roman"/>
          <w:szCs w:val="28"/>
        </w:rPr>
        <w:lastRenderedPageBreak/>
        <w:t xml:space="preserve">В отношении инвестиционных банков в России существуют следующие риски: </w:t>
      </w:r>
    </w:p>
    <w:p w:rsidR="00F00403" w:rsidRPr="00601AEA" w:rsidRDefault="00F00403" w:rsidP="00F00403">
      <w:pPr>
        <w:rPr>
          <w:rFonts w:cs="Times New Roman"/>
          <w:szCs w:val="28"/>
        </w:rPr>
      </w:pPr>
      <w:r w:rsidRPr="00601AEA">
        <w:rPr>
          <w:rFonts w:cs="Times New Roman"/>
          <w:szCs w:val="28"/>
        </w:rPr>
        <w:t xml:space="preserve">1. риск возникновения конфликтов интересов; </w:t>
      </w:r>
    </w:p>
    <w:p w:rsidR="00F00403" w:rsidRPr="00601AEA" w:rsidRDefault="00F00403" w:rsidP="00F00403">
      <w:pPr>
        <w:rPr>
          <w:rFonts w:cs="Times New Roman"/>
          <w:szCs w:val="28"/>
        </w:rPr>
      </w:pPr>
      <w:r w:rsidRPr="00601AEA">
        <w:rPr>
          <w:rFonts w:cs="Times New Roman"/>
          <w:szCs w:val="28"/>
        </w:rPr>
        <w:t xml:space="preserve">2. риск потери средств инвестора при банкротстве инвестиционного банка; </w:t>
      </w:r>
    </w:p>
    <w:p w:rsidR="00F00403" w:rsidRPr="00601AEA" w:rsidRDefault="00F00403" w:rsidP="00F00403">
      <w:pPr>
        <w:rPr>
          <w:rFonts w:cs="Times New Roman"/>
          <w:szCs w:val="28"/>
        </w:rPr>
      </w:pPr>
      <w:r w:rsidRPr="00601AEA">
        <w:rPr>
          <w:rFonts w:cs="Times New Roman"/>
          <w:szCs w:val="28"/>
        </w:rPr>
        <w:t xml:space="preserve">3. риск недостаточной капитализации инвестиционных банков; </w:t>
      </w:r>
    </w:p>
    <w:p w:rsidR="00F00403" w:rsidRPr="00601AEA" w:rsidRDefault="00F00403" w:rsidP="00F00403">
      <w:pPr>
        <w:rPr>
          <w:rFonts w:cs="Times New Roman"/>
          <w:szCs w:val="28"/>
        </w:rPr>
      </w:pPr>
      <w:r w:rsidRPr="00601AEA">
        <w:rPr>
          <w:rFonts w:cs="Times New Roman"/>
          <w:szCs w:val="28"/>
        </w:rPr>
        <w:t xml:space="preserve">4. риски, связанные со срочными сделками, маржинальной торговлей; </w:t>
      </w:r>
    </w:p>
    <w:p w:rsidR="00F00403" w:rsidRDefault="00F00403" w:rsidP="00F00403">
      <w:pPr>
        <w:rPr>
          <w:rFonts w:cs="Times New Roman"/>
          <w:szCs w:val="28"/>
        </w:rPr>
      </w:pPr>
      <w:r w:rsidRPr="00601AEA">
        <w:rPr>
          <w:rFonts w:cs="Times New Roman"/>
          <w:szCs w:val="28"/>
        </w:rPr>
        <w:t>5. риск аннулирования лицензий.</w:t>
      </w:r>
    </w:p>
    <w:p w:rsidR="00F00403" w:rsidRPr="00601AEA" w:rsidRDefault="00F00403" w:rsidP="00F00403">
      <w:pPr>
        <w:rPr>
          <w:rFonts w:cs="Times New Roman"/>
          <w:szCs w:val="28"/>
        </w:rPr>
      </w:pPr>
      <w:r w:rsidRPr="00601AEA">
        <w:rPr>
          <w:rFonts w:cs="Times New Roman"/>
          <w:szCs w:val="28"/>
        </w:rPr>
        <w:t>-</w:t>
      </w:r>
      <w:r>
        <w:rPr>
          <w:rFonts w:cs="Times New Roman"/>
          <w:szCs w:val="28"/>
        </w:rPr>
        <w:t xml:space="preserve"> </w:t>
      </w:r>
      <w:r w:rsidRPr="00601AEA">
        <w:rPr>
          <w:rFonts w:cs="Times New Roman"/>
          <w:szCs w:val="28"/>
        </w:rPr>
        <w:t>Конфликт интересов</w:t>
      </w:r>
    </w:p>
    <w:p w:rsidR="00F00403" w:rsidRPr="00601AEA" w:rsidRDefault="00F00403" w:rsidP="00F00403">
      <w:pPr>
        <w:rPr>
          <w:rFonts w:cs="Times New Roman"/>
          <w:szCs w:val="28"/>
        </w:rPr>
      </w:pPr>
      <w:r w:rsidRPr="00601AEA">
        <w:rPr>
          <w:rFonts w:cs="Times New Roman"/>
          <w:szCs w:val="28"/>
        </w:rPr>
        <w:t xml:space="preserve">Данная проблема имеет двоякое проявление: либо это противоречие между брокерско- дилерской компанией, а точнее операциями, которые она совершает и </w:t>
      </w:r>
      <w:r>
        <w:rPr>
          <w:rFonts w:cs="Times New Roman"/>
          <w:szCs w:val="28"/>
        </w:rPr>
        <w:t>интересами</w:t>
      </w:r>
      <w:r w:rsidRPr="00601AEA">
        <w:rPr>
          <w:rFonts w:cs="Times New Roman"/>
          <w:szCs w:val="28"/>
        </w:rPr>
        <w:t xml:space="preserve"> и желаниями клиентов в осуществлении определенных операций или направления осуществления операций на 66 фондовом рынке; либо это противоречия между различными подразделениями компании. Если говорить о первом типе конфликта интересов, то он часто происходит из-за того, что инвестиционные банки являются одновременно посредниками, выполняющими операции с ценными бумагами по заданию клиента и юридическими лицами, осуществляющими операции на фондовом рынке за свой счет.</w:t>
      </w:r>
    </w:p>
    <w:p w:rsidR="00F00403" w:rsidRDefault="00F00403" w:rsidP="00F00403">
      <w:pPr>
        <w:rPr>
          <w:rFonts w:cs="Times New Roman"/>
          <w:szCs w:val="28"/>
        </w:rPr>
      </w:pPr>
      <w:r w:rsidRPr="00601AEA">
        <w:rPr>
          <w:rFonts w:cs="Times New Roman"/>
          <w:szCs w:val="28"/>
        </w:rPr>
        <w:t>Рассмотрим второй тип конфликтов - конфликт между подразделениями. Примером такого конфликта может служить использование инсайдерской информации одним подразделением и отказ от ее использования другим. Наиболее же частыми конфликтами являются конфликты подразделений за ограниченные ресурсы и конфликты за авторитет у начальства.</w:t>
      </w:r>
    </w:p>
    <w:p w:rsidR="00F00403" w:rsidRPr="00601AEA" w:rsidRDefault="00F00403" w:rsidP="00F00403">
      <w:pPr>
        <w:pStyle w:val="ac"/>
        <w:numPr>
          <w:ilvl w:val="0"/>
          <w:numId w:val="2"/>
        </w:numPr>
        <w:spacing w:line="360" w:lineRule="auto"/>
        <w:ind w:left="0" w:firstLine="709"/>
        <w:jc w:val="both"/>
        <w:rPr>
          <w:rFonts w:ascii="Times New Roman" w:hAnsi="Times New Roman" w:cs="Times New Roman"/>
          <w:sz w:val="28"/>
          <w:szCs w:val="28"/>
        </w:rPr>
      </w:pPr>
      <w:r w:rsidRPr="00601AEA">
        <w:rPr>
          <w:rFonts w:ascii="Times New Roman" w:hAnsi="Times New Roman" w:cs="Times New Roman"/>
          <w:sz w:val="28"/>
          <w:szCs w:val="28"/>
        </w:rPr>
        <w:t xml:space="preserve">Недостаточная открытость российских профессиональных участников рынка ценных бумаг перед внешними потенциальными инвесторами как следствие неэффективной функции внешней отчетности. Явным недостатком российских стандартов бухгалтерского учета является то, что они не вполне соответствуют самым строгим критериям </w:t>
      </w:r>
      <w:r w:rsidRPr="00601AEA">
        <w:rPr>
          <w:rFonts w:ascii="Times New Roman" w:hAnsi="Times New Roman" w:cs="Times New Roman"/>
          <w:sz w:val="28"/>
          <w:szCs w:val="28"/>
        </w:rPr>
        <w:lastRenderedPageBreak/>
        <w:t>прозрачности, информативности для конечных пользователей. Российские стандарты формировались с учетом интересов государства и имеют налоговую направленность. Необходимы скорейший переход российских профессиональных участников на международные стандарты финансовой отчетности и активное движение к большей открытости и прозрачности, например, частично раскрывать данные ежеквартальной отчетности профучастников. Изменения должны инициироваться как регулирующими органами, так и самими брокерами.</w:t>
      </w:r>
    </w:p>
    <w:p w:rsidR="00F00403" w:rsidRPr="00601AEA" w:rsidRDefault="00F00403" w:rsidP="00F00403">
      <w:pPr>
        <w:rPr>
          <w:rFonts w:cs="Times New Roman"/>
          <w:szCs w:val="28"/>
        </w:rPr>
      </w:pPr>
      <w:r w:rsidRPr="00601AEA">
        <w:rPr>
          <w:rFonts w:cs="Times New Roman"/>
          <w:szCs w:val="28"/>
        </w:rPr>
        <w:t xml:space="preserve">Рассмотрим внешние проблемы, связанные с инвестиционно- банковским бизнесом: </w:t>
      </w:r>
    </w:p>
    <w:p w:rsidR="00F00403" w:rsidRPr="00601AEA" w:rsidRDefault="00F00403" w:rsidP="00F00403">
      <w:pPr>
        <w:rPr>
          <w:rFonts w:cs="Times New Roman"/>
          <w:szCs w:val="28"/>
        </w:rPr>
      </w:pPr>
      <w:r w:rsidRPr="00601AEA">
        <w:rPr>
          <w:rFonts w:cs="Times New Roman"/>
          <w:szCs w:val="28"/>
        </w:rPr>
        <w:t xml:space="preserve">1) Несовершенство действующего законодательства </w:t>
      </w:r>
    </w:p>
    <w:p w:rsidR="00F00403" w:rsidRPr="00601AEA" w:rsidRDefault="00F00403" w:rsidP="00F00403">
      <w:pPr>
        <w:rPr>
          <w:rFonts w:cs="Times New Roman"/>
          <w:szCs w:val="28"/>
        </w:rPr>
      </w:pPr>
      <w:r w:rsidRPr="00601AEA">
        <w:rPr>
          <w:rFonts w:cs="Times New Roman"/>
          <w:szCs w:val="28"/>
        </w:rPr>
        <w:t>- в отношении защиты прав акционеров: В основном они сводятся к игнорированию интересов миноритарных акционеров и манипулированию администрацией предприятий своих акционеров.</w:t>
      </w:r>
    </w:p>
    <w:p w:rsidR="00F00403" w:rsidRPr="00601AEA" w:rsidRDefault="00F00403" w:rsidP="00F00403">
      <w:pPr>
        <w:rPr>
          <w:rFonts w:cs="Times New Roman"/>
          <w:szCs w:val="28"/>
        </w:rPr>
      </w:pPr>
      <w:r w:rsidRPr="00601AEA">
        <w:rPr>
          <w:rFonts w:cs="Times New Roman"/>
          <w:szCs w:val="28"/>
        </w:rPr>
        <w:t xml:space="preserve">2) Особенности рынка </w:t>
      </w:r>
    </w:p>
    <w:p w:rsidR="00F00403" w:rsidRPr="00601AEA" w:rsidRDefault="00F00403" w:rsidP="00F00403">
      <w:pPr>
        <w:rPr>
          <w:rFonts w:cs="Times New Roman"/>
          <w:szCs w:val="28"/>
        </w:rPr>
      </w:pPr>
      <w:r w:rsidRPr="00601AEA">
        <w:rPr>
          <w:rFonts w:cs="Times New Roman"/>
          <w:szCs w:val="28"/>
        </w:rPr>
        <w:t xml:space="preserve">А) Олигополия на рынке </w:t>
      </w:r>
    </w:p>
    <w:p w:rsidR="00F00403" w:rsidRPr="00601AEA" w:rsidRDefault="00F00403" w:rsidP="00F00403">
      <w:pPr>
        <w:rPr>
          <w:rFonts w:cs="Times New Roman"/>
          <w:szCs w:val="28"/>
        </w:rPr>
      </w:pPr>
      <w:r w:rsidRPr="00601AEA">
        <w:rPr>
          <w:rFonts w:cs="Times New Roman"/>
          <w:szCs w:val="28"/>
        </w:rPr>
        <w:t>Данная проблема больше связана именно с развитием фондового рынка РФ, нежели с деятельностью брокерско-дилерских компаний. Однако она оказывает непосредственное влияние на них, создавая трудности для их развития и возникновения новых игроков.</w:t>
      </w:r>
    </w:p>
    <w:p w:rsidR="00F00403" w:rsidRPr="00601AEA" w:rsidRDefault="00F00403" w:rsidP="00F00403">
      <w:pPr>
        <w:rPr>
          <w:rFonts w:cs="Times New Roman"/>
          <w:szCs w:val="28"/>
        </w:rPr>
      </w:pPr>
      <w:r w:rsidRPr="00601AEA">
        <w:rPr>
          <w:rFonts w:cs="Times New Roman"/>
          <w:szCs w:val="28"/>
        </w:rPr>
        <w:t>Проблема олигополии может быть решена только органами, регулирующими финансовый рынок. Один из вариантов регулирования - повышение налогов для крупных компаний и стимулирование развития перспективных брокерско-дилерских компаний с помощью налоговых льгот.</w:t>
      </w:r>
    </w:p>
    <w:p w:rsidR="00F00403" w:rsidRPr="00601AEA" w:rsidRDefault="00F00403" w:rsidP="00F00403">
      <w:pPr>
        <w:rPr>
          <w:rFonts w:cs="Times New Roman"/>
          <w:szCs w:val="28"/>
        </w:rPr>
      </w:pPr>
      <w:r w:rsidRPr="00601AEA">
        <w:rPr>
          <w:rFonts w:cs="Times New Roman"/>
          <w:szCs w:val="28"/>
        </w:rPr>
        <w:t xml:space="preserve">Б) Высокая концентрированность рынка </w:t>
      </w:r>
    </w:p>
    <w:p w:rsidR="00CE7EBA" w:rsidRDefault="00F00403" w:rsidP="00F00403">
      <w:pPr>
        <w:rPr>
          <w:rFonts w:cs="Times New Roman"/>
          <w:szCs w:val="28"/>
        </w:rPr>
      </w:pPr>
      <w:r w:rsidRPr="00601AEA">
        <w:rPr>
          <w:rFonts w:cs="Times New Roman"/>
          <w:szCs w:val="28"/>
        </w:rPr>
        <w:t>Подразумевается высокая концентрированность рынка по операциям с ценными бумагами определенных эмитентов.</w:t>
      </w:r>
    </w:p>
    <w:p w:rsidR="00F00403" w:rsidRPr="00601AEA" w:rsidRDefault="00CE7EBA" w:rsidP="00CE7EBA">
      <w:pPr>
        <w:spacing w:after="200" w:line="276" w:lineRule="auto"/>
        <w:ind w:firstLine="0"/>
        <w:jc w:val="left"/>
        <w:rPr>
          <w:rFonts w:cs="Times New Roman"/>
          <w:szCs w:val="28"/>
        </w:rPr>
      </w:pPr>
      <w:r>
        <w:rPr>
          <w:rFonts w:cs="Times New Roman"/>
          <w:szCs w:val="28"/>
        </w:rPr>
        <w:br w:type="page"/>
      </w:r>
    </w:p>
    <w:p w:rsidR="00F00403" w:rsidRPr="00601AEA" w:rsidRDefault="00F00403" w:rsidP="00CE7EBA">
      <w:pPr>
        <w:pStyle w:val="2"/>
      </w:pPr>
      <w:bookmarkStart w:id="7" w:name="_Toc475400030"/>
      <w:r w:rsidRPr="00601AEA">
        <w:lastRenderedPageBreak/>
        <w:t>2.2 Рекомендации по решению проблем и перспективы развития деятельности брокерско-</w:t>
      </w:r>
      <w:r w:rsidRPr="00211B42">
        <w:t xml:space="preserve"> </w:t>
      </w:r>
      <w:r w:rsidRPr="00601AEA">
        <w:t>дилерских компаний</w:t>
      </w:r>
      <w:bookmarkEnd w:id="7"/>
    </w:p>
    <w:p w:rsidR="00F00403" w:rsidRPr="00601AEA" w:rsidRDefault="00F00403" w:rsidP="00F00403">
      <w:pPr>
        <w:rPr>
          <w:rFonts w:cs="Times New Roman"/>
          <w:szCs w:val="28"/>
        </w:rPr>
      </w:pPr>
      <w:r w:rsidRPr="00601AEA">
        <w:rPr>
          <w:rFonts w:cs="Times New Roman"/>
          <w:szCs w:val="28"/>
        </w:rPr>
        <w:t>В условиях финансового кризиса и изменения долговой политики федерального правительства именно диверсификация услуг могла бы придать инвестиционно-банковскому бизнесу устойчивость, что принципиально важно для клиентов. Особую актуальность приобретает концепция универсальных банков, то есть финансовых институтов, способных предложить клиенту комплексный набор услуг, включающий как характерные для инвестиционного банка сложные финансовые продукты (на основе привлечение финансирования через фондовый рынок), так и традиционные услуги коммерческого банка (через кредитование).</w:t>
      </w:r>
    </w:p>
    <w:p w:rsidR="00F00403" w:rsidRPr="00601AEA" w:rsidRDefault="00F00403" w:rsidP="00F00403">
      <w:pPr>
        <w:rPr>
          <w:rFonts w:cs="Times New Roman"/>
          <w:szCs w:val="28"/>
        </w:rPr>
      </w:pPr>
      <w:r w:rsidRPr="00601AEA">
        <w:rPr>
          <w:rFonts w:cs="Times New Roman"/>
          <w:szCs w:val="28"/>
        </w:rPr>
        <w:t xml:space="preserve">Перспективными направлениями развития брокерско-дилерских компаний являются, прежде всего, предоставление услуг доверительного управления капиталом богатых физических лиц (так называемый </w:t>
      </w:r>
      <w:proofErr w:type="spellStart"/>
      <w:r w:rsidRPr="00601AEA">
        <w:rPr>
          <w:rFonts w:cs="Times New Roman"/>
          <w:szCs w:val="28"/>
        </w:rPr>
        <w:t>private</w:t>
      </w:r>
      <w:proofErr w:type="spellEnd"/>
      <w:r w:rsidRPr="00601AEA">
        <w:rPr>
          <w:rFonts w:cs="Times New Roman"/>
          <w:szCs w:val="28"/>
        </w:rPr>
        <w:t xml:space="preserve"> </w:t>
      </w:r>
      <w:proofErr w:type="spellStart"/>
      <w:r w:rsidRPr="00601AEA">
        <w:rPr>
          <w:rFonts w:cs="Times New Roman"/>
          <w:szCs w:val="28"/>
        </w:rPr>
        <w:t>banking</w:t>
      </w:r>
      <w:proofErr w:type="spellEnd"/>
      <w:r w:rsidRPr="00601AEA">
        <w:rPr>
          <w:rFonts w:cs="Times New Roman"/>
          <w:szCs w:val="28"/>
        </w:rPr>
        <w:t>), активизация консалтинговой деятельности, предоставление традиционных банковских продуктов, таких как, депозиты и конверсионные операции, а также привлечение на российский рынок крупных иностранных инвесторов.</w:t>
      </w:r>
    </w:p>
    <w:p w:rsidR="00F00403" w:rsidRPr="00601AEA" w:rsidRDefault="00F00403" w:rsidP="00F00403">
      <w:pPr>
        <w:rPr>
          <w:rFonts w:cs="Times New Roman"/>
          <w:szCs w:val="28"/>
        </w:rPr>
      </w:pPr>
      <w:r w:rsidRPr="00601AEA">
        <w:rPr>
          <w:rFonts w:cs="Times New Roman"/>
          <w:szCs w:val="28"/>
        </w:rPr>
        <w:t>Для улучшения перспектив развития инвестиционных банков и финансового рынка нужно работать по следующим направлениям:</w:t>
      </w:r>
    </w:p>
    <w:p w:rsidR="00F00403" w:rsidRDefault="00F00403" w:rsidP="00F00403">
      <w:pPr>
        <w:pStyle w:val="ac"/>
        <w:numPr>
          <w:ilvl w:val="0"/>
          <w:numId w:val="1"/>
        </w:numPr>
        <w:spacing w:line="360" w:lineRule="auto"/>
        <w:ind w:left="0" w:firstLine="709"/>
        <w:jc w:val="both"/>
        <w:rPr>
          <w:rFonts w:ascii="Times New Roman" w:hAnsi="Times New Roman" w:cs="Times New Roman"/>
          <w:sz w:val="28"/>
          <w:szCs w:val="28"/>
        </w:rPr>
      </w:pPr>
      <w:r w:rsidRPr="00211B42">
        <w:rPr>
          <w:rFonts w:ascii="Times New Roman" w:hAnsi="Times New Roman" w:cs="Times New Roman"/>
          <w:sz w:val="28"/>
          <w:szCs w:val="28"/>
        </w:rPr>
        <w:t xml:space="preserve">Укрупнение инвестиционных банков, создание порядка 100 крупных финансовых институтов, осуществляющих широкий круг операций на финансовом рынке, одновременно с созданием специализированных брокерско-дилерских компаний, ориентированных на осуществление специфических операций на фондовом рынке и на разработку сложных индивидуальных финансовых продуктов. Уже сейчас наблюдаются процессы сближения коммерческих и инвестиционных банков. Ярчайший пример тому - Сбербанк. Практически все крупные российские брокерские компании входят в состав финансовых групп, в которых представлены финансовые институты как кредитного, так и </w:t>
      </w:r>
      <w:proofErr w:type="spellStart"/>
      <w:r w:rsidRPr="00211B42">
        <w:rPr>
          <w:rFonts w:ascii="Times New Roman" w:hAnsi="Times New Roman" w:cs="Times New Roman"/>
          <w:sz w:val="28"/>
          <w:szCs w:val="28"/>
        </w:rPr>
        <w:t>некредитного</w:t>
      </w:r>
      <w:proofErr w:type="spellEnd"/>
      <w:r w:rsidRPr="00211B42">
        <w:rPr>
          <w:rFonts w:ascii="Times New Roman" w:hAnsi="Times New Roman" w:cs="Times New Roman"/>
          <w:sz w:val="28"/>
          <w:szCs w:val="28"/>
        </w:rPr>
        <w:t xml:space="preserve"> характера.</w:t>
      </w:r>
    </w:p>
    <w:p w:rsidR="00F00403" w:rsidRDefault="00F00403" w:rsidP="00F00403">
      <w:pPr>
        <w:pStyle w:val="ac"/>
        <w:numPr>
          <w:ilvl w:val="0"/>
          <w:numId w:val="1"/>
        </w:numPr>
        <w:spacing w:line="360" w:lineRule="auto"/>
        <w:ind w:left="0" w:firstLine="709"/>
        <w:jc w:val="both"/>
        <w:rPr>
          <w:rFonts w:ascii="Times New Roman" w:hAnsi="Times New Roman" w:cs="Times New Roman"/>
          <w:sz w:val="28"/>
          <w:szCs w:val="28"/>
        </w:rPr>
      </w:pPr>
      <w:r w:rsidRPr="00211B42">
        <w:rPr>
          <w:rFonts w:ascii="Times New Roman" w:hAnsi="Times New Roman" w:cs="Times New Roman"/>
          <w:sz w:val="28"/>
          <w:szCs w:val="28"/>
        </w:rPr>
        <w:lastRenderedPageBreak/>
        <w:t xml:space="preserve"> Постепенное увеличение капитализации финансового рынка и операционной способности инвестиционных банков, путем увеличения насыщенности экономики деньгами, предоставления инвестиционным банкам всевозможных льгот, например, налоговых.</w:t>
      </w:r>
    </w:p>
    <w:p w:rsidR="00F00403" w:rsidRDefault="00F00403" w:rsidP="00F00403">
      <w:pPr>
        <w:pStyle w:val="ac"/>
        <w:numPr>
          <w:ilvl w:val="0"/>
          <w:numId w:val="1"/>
        </w:numPr>
        <w:spacing w:line="360" w:lineRule="auto"/>
        <w:ind w:left="0" w:firstLine="709"/>
        <w:jc w:val="both"/>
        <w:rPr>
          <w:rFonts w:ascii="Times New Roman" w:hAnsi="Times New Roman" w:cs="Times New Roman"/>
          <w:sz w:val="28"/>
          <w:szCs w:val="28"/>
        </w:rPr>
      </w:pPr>
      <w:r w:rsidRPr="00211B42">
        <w:rPr>
          <w:rFonts w:ascii="Times New Roman" w:hAnsi="Times New Roman" w:cs="Times New Roman"/>
          <w:sz w:val="28"/>
          <w:szCs w:val="28"/>
        </w:rPr>
        <w:t xml:space="preserve">Совершенствование системы оценки рисков в инвестиционных банках и повышения требований по данным системам, использование международного опыта по направлению оценки рисков, организация системы </w:t>
      </w:r>
      <w:proofErr w:type="spellStart"/>
      <w:r w:rsidRPr="00211B42">
        <w:rPr>
          <w:rFonts w:ascii="Times New Roman" w:hAnsi="Times New Roman" w:cs="Times New Roman"/>
          <w:sz w:val="28"/>
          <w:szCs w:val="28"/>
        </w:rPr>
        <w:t>пруденциального</w:t>
      </w:r>
      <w:proofErr w:type="spellEnd"/>
      <w:r w:rsidRPr="00211B42">
        <w:rPr>
          <w:rFonts w:ascii="Times New Roman" w:hAnsi="Times New Roman" w:cs="Times New Roman"/>
          <w:sz w:val="28"/>
          <w:szCs w:val="28"/>
        </w:rPr>
        <w:t xml:space="preserve"> надзора за деятельностью инвестиционных банков</w:t>
      </w:r>
    </w:p>
    <w:p w:rsidR="00F00403" w:rsidRDefault="00F00403" w:rsidP="00F00403">
      <w:pPr>
        <w:pStyle w:val="ac"/>
        <w:numPr>
          <w:ilvl w:val="0"/>
          <w:numId w:val="1"/>
        </w:numPr>
        <w:spacing w:line="360" w:lineRule="auto"/>
        <w:ind w:left="0" w:firstLine="709"/>
        <w:jc w:val="both"/>
        <w:rPr>
          <w:rFonts w:ascii="Times New Roman" w:hAnsi="Times New Roman" w:cs="Times New Roman"/>
          <w:sz w:val="28"/>
          <w:szCs w:val="28"/>
        </w:rPr>
      </w:pPr>
      <w:r w:rsidRPr="00211B42">
        <w:rPr>
          <w:rFonts w:ascii="Times New Roman" w:hAnsi="Times New Roman" w:cs="Times New Roman"/>
          <w:sz w:val="28"/>
          <w:szCs w:val="28"/>
        </w:rPr>
        <w:t>Ограничение притока спекулятивных инвестиций на финансовый рынок, путем введения ограничений, и поощрение притока долгосрочных инвестиций, путем предоставления инвесторам последних соответственно всевозможных льгот и преференций.</w:t>
      </w:r>
    </w:p>
    <w:p w:rsidR="00F00403" w:rsidRPr="00211B42" w:rsidRDefault="00F00403" w:rsidP="00F00403">
      <w:pPr>
        <w:pStyle w:val="ac"/>
        <w:numPr>
          <w:ilvl w:val="0"/>
          <w:numId w:val="1"/>
        </w:numPr>
        <w:spacing w:line="360" w:lineRule="auto"/>
        <w:ind w:left="0" w:firstLine="709"/>
        <w:jc w:val="both"/>
        <w:rPr>
          <w:rFonts w:ascii="Times New Roman" w:hAnsi="Times New Roman" w:cs="Times New Roman"/>
          <w:sz w:val="28"/>
          <w:szCs w:val="28"/>
        </w:rPr>
      </w:pPr>
      <w:r w:rsidRPr="00211B42">
        <w:rPr>
          <w:rFonts w:ascii="Times New Roman" w:hAnsi="Times New Roman" w:cs="Times New Roman"/>
          <w:sz w:val="28"/>
          <w:szCs w:val="28"/>
        </w:rPr>
        <w:t>Совершенствование законодательства в отношении полномочий органов, регулирующих финансовый рынок, для того, чтобы избежать конфликтов между ними</w:t>
      </w:r>
    </w:p>
    <w:p w:rsidR="00CE7EBA" w:rsidRDefault="00F00403" w:rsidP="00F00403">
      <w:pPr>
        <w:rPr>
          <w:rFonts w:cs="Times New Roman"/>
          <w:szCs w:val="28"/>
        </w:rPr>
      </w:pPr>
      <w:r w:rsidRPr="00601AEA">
        <w:rPr>
          <w:rFonts w:cs="Times New Roman"/>
          <w:szCs w:val="28"/>
        </w:rPr>
        <w:t xml:space="preserve">Проблема привлечения финансирования для российских компаний неизменно актуальна в течение последних десяти лет. Российские инвестиционные банки, весьма солидные по отечественным меркам финансовые институты, явно проигрывали на фоне глобальных </w:t>
      </w:r>
      <w:proofErr w:type="spellStart"/>
      <w:r w:rsidRPr="00601AEA">
        <w:rPr>
          <w:rFonts w:cs="Times New Roman"/>
          <w:szCs w:val="28"/>
        </w:rPr>
        <w:t>инвестбанков</w:t>
      </w:r>
      <w:proofErr w:type="spellEnd"/>
      <w:r w:rsidRPr="00601AEA">
        <w:rPr>
          <w:rFonts w:cs="Times New Roman"/>
          <w:szCs w:val="28"/>
        </w:rPr>
        <w:t xml:space="preserve"> до недавних пор. Поэтому экспансии глобальных инвестиционных банков российские банки должны противопоставит диверсифицированный портфель качественных услуг, адаптированных с учетом национальной специфики и всех ошибок, допущенных западными аналогичными финансовыми институтами.</w:t>
      </w:r>
    </w:p>
    <w:p w:rsidR="00F00403" w:rsidRPr="00601AEA" w:rsidRDefault="00CE7EBA" w:rsidP="00CE7EBA">
      <w:pPr>
        <w:spacing w:after="200" w:line="276" w:lineRule="auto"/>
        <w:ind w:firstLine="0"/>
        <w:jc w:val="left"/>
        <w:rPr>
          <w:rFonts w:cs="Times New Roman"/>
          <w:szCs w:val="28"/>
        </w:rPr>
      </w:pPr>
      <w:r>
        <w:rPr>
          <w:rFonts w:cs="Times New Roman"/>
          <w:szCs w:val="28"/>
        </w:rPr>
        <w:br w:type="page"/>
      </w:r>
    </w:p>
    <w:p w:rsidR="00F00403" w:rsidRPr="00601AEA" w:rsidRDefault="00F00403" w:rsidP="00CE7EBA">
      <w:pPr>
        <w:pStyle w:val="1"/>
      </w:pPr>
      <w:bookmarkStart w:id="8" w:name="_Toc475400031"/>
      <w:r w:rsidRPr="00601AEA">
        <w:lastRenderedPageBreak/>
        <w:t>Заключение</w:t>
      </w:r>
      <w:bookmarkEnd w:id="8"/>
    </w:p>
    <w:p w:rsidR="00F00403" w:rsidRPr="00601AEA" w:rsidRDefault="00F00403" w:rsidP="00F00403">
      <w:pPr>
        <w:rPr>
          <w:rFonts w:cs="Times New Roman"/>
          <w:szCs w:val="28"/>
        </w:rPr>
      </w:pPr>
      <w:r w:rsidRPr="00601AEA">
        <w:rPr>
          <w:rFonts w:cs="Times New Roman"/>
          <w:szCs w:val="28"/>
        </w:rPr>
        <w:t xml:space="preserve">В России на сегодняшний день эффективному функционированию </w:t>
      </w:r>
      <w:r w:rsidRPr="00601AEA">
        <w:rPr>
          <w:rFonts w:cs="Times New Roman"/>
          <w:color w:val="000000"/>
          <w:szCs w:val="28"/>
          <w:shd w:val="clear" w:color="auto" w:fill="FFFFFF"/>
        </w:rPr>
        <w:t>брокерско-дилерская</w:t>
      </w:r>
      <w:r w:rsidRPr="00601AEA">
        <w:rPr>
          <w:rStyle w:val="apple-converted-space"/>
          <w:rFonts w:cs="Times New Roman"/>
          <w:color w:val="000000"/>
          <w:szCs w:val="28"/>
          <w:shd w:val="clear" w:color="auto" w:fill="FFFFFF"/>
        </w:rPr>
        <w:t> </w:t>
      </w:r>
      <w:r w:rsidRPr="00601AEA">
        <w:rPr>
          <w:rFonts w:cs="Times New Roman"/>
          <w:color w:val="000000"/>
          <w:szCs w:val="28"/>
          <w:shd w:val="clear" w:color="auto" w:fill="FFFFFF"/>
        </w:rPr>
        <w:t xml:space="preserve">компаний </w:t>
      </w:r>
      <w:r w:rsidRPr="00601AEA">
        <w:rPr>
          <w:rFonts w:cs="Times New Roman"/>
          <w:szCs w:val="28"/>
        </w:rPr>
        <w:t xml:space="preserve">препятствует ряд объективных факторов. Проблемы, сопровождающие развитие инвестиционно-банковского бизнеса в России можно разделить на две группы: </w:t>
      </w:r>
    </w:p>
    <w:p w:rsidR="00F00403" w:rsidRPr="00601AEA" w:rsidRDefault="00F00403" w:rsidP="00F00403">
      <w:pPr>
        <w:rPr>
          <w:rFonts w:cs="Times New Roman"/>
          <w:szCs w:val="28"/>
        </w:rPr>
      </w:pPr>
      <w:r w:rsidRPr="00601AEA">
        <w:rPr>
          <w:rFonts w:cs="Times New Roman"/>
          <w:szCs w:val="28"/>
        </w:rPr>
        <w:t xml:space="preserve">1. Внутренние проблемы, лежащие внутри инвестиционного банка и зависящие от его деятельности, такие как низкая капитализация инвестиционных банков, несовершенство системы оценки рисков, недостаточная прозрачность профессиональных участников рынка ценных бумаг; </w:t>
      </w:r>
    </w:p>
    <w:p w:rsidR="00F00403" w:rsidRPr="00601AEA" w:rsidRDefault="00F00403" w:rsidP="00F00403">
      <w:pPr>
        <w:rPr>
          <w:rFonts w:cs="Times New Roman"/>
          <w:szCs w:val="28"/>
        </w:rPr>
      </w:pPr>
      <w:r w:rsidRPr="00601AEA">
        <w:rPr>
          <w:rFonts w:cs="Times New Roman"/>
          <w:szCs w:val="28"/>
        </w:rPr>
        <w:t xml:space="preserve">2. Внешние проблемы, напрямую связанные с инвестиционно- банковской деятельностью. Это несовершенство действующего законодательства, высокая концентрированность российского фондового рынка, конфликт интересов регуляторов, т.е. проблемы, решение которых возможно на государственном уровне. </w:t>
      </w:r>
    </w:p>
    <w:p w:rsidR="00F00403" w:rsidRPr="00601AEA" w:rsidRDefault="00F00403" w:rsidP="00F00403">
      <w:pPr>
        <w:rPr>
          <w:rFonts w:cs="Times New Roman"/>
          <w:szCs w:val="28"/>
        </w:rPr>
      </w:pPr>
      <w:r w:rsidRPr="00601AEA">
        <w:rPr>
          <w:rFonts w:cs="Times New Roman"/>
          <w:szCs w:val="28"/>
        </w:rPr>
        <w:t xml:space="preserve">Важно, что все рассмотренные проблемы носят комплексный характер: они охватывают законодательные, исторические, экономические и другие аспекты. Очевидно, что в таком случае и решение должно быть комплексным, но в то же время последовательным. Первоначально необходимо разрешить все проблемы на законодательном и регулятивном уровне, а затем переходить к практическим моментам. </w:t>
      </w:r>
    </w:p>
    <w:p w:rsidR="00F00403" w:rsidRPr="00601AEA" w:rsidRDefault="00F00403" w:rsidP="00F00403">
      <w:pPr>
        <w:rPr>
          <w:rFonts w:cs="Times New Roman"/>
          <w:szCs w:val="28"/>
        </w:rPr>
      </w:pPr>
      <w:r w:rsidRPr="00601AEA">
        <w:rPr>
          <w:rFonts w:cs="Times New Roman"/>
          <w:szCs w:val="28"/>
        </w:rPr>
        <w:t xml:space="preserve">Кризис обострил проблему эффективности деятельности инвестиционных банков. Проведенный нами анализ финансовой устойчивости и эффективности деятельности ведущих российских брокерско-дилерских компаний показывает, что вне зависимости от макроэкономического сценария и текущих приоритетов отдельных игроков компаниям следует начать активную работу над фундаментальными факторами конкурентоспособности, а именно: </w:t>
      </w:r>
    </w:p>
    <w:p w:rsidR="00F00403" w:rsidRPr="00601AEA" w:rsidRDefault="00F00403" w:rsidP="00F00403">
      <w:pPr>
        <w:rPr>
          <w:rFonts w:cs="Times New Roman"/>
          <w:szCs w:val="28"/>
        </w:rPr>
      </w:pPr>
      <w:r w:rsidRPr="00601AEA">
        <w:rPr>
          <w:rFonts w:cs="Times New Roman"/>
          <w:szCs w:val="28"/>
        </w:rPr>
        <w:t xml:space="preserve">• создать систему эффективных продаж и маркетинга, </w:t>
      </w:r>
    </w:p>
    <w:p w:rsidR="00F00403" w:rsidRPr="00601AEA" w:rsidRDefault="00F00403" w:rsidP="00F00403">
      <w:pPr>
        <w:rPr>
          <w:rFonts w:cs="Times New Roman"/>
          <w:szCs w:val="28"/>
        </w:rPr>
      </w:pPr>
      <w:r w:rsidRPr="00601AEA">
        <w:rPr>
          <w:rFonts w:cs="Times New Roman"/>
          <w:szCs w:val="28"/>
        </w:rPr>
        <w:t xml:space="preserve">• обеспечить качественный сервис, </w:t>
      </w:r>
    </w:p>
    <w:p w:rsidR="00F00403" w:rsidRPr="00601AEA" w:rsidRDefault="00F00403" w:rsidP="00F00403">
      <w:pPr>
        <w:rPr>
          <w:rFonts w:cs="Times New Roman"/>
          <w:szCs w:val="28"/>
        </w:rPr>
      </w:pPr>
      <w:r w:rsidRPr="00601AEA">
        <w:rPr>
          <w:rFonts w:cs="Times New Roman"/>
          <w:szCs w:val="28"/>
        </w:rPr>
        <w:lastRenderedPageBreak/>
        <w:t xml:space="preserve">• оптимизировать структуру затрат, </w:t>
      </w:r>
    </w:p>
    <w:p w:rsidR="00F00403" w:rsidRPr="00601AEA" w:rsidRDefault="00F00403" w:rsidP="00F00403">
      <w:pPr>
        <w:rPr>
          <w:rFonts w:cs="Times New Roman"/>
          <w:szCs w:val="28"/>
        </w:rPr>
      </w:pPr>
      <w:r w:rsidRPr="00601AEA">
        <w:rPr>
          <w:rFonts w:cs="Times New Roman"/>
          <w:szCs w:val="28"/>
        </w:rPr>
        <w:t xml:space="preserve">• создать оптимальную техническую инфраструктуру поддержки и эффективную сеть дистрибуции, </w:t>
      </w:r>
    </w:p>
    <w:p w:rsidR="00F00403" w:rsidRPr="00601AEA" w:rsidRDefault="00F00403" w:rsidP="00F00403">
      <w:pPr>
        <w:rPr>
          <w:rFonts w:cs="Times New Roman"/>
          <w:szCs w:val="28"/>
        </w:rPr>
      </w:pPr>
      <w:r w:rsidRPr="00601AEA">
        <w:rPr>
          <w:rFonts w:cs="Times New Roman"/>
          <w:szCs w:val="28"/>
        </w:rPr>
        <w:t>• проявить умение применять инновационные подходы в области разработки продуктов и пр.</w:t>
      </w:r>
    </w:p>
    <w:p w:rsidR="00F00403" w:rsidRPr="00601AEA" w:rsidRDefault="00F00403" w:rsidP="00F00403">
      <w:pPr>
        <w:rPr>
          <w:rFonts w:cs="Times New Roman"/>
          <w:szCs w:val="28"/>
        </w:rPr>
      </w:pPr>
      <w:r w:rsidRPr="00601AEA">
        <w:rPr>
          <w:rFonts w:cs="Times New Roman"/>
          <w:szCs w:val="28"/>
        </w:rPr>
        <w:t>В условиях активной деятельности брокерско-дилерских компаний на рынке ценных бумаг следует акцентировать внимание на процессе взаимодействия инвестиционной компании с клиентами.</w:t>
      </w:r>
    </w:p>
    <w:p w:rsidR="00F00403" w:rsidRPr="00601AEA" w:rsidRDefault="00F00403" w:rsidP="00F00403">
      <w:pPr>
        <w:rPr>
          <w:rFonts w:cs="Times New Roman"/>
          <w:szCs w:val="28"/>
        </w:rPr>
      </w:pPr>
      <w:r w:rsidRPr="00601AEA">
        <w:rPr>
          <w:rFonts w:cs="Times New Roman"/>
          <w:szCs w:val="28"/>
        </w:rPr>
        <w:t xml:space="preserve">Одной из самых важных сторон взаимодействия инвестиционной компании с клиентами является взаимодействие через предоставление брокерской отчетности. В большинстве инвестиционных компаний существующая форма предоставления отчетности клиентам является недостаточно прозрачной и доступной для понимания, кроме того, процесс предоставления отчетности является </w:t>
      </w:r>
      <w:proofErr w:type="spellStart"/>
      <w:r w:rsidRPr="00601AEA">
        <w:rPr>
          <w:rFonts w:cs="Times New Roman"/>
          <w:szCs w:val="28"/>
        </w:rPr>
        <w:t>трудозатратным</w:t>
      </w:r>
      <w:proofErr w:type="spellEnd"/>
      <w:r w:rsidRPr="00601AEA">
        <w:rPr>
          <w:rFonts w:cs="Times New Roman"/>
          <w:szCs w:val="28"/>
        </w:rPr>
        <w:t xml:space="preserve"> и ресурсоемким. Данная ситуация приводит к необходимости выработки новых форм предоставления брокерской отчетности инвесторам, ведущих к повышению уровня прозрачности и доступности раскрываемой информации.</w:t>
      </w:r>
    </w:p>
    <w:p w:rsidR="007D24B2" w:rsidRDefault="007D24B2" w:rsidP="007D24B2">
      <w:pPr>
        <w:rPr>
          <w:lang w:eastAsia="ru-RU"/>
        </w:rPr>
      </w:pPr>
    </w:p>
    <w:p w:rsidR="007D24B2" w:rsidRDefault="008851CE" w:rsidP="008851CE">
      <w:pPr>
        <w:rPr>
          <w:lang w:eastAsia="ru-RU"/>
        </w:rPr>
      </w:pPr>
      <w:r>
        <w:rPr>
          <w:noProof/>
          <w:lang w:eastAsia="ru-RU"/>
        </w:rPr>
        <w:pict>
          <v:shapetype id="_x0000_t202" coordsize="21600,21600" o:spt="202" path="m,l,21600r21600,l21600,xe">
            <v:stroke joinstyle="miter"/>
            <v:path gradientshapeok="t" o:connecttype="rect"/>
          </v:shapetype>
          <v:shape id="_x0000_s1028" type="#_x0000_t202" style="position:absolute;left:0;text-align:left;margin-left:0;margin-top:.4pt;width:27.8pt;height:20.1pt;z-index:251660288;mso-position-horizontal:center;mso-width-relative:margin;mso-height-relative:margin" strokecolor="white [3212]">
            <v:textbox>
              <w:txbxContent>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r>
                    <w:t>Сегодня вечером Рэм Анатольевич устроил балаган, перед этим изрядно напившись.</w:t>
                  </w:r>
                </w:p>
                <w:p w:rsidR="008851CE" w:rsidRPr="008851CE" w:rsidRDefault="008851CE" w:rsidP="008851CE"/>
              </w:txbxContent>
            </v:textbox>
          </v:shape>
        </w:pict>
      </w:r>
      <w:r w:rsidR="007D24B2">
        <w:rPr>
          <w:lang w:eastAsia="ru-RU"/>
        </w:rPr>
        <w:br w:type="page"/>
      </w:r>
    </w:p>
    <w:p w:rsidR="007D24B2" w:rsidRPr="00CE7EBA" w:rsidRDefault="007D24B2" w:rsidP="00CE7EBA">
      <w:pPr>
        <w:pStyle w:val="1"/>
      </w:pPr>
      <w:bookmarkStart w:id="9" w:name="_Toc475400032"/>
      <w:r w:rsidRPr="00CE7EBA">
        <w:lastRenderedPageBreak/>
        <w:t>Список используемой литературы</w:t>
      </w:r>
      <w:bookmarkEnd w:id="9"/>
    </w:p>
    <w:p w:rsidR="007D24B2" w:rsidRPr="009026EB" w:rsidRDefault="007D24B2" w:rsidP="009026EB">
      <w:pPr>
        <w:rPr>
          <w:rFonts w:cs="Times New Roman"/>
          <w:szCs w:val="28"/>
          <w:lang w:eastAsia="ru-RU"/>
        </w:rPr>
      </w:pPr>
    </w:p>
    <w:p w:rsidR="007D24B2"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proofErr w:type="spellStart"/>
      <w:r w:rsidRPr="009026EB">
        <w:rPr>
          <w:rFonts w:ascii="Times New Roman" w:hAnsi="Times New Roman" w:cs="Times New Roman"/>
          <w:sz w:val="28"/>
          <w:szCs w:val="28"/>
        </w:rPr>
        <w:t>Акифьева</w:t>
      </w:r>
      <w:proofErr w:type="spellEnd"/>
      <w:r w:rsidRPr="009026EB">
        <w:rPr>
          <w:rFonts w:ascii="Times New Roman" w:hAnsi="Times New Roman" w:cs="Times New Roman"/>
          <w:sz w:val="28"/>
          <w:szCs w:val="28"/>
        </w:rPr>
        <w:t xml:space="preserve"> С.А. Разработка комплексного подхода к определению и классификации инвестиционно-банковских услуг // Деньги и кредит. – 2011. - №4.</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r w:rsidRPr="009026EB">
        <w:rPr>
          <w:rFonts w:ascii="Times New Roman" w:hAnsi="Times New Roman" w:cs="Times New Roman"/>
          <w:sz w:val="28"/>
          <w:szCs w:val="28"/>
        </w:rPr>
        <w:t>Анненская Н. Е. Роль инвестиционных банков в развивающихся экономиках // Рынок ценных бумаг. – 2011. - № 10.</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r w:rsidRPr="009026EB">
        <w:rPr>
          <w:rFonts w:ascii="Times New Roman" w:hAnsi="Times New Roman" w:cs="Times New Roman"/>
          <w:sz w:val="28"/>
          <w:szCs w:val="28"/>
        </w:rPr>
        <w:t xml:space="preserve">Вилкова Т.Б. Брокерская деятельность на рынке ценных бумаг: Учебное пособие. – М.: </w:t>
      </w:r>
      <w:proofErr w:type="spellStart"/>
      <w:r w:rsidRPr="009026EB">
        <w:rPr>
          <w:rFonts w:ascii="Times New Roman" w:hAnsi="Times New Roman" w:cs="Times New Roman"/>
          <w:sz w:val="28"/>
          <w:szCs w:val="28"/>
        </w:rPr>
        <w:t>Финакадемия</w:t>
      </w:r>
      <w:proofErr w:type="spellEnd"/>
      <w:r w:rsidRPr="009026EB">
        <w:rPr>
          <w:rFonts w:ascii="Times New Roman" w:hAnsi="Times New Roman" w:cs="Times New Roman"/>
          <w:sz w:val="28"/>
          <w:szCs w:val="28"/>
        </w:rPr>
        <w:t>, 2008. - 92 с.</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r w:rsidRPr="009026EB">
        <w:rPr>
          <w:rFonts w:ascii="Times New Roman" w:hAnsi="Times New Roman" w:cs="Times New Roman"/>
          <w:sz w:val="28"/>
          <w:szCs w:val="28"/>
        </w:rPr>
        <w:t>Вилкова Т.Б. Раскрытие информации российскими профессиональными участниками рынка ценных бумаг // Финансовый вестник. – ноябрь 2011. - №11.</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r w:rsidRPr="009026EB">
        <w:rPr>
          <w:rFonts w:ascii="Times New Roman" w:hAnsi="Times New Roman" w:cs="Times New Roman"/>
          <w:sz w:val="28"/>
          <w:szCs w:val="28"/>
        </w:rPr>
        <w:t>Ефимова О. В. Финансовый анализ. – М.: Изд-во "Бухгалтерский учет", 2007.</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r w:rsidRPr="009026EB">
        <w:rPr>
          <w:rFonts w:ascii="Times New Roman" w:hAnsi="Times New Roman" w:cs="Times New Roman"/>
          <w:sz w:val="28"/>
          <w:szCs w:val="28"/>
        </w:rPr>
        <w:t xml:space="preserve">Миркин Я.М. Рынок ценных бумаг России: Воздействие фундаментальных факторов, прогноз и политика развития. - М. </w:t>
      </w:r>
      <w:proofErr w:type="spellStart"/>
      <w:r w:rsidRPr="009026EB">
        <w:rPr>
          <w:rFonts w:ascii="Times New Roman" w:hAnsi="Times New Roman" w:cs="Times New Roman"/>
          <w:sz w:val="28"/>
          <w:szCs w:val="28"/>
        </w:rPr>
        <w:t>Альпина</w:t>
      </w:r>
      <w:proofErr w:type="spellEnd"/>
      <w:r w:rsidRPr="009026EB">
        <w:rPr>
          <w:rFonts w:ascii="Times New Roman" w:hAnsi="Times New Roman" w:cs="Times New Roman"/>
          <w:sz w:val="28"/>
          <w:szCs w:val="28"/>
        </w:rPr>
        <w:t xml:space="preserve"> </w:t>
      </w:r>
      <w:proofErr w:type="spellStart"/>
      <w:r w:rsidRPr="009026EB">
        <w:rPr>
          <w:rFonts w:ascii="Times New Roman" w:hAnsi="Times New Roman" w:cs="Times New Roman"/>
          <w:sz w:val="28"/>
          <w:szCs w:val="28"/>
        </w:rPr>
        <w:t>Паблишер</w:t>
      </w:r>
      <w:proofErr w:type="spellEnd"/>
      <w:r w:rsidRPr="009026EB">
        <w:rPr>
          <w:rFonts w:ascii="Times New Roman" w:hAnsi="Times New Roman" w:cs="Times New Roman"/>
          <w:sz w:val="28"/>
          <w:szCs w:val="28"/>
        </w:rPr>
        <w:t>, 2002.</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r w:rsidRPr="009026EB">
        <w:rPr>
          <w:rFonts w:ascii="Times New Roman" w:hAnsi="Times New Roman" w:cs="Times New Roman"/>
          <w:sz w:val="28"/>
          <w:szCs w:val="28"/>
        </w:rPr>
        <w:t>Миркин Я.М. Лекции по курсу «Институты финансовых рынков» Основы деятельности брокерско-дилерских компаний – инвестиционных банков. - М., 2008.</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proofErr w:type="spellStart"/>
      <w:r w:rsidRPr="009026EB">
        <w:rPr>
          <w:rFonts w:ascii="Times New Roman" w:hAnsi="Times New Roman" w:cs="Times New Roman"/>
          <w:sz w:val="28"/>
          <w:szCs w:val="28"/>
        </w:rPr>
        <w:t>Ненахова</w:t>
      </w:r>
      <w:proofErr w:type="spellEnd"/>
      <w:r w:rsidRPr="009026EB">
        <w:rPr>
          <w:rFonts w:ascii="Times New Roman" w:hAnsi="Times New Roman" w:cs="Times New Roman"/>
          <w:sz w:val="28"/>
          <w:szCs w:val="28"/>
        </w:rPr>
        <w:t xml:space="preserve"> Е.В. Первичное </w:t>
      </w:r>
      <w:proofErr w:type="spellStart"/>
      <w:r w:rsidRPr="009026EB">
        <w:rPr>
          <w:rFonts w:ascii="Times New Roman" w:hAnsi="Times New Roman" w:cs="Times New Roman"/>
          <w:sz w:val="28"/>
          <w:szCs w:val="28"/>
        </w:rPr>
        <w:t>брокерство</w:t>
      </w:r>
      <w:proofErr w:type="spellEnd"/>
      <w:r w:rsidRPr="009026EB">
        <w:rPr>
          <w:rFonts w:ascii="Times New Roman" w:hAnsi="Times New Roman" w:cs="Times New Roman"/>
          <w:sz w:val="28"/>
          <w:szCs w:val="28"/>
        </w:rPr>
        <w:t xml:space="preserve">: международный опыт и перспективы развития // </w:t>
      </w:r>
      <w:proofErr w:type="spellStart"/>
      <w:r w:rsidRPr="009026EB">
        <w:rPr>
          <w:rFonts w:ascii="Times New Roman" w:hAnsi="Times New Roman" w:cs="Times New Roman"/>
          <w:sz w:val="28"/>
          <w:szCs w:val="28"/>
        </w:rPr>
        <w:t>Депозитариум</w:t>
      </w:r>
      <w:proofErr w:type="spellEnd"/>
      <w:r w:rsidRPr="009026EB">
        <w:rPr>
          <w:rFonts w:ascii="Times New Roman" w:hAnsi="Times New Roman" w:cs="Times New Roman"/>
          <w:sz w:val="28"/>
          <w:szCs w:val="28"/>
        </w:rPr>
        <w:t>. – 2011. - № 1.</w:t>
      </w:r>
    </w:p>
    <w:p w:rsidR="009026EB" w:rsidRPr="009026EB" w:rsidRDefault="009026EB" w:rsidP="009026EB">
      <w:pPr>
        <w:pStyle w:val="ac"/>
        <w:numPr>
          <w:ilvl w:val="0"/>
          <w:numId w:val="4"/>
        </w:numPr>
        <w:spacing w:after="0" w:line="360" w:lineRule="auto"/>
        <w:ind w:left="0" w:firstLine="709"/>
        <w:jc w:val="both"/>
        <w:rPr>
          <w:rFonts w:ascii="Times New Roman" w:hAnsi="Times New Roman" w:cs="Times New Roman"/>
          <w:sz w:val="28"/>
          <w:szCs w:val="28"/>
          <w:lang w:eastAsia="ru-RU"/>
        </w:rPr>
      </w:pPr>
      <w:proofErr w:type="spellStart"/>
      <w:r w:rsidRPr="009026EB">
        <w:rPr>
          <w:rFonts w:ascii="Times New Roman" w:hAnsi="Times New Roman" w:cs="Times New Roman"/>
          <w:sz w:val="28"/>
          <w:szCs w:val="28"/>
        </w:rPr>
        <w:t>Швин</w:t>
      </w:r>
      <w:proofErr w:type="spellEnd"/>
      <w:r w:rsidRPr="009026EB">
        <w:rPr>
          <w:rFonts w:ascii="Times New Roman" w:hAnsi="Times New Roman" w:cs="Times New Roman"/>
          <w:sz w:val="28"/>
          <w:szCs w:val="28"/>
        </w:rPr>
        <w:t xml:space="preserve"> М.В. </w:t>
      </w:r>
      <w:proofErr w:type="spellStart"/>
      <w:r w:rsidRPr="009026EB">
        <w:rPr>
          <w:rFonts w:ascii="Times New Roman" w:hAnsi="Times New Roman" w:cs="Times New Roman"/>
          <w:sz w:val="28"/>
          <w:szCs w:val="28"/>
        </w:rPr>
        <w:t>Брокерско-дилерская</w:t>
      </w:r>
      <w:proofErr w:type="spellEnd"/>
      <w:r w:rsidRPr="009026EB">
        <w:rPr>
          <w:rFonts w:ascii="Times New Roman" w:hAnsi="Times New Roman" w:cs="Times New Roman"/>
          <w:sz w:val="28"/>
          <w:szCs w:val="28"/>
        </w:rPr>
        <w:t xml:space="preserve"> деятельность как вид финансового предпринимательства // Вестник Омского университета. – 2010. - №2.</w:t>
      </w:r>
    </w:p>
    <w:sectPr w:rsidR="009026EB" w:rsidRPr="009026EB" w:rsidSect="00CA31FE">
      <w:footerReference w:type="default" r:id="rId8"/>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1B4" w:rsidRDefault="007921B4" w:rsidP="003006F8">
      <w:pPr>
        <w:spacing w:line="240" w:lineRule="auto"/>
      </w:pPr>
      <w:r>
        <w:separator/>
      </w:r>
    </w:p>
  </w:endnote>
  <w:endnote w:type="continuationSeparator" w:id="0">
    <w:p w:rsidR="007921B4" w:rsidRDefault="007921B4" w:rsidP="003006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983762"/>
    </w:sdtPr>
    <w:sdtContent>
      <w:p w:rsidR="003006F8" w:rsidRDefault="00FA4407">
        <w:pPr>
          <w:pStyle w:val="aa"/>
          <w:jc w:val="center"/>
        </w:pPr>
        <w:r w:rsidRPr="003006F8">
          <w:rPr>
            <w:sz w:val="20"/>
            <w:szCs w:val="20"/>
          </w:rPr>
          <w:fldChar w:fldCharType="begin"/>
        </w:r>
        <w:r w:rsidR="003006F8" w:rsidRPr="003006F8">
          <w:rPr>
            <w:sz w:val="20"/>
            <w:szCs w:val="20"/>
          </w:rPr>
          <w:instrText>PAGE   \* MERGEFORMAT</w:instrText>
        </w:r>
        <w:r w:rsidRPr="003006F8">
          <w:rPr>
            <w:sz w:val="20"/>
            <w:szCs w:val="20"/>
          </w:rPr>
          <w:fldChar w:fldCharType="separate"/>
        </w:r>
        <w:r w:rsidR="008851CE">
          <w:rPr>
            <w:noProof/>
            <w:sz w:val="20"/>
            <w:szCs w:val="20"/>
          </w:rPr>
          <w:t>18</w:t>
        </w:r>
        <w:r w:rsidRPr="003006F8">
          <w:rPr>
            <w:sz w:val="20"/>
            <w:szCs w:val="20"/>
          </w:rPr>
          <w:fldChar w:fldCharType="end"/>
        </w:r>
      </w:p>
    </w:sdtContent>
  </w:sdt>
  <w:p w:rsidR="003006F8" w:rsidRDefault="003006F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1B4" w:rsidRDefault="007921B4" w:rsidP="003006F8">
      <w:pPr>
        <w:spacing w:line="240" w:lineRule="auto"/>
      </w:pPr>
      <w:r>
        <w:separator/>
      </w:r>
    </w:p>
  </w:footnote>
  <w:footnote w:type="continuationSeparator" w:id="0">
    <w:p w:rsidR="007921B4" w:rsidRDefault="007921B4" w:rsidP="003006F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87421"/>
    <w:multiLevelType w:val="hybridMultilevel"/>
    <w:tmpl w:val="4B9E57EC"/>
    <w:lvl w:ilvl="0" w:tplc="8558FEDA">
      <w:start w:val="1"/>
      <w:numFmt w:val="decimal"/>
      <w:lvlText w:val="%1."/>
      <w:lvlJc w:val="left"/>
      <w:pPr>
        <w:ind w:left="750" w:hanging="39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855D36"/>
    <w:multiLevelType w:val="hybridMultilevel"/>
    <w:tmpl w:val="96E2E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4C69E6"/>
    <w:multiLevelType w:val="hybridMultilevel"/>
    <w:tmpl w:val="7486B340"/>
    <w:lvl w:ilvl="0" w:tplc="DA12633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D396819"/>
    <w:multiLevelType w:val="hybridMultilevel"/>
    <w:tmpl w:val="1D64D632"/>
    <w:lvl w:ilvl="0" w:tplc="E41EDB50">
      <w:start w:val="1"/>
      <w:numFmt w:val="decimal"/>
      <w:lvlText w:val="%1."/>
      <w:lvlJc w:val="left"/>
      <w:pPr>
        <w:ind w:left="1474" w:hanging="7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E154E1"/>
    <w:rsid w:val="003006F8"/>
    <w:rsid w:val="003A5800"/>
    <w:rsid w:val="003C36CD"/>
    <w:rsid w:val="00565CE0"/>
    <w:rsid w:val="00570847"/>
    <w:rsid w:val="00603663"/>
    <w:rsid w:val="006271FA"/>
    <w:rsid w:val="00726206"/>
    <w:rsid w:val="0076537C"/>
    <w:rsid w:val="007921B4"/>
    <w:rsid w:val="007D24B2"/>
    <w:rsid w:val="008851CE"/>
    <w:rsid w:val="008C57D2"/>
    <w:rsid w:val="009026EB"/>
    <w:rsid w:val="009D08B2"/>
    <w:rsid w:val="009D611B"/>
    <w:rsid w:val="00B56430"/>
    <w:rsid w:val="00C37203"/>
    <w:rsid w:val="00C82FC1"/>
    <w:rsid w:val="00CA31FE"/>
    <w:rsid w:val="00CE7EBA"/>
    <w:rsid w:val="00DA478C"/>
    <w:rsid w:val="00E154E1"/>
    <w:rsid w:val="00F00403"/>
    <w:rsid w:val="00FA4407"/>
    <w:rsid w:val="00FC53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203"/>
    <w:pPr>
      <w:spacing w:after="0" w:line="360" w:lineRule="auto"/>
      <w:ind w:firstLine="709"/>
      <w:jc w:val="both"/>
    </w:pPr>
    <w:rPr>
      <w:rFonts w:ascii="Times New Roman" w:hAnsi="Times New Roman"/>
      <w:sz w:val="28"/>
    </w:rPr>
  </w:style>
  <w:style w:type="paragraph" w:styleId="1">
    <w:name w:val="heading 1"/>
    <w:aliases w:val="Заголовок 1 кр"/>
    <w:basedOn w:val="a"/>
    <w:next w:val="a"/>
    <w:link w:val="10"/>
    <w:uiPriority w:val="9"/>
    <w:qFormat/>
    <w:rsid w:val="00570847"/>
    <w:pPr>
      <w:keepNext/>
      <w:tabs>
        <w:tab w:val="left" w:pos="7965"/>
      </w:tabs>
      <w:outlineLvl w:val="0"/>
    </w:pPr>
    <w:rPr>
      <w:rFonts w:eastAsia="Times New Roman" w:cs="Times New Roman"/>
      <w:b/>
      <w:szCs w:val="20"/>
      <w:lang w:eastAsia="ru-RU"/>
    </w:rPr>
  </w:style>
  <w:style w:type="paragraph" w:styleId="2">
    <w:name w:val="heading 2"/>
    <w:aliases w:val="Заголовок 2 кр"/>
    <w:basedOn w:val="a"/>
    <w:next w:val="a"/>
    <w:link w:val="20"/>
    <w:uiPriority w:val="9"/>
    <w:qFormat/>
    <w:rsid w:val="009D08B2"/>
    <w:pPr>
      <w:keepNext/>
      <w:outlineLvl w:val="1"/>
    </w:pPr>
    <w:rPr>
      <w:rFonts w:eastAsiaTheme="majorEastAsia" w:cs="Times New Roman"/>
      <w:b/>
      <w:bCs/>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2 кр Знак"/>
    <w:basedOn w:val="a0"/>
    <w:link w:val="2"/>
    <w:uiPriority w:val="9"/>
    <w:rsid w:val="009D08B2"/>
    <w:rPr>
      <w:rFonts w:ascii="Times New Roman" w:eastAsiaTheme="majorEastAsia" w:hAnsi="Times New Roman" w:cs="Times New Roman"/>
      <w:b/>
      <w:bCs/>
      <w:iCs/>
      <w:sz w:val="28"/>
      <w:szCs w:val="28"/>
      <w:lang w:eastAsia="ru-RU"/>
    </w:rPr>
  </w:style>
  <w:style w:type="character" w:customStyle="1" w:styleId="10">
    <w:name w:val="Заголовок 1 Знак"/>
    <w:aliases w:val="Заголовок 1 кр Знак"/>
    <w:basedOn w:val="a0"/>
    <w:link w:val="1"/>
    <w:uiPriority w:val="9"/>
    <w:rsid w:val="00570847"/>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C37203"/>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203"/>
    <w:rPr>
      <w:rFonts w:ascii="Tahoma" w:hAnsi="Tahoma" w:cs="Tahoma"/>
      <w:sz w:val="16"/>
      <w:szCs w:val="16"/>
    </w:rPr>
  </w:style>
  <w:style w:type="paragraph" w:styleId="a5">
    <w:name w:val="caption"/>
    <w:basedOn w:val="a"/>
    <w:next w:val="a"/>
    <w:uiPriority w:val="35"/>
    <w:unhideWhenUsed/>
    <w:qFormat/>
    <w:rsid w:val="00C37203"/>
    <w:pPr>
      <w:spacing w:after="200" w:line="240" w:lineRule="auto"/>
    </w:pPr>
    <w:rPr>
      <w:b/>
      <w:bCs/>
      <w:color w:val="4F81BD" w:themeColor="accent1"/>
      <w:sz w:val="18"/>
      <w:szCs w:val="18"/>
    </w:rPr>
  </w:style>
  <w:style w:type="paragraph" w:styleId="a6">
    <w:name w:val="TOC Heading"/>
    <w:basedOn w:val="1"/>
    <w:next w:val="a"/>
    <w:uiPriority w:val="39"/>
    <w:unhideWhenUsed/>
    <w:qFormat/>
    <w:rsid w:val="007D24B2"/>
    <w:pPr>
      <w:keepLines/>
      <w:tabs>
        <w:tab w:val="clear" w:pos="7965"/>
      </w:tabs>
      <w:spacing w:before="480" w:line="276" w:lineRule="auto"/>
      <w:ind w:firstLine="0"/>
      <w:jc w:val="left"/>
      <w:outlineLvl w:val="9"/>
    </w:pPr>
    <w:rPr>
      <w:rFonts w:asciiTheme="majorHAnsi" w:eastAsiaTheme="majorEastAsia" w:hAnsiTheme="majorHAnsi" w:cstheme="majorBidi"/>
      <w:bCs/>
      <w:color w:val="365F91" w:themeColor="accent1" w:themeShade="BF"/>
      <w:szCs w:val="28"/>
    </w:rPr>
  </w:style>
  <w:style w:type="paragraph" w:styleId="11">
    <w:name w:val="toc 1"/>
    <w:basedOn w:val="a"/>
    <w:next w:val="a"/>
    <w:autoRedefine/>
    <w:uiPriority w:val="39"/>
    <w:unhideWhenUsed/>
    <w:rsid w:val="007D24B2"/>
    <w:pPr>
      <w:spacing w:after="100"/>
    </w:pPr>
  </w:style>
  <w:style w:type="paragraph" w:styleId="21">
    <w:name w:val="toc 2"/>
    <w:basedOn w:val="a"/>
    <w:next w:val="a"/>
    <w:autoRedefine/>
    <w:uiPriority w:val="39"/>
    <w:unhideWhenUsed/>
    <w:rsid w:val="007D24B2"/>
    <w:pPr>
      <w:spacing w:after="100"/>
      <w:ind w:left="280"/>
    </w:pPr>
  </w:style>
  <w:style w:type="character" w:styleId="a7">
    <w:name w:val="Hyperlink"/>
    <w:basedOn w:val="a0"/>
    <w:uiPriority w:val="99"/>
    <w:unhideWhenUsed/>
    <w:rsid w:val="007D24B2"/>
    <w:rPr>
      <w:color w:val="0000FF" w:themeColor="hyperlink"/>
      <w:u w:val="single"/>
    </w:rPr>
  </w:style>
  <w:style w:type="paragraph" w:styleId="a8">
    <w:name w:val="header"/>
    <w:basedOn w:val="a"/>
    <w:link w:val="a9"/>
    <w:uiPriority w:val="99"/>
    <w:unhideWhenUsed/>
    <w:rsid w:val="003006F8"/>
    <w:pPr>
      <w:tabs>
        <w:tab w:val="center" w:pos="4677"/>
        <w:tab w:val="right" w:pos="9355"/>
      </w:tabs>
      <w:spacing w:line="240" w:lineRule="auto"/>
    </w:pPr>
  </w:style>
  <w:style w:type="character" w:customStyle="1" w:styleId="a9">
    <w:name w:val="Верхний колонтитул Знак"/>
    <w:basedOn w:val="a0"/>
    <w:link w:val="a8"/>
    <w:uiPriority w:val="99"/>
    <w:rsid w:val="003006F8"/>
    <w:rPr>
      <w:rFonts w:ascii="Times New Roman" w:hAnsi="Times New Roman"/>
      <w:sz w:val="28"/>
    </w:rPr>
  </w:style>
  <w:style w:type="paragraph" w:styleId="aa">
    <w:name w:val="footer"/>
    <w:basedOn w:val="a"/>
    <w:link w:val="ab"/>
    <w:uiPriority w:val="99"/>
    <w:unhideWhenUsed/>
    <w:rsid w:val="003006F8"/>
    <w:pPr>
      <w:tabs>
        <w:tab w:val="center" w:pos="4677"/>
        <w:tab w:val="right" w:pos="9355"/>
      </w:tabs>
      <w:spacing w:line="240" w:lineRule="auto"/>
    </w:pPr>
  </w:style>
  <w:style w:type="character" w:customStyle="1" w:styleId="ab">
    <w:name w:val="Нижний колонтитул Знак"/>
    <w:basedOn w:val="a0"/>
    <w:link w:val="aa"/>
    <w:uiPriority w:val="99"/>
    <w:rsid w:val="003006F8"/>
    <w:rPr>
      <w:rFonts w:ascii="Times New Roman" w:hAnsi="Times New Roman"/>
      <w:sz w:val="28"/>
    </w:rPr>
  </w:style>
  <w:style w:type="character" w:customStyle="1" w:styleId="apple-converted-space">
    <w:name w:val="apple-converted-space"/>
    <w:basedOn w:val="a0"/>
    <w:rsid w:val="00F00403"/>
  </w:style>
  <w:style w:type="paragraph" w:styleId="ac">
    <w:name w:val="List Paragraph"/>
    <w:basedOn w:val="a"/>
    <w:uiPriority w:val="34"/>
    <w:qFormat/>
    <w:rsid w:val="00F00403"/>
    <w:pPr>
      <w:spacing w:after="160" w:line="259" w:lineRule="auto"/>
      <w:ind w:left="720" w:firstLine="0"/>
      <w:contextualSpacing/>
      <w:jc w:val="left"/>
    </w:pPr>
    <w:rPr>
      <w:rFonts w:asciiTheme="minorHAnsi" w:hAnsiTheme="minorHAnsi"/>
      <w:sz w:val="22"/>
    </w:rPr>
  </w:style>
  <w:style w:type="paragraph" w:styleId="ad">
    <w:name w:val="Normal (Web)"/>
    <w:basedOn w:val="a"/>
    <w:uiPriority w:val="99"/>
    <w:semiHidden/>
    <w:unhideWhenUsed/>
    <w:rsid w:val="00F00403"/>
    <w:pPr>
      <w:spacing w:before="100" w:beforeAutospacing="1" w:after="100" w:afterAutospacing="1" w:line="240" w:lineRule="auto"/>
      <w:ind w:firstLine="0"/>
      <w:jc w:val="left"/>
    </w:pPr>
    <w:rPr>
      <w:rFonts w:eastAsia="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68783065">
      <w:bodyDiv w:val="1"/>
      <w:marLeft w:val="0"/>
      <w:marRight w:val="0"/>
      <w:marTop w:val="0"/>
      <w:marBottom w:val="0"/>
      <w:divBdr>
        <w:top w:val="none" w:sz="0" w:space="0" w:color="auto"/>
        <w:left w:val="none" w:sz="0" w:space="0" w:color="auto"/>
        <w:bottom w:val="none" w:sz="0" w:space="0" w:color="auto"/>
        <w:right w:val="none" w:sz="0" w:space="0" w:color="auto"/>
      </w:divBdr>
    </w:div>
    <w:div w:id="521094482">
      <w:bodyDiv w:val="1"/>
      <w:marLeft w:val="0"/>
      <w:marRight w:val="0"/>
      <w:marTop w:val="0"/>
      <w:marBottom w:val="0"/>
      <w:divBdr>
        <w:top w:val="none" w:sz="0" w:space="0" w:color="auto"/>
        <w:left w:val="none" w:sz="0" w:space="0" w:color="auto"/>
        <w:bottom w:val="none" w:sz="0" w:space="0" w:color="auto"/>
        <w:right w:val="none" w:sz="0" w:space="0" w:color="auto"/>
      </w:divBdr>
    </w:div>
    <w:div w:id="537477683">
      <w:bodyDiv w:val="1"/>
      <w:marLeft w:val="0"/>
      <w:marRight w:val="0"/>
      <w:marTop w:val="0"/>
      <w:marBottom w:val="0"/>
      <w:divBdr>
        <w:top w:val="none" w:sz="0" w:space="0" w:color="auto"/>
        <w:left w:val="none" w:sz="0" w:space="0" w:color="auto"/>
        <w:bottom w:val="none" w:sz="0" w:space="0" w:color="auto"/>
        <w:right w:val="none" w:sz="0" w:space="0" w:color="auto"/>
      </w:divBdr>
    </w:div>
    <w:div w:id="670068560">
      <w:bodyDiv w:val="1"/>
      <w:marLeft w:val="0"/>
      <w:marRight w:val="0"/>
      <w:marTop w:val="0"/>
      <w:marBottom w:val="0"/>
      <w:divBdr>
        <w:top w:val="none" w:sz="0" w:space="0" w:color="auto"/>
        <w:left w:val="none" w:sz="0" w:space="0" w:color="auto"/>
        <w:bottom w:val="none" w:sz="0" w:space="0" w:color="auto"/>
        <w:right w:val="none" w:sz="0" w:space="0" w:color="auto"/>
      </w:divBdr>
    </w:div>
    <w:div w:id="858587964">
      <w:bodyDiv w:val="1"/>
      <w:marLeft w:val="0"/>
      <w:marRight w:val="0"/>
      <w:marTop w:val="0"/>
      <w:marBottom w:val="0"/>
      <w:divBdr>
        <w:top w:val="none" w:sz="0" w:space="0" w:color="auto"/>
        <w:left w:val="none" w:sz="0" w:space="0" w:color="auto"/>
        <w:bottom w:val="none" w:sz="0" w:space="0" w:color="auto"/>
        <w:right w:val="none" w:sz="0" w:space="0" w:color="auto"/>
      </w:divBdr>
    </w:div>
    <w:div w:id="970013530">
      <w:bodyDiv w:val="1"/>
      <w:marLeft w:val="0"/>
      <w:marRight w:val="0"/>
      <w:marTop w:val="0"/>
      <w:marBottom w:val="0"/>
      <w:divBdr>
        <w:top w:val="none" w:sz="0" w:space="0" w:color="auto"/>
        <w:left w:val="none" w:sz="0" w:space="0" w:color="auto"/>
        <w:bottom w:val="none" w:sz="0" w:space="0" w:color="auto"/>
        <w:right w:val="none" w:sz="0" w:space="0" w:color="auto"/>
      </w:divBdr>
    </w:div>
    <w:div w:id="1072506294">
      <w:bodyDiv w:val="1"/>
      <w:marLeft w:val="0"/>
      <w:marRight w:val="0"/>
      <w:marTop w:val="0"/>
      <w:marBottom w:val="0"/>
      <w:divBdr>
        <w:top w:val="none" w:sz="0" w:space="0" w:color="auto"/>
        <w:left w:val="none" w:sz="0" w:space="0" w:color="auto"/>
        <w:bottom w:val="none" w:sz="0" w:space="0" w:color="auto"/>
        <w:right w:val="none" w:sz="0" w:space="0" w:color="auto"/>
      </w:divBdr>
    </w:div>
    <w:div w:id="13062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ED3E94"/>
    <w:rsid w:val="007D1684"/>
    <w:rsid w:val="00ED3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D7AB5DDDC0647EE9C604E626F71A110">
    <w:name w:val="2D7AB5DDDC0647EE9C604E626F71A110"/>
    <w:rsid w:val="00ED3E94"/>
  </w:style>
  <w:style w:type="paragraph" w:customStyle="1" w:styleId="1076138F4951451CA411AECC5B68AFFB">
    <w:name w:val="1076138F4951451CA411AECC5B68AFFB"/>
    <w:rsid w:val="00ED3E94"/>
  </w:style>
  <w:style w:type="paragraph" w:customStyle="1" w:styleId="ECB9827982E94526AC8FA439667B2873">
    <w:name w:val="ECB9827982E94526AC8FA439667B2873"/>
    <w:rsid w:val="00ED3E9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DBECB-F5E7-4ACB-B640-E081C79B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3901</Words>
  <Characters>22242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Студент</Company>
  <LinksUpToDate>false</LinksUpToDate>
  <CharactersWithSpaces>26091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user</cp:lastModifiedBy>
  <cp:revision>4</cp:revision>
  <dcterms:created xsi:type="dcterms:W3CDTF">2017-02-20T19:27:00Z</dcterms:created>
  <dcterms:modified xsi:type="dcterms:W3CDTF">2017-02-21T15:46:00Z</dcterms:modified>
</cp:coreProperties>
</file>