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3AA" w:rsidRPr="00632DDE" w:rsidRDefault="003513AA" w:rsidP="00A179D6">
      <w:pPr>
        <w:spacing w:line="360" w:lineRule="auto"/>
        <w:ind w:firstLine="709"/>
        <w:jc w:val="both"/>
        <w:rPr>
          <w:sz w:val="28"/>
          <w:szCs w:val="28"/>
        </w:rPr>
      </w:pPr>
    </w:p>
    <w:p w:rsidR="003513AA" w:rsidRPr="00632DDE" w:rsidRDefault="003513AA" w:rsidP="00A179D6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3513AA" w:rsidRPr="00632DDE" w:rsidRDefault="003513AA" w:rsidP="00A179D6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3513AA" w:rsidRPr="00632DDE" w:rsidRDefault="003513AA" w:rsidP="00A179D6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3513AA" w:rsidRPr="00632DDE" w:rsidRDefault="003513AA" w:rsidP="00A179D6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3513AA" w:rsidRPr="00632DDE" w:rsidRDefault="003513AA" w:rsidP="00A179D6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3513AA" w:rsidRPr="00632DDE" w:rsidRDefault="003513AA" w:rsidP="00A179D6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bookmarkStart w:id="0" w:name="_GoBack"/>
      <w:bookmarkEnd w:id="0"/>
    </w:p>
    <w:p w:rsidR="003513AA" w:rsidRPr="00632DDE" w:rsidRDefault="003513AA" w:rsidP="00D7725A">
      <w:pPr>
        <w:spacing w:line="360" w:lineRule="auto"/>
        <w:ind w:firstLine="709"/>
        <w:jc w:val="center"/>
        <w:rPr>
          <w:sz w:val="28"/>
          <w:szCs w:val="28"/>
          <w:lang w:val="en-US"/>
        </w:rPr>
      </w:pPr>
    </w:p>
    <w:p w:rsidR="00632DDE" w:rsidRDefault="00632DDE" w:rsidP="00D7725A">
      <w:pPr>
        <w:spacing w:line="360" w:lineRule="auto"/>
        <w:ind w:firstLine="709"/>
        <w:jc w:val="center"/>
        <w:rPr>
          <w:sz w:val="28"/>
          <w:szCs w:val="28"/>
        </w:rPr>
      </w:pPr>
      <w:r w:rsidRPr="00632DDE">
        <w:rPr>
          <w:sz w:val="28"/>
          <w:szCs w:val="28"/>
        </w:rPr>
        <w:t xml:space="preserve">Развитие рынка исламских облигаций </w:t>
      </w:r>
    </w:p>
    <w:p w:rsidR="003513AA" w:rsidRPr="00632DDE" w:rsidRDefault="003513AA" w:rsidP="00D7725A">
      <w:pPr>
        <w:spacing w:line="360" w:lineRule="auto"/>
        <w:ind w:firstLine="709"/>
        <w:jc w:val="center"/>
        <w:rPr>
          <w:sz w:val="28"/>
          <w:szCs w:val="28"/>
        </w:rPr>
      </w:pPr>
      <w:r w:rsidRPr="00632DDE">
        <w:rPr>
          <w:sz w:val="28"/>
          <w:szCs w:val="28"/>
        </w:rPr>
        <w:t>(</w:t>
      </w:r>
      <w:r w:rsidR="00632DDE" w:rsidRPr="00632DDE">
        <w:rPr>
          <w:sz w:val="28"/>
          <w:szCs w:val="28"/>
        </w:rPr>
        <w:t>эссе</w:t>
      </w:r>
      <w:r w:rsidRPr="00632DDE">
        <w:rPr>
          <w:sz w:val="28"/>
          <w:szCs w:val="28"/>
        </w:rPr>
        <w:t>)</w:t>
      </w:r>
    </w:p>
    <w:p w:rsidR="003513AA" w:rsidRPr="00632DDE" w:rsidRDefault="003513AA" w:rsidP="00D7725A">
      <w:pPr>
        <w:spacing w:line="360" w:lineRule="auto"/>
        <w:ind w:firstLine="709"/>
        <w:jc w:val="center"/>
        <w:rPr>
          <w:sz w:val="28"/>
          <w:szCs w:val="28"/>
        </w:rPr>
      </w:pPr>
    </w:p>
    <w:p w:rsidR="003513AA" w:rsidRPr="00632DDE" w:rsidRDefault="003513AA" w:rsidP="00A179D6">
      <w:pPr>
        <w:spacing w:line="360" w:lineRule="auto"/>
        <w:ind w:firstLine="709"/>
        <w:jc w:val="both"/>
        <w:rPr>
          <w:sz w:val="28"/>
          <w:szCs w:val="28"/>
        </w:rPr>
      </w:pPr>
    </w:p>
    <w:p w:rsidR="007A294D" w:rsidRPr="00632DDE" w:rsidRDefault="007A71E6" w:rsidP="00A179D6">
      <w:pPr>
        <w:spacing w:line="360" w:lineRule="auto"/>
        <w:ind w:firstLine="709"/>
        <w:jc w:val="both"/>
        <w:rPr>
          <w:sz w:val="28"/>
          <w:szCs w:val="28"/>
        </w:rPr>
      </w:pPr>
      <w:r w:rsidRPr="00632DDE">
        <w:rPr>
          <w:sz w:val="28"/>
          <w:szCs w:val="28"/>
        </w:rPr>
        <w:br w:type="page"/>
      </w:r>
    </w:p>
    <w:p w:rsidR="007A294D" w:rsidRPr="00632DDE" w:rsidRDefault="007A294D" w:rsidP="00632DDE">
      <w:pPr>
        <w:pStyle w:val="af6"/>
        <w:keepNext w:val="0"/>
        <w:keepLines w:val="0"/>
        <w:spacing w:before="0" w:line="360" w:lineRule="auto"/>
        <w:ind w:firstLine="709"/>
        <w:jc w:val="center"/>
        <w:rPr>
          <w:rFonts w:ascii="Times New Roman" w:hAnsi="Times New Roman"/>
          <w:b w:val="0"/>
          <w:color w:val="auto"/>
        </w:rPr>
      </w:pPr>
      <w:r w:rsidRPr="00632DDE">
        <w:rPr>
          <w:rFonts w:ascii="Times New Roman" w:hAnsi="Times New Roman"/>
          <w:b w:val="0"/>
          <w:color w:val="auto"/>
        </w:rPr>
        <w:t>Оглавление</w:t>
      </w:r>
    </w:p>
    <w:p w:rsidR="007A294D" w:rsidRPr="00632DDE" w:rsidRDefault="007A294D" w:rsidP="00632DDE">
      <w:pPr>
        <w:spacing w:line="360" w:lineRule="auto"/>
        <w:jc w:val="both"/>
        <w:rPr>
          <w:sz w:val="28"/>
          <w:szCs w:val="28"/>
        </w:rPr>
      </w:pPr>
    </w:p>
    <w:p w:rsidR="00632DDE" w:rsidRPr="00632DDE" w:rsidRDefault="007A294D" w:rsidP="00632DDE">
      <w:pPr>
        <w:pStyle w:val="11"/>
        <w:tabs>
          <w:tab w:val="right" w:leader="dot" w:pos="9344"/>
        </w:tabs>
        <w:spacing w:line="360" w:lineRule="auto"/>
        <w:rPr>
          <w:noProof/>
          <w:kern w:val="0"/>
          <w:sz w:val="28"/>
          <w:szCs w:val="22"/>
        </w:rPr>
      </w:pPr>
      <w:r w:rsidRPr="00632DDE">
        <w:rPr>
          <w:sz w:val="28"/>
          <w:szCs w:val="28"/>
        </w:rPr>
        <w:fldChar w:fldCharType="begin"/>
      </w:r>
      <w:r w:rsidRPr="00632DDE">
        <w:rPr>
          <w:sz w:val="28"/>
          <w:szCs w:val="28"/>
        </w:rPr>
        <w:instrText xml:space="preserve"> TOC \o "1-3" \h \z \u </w:instrText>
      </w:r>
      <w:r w:rsidRPr="00632DDE">
        <w:rPr>
          <w:sz w:val="28"/>
          <w:szCs w:val="28"/>
        </w:rPr>
        <w:fldChar w:fldCharType="separate"/>
      </w:r>
      <w:hyperlink w:anchor="_Toc482734859" w:history="1">
        <w:r w:rsidR="00632DDE" w:rsidRPr="00632DDE">
          <w:rPr>
            <w:rStyle w:val="af4"/>
            <w:noProof/>
            <w:sz w:val="28"/>
            <w:u w:val="none"/>
          </w:rPr>
          <w:t>Введение</w:t>
        </w:r>
        <w:r w:rsidR="00632DDE" w:rsidRPr="00632DDE">
          <w:rPr>
            <w:noProof/>
            <w:webHidden/>
            <w:sz w:val="28"/>
          </w:rPr>
          <w:tab/>
        </w:r>
        <w:r w:rsidR="00632DDE" w:rsidRPr="00632DDE">
          <w:rPr>
            <w:noProof/>
            <w:webHidden/>
            <w:sz w:val="28"/>
          </w:rPr>
          <w:fldChar w:fldCharType="begin"/>
        </w:r>
        <w:r w:rsidR="00632DDE" w:rsidRPr="00632DDE">
          <w:rPr>
            <w:noProof/>
            <w:webHidden/>
            <w:sz w:val="28"/>
          </w:rPr>
          <w:instrText xml:space="preserve"> PAGEREF _Toc482734859 \h </w:instrText>
        </w:r>
        <w:r w:rsidR="004414D7" w:rsidRPr="00632DDE">
          <w:rPr>
            <w:noProof/>
            <w:webHidden/>
            <w:sz w:val="28"/>
          </w:rPr>
        </w:r>
        <w:r w:rsidR="00632DDE" w:rsidRPr="00632DDE">
          <w:rPr>
            <w:noProof/>
            <w:webHidden/>
            <w:sz w:val="28"/>
          </w:rPr>
          <w:fldChar w:fldCharType="separate"/>
        </w:r>
        <w:r w:rsidR="0072561B">
          <w:rPr>
            <w:noProof/>
            <w:webHidden/>
            <w:sz w:val="28"/>
          </w:rPr>
          <w:t>3</w:t>
        </w:r>
        <w:r w:rsidR="00632DDE" w:rsidRPr="00632DDE">
          <w:rPr>
            <w:noProof/>
            <w:webHidden/>
            <w:sz w:val="28"/>
          </w:rPr>
          <w:fldChar w:fldCharType="end"/>
        </w:r>
      </w:hyperlink>
    </w:p>
    <w:p w:rsidR="00632DDE" w:rsidRPr="00632DDE" w:rsidRDefault="00632DDE" w:rsidP="00632DDE">
      <w:pPr>
        <w:pStyle w:val="11"/>
        <w:tabs>
          <w:tab w:val="left" w:pos="440"/>
          <w:tab w:val="right" w:leader="dot" w:pos="9344"/>
        </w:tabs>
        <w:spacing w:line="360" w:lineRule="auto"/>
        <w:rPr>
          <w:noProof/>
          <w:kern w:val="0"/>
          <w:sz w:val="28"/>
          <w:szCs w:val="22"/>
        </w:rPr>
      </w:pPr>
      <w:hyperlink w:anchor="_Toc482734860" w:history="1">
        <w:r w:rsidRPr="00632DDE">
          <w:rPr>
            <w:rStyle w:val="af4"/>
            <w:noProof/>
            <w:sz w:val="28"/>
            <w:u w:val="none"/>
          </w:rPr>
          <w:t>1.</w:t>
        </w:r>
        <w:r w:rsidRPr="00632DDE">
          <w:rPr>
            <w:noProof/>
            <w:kern w:val="0"/>
            <w:sz w:val="28"/>
            <w:szCs w:val="22"/>
          </w:rPr>
          <w:tab/>
        </w:r>
        <w:r w:rsidRPr="00632DDE">
          <w:rPr>
            <w:rStyle w:val="af4"/>
            <w:noProof/>
            <w:sz w:val="28"/>
            <w:u w:val="none"/>
          </w:rPr>
          <w:t>Сущность исламской экономики</w:t>
        </w:r>
        <w:r w:rsidRPr="00632DDE">
          <w:rPr>
            <w:noProof/>
            <w:webHidden/>
            <w:sz w:val="28"/>
          </w:rPr>
          <w:tab/>
        </w:r>
        <w:r w:rsidRPr="00632DDE">
          <w:rPr>
            <w:noProof/>
            <w:webHidden/>
            <w:sz w:val="28"/>
          </w:rPr>
          <w:fldChar w:fldCharType="begin"/>
        </w:r>
        <w:r w:rsidRPr="00632DDE">
          <w:rPr>
            <w:noProof/>
            <w:webHidden/>
            <w:sz w:val="28"/>
          </w:rPr>
          <w:instrText xml:space="preserve"> PAGEREF _Toc482734860 \h </w:instrText>
        </w:r>
        <w:r w:rsidR="004414D7" w:rsidRPr="00632DDE">
          <w:rPr>
            <w:noProof/>
            <w:webHidden/>
            <w:sz w:val="28"/>
          </w:rPr>
        </w:r>
        <w:r w:rsidRPr="00632DDE">
          <w:rPr>
            <w:noProof/>
            <w:webHidden/>
            <w:sz w:val="28"/>
          </w:rPr>
          <w:fldChar w:fldCharType="separate"/>
        </w:r>
        <w:r w:rsidR="0072561B">
          <w:rPr>
            <w:noProof/>
            <w:webHidden/>
            <w:sz w:val="28"/>
          </w:rPr>
          <w:t>5</w:t>
        </w:r>
        <w:r w:rsidRPr="00632DDE">
          <w:rPr>
            <w:noProof/>
            <w:webHidden/>
            <w:sz w:val="28"/>
          </w:rPr>
          <w:fldChar w:fldCharType="end"/>
        </w:r>
      </w:hyperlink>
    </w:p>
    <w:p w:rsidR="00632DDE" w:rsidRPr="00632DDE" w:rsidRDefault="00632DDE" w:rsidP="00632DDE">
      <w:pPr>
        <w:pStyle w:val="11"/>
        <w:tabs>
          <w:tab w:val="left" w:pos="440"/>
          <w:tab w:val="right" w:leader="dot" w:pos="9344"/>
        </w:tabs>
        <w:spacing w:line="360" w:lineRule="auto"/>
        <w:rPr>
          <w:noProof/>
          <w:kern w:val="0"/>
          <w:sz w:val="28"/>
          <w:szCs w:val="22"/>
        </w:rPr>
      </w:pPr>
      <w:hyperlink w:anchor="_Toc482734861" w:history="1">
        <w:r w:rsidRPr="00632DDE">
          <w:rPr>
            <w:rStyle w:val="af4"/>
            <w:noProof/>
            <w:sz w:val="28"/>
            <w:u w:val="none"/>
          </w:rPr>
          <w:t>2.</w:t>
        </w:r>
        <w:r w:rsidRPr="00632DDE">
          <w:rPr>
            <w:noProof/>
            <w:kern w:val="0"/>
            <w:sz w:val="28"/>
            <w:szCs w:val="22"/>
          </w:rPr>
          <w:tab/>
        </w:r>
        <w:r w:rsidRPr="00632DDE">
          <w:rPr>
            <w:rStyle w:val="af4"/>
            <w:noProof/>
            <w:sz w:val="28"/>
            <w:u w:val="none"/>
            <w:shd w:val="clear" w:color="auto" w:fill="FFFFFF"/>
          </w:rPr>
          <w:t>Проблемы развития исламских облигаций</w:t>
        </w:r>
        <w:r w:rsidRPr="00632DDE">
          <w:rPr>
            <w:noProof/>
            <w:webHidden/>
            <w:sz w:val="28"/>
          </w:rPr>
          <w:tab/>
        </w:r>
        <w:r w:rsidRPr="00632DDE">
          <w:rPr>
            <w:noProof/>
            <w:webHidden/>
            <w:sz w:val="28"/>
          </w:rPr>
          <w:fldChar w:fldCharType="begin"/>
        </w:r>
        <w:r w:rsidRPr="00632DDE">
          <w:rPr>
            <w:noProof/>
            <w:webHidden/>
            <w:sz w:val="28"/>
          </w:rPr>
          <w:instrText xml:space="preserve"> PAGEREF _Toc482734861 \h </w:instrText>
        </w:r>
        <w:r w:rsidR="004414D7" w:rsidRPr="00632DDE">
          <w:rPr>
            <w:noProof/>
            <w:webHidden/>
            <w:sz w:val="28"/>
          </w:rPr>
        </w:r>
        <w:r w:rsidRPr="00632DDE">
          <w:rPr>
            <w:noProof/>
            <w:webHidden/>
            <w:sz w:val="28"/>
          </w:rPr>
          <w:fldChar w:fldCharType="separate"/>
        </w:r>
        <w:r w:rsidR="0072561B">
          <w:rPr>
            <w:noProof/>
            <w:webHidden/>
            <w:sz w:val="28"/>
          </w:rPr>
          <w:t>8</w:t>
        </w:r>
        <w:r w:rsidRPr="00632DDE">
          <w:rPr>
            <w:noProof/>
            <w:webHidden/>
            <w:sz w:val="28"/>
          </w:rPr>
          <w:fldChar w:fldCharType="end"/>
        </w:r>
      </w:hyperlink>
    </w:p>
    <w:p w:rsidR="00632DDE" w:rsidRPr="00632DDE" w:rsidRDefault="00632DDE" w:rsidP="00632DDE">
      <w:pPr>
        <w:pStyle w:val="11"/>
        <w:tabs>
          <w:tab w:val="right" w:leader="dot" w:pos="9344"/>
        </w:tabs>
        <w:spacing w:line="360" w:lineRule="auto"/>
        <w:rPr>
          <w:noProof/>
          <w:kern w:val="0"/>
          <w:sz w:val="28"/>
          <w:szCs w:val="22"/>
        </w:rPr>
      </w:pPr>
      <w:hyperlink w:anchor="_Toc482734862" w:history="1">
        <w:r w:rsidRPr="00632DDE">
          <w:rPr>
            <w:rStyle w:val="af4"/>
            <w:noProof/>
            <w:sz w:val="28"/>
            <w:u w:val="none"/>
          </w:rPr>
          <w:t xml:space="preserve">3. Понятие и перспективы развития исламских </w:t>
        </w:r>
        <w:r>
          <w:rPr>
            <w:rStyle w:val="af4"/>
            <w:noProof/>
            <w:sz w:val="28"/>
            <w:u w:val="none"/>
          </w:rPr>
          <w:t>облигаций</w:t>
        </w:r>
        <w:r w:rsidRPr="00632DDE">
          <w:rPr>
            <w:noProof/>
            <w:webHidden/>
            <w:sz w:val="28"/>
          </w:rPr>
          <w:tab/>
        </w:r>
        <w:r w:rsidRPr="00632DDE">
          <w:rPr>
            <w:noProof/>
            <w:webHidden/>
            <w:sz w:val="28"/>
          </w:rPr>
          <w:fldChar w:fldCharType="begin"/>
        </w:r>
        <w:r w:rsidRPr="00632DDE">
          <w:rPr>
            <w:noProof/>
            <w:webHidden/>
            <w:sz w:val="28"/>
          </w:rPr>
          <w:instrText xml:space="preserve"> PAGEREF _Toc482734862 \h </w:instrText>
        </w:r>
        <w:r w:rsidR="004414D7" w:rsidRPr="00632DDE">
          <w:rPr>
            <w:noProof/>
            <w:webHidden/>
            <w:sz w:val="28"/>
          </w:rPr>
        </w:r>
        <w:r w:rsidRPr="00632DDE">
          <w:rPr>
            <w:noProof/>
            <w:webHidden/>
            <w:sz w:val="28"/>
          </w:rPr>
          <w:fldChar w:fldCharType="separate"/>
        </w:r>
        <w:r w:rsidR="0072561B">
          <w:rPr>
            <w:noProof/>
            <w:webHidden/>
            <w:sz w:val="28"/>
          </w:rPr>
          <w:t>9</w:t>
        </w:r>
        <w:r w:rsidRPr="00632DDE">
          <w:rPr>
            <w:noProof/>
            <w:webHidden/>
            <w:sz w:val="28"/>
          </w:rPr>
          <w:fldChar w:fldCharType="end"/>
        </w:r>
      </w:hyperlink>
    </w:p>
    <w:p w:rsidR="00632DDE" w:rsidRPr="00632DDE" w:rsidRDefault="00632DDE" w:rsidP="00632DDE">
      <w:pPr>
        <w:pStyle w:val="11"/>
        <w:tabs>
          <w:tab w:val="right" w:leader="dot" w:pos="9344"/>
        </w:tabs>
        <w:spacing w:line="360" w:lineRule="auto"/>
        <w:rPr>
          <w:noProof/>
          <w:kern w:val="0"/>
          <w:sz w:val="28"/>
          <w:szCs w:val="22"/>
        </w:rPr>
      </w:pPr>
      <w:hyperlink w:anchor="_Toc482734863" w:history="1">
        <w:r w:rsidRPr="00632DDE">
          <w:rPr>
            <w:rStyle w:val="af4"/>
            <w:noProof/>
            <w:sz w:val="28"/>
            <w:u w:val="none"/>
          </w:rPr>
          <w:t>Заключение</w:t>
        </w:r>
        <w:r w:rsidRPr="00632DDE">
          <w:rPr>
            <w:noProof/>
            <w:webHidden/>
            <w:sz w:val="28"/>
          </w:rPr>
          <w:tab/>
        </w:r>
        <w:r w:rsidRPr="00632DDE">
          <w:rPr>
            <w:noProof/>
            <w:webHidden/>
            <w:sz w:val="28"/>
          </w:rPr>
          <w:fldChar w:fldCharType="begin"/>
        </w:r>
        <w:r w:rsidRPr="00632DDE">
          <w:rPr>
            <w:noProof/>
            <w:webHidden/>
            <w:sz w:val="28"/>
          </w:rPr>
          <w:instrText xml:space="preserve"> PAGEREF _Toc482734863 \h </w:instrText>
        </w:r>
        <w:r w:rsidR="004414D7" w:rsidRPr="00632DDE">
          <w:rPr>
            <w:noProof/>
            <w:webHidden/>
            <w:sz w:val="28"/>
          </w:rPr>
        </w:r>
        <w:r w:rsidRPr="00632DDE">
          <w:rPr>
            <w:noProof/>
            <w:webHidden/>
            <w:sz w:val="28"/>
          </w:rPr>
          <w:fldChar w:fldCharType="separate"/>
        </w:r>
        <w:r w:rsidR="0072561B">
          <w:rPr>
            <w:noProof/>
            <w:webHidden/>
            <w:sz w:val="28"/>
          </w:rPr>
          <w:t>13</w:t>
        </w:r>
        <w:r w:rsidRPr="00632DDE">
          <w:rPr>
            <w:noProof/>
            <w:webHidden/>
            <w:sz w:val="28"/>
          </w:rPr>
          <w:fldChar w:fldCharType="end"/>
        </w:r>
      </w:hyperlink>
    </w:p>
    <w:p w:rsidR="00632DDE" w:rsidRPr="00632DDE" w:rsidRDefault="00632DDE" w:rsidP="00632DDE">
      <w:pPr>
        <w:pStyle w:val="11"/>
        <w:tabs>
          <w:tab w:val="right" w:leader="dot" w:pos="9344"/>
        </w:tabs>
        <w:spacing w:line="360" w:lineRule="auto"/>
        <w:rPr>
          <w:noProof/>
          <w:kern w:val="0"/>
          <w:sz w:val="28"/>
          <w:szCs w:val="22"/>
        </w:rPr>
      </w:pPr>
      <w:hyperlink w:anchor="_Toc482734864" w:history="1">
        <w:r w:rsidRPr="00632DDE">
          <w:rPr>
            <w:rStyle w:val="af4"/>
            <w:noProof/>
            <w:sz w:val="28"/>
            <w:u w:val="none"/>
          </w:rPr>
          <w:t>Список литературы</w:t>
        </w:r>
        <w:r w:rsidRPr="00632DDE">
          <w:rPr>
            <w:noProof/>
            <w:webHidden/>
            <w:sz w:val="28"/>
          </w:rPr>
          <w:tab/>
        </w:r>
        <w:r w:rsidRPr="00632DDE">
          <w:rPr>
            <w:noProof/>
            <w:webHidden/>
            <w:sz w:val="28"/>
          </w:rPr>
          <w:fldChar w:fldCharType="begin"/>
        </w:r>
        <w:r w:rsidRPr="00632DDE">
          <w:rPr>
            <w:noProof/>
            <w:webHidden/>
            <w:sz w:val="28"/>
          </w:rPr>
          <w:instrText xml:space="preserve"> PAGEREF _Toc482734864 \h </w:instrText>
        </w:r>
        <w:r w:rsidR="004414D7" w:rsidRPr="00632DDE">
          <w:rPr>
            <w:noProof/>
            <w:webHidden/>
            <w:sz w:val="28"/>
          </w:rPr>
        </w:r>
        <w:r w:rsidRPr="00632DDE">
          <w:rPr>
            <w:noProof/>
            <w:webHidden/>
            <w:sz w:val="28"/>
          </w:rPr>
          <w:fldChar w:fldCharType="separate"/>
        </w:r>
        <w:r w:rsidR="0072561B">
          <w:rPr>
            <w:noProof/>
            <w:webHidden/>
            <w:sz w:val="28"/>
          </w:rPr>
          <w:t>16</w:t>
        </w:r>
        <w:r w:rsidRPr="00632DDE">
          <w:rPr>
            <w:noProof/>
            <w:webHidden/>
            <w:sz w:val="28"/>
          </w:rPr>
          <w:fldChar w:fldCharType="end"/>
        </w:r>
      </w:hyperlink>
    </w:p>
    <w:p w:rsidR="007A294D" w:rsidRPr="00632DDE" w:rsidRDefault="007A294D" w:rsidP="00632DDE">
      <w:pPr>
        <w:spacing w:line="360" w:lineRule="auto"/>
        <w:jc w:val="both"/>
        <w:rPr>
          <w:sz w:val="28"/>
          <w:szCs w:val="28"/>
        </w:rPr>
      </w:pPr>
      <w:r w:rsidRPr="00632DDE">
        <w:rPr>
          <w:sz w:val="28"/>
          <w:szCs w:val="28"/>
        </w:rPr>
        <w:fldChar w:fldCharType="end"/>
      </w:r>
    </w:p>
    <w:p w:rsidR="007A71E6" w:rsidRPr="00632DDE" w:rsidRDefault="007A71E6" w:rsidP="007A294D">
      <w:pPr>
        <w:spacing w:line="360" w:lineRule="auto"/>
        <w:ind w:firstLine="709"/>
        <w:jc w:val="both"/>
        <w:rPr>
          <w:sz w:val="28"/>
          <w:szCs w:val="28"/>
        </w:rPr>
      </w:pPr>
    </w:p>
    <w:p w:rsidR="00BB2A82" w:rsidRPr="00632DDE" w:rsidRDefault="00BB2A82" w:rsidP="00A179D6">
      <w:pPr>
        <w:spacing w:line="360" w:lineRule="auto"/>
        <w:ind w:firstLine="709"/>
        <w:jc w:val="both"/>
        <w:rPr>
          <w:sz w:val="28"/>
          <w:szCs w:val="28"/>
        </w:rPr>
      </w:pPr>
    </w:p>
    <w:p w:rsidR="00BB2A82" w:rsidRPr="00632DDE" w:rsidRDefault="00BB2A82" w:rsidP="00353999">
      <w:pPr>
        <w:pStyle w:val="1"/>
      </w:pPr>
      <w:r w:rsidRPr="00632DDE">
        <w:br w:type="page"/>
      </w:r>
      <w:bookmarkStart w:id="1" w:name="_Toc482734859"/>
      <w:r w:rsidR="00353999" w:rsidRPr="00632DDE">
        <w:lastRenderedPageBreak/>
        <w:t>Введение</w:t>
      </w:r>
      <w:bookmarkEnd w:id="1"/>
    </w:p>
    <w:p w:rsidR="00D53A30" w:rsidRPr="00632DDE" w:rsidRDefault="00D53A30" w:rsidP="00A179D6">
      <w:pPr>
        <w:spacing w:line="360" w:lineRule="auto"/>
        <w:ind w:firstLine="709"/>
        <w:jc w:val="both"/>
        <w:rPr>
          <w:sz w:val="28"/>
          <w:szCs w:val="28"/>
        </w:rPr>
      </w:pPr>
      <w:r w:rsidRPr="00632DDE">
        <w:rPr>
          <w:sz w:val="28"/>
          <w:szCs w:val="28"/>
        </w:rPr>
        <w:t>В 60-</w:t>
      </w:r>
      <w:r w:rsidR="00D57331" w:rsidRPr="00632DDE">
        <w:rPr>
          <w:sz w:val="28"/>
          <w:szCs w:val="28"/>
        </w:rPr>
        <w:t xml:space="preserve">е гг. ХХ в. </w:t>
      </w:r>
      <w:r w:rsidRPr="00632DDE">
        <w:rPr>
          <w:sz w:val="28"/>
          <w:szCs w:val="28"/>
        </w:rPr>
        <w:t xml:space="preserve">в исламских странах </w:t>
      </w:r>
      <w:r w:rsidR="00D57331" w:rsidRPr="00632DDE">
        <w:rPr>
          <w:sz w:val="28"/>
          <w:szCs w:val="28"/>
        </w:rPr>
        <w:t>появились принципы</w:t>
      </w:r>
      <w:r w:rsidRPr="00632DDE">
        <w:rPr>
          <w:sz w:val="28"/>
          <w:szCs w:val="28"/>
        </w:rPr>
        <w:t xml:space="preserve"> финансовы</w:t>
      </w:r>
      <w:r w:rsidR="00D57331" w:rsidRPr="00632DDE">
        <w:rPr>
          <w:sz w:val="28"/>
          <w:szCs w:val="28"/>
        </w:rPr>
        <w:t>х</w:t>
      </w:r>
      <w:r w:rsidRPr="00632DDE">
        <w:rPr>
          <w:sz w:val="28"/>
          <w:szCs w:val="28"/>
        </w:rPr>
        <w:t xml:space="preserve"> институт</w:t>
      </w:r>
      <w:r w:rsidR="00D57331" w:rsidRPr="00632DDE">
        <w:rPr>
          <w:sz w:val="28"/>
          <w:szCs w:val="28"/>
        </w:rPr>
        <w:t>ов</w:t>
      </w:r>
      <w:r w:rsidR="00CF09C6" w:rsidRPr="00632DDE">
        <w:rPr>
          <w:sz w:val="28"/>
          <w:szCs w:val="28"/>
        </w:rPr>
        <w:t xml:space="preserve">, которые не противоречили религиозному учению ислама. Вследствие этого появился институт исламских финансов: </w:t>
      </w:r>
      <w:r w:rsidRPr="00632DDE">
        <w:rPr>
          <w:sz w:val="28"/>
          <w:szCs w:val="28"/>
        </w:rPr>
        <w:t xml:space="preserve">исламские банки, исламские страховые компании, фонды. </w:t>
      </w:r>
      <w:r w:rsidR="00CF09C6" w:rsidRPr="00632DDE">
        <w:rPr>
          <w:sz w:val="28"/>
          <w:szCs w:val="28"/>
        </w:rPr>
        <w:t xml:space="preserve">Основа деятельности </w:t>
      </w:r>
      <w:r w:rsidRPr="00632DDE">
        <w:rPr>
          <w:sz w:val="28"/>
          <w:szCs w:val="28"/>
        </w:rPr>
        <w:t xml:space="preserve">исламских финансовых институтов (ИФИ) </w:t>
      </w:r>
      <w:r w:rsidR="00CF09C6" w:rsidRPr="00632DDE">
        <w:rPr>
          <w:sz w:val="28"/>
          <w:szCs w:val="28"/>
        </w:rPr>
        <w:noBreakHyphen/>
      </w:r>
      <w:r w:rsidRPr="00632DDE">
        <w:rPr>
          <w:sz w:val="28"/>
          <w:szCs w:val="28"/>
        </w:rPr>
        <w:t xml:space="preserve"> шариат</w:t>
      </w:r>
      <w:r w:rsidRPr="00632DDE">
        <w:rPr>
          <w:rStyle w:val="a5"/>
          <w:sz w:val="28"/>
          <w:szCs w:val="28"/>
        </w:rPr>
        <w:footnoteReference w:id="1"/>
      </w:r>
      <w:r w:rsidRPr="00632DDE">
        <w:rPr>
          <w:sz w:val="28"/>
          <w:szCs w:val="28"/>
        </w:rPr>
        <w:t>.</w:t>
      </w:r>
    </w:p>
    <w:p w:rsidR="00E97025" w:rsidRPr="00632DDE" w:rsidRDefault="00E97025" w:rsidP="00E97025">
      <w:pPr>
        <w:tabs>
          <w:tab w:val="left" w:pos="2268"/>
        </w:tabs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632DDE">
        <w:rPr>
          <w:sz w:val="28"/>
          <w:szCs w:val="28"/>
        </w:rPr>
        <w:t xml:space="preserve">Интерес к изучению жизни и устройства исламского общества вызван, прежде всего, тем, что международное банковское сообщество оказывается напрямую вовлеченным в процессы, происходящие в экономике стран Азии. </w:t>
      </w:r>
    </w:p>
    <w:p w:rsidR="00CF09C6" w:rsidRPr="00632DDE" w:rsidRDefault="00E97025" w:rsidP="00A179D6">
      <w:pPr>
        <w:spacing w:line="360" w:lineRule="auto"/>
        <w:ind w:firstLine="709"/>
        <w:jc w:val="both"/>
        <w:rPr>
          <w:sz w:val="28"/>
          <w:szCs w:val="28"/>
        </w:rPr>
      </w:pPr>
      <w:r w:rsidRPr="00632DDE">
        <w:rPr>
          <w:rFonts w:eastAsia="Arial Unicode MS"/>
          <w:kern w:val="3"/>
          <w:sz w:val="28"/>
          <w:szCs w:val="28"/>
        </w:rPr>
        <w:t>Кризис ликвидности принудил бизнес задуматься об эффективности обычных экономических институтов и подтолкнул к поиску других методик финансирования. Он затронул все страны, но в еще меньшей мере коснулся государств исламского мира. Во многом это обусловлено чертами исламского рынка капитала.</w:t>
      </w:r>
      <w:r w:rsidR="00CF09C6" w:rsidRPr="00632DDE">
        <w:rPr>
          <w:sz w:val="28"/>
          <w:szCs w:val="28"/>
        </w:rPr>
        <w:t>В связи с развитием исламской финансовой системы актуальность приобретает изучение особенностей исламских ценных бумаг.</w:t>
      </w:r>
    </w:p>
    <w:p w:rsidR="00D53A30" w:rsidRPr="00632DDE" w:rsidRDefault="00D53A30" w:rsidP="00632DDE">
      <w:pPr>
        <w:spacing w:line="360" w:lineRule="auto"/>
        <w:ind w:firstLine="709"/>
        <w:jc w:val="both"/>
        <w:rPr>
          <w:sz w:val="28"/>
          <w:szCs w:val="28"/>
        </w:rPr>
      </w:pPr>
      <w:r w:rsidRPr="00632DDE">
        <w:rPr>
          <w:sz w:val="28"/>
          <w:szCs w:val="28"/>
        </w:rPr>
        <w:t>Данное исследование актуально потому, что: 1) освещает малоисследованную на примере отечественных предприятий проблему; 2) позволяет решить ряд практических задач на основе полученных в исследовании выводов.</w:t>
      </w:r>
    </w:p>
    <w:p w:rsidR="00A70C05" w:rsidRPr="00632DDE" w:rsidRDefault="00D53A30" w:rsidP="00632DDE">
      <w:pPr>
        <w:spacing w:line="360" w:lineRule="auto"/>
        <w:ind w:firstLine="709"/>
        <w:jc w:val="both"/>
        <w:rPr>
          <w:sz w:val="28"/>
          <w:szCs w:val="28"/>
        </w:rPr>
      </w:pPr>
      <w:r w:rsidRPr="00632DDE">
        <w:rPr>
          <w:sz w:val="28"/>
          <w:szCs w:val="28"/>
        </w:rPr>
        <w:t>В процессе исследования нами были и</w:t>
      </w:r>
      <w:r w:rsidR="00C270EF" w:rsidRPr="00632DDE">
        <w:rPr>
          <w:sz w:val="28"/>
          <w:szCs w:val="28"/>
        </w:rPr>
        <w:t>зучены работы различных авторов, таких как:</w:t>
      </w:r>
      <w:r w:rsidR="00141273" w:rsidRPr="00632DDE">
        <w:rPr>
          <w:sz w:val="28"/>
          <w:szCs w:val="28"/>
        </w:rPr>
        <w:t xml:space="preserve"> </w:t>
      </w:r>
      <w:r w:rsidR="00A70C05" w:rsidRPr="00632DDE">
        <w:rPr>
          <w:sz w:val="28"/>
          <w:szCs w:val="28"/>
        </w:rPr>
        <w:t>Алиев Б.Х., Казимагомедова З.А.</w:t>
      </w:r>
      <w:r w:rsidR="00A70C05" w:rsidRPr="00632DDE">
        <w:rPr>
          <w:rStyle w:val="a5"/>
          <w:sz w:val="28"/>
          <w:szCs w:val="28"/>
        </w:rPr>
        <w:footnoteReference w:id="2"/>
      </w:r>
      <w:r w:rsidR="00141273" w:rsidRPr="00632DDE">
        <w:rPr>
          <w:sz w:val="28"/>
          <w:szCs w:val="28"/>
        </w:rPr>
        <w:t xml:space="preserve">, </w:t>
      </w:r>
      <w:r w:rsidR="00A70C05" w:rsidRPr="00632DDE">
        <w:rPr>
          <w:sz w:val="28"/>
          <w:szCs w:val="28"/>
        </w:rPr>
        <w:t>Авилова В.В., Ульмаскулов Т.Ф.</w:t>
      </w:r>
      <w:r w:rsidR="00A70C05" w:rsidRPr="00632DDE">
        <w:rPr>
          <w:rStyle w:val="a5"/>
          <w:sz w:val="28"/>
          <w:szCs w:val="28"/>
        </w:rPr>
        <w:footnoteReference w:id="3"/>
      </w:r>
      <w:r w:rsidR="00405840" w:rsidRPr="00632DDE">
        <w:rPr>
          <w:sz w:val="28"/>
          <w:szCs w:val="28"/>
        </w:rPr>
        <w:t>.</w:t>
      </w:r>
      <w:r w:rsidR="00141273" w:rsidRPr="00632DDE">
        <w:rPr>
          <w:sz w:val="28"/>
          <w:szCs w:val="28"/>
        </w:rPr>
        <w:t xml:space="preserve"> </w:t>
      </w:r>
    </w:p>
    <w:p w:rsidR="00632DDE" w:rsidRPr="00632DDE" w:rsidRDefault="00D53A30" w:rsidP="00632DDE">
      <w:pPr>
        <w:spacing w:line="360" w:lineRule="auto"/>
        <w:ind w:firstLine="709"/>
        <w:jc w:val="both"/>
        <w:rPr>
          <w:sz w:val="28"/>
          <w:szCs w:val="28"/>
        </w:rPr>
      </w:pPr>
      <w:r w:rsidRPr="00632DDE">
        <w:rPr>
          <w:sz w:val="28"/>
          <w:szCs w:val="28"/>
        </w:rPr>
        <w:t>Целью работы является</w:t>
      </w:r>
      <w:r w:rsidR="000474BF" w:rsidRPr="00632DDE">
        <w:rPr>
          <w:sz w:val="28"/>
          <w:szCs w:val="28"/>
        </w:rPr>
        <w:t xml:space="preserve"> </w:t>
      </w:r>
      <w:r w:rsidR="00632DDE">
        <w:rPr>
          <w:sz w:val="28"/>
          <w:szCs w:val="28"/>
        </w:rPr>
        <w:t>изучение р</w:t>
      </w:r>
      <w:r w:rsidR="00632DDE" w:rsidRPr="00632DDE">
        <w:rPr>
          <w:sz w:val="28"/>
          <w:szCs w:val="28"/>
        </w:rPr>
        <w:t>азвити</w:t>
      </w:r>
      <w:r w:rsidR="00632DDE">
        <w:rPr>
          <w:sz w:val="28"/>
          <w:szCs w:val="28"/>
        </w:rPr>
        <w:t>я</w:t>
      </w:r>
      <w:r w:rsidR="00632DDE" w:rsidRPr="00632DDE">
        <w:rPr>
          <w:sz w:val="28"/>
          <w:szCs w:val="28"/>
        </w:rPr>
        <w:t xml:space="preserve"> рынка исламских облигаций</w:t>
      </w:r>
      <w:r w:rsidR="00632DDE">
        <w:rPr>
          <w:sz w:val="28"/>
          <w:szCs w:val="28"/>
        </w:rPr>
        <w:t>. Задачи:</w:t>
      </w:r>
    </w:p>
    <w:p w:rsidR="00632DDE" w:rsidRPr="00632DDE" w:rsidRDefault="00632DDE" w:rsidP="00632DDE">
      <w:pPr>
        <w:numPr>
          <w:ilvl w:val="0"/>
          <w:numId w:val="2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сущность исламской экономики.</w:t>
      </w:r>
    </w:p>
    <w:p w:rsidR="00632DDE" w:rsidRPr="00632DDE" w:rsidRDefault="00632DDE" w:rsidP="00632DDE">
      <w:pPr>
        <w:numPr>
          <w:ilvl w:val="0"/>
          <w:numId w:val="2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выявить п</w:t>
      </w:r>
      <w:r w:rsidRPr="00632DDE">
        <w:rPr>
          <w:sz w:val="28"/>
          <w:szCs w:val="28"/>
        </w:rPr>
        <w:t>роблем</w:t>
      </w:r>
      <w:r>
        <w:rPr>
          <w:sz w:val="28"/>
          <w:szCs w:val="28"/>
        </w:rPr>
        <w:t>ы развития исламских облигаций;</w:t>
      </w:r>
    </w:p>
    <w:p w:rsidR="00632DDE" w:rsidRDefault="00632DDE" w:rsidP="00632DDE">
      <w:pPr>
        <w:numPr>
          <w:ilvl w:val="0"/>
          <w:numId w:val="2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определить п</w:t>
      </w:r>
      <w:r w:rsidRPr="00632DDE">
        <w:rPr>
          <w:sz w:val="28"/>
          <w:szCs w:val="28"/>
        </w:rPr>
        <w:t xml:space="preserve">онятие и перспективы развития исламских </w:t>
      </w:r>
      <w:r>
        <w:rPr>
          <w:sz w:val="28"/>
          <w:szCs w:val="28"/>
        </w:rPr>
        <w:t>облигаций.</w:t>
      </w:r>
    </w:p>
    <w:p w:rsidR="00632DDE" w:rsidRPr="00632DDE" w:rsidRDefault="00D215BC" w:rsidP="00632DDE">
      <w:pPr>
        <w:spacing w:line="360" w:lineRule="auto"/>
        <w:ind w:firstLine="709"/>
        <w:jc w:val="both"/>
        <w:rPr>
          <w:sz w:val="28"/>
          <w:szCs w:val="28"/>
        </w:rPr>
      </w:pPr>
      <w:r w:rsidRPr="00632DDE">
        <w:rPr>
          <w:sz w:val="28"/>
          <w:szCs w:val="28"/>
        </w:rPr>
        <w:t xml:space="preserve">Объект работы – исламские </w:t>
      </w:r>
      <w:r w:rsidR="00632DDE">
        <w:rPr>
          <w:sz w:val="28"/>
          <w:szCs w:val="28"/>
        </w:rPr>
        <w:t>облигации</w:t>
      </w:r>
      <w:r w:rsidRPr="00632DDE">
        <w:rPr>
          <w:sz w:val="28"/>
          <w:szCs w:val="28"/>
        </w:rPr>
        <w:t xml:space="preserve">. Предмет – </w:t>
      </w:r>
      <w:r w:rsidR="00632DDE">
        <w:rPr>
          <w:sz w:val="28"/>
          <w:szCs w:val="28"/>
        </w:rPr>
        <w:t>р</w:t>
      </w:r>
      <w:r w:rsidR="00632DDE" w:rsidRPr="00632DDE">
        <w:rPr>
          <w:sz w:val="28"/>
          <w:szCs w:val="28"/>
        </w:rPr>
        <w:t>азвитие рынка исламских облигаций</w:t>
      </w:r>
    </w:p>
    <w:p w:rsidR="00D53A30" w:rsidRPr="00632DDE" w:rsidRDefault="00D53A30" w:rsidP="00632DDE">
      <w:pPr>
        <w:spacing w:line="360" w:lineRule="auto"/>
        <w:ind w:firstLine="709"/>
        <w:jc w:val="both"/>
        <w:rPr>
          <w:sz w:val="28"/>
          <w:szCs w:val="28"/>
        </w:rPr>
      </w:pPr>
      <w:r w:rsidRPr="00632DDE">
        <w:rPr>
          <w:sz w:val="28"/>
          <w:szCs w:val="28"/>
        </w:rPr>
        <w:t>В исследовании использовались следующие методы: системный; структурный; функциональный; информационный; аксиоматический; выборочный; методы синтеза и анализа.</w:t>
      </w:r>
    </w:p>
    <w:p w:rsidR="00C87E4D" w:rsidRPr="00632DDE" w:rsidRDefault="00C87E4D" w:rsidP="00632DDE">
      <w:pPr>
        <w:pStyle w:val="1"/>
        <w:keepNext w:val="0"/>
        <w:numPr>
          <w:ilvl w:val="0"/>
          <w:numId w:val="20"/>
        </w:numPr>
        <w:ind w:left="0" w:firstLine="709"/>
      </w:pPr>
      <w:r w:rsidRPr="00632DDE">
        <w:br w:type="page"/>
      </w:r>
      <w:bookmarkStart w:id="2" w:name="_Toc461622219"/>
      <w:bookmarkStart w:id="3" w:name="_Toc482734860"/>
      <w:r w:rsidRPr="00632DDE">
        <w:lastRenderedPageBreak/>
        <w:t>Сущность исламской экономики</w:t>
      </w:r>
      <w:bookmarkEnd w:id="2"/>
      <w:bookmarkEnd w:id="3"/>
    </w:p>
    <w:p w:rsidR="00C87E4D" w:rsidRPr="00632DDE" w:rsidRDefault="00C87E4D" w:rsidP="00C87E4D">
      <w:pPr>
        <w:spacing w:line="360" w:lineRule="auto"/>
        <w:ind w:firstLine="709"/>
        <w:jc w:val="both"/>
        <w:rPr>
          <w:sz w:val="28"/>
          <w:szCs w:val="28"/>
        </w:rPr>
      </w:pPr>
    </w:p>
    <w:p w:rsidR="00C87E4D" w:rsidRPr="00632DDE" w:rsidRDefault="00C87E4D" w:rsidP="00C87E4D">
      <w:pPr>
        <w:spacing w:line="360" w:lineRule="auto"/>
        <w:ind w:firstLine="709"/>
        <w:jc w:val="both"/>
        <w:rPr>
          <w:sz w:val="28"/>
          <w:szCs w:val="28"/>
        </w:rPr>
      </w:pPr>
      <w:r w:rsidRPr="00632DDE">
        <w:rPr>
          <w:sz w:val="28"/>
          <w:szCs w:val="28"/>
        </w:rPr>
        <w:t>Ислам – это религия, пронизывающая все области жизни людей и закрепляющая цели и средства, по их достижению. Согласно исламу, цель человеческой жизни – стремление к довольству Всевышнего посредством повиновения предписаниям Создателя во всех сферах жизни, в том числе, в сфере экономики.</w:t>
      </w:r>
    </w:p>
    <w:p w:rsidR="00C87E4D" w:rsidRPr="00632DDE" w:rsidRDefault="00C87E4D" w:rsidP="00C87E4D">
      <w:pPr>
        <w:spacing w:line="360" w:lineRule="auto"/>
        <w:ind w:firstLine="709"/>
        <w:jc w:val="both"/>
        <w:rPr>
          <w:sz w:val="28"/>
          <w:szCs w:val="28"/>
        </w:rPr>
      </w:pPr>
      <w:r w:rsidRPr="00632DDE">
        <w:rPr>
          <w:sz w:val="28"/>
          <w:szCs w:val="28"/>
        </w:rPr>
        <w:t xml:space="preserve">Ислам не считает экономическую сферу противоречием религии. Согласно исламу, экономические отношения – это средство, а не цель человеческой жизни. Материальные блага – это дар Всевышнего, и только Он один является их истинным Собственником, как сказано в Коране: </w:t>
      </w:r>
      <w:r w:rsidR="005D55AB" w:rsidRPr="00632DDE">
        <w:rPr>
          <w:sz w:val="28"/>
          <w:szCs w:val="28"/>
        </w:rPr>
        <w:t>«</w:t>
      </w:r>
      <w:r w:rsidRPr="00632DDE">
        <w:rPr>
          <w:sz w:val="28"/>
          <w:szCs w:val="28"/>
        </w:rPr>
        <w:t>Аллаху принадлежит то, что на небесах, и то, что на земле</w:t>
      </w:r>
      <w:r w:rsidR="005D55AB" w:rsidRPr="00632DDE">
        <w:rPr>
          <w:sz w:val="28"/>
          <w:szCs w:val="28"/>
        </w:rPr>
        <w:t>»</w:t>
      </w:r>
      <w:r w:rsidRPr="00632DDE">
        <w:rPr>
          <w:rStyle w:val="a5"/>
          <w:sz w:val="28"/>
          <w:szCs w:val="28"/>
        </w:rPr>
        <w:footnoteReference w:id="4"/>
      </w:r>
      <w:r w:rsidRPr="00632DDE">
        <w:rPr>
          <w:sz w:val="28"/>
          <w:szCs w:val="28"/>
        </w:rPr>
        <w:t>.</w:t>
      </w:r>
    </w:p>
    <w:p w:rsidR="00C87E4D" w:rsidRPr="00632DDE" w:rsidRDefault="00C87E4D" w:rsidP="00C87E4D">
      <w:pPr>
        <w:spacing w:line="360" w:lineRule="auto"/>
        <w:ind w:firstLine="709"/>
        <w:jc w:val="both"/>
        <w:rPr>
          <w:sz w:val="28"/>
          <w:szCs w:val="28"/>
        </w:rPr>
      </w:pPr>
      <w:r w:rsidRPr="00632DDE">
        <w:rPr>
          <w:sz w:val="28"/>
          <w:szCs w:val="28"/>
        </w:rPr>
        <w:t>На этих принципах, закрепленных в Шариате и основывается исламская экономика. Поэтому экономическая деятельность в данных странах направлена на предотвращение несправедливости в процессе производства и распределения материальных ресурсов для того, чтобы удовлетворить человеческие потребности и позволить им наилучшим образом выполнять свои обязательства перед Аллахом.</w:t>
      </w:r>
    </w:p>
    <w:p w:rsidR="00C87E4D" w:rsidRPr="00632DDE" w:rsidRDefault="00C87E4D" w:rsidP="00C87E4D">
      <w:pPr>
        <w:spacing w:line="360" w:lineRule="auto"/>
        <w:ind w:firstLine="709"/>
        <w:jc w:val="both"/>
        <w:rPr>
          <w:sz w:val="28"/>
          <w:szCs w:val="28"/>
        </w:rPr>
      </w:pPr>
      <w:r w:rsidRPr="00632DDE">
        <w:rPr>
          <w:sz w:val="28"/>
          <w:szCs w:val="28"/>
        </w:rPr>
        <w:t>Приведем основополагающие принципы Ислама в экономических отношениях</w:t>
      </w:r>
      <w:r w:rsidRPr="00632DDE">
        <w:rPr>
          <w:rStyle w:val="a5"/>
          <w:sz w:val="28"/>
          <w:szCs w:val="28"/>
        </w:rPr>
        <w:footnoteReference w:id="5"/>
      </w:r>
      <w:r w:rsidRPr="00632DDE">
        <w:rPr>
          <w:sz w:val="28"/>
          <w:szCs w:val="28"/>
        </w:rPr>
        <w:t xml:space="preserve">: стремление к пользе (однозначной или преобладающей), содействие соблюдению прав людей, содействие развитию партнёрства, одобрение только той прибыли, которая была заработана в результате полезной деятельности, запрещение всего, что содержит притеснение людей, запрещение взаимоотношений с элементами неопределённости, запрещение всего вредоносного для религии, жизни и чести людей, </w:t>
      </w:r>
      <w:r w:rsidRPr="00632DDE">
        <w:rPr>
          <w:sz w:val="28"/>
          <w:szCs w:val="28"/>
        </w:rPr>
        <w:tab/>
        <w:t>запрещение всего, что порождает вражду между людьми.</w:t>
      </w:r>
    </w:p>
    <w:p w:rsidR="00C87E4D" w:rsidRPr="00632DDE" w:rsidRDefault="00C87E4D" w:rsidP="00C87E4D">
      <w:pPr>
        <w:spacing w:line="360" w:lineRule="auto"/>
        <w:ind w:firstLine="709"/>
        <w:jc w:val="both"/>
        <w:rPr>
          <w:sz w:val="28"/>
          <w:szCs w:val="28"/>
        </w:rPr>
      </w:pPr>
      <w:r w:rsidRPr="00632DDE">
        <w:rPr>
          <w:sz w:val="28"/>
          <w:szCs w:val="28"/>
        </w:rPr>
        <w:t xml:space="preserve">Кроме того, в исламской экономике существуют правовые ограничения, введенные с целью исключения несправедливости в экономических </w:t>
      </w:r>
      <w:r w:rsidRPr="00632DDE">
        <w:rPr>
          <w:sz w:val="28"/>
          <w:szCs w:val="28"/>
        </w:rPr>
        <w:lastRenderedPageBreak/>
        <w:t>отношениях: запрет на ростовщичество (риба), запрет на неопределённость в условиях сделки, запрет на элементы азарта в экономических отношениях, запрет на участие в запретных видах деятельности.</w:t>
      </w:r>
    </w:p>
    <w:p w:rsidR="00C87E4D" w:rsidRPr="00632DDE" w:rsidRDefault="00C87E4D" w:rsidP="00C87E4D">
      <w:pPr>
        <w:spacing w:line="360" w:lineRule="auto"/>
        <w:ind w:firstLine="709"/>
        <w:jc w:val="both"/>
        <w:rPr>
          <w:sz w:val="28"/>
          <w:szCs w:val="28"/>
        </w:rPr>
      </w:pPr>
      <w:r w:rsidRPr="00632DDE">
        <w:rPr>
          <w:sz w:val="28"/>
          <w:szCs w:val="28"/>
        </w:rPr>
        <w:t>Ограничиваемые виды деятельности: алкогольная и табачная индустрии, и прочих запрещённых Исламом продуктов, большая часть традиционного финансового сектора, большая часть современной индустрии развлечений, деятельность, приносящая серьёзный вред окружающей среде, прочее.</w:t>
      </w:r>
      <w:r w:rsidR="00632DDE">
        <w:rPr>
          <w:sz w:val="28"/>
          <w:szCs w:val="28"/>
        </w:rPr>
        <w:t xml:space="preserve"> </w:t>
      </w:r>
      <w:r w:rsidRPr="00632DDE">
        <w:rPr>
          <w:sz w:val="28"/>
          <w:szCs w:val="28"/>
        </w:rPr>
        <w:t>При этом запрещено не только производство данных продуктов, но и участие в их распространении.</w:t>
      </w:r>
    </w:p>
    <w:p w:rsidR="00C87E4D" w:rsidRPr="00632DDE" w:rsidRDefault="00C87E4D" w:rsidP="00632DDE">
      <w:pPr>
        <w:spacing w:line="360" w:lineRule="auto"/>
        <w:ind w:firstLine="709"/>
        <w:jc w:val="right"/>
        <w:rPr>
          <w:sz w:val="28"/>
          <w:szCs w:val="28"/>
        </w:rPr>
      </w:pPr>
      <w:r w:rsidRPr="00632DDE">
        <w:rPr>
          <w:sz w:val="28"/>
          <w:szCs w:val="28"/>
        </w:rPr>
        <w:t>Таблица 1</w:t>
      </w:r>
    </w:p>
    <w:p w:rsidR="00C87E4D" w:rsidRPr="00632DDE" w:rsidRDefault="00C87E4D" w:rsidP="00632DDE">
      <w:pPr>
        <w:spacing w:line="360" w:lineRule="auto"/>
        <w:ind w:firstLine="709"/>
        <w:jc w:val="center"/>
        <w:rPr>
          <w:color w:val="3E2E23"/>
          <w:sz w:val="28"/>
          <w:szCs w:val="28"/>
        </w:rPr>
      </w:pPr>
      <w:r w:rsidRPr="00632DDE">
        <w:rPr>
          <w:sz w:val="28"/>
          <w:szCs w:val="28"/>
        </w:rPr>
        <w:t>Исламские финансовые инструменты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156"/>
        <w:gridCol w:w="7798"/>
      </w:tblGrid>
      <w:tr w:rsidR="00C87E4D" w:rsidRPr="00632DDE" w:rsidTr="00C87E4D">
        <w:trPr>
          <w:tblHeader/>
        </w:trPr>
        <w:tc>
          <w:tcPr>
            <w:tcW w:w="0" w:type="auto"/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  <w:vAlign w:val="bottom"/>
            <w:hideMark/>
          </w:tcPr>
          <w:p w:rsidR="00C87E4D" w:rsidRPr="00632DDE" w:rsidRDefault="00C87E4D" w:rsidP="00632DDE">
            <w:pPr>
              <w:jc w:val="both"/>
              <w:rPr>
                <w:bCs/>
                <w:color w:val="000000"/>
                <w:szCs w:val="28"/>
              </w:rPr>
            </w:pPr>
            <w:r w:rsidRPr="00632DDE">
              <w:rPr>
                <w:bCs/>
                <w:color w:val="000000"/>
                <w:szCs w:val="28"/>
              </w:rPr>
              <w:t>Термин</w:t>
            </w:r>
          </w:p>
        </w:tc>
        <w:tc>
          <w:tcPr>
            <w:tcW w:w="0" w:type="auto"/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  <w:vAlign w:val="bottom"/>
            <w:hideMark/>
          </w:tcPr>
          <w:p w:rsidR="00C87E4D" w:rsidRPr="00632DDE" w:rsidRDefault="00C87E4D" w:rsidP="00632DDE">
            <w:pPr>
              <w:jc w:val="both"/>
              <w:rPr>
                <w:bCs/>
                <w:color w:val="000000"/>
                <w:szCs w:val="28"/>
              </w:rPr>
            </w:pPr>
            <w:r w:rsidRPr="00632DDE">
              <w:rPr>
                <w:bCs/>
                <w:color w:val="000000"/>
                <w:szCs w:val="28"/>
              </w:rPr>
              <w:t>Сущность</w:t>
            </w:r>
          </w:p>
        </w:tc>
      </w:tr>
      <w:tr w:rsidR="00C87E4D" w:rsidRPr="00632DDE" w:rsidTr="00C87E4D">
        <w:trPr>
          <w:tblHeader/>
        </w:trPr>
        <w:tc>
          <w:tcPr>
            <w:tcW w:w="0" w:type="auto"/>
            <w:gridSpan w:val="2"/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  <w:vAlign w:val="bottom"/>
          </w:tcPr>
          <w:p w:rsidR="00C87E4D" w:rsidRPr="00632DDE" w:rsidRDefault="00C87E4D" w:rsidP="00632DDE">
            <w:pPr>
              <w:jc w:val="both"/>
              <w:rPr>
                <w:bCs/>
                <w:color w:val="000000"/>
                <w:szCs w:val="28"/>
              </w:rPr>
            </w:pPr>
            <w:r w:rsidRPr="00632DDE">
              <w:rPr>
                <w:bCs/>
                <w:color w:val="3E2E23"/>
                <w:szCs w:val="28"/>
              </w:rPr>
              <w:t>Долевое финансирование</w:t>
            </w:r>
          </w:p>
        </w:tc>
      </w:tr>
      <w:tr w:rsidR="00C87E4D" w:rsidRPr="00632DDE" w:rsidTr="00C87E4D"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C87E4D" w:rsidRPr="00632DDE" w:rsidRDefault="00C87E4D" w:rsidP="00632DDE">
            <w:pPr>
              <w:jc w:val="both"/>
              <w:rPr>
                <w:color w:val="3E2E23"/>
                <w:szCs w:val="28"/>
              </w:rPr>
            </w:pPr>
            <w:r w:rsidRPr="00632DDE">
              <w:rPr>
                <w:color w:val="3E2E23"/>
                <w:szCs w:val="28"/>
              </w:rPr>
              <w:t>Мудараба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C87E4D" w:rsidRPr="00632DDE" w:rsidRDefault="00C87E4D" w:rsidP="00632DDE">
            <w:pPr>
              <w:jc w:val="both"/>
              <w:rPr>
                <w:color w:val="3E2E23"/>
                <w:szCs w:val="28"/>
              </w:rPr>
            </w:pPr>
            <w:r w:rsidRPr="00632DDE">
              <w:rPr>
                <w:color w:val="3E2E23"/>
                <w:szCs w:val="28"/>
              </w:rPr>
              <w:t>Доверительное управление капиталом на условиях разделения прибыли и убытков</w:t>
            </w:r>
          </w:p>
        </w:tc>
      </w:tr>
      <w:tr w:rsidR="00C87E4D" w:rsidRPr="00632DDE" w:rsidTr="00C87E4D"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C87E4D" w:rsidRPr="00632DDE" w:rsidRDefault="00C87E4D" w:rsidP="00632DDE">
            <w:pPr>
              <w:jc w:val="both"/>
              <w:rPr>
                <w:color w:val="3E2E23"/>
                <w:szCs w:val="28"/>
              </w:rPr>
            </w:pPr>
            <w:r w:rsidRPr="00632DDE">
              <w:rPr>
                <w:color w:val="3E2E23"/>
                <w:szCs w:val="28"/>
              </w:rPr>
              <w:t>Мушарака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C87E4D" w:rsidRPr="00632DDE" w:rsidRDefault="00C87E4D" w:rsidP="00632DDE">
            <w:pPr>
              <w:jc w:val="both"/>
              <w:rPr>
                <w:color w:val="3E2E23"/>
                <w:szCs w:val="28"/>
              </w:rPr>
            </w:pPr>
            <w:r w:rsidRPr="00632DDE">
              <w:rPr>
                <w:color w:val="3E2E23"/>
                <w:szCs w:val="28"/>
              </w:rPr>
              <w:t>Партнерская схема финансирования проекта (клиента) посредством совместного долевого участия в капитале, на условиях разделения прибыли и убытков</w:t>
            </w:r>
          </w:p>
        </w:tc>
      </w:tr>
      <w:tr w:rsidR="00C87E4D" w:rsidRPr="00632DDE" w:rsidTr="00C87E4D"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C87E4D" w:rsidRPr="00632DDE" w:rsidRDefault="00C87E4D" w:rsidP="00632DDE">
            <w:pPr>
              <w:jc w:val="both"/>
              <w:rPr>
                <w:color w:val="3E2E23"/>
                <w:szCs w:val="28"/>
              </w:rPr>
            </w:pPr>
            <w:r w:rsidRPr="00632DDE">
              <w:rPr>
                <w:color w:val="3E2E23"/>
                <w:szCs w:val="28"/>
              </w:rPr>
              <w:t>Мушарака аль-мутанакисах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C87E4D" w:rsidRPr="00632DDE" w:rsidRDefault="00C87E4D" w:rsidP="00632DDE">
            <w:pPr>
              <w:jc w:val="both"/>
              <w:rPr>
                <w:color w:val="3E2E23"/>
                <w:szCs w:val="28"/>
              </w:rPr>
            </w:pPr>
            <w:r w:rsidRPr="00632DDE">
              <w:rPr>
                <w:color w:val="3E2E23"/>
                <w:szCs w:val="28"/>
              </w:rPr>
              <w:t>Совместная собственность на имущество для финансирования покупки актива, путем уменьшения доли банка, которая постепенно выкупается клиентом</w:t>
            </w:r>
          </w:p>
        </w:tc>
      </w:tr>
      <w:tr w:rsidR="00C87E4D" w:rsidRPr="00632DDE" w:rsidTr="00C87E4D">
        <w:tc>
          <w:tcPr>
            <w:tcW w:w="0" w:type="auto"/>
            <w:gridSpan w:val="2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</w:tcPr>
          <w:p w:rsidR="00C87E4D" w:rsidRPr="00632DDE" w:rsidRDefault="00C87E4D" w:rsidP="00632DDE">
            <w:pPr>
              <w:jc w:val="both"/>
              <w:rPr>
                <w:color w:val="3E2E23"/>
                <w:szCs w:val="28"/>
              </w:rPr>
            </w:pPr>
            <w:r w:rsidRPr="00632DDE">
              <w:rPr>
                <w:bCs/>
                <w:color w:val="3E2E23"/>
                <w:szCs w:val="28"/>
              </w:rPr>
              <w:t>Долговое финансирование</w:t>
            </w:r>
          </w:p>
        </w:tc>
      </w:tr>
      <w:tr w:rsidR="00C87E4D" w:rsidRPr="00632DDE" w:rsidTr="00C87E4D"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C87E4D" w:rsidRPr="00632DDE" w:rsidRDefault="00C87E4D" w:rsidP="00632DDE">
            <w:pPr>
              <w:jc w:val="both"/>
              <w:rPr>
                <w:color w:val="3E2E23"/>
                <w:szCs w:val="28"/>
              </w:rPr>
            </w:pPr>
            <w:r w:rsidRPr="00632DDE">
              <w:rPr>
                <w:color w:val="3E2E23"/>
                <w:szCs w:val="28"/>
              </w:rPr>
              <w:t>Мурабаха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C87E4D" w:rsidRPr="00632DDE" w:rsidRDefault="00C87E4D" w:rsidP="00632DDE">
            <w:pPr>
              <w:jc w:val="both"/>
              <w:rPr>
                <w:color w:val="3E2E23"/>
                <w:szCs w:val="28"/>
              </w:rPr>
            </w:pPr>
            <w:r w:rsidRPr="00632DDE">
              <w:rPr>
                <w:color w:val="3E2E23"/>
                <w:szCs w:val="28"/>
              </w:rPr>
              <w:t>Продажа клиенту в рассрочку (с определённой наценкой) заказанного товара</w:t>
            </w:r>
          </w:p>
        </w:tc>
      </w:tr>
      <w:tr w:rsidR="00C87E4D" w:rsidRPr="00632DDE" w:rsidTr="00C87E4D"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C87E4D" w:rsidRPr="00632DDE" w:rsidRDefault="00C87E4D" w:rsidP="00632DDE">
            <w:pPr>
              <w:jc w:val="both"/>
              <w:rPr>
                <w:color w:val="3E2E23"/>
                <w:szCs w:val="28"/>
              </w:rPr>
            </w:pPr>
            <w:r w:rsidRPr="00632DDE">
              <w:rPr>
                <w:color w:val="3E2E23"/>
                <w:szCs w:val="28"/>
              </w:rPr>
              <w:t>Иджара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C87E4D" w:rsidRPr="00632DDE" w:rsidRDefault="00C87E4D" w:rsidP="00632DDE">
            <w:pPr>
              <w:jc w:val="both"/>
              <w:rPr>
                <w:color w:val="3E2E23"/>
                <w:szCs w:val="28"/>
              </w:rPr>
            </w:pPr>
            <w:r w:rsidRPr="00632DDE">
              <w:rPr>
                <w:color w:val="3E2E23"/>
                <w:szCs w:val="28"/>
              </w:rPr>
              <w:t>Финансовая аренда (лизинг)</w:t>
            </w:r>
          </w:p>
        </w:tc>
      </w:tr>
      <w:tr w:rsidR="00C87E4D" w:rsidRPr="00632DDE" w:rsidTr="00C87E4D"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C87E4D" w:rsidRPr="00632DDE" w:rsidRDefault="00C87E4D" w:rsidP="00632DDE">
            <w:pPr>
              <w:jc w:val="both"/>
              <w:rPr>
                <w:color w:val="3E2E23"/>
                <w:szCs w:val="28"/>
              </w:rPr>
            </w:pPr>
            <w:r w:rsidRPr="00632DDE">
              <w:rPr>
                <w:color w:val="3E2E23"/>
                <w:szCs w:val="28"/>
              </w:rPr>
              <w:t>Салам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C87E4D" w:rsidRPr="00632DDE" w:rsidRDefault="00C87E4D" w:rsidP="00632DDE">
            <w:pPr>
              <w:jc w:val="both"/>
              <w:rPr>
                <w:color w:val="3E2E23"/>
                <w:szCs w:val="28"/>
              </w:rPr>
            </w:pPr>
            <w:r w:rsidRPr="00632DDE">
              <w:rPr>
                <w:color w:val="3E2E23"/>
                <w:szCs w:val="28"/>
              </w:rPr>
              <w:t>Авансовое финансирование поставки товара</w:t>
            </w:r>
          </w:p>
        </w:tc>
      </w:tr>
      <w:tr w:rsidR="00C87E4D" w:rsidRPr="00632DDE" w:rsidTr="00C87E4D"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C87E4D" w:rsidRPr="00632DDE" w:rsidRDefault="00C87E4D" w:rsidP="00632DDE">
            <w:pPr>
              <w:jc w:val="both"/>
              <w:rPr>
                <w:color w:val="3E2E23"/>
                <w:szCs w:val="28"/>
              </w:rPr>
            </w:pPr>
            <w:r w:rsidRPr="00632DDE">
              <w:rPr>
                <w:color w:val="3E2E23"/>
                <w:szCs w:val="28"/>
              </w:rPr>
              <w:t>Истисна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C87E4D" w:rsidRPr="00632DDE" w:rsidRDefault="00C87E4D" w:rsidP="00632DDE">
            <w:pPr>
              <w:jc w:val="both"/>
              <w:rPr>
                <w:color w:val="3E2E23"/>
                <w:szCs w:val="28"/>
              </w:rPr>
            </w:pPr>
            <w:r w:rsidRPr="00632DDE">
              <w:rPr>
                <w:color w:val="3E2E23"/>
                <w:szCs w:val="28"/>
              </w:rPr>
              <w:t>Авансовое финансирование производства товара</w:t>
            </w:r>
          </w:p>
        </w:tc>
      </w:tr>
      <w:tr w:rsidR="00C87E4D" w:rsidRPr="00632DDE" w:rsidTr="00C87E4D"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C87E4D" w:rsidRPr="00632DDE" w:rsidRDefault="00C87E4D" w:rsidP="00632DDE">
            <w:pPr>
              <w:jc w:val="both"/>
              <w:rPr>
                <w:color w:val="3E2E23"/>
                <w:szCs w:val="28"/>
              </w:rPr>
            </w:pPr>
            <w:r w:rsidRPr="00632DDE">
              <w:rPr>
                <w:color w:val="3E2E23"/>
                <w:szCs w:val="28"/>
              </w:rPr>
              <w:t>Кард хасан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C87E4D" w:rsidRPr="00632DDE" w:rsidRDefault="00C87E4D" w:rsidP="00632DDE">
            <w:pPr>
              <w:jc w:val="both"/>
              <w:rPr>
                <w:color w:val="3E2E23"/>
                <w:szCs w:val="28"/>
              </w:rPr>
            </w:pPr>
            <w:r w:rsidRPr="00632DDE">
              <w:rPr>
                <w:color w:val="3E2E23"/>
                <w:szCs w:val="28"/>
              </w:rPr>
              <w:t>Беспроцентный заем</w:t>
            </w:r>
          </w:p>
        </w:tc>
      </w:tr>
      <w:tr w:rsidR="00C87E4D" w:rsidRPr="00632DDE" w:rsidTr="00C87E4D">
        <w:tc>
          <w:tcPr>
            <w:tcW w:w="0" w:type="auto"/>
            <w:gridSpan w:val="2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</w:tcPr>
          <w:p w:rsidR="00C87E4D" w:rsidRPr="00632DDE" w:rsidRDefault="00C87E4D" w:rsidP="00632DDE">
            <w:pPr>
              <w:jc w:val="both"/>
              <w:rPr>
                <w:color w:val="3E2E23"/>
                <w:szCs w:val="28"/>
              </w:rPr>
            </w:pPr>
            <w:r w:rsidRPr="00632DDE">
              <w:rPr>
                <w:bCs/>
                <w:color w:val="3E2E23"/>
                <w:szCs w:val="28"/>
              </w:rPr>
              <w:t>Ценные бумаги</w:t>
            </w:r>
          </w:p>
        </w:tc>
      </w:tr>
      <w:tr w:rsidR="00C87E4D" w:rsidRPr="00632DDE" w:rsidTr="00C87E4D"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C87E4D" w:rsidRPr="00632DDE" w:rsidRDefault="00C87E4D" w:rsidP="00632DDE">
            <w:pPr>
              <w:jc w:val="both"/>
              <w:rPr>
                <w:color w:val="3E2E23"/>
                <w:szCs w:val="28"/>
              </w:rPr>
            </w:pPr>
            <w:r w:rsidRPr="00632DDE">
              <w:rPr>
                <w:color w:val="3E2E23"/>
                <w:szCs w:val="28"/>
              </w:rPr>
              <w:t>Акции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C87E4D" w:rsidRPr="00632DDE" w:rsidRDefault="00C87E4D" w:rsidP="00632DDE">
            <w:pPr>
              <w:jc w:val="both"/>
              <w:rPr>
                <w:color w:val="3E2E23"/>
                <w:szCs w:val="28"/>
              </w:rPr>
            </w:pPr>
            <w:r w:rsidRPr="00632DDE">
              <w:rPr>
                <w:color w:val="3E2E23"/>
                <w:szCs w:val="28"/>
              </w:rPr>
              <w:t>Долевые ценные бумаги, удостоверяющие долю в компании, чья деятельность не противоречит Исламу, дают право участия в управлении компанией соразмерно доле</w:t>
            </w:r>
          </w:p>
        </w:tc>
      </w:tr>
      <w:tr w:rsidR="00C87E4D" w:rsidRPr="00632DDE" w:rsidTr="00C87E4D"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C87E4D" w:rsidRPr="00632DDE" w:rsidRDefault="00C87E4D" w:rsidP="00632DDE">
            <w:pPr>
              <w:jc w:val="both"/>
              <w:rPr>
                <w:color w:val="3E2E23"/>
                <w:szCs w:val="28"/>
              </w:rPr>
            </w:pPr>
            <w:r w:rsidRPr="00632DDE">
              <w:rPr>
                <w:color w:val="3E2E23"/>
                <w:szCs w:val="28"/>
              </w:rPr>
              <w:t>Сукук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C87E4D" w:rsidRPr="00632DDE" w:rsidRDefault="00C87E4D" w:rsidP="00632DDE">
            <w:pPr>
              <w:jc w:val="both"/>
              <w:rPr>
                <w:color w:val="3E2E23"/>
                <w:szCs w:val="28"/>
              </w:rPr>
            </w:pPr>
            <w:r w:rsidRPr="00632DDE">
              <w:rPr>
                <w:color w:val="3E2E23"/>
                <w:szCs w:val="28"/>
              </w:rPr>
              <w:t>Долевые ценные бумаги, удостоверяющие долю в активах, которые генерируют доход, и дают право на получение части прибыли, которую приносят данные активы</w:t>
            </w:r>
          </w:p>
        </w:tc>
      </w:tr>
      <w:tr w:rsidR="00C87E4D" w:rsidRPr="00632DDE" w:rsidTr="00C87E4D">
        <w:tc>
          <w:tcPr>
            <w:tcW w:w="0" w:type="auto"/>
            <w:gridSpan w:val="2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</w:tcPr>
          <w:p w:rsidR="00C87E4D" w:rsidRPr="00632DDE" w:rsidRDefault="00C87E4D" w:rsidP="00632DDE">
            <w:pPr>
              <w:jc w:val="both"/>
              <w:rPr>
                <w:color w:val="3E2E23"/>
                <w:szCs w:val="28"/>
              </w:rPr>
            </w:pPr>
            <w:r w:rsidRPr="00632DDE">
              <w:rPr>
                <w:bCs/>
                <w:color w:val="3E2E23"/>
                <w:szCs w:val="28"/>
              </w:rPr>
              <w:lastRenderedPageBreak/>
              <w:t>Другие</w:t>
            </w:r>
          </w:p>
        </w:tc>
      </w:tr>
      <w:tr w:rsidR="00C87E4D" w:rsidRPr="00632DDE" w:rsidTr="00C87E4D"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C87E4D" w:rsidRPr="00632DDE" w:rsidRDefault="00C87E4D" w:rsidP="00632DDE">
            <w:pPr>
              <w:jc w:val="both"/>
              <w:rPr>
                <w:color w:val="3E2E23"/>
                <w:szCs w:val="28"/>
              </w:rPr>
            </w:pPr>
            <w:r w:rsidRPr="00632DDE">
              <w:rPr>
                <w:color w:val="3E2E23"/>
                <w:szCs w:val="28"/>
              </w:rPr>
              <w:t>Вакала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C87E4D" w:rsidRPr="00632DDE" w:rsidRDefault="00C87E4D" w:rsidP="00632DDE">
            <w:pPr>
              <w:jc w:val="both"/>
              <w:rPr>
                <w:color w:val="3E2E23"/>
                <w:szCs w:val="28"/>
              </w:rPr>
            </w:pPr>
            <w:r w:rsidRPr="00632DDE">
              <w:rPr>
                <w:color w:val="3E2E23"/>
                <w:szCs w:val="28"/>
              </w:rPr>
              <w:t>Агентская модель, банк поручает агенту осуществить операции для финансирования клиента, так и вкладчик поручает банку вкладывать свои средства для получения дохода</w:t>
            </w:r>
          </w:p>
        </w:tc>
      </w:tr>
    </w:tbl>
    <w:p w:rsidR="00C87E4D" w:rsidRPr="00632DDE" w:rsidRDefault="00C87E4D" w:rsidP="00C87E4D">
      <w:pPr>
        <w:spacing w:line="360" w:lineRule="auto"/>
        <w:ind w:firstLine="709"/>
        <w:jc w:val="both"/>
        <w:rPr>
          <w:sz w:val="28"/>
          <w:szCs w:val="28"/>
        </w:rPr>
      </w:pPr>
    </w:p>
    <w:p w:rsidR="00632DDE" w:rsidRDefault="00C87E4D" w:rsidP="00C87E4D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632DDE">
        <w:rPr>
          <w:color w:val="000000"/>
          <w:sz w:val="28"/>
          <w:szCs w:val="28"/>
          <w:shd w:val="clear" w:color="auto" w:fill="FFFFFF"/>
        </w:rPr>
        <w:t xml:space="preserve">Исламский банкинг представляет собой принципиально иную модель ведения банковского дела, которая базируется на исламских принципах. Данная модель строится на партнерских отношениях между собственниками капитала, инвестирующих его в разрешенную исламом предпринимательскую деятельность и активы, приносящие чистый и справедливый доход, и исламским банком непосредственно участвующем в предпринимательской деятельности, что способствует успешному развитию реального сектора экономики и процветанию общества. </w:t>
      </w:r>
    </w:p>
    <w:p w:rsidR="00632DDE" w:rsidRDefault="00632DDE" w:rsidP="00632DDE">
      <w:pPr>
        <w:pStyle w:val="1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br w:type="page"/>
      </w:r>
    </w:p>
    <w:p w:rsidR="00C87E4D" w:rsidRDefault="00632DDE" w:rsidP="00632DDE">
      <w:pPr>
        <w:pStyle w:val="1"/>
        <w:numPr>
          <w:ilvl w:val="0"/>
          <w:numId w:val="20"/>
        </w:numPr>
        <w:rPr>
          <w:color w:val="000000"/>
          <w:shd w:val="clear" w:color="auto" w:fill="FFFFFF"/>
        </w:rPr>
      </w:pPr>
      <w:bookmarkStart w:id="4" w:name="_Toc482734861"/>
      <w:r>
        <w:rPr>
          <w:color w:val="000000"/>
          <w:shd w:val="clear" w:color="auto" w:fill="FFFFFF"/>
        </w:rPr>
        <w:t>Проблемы развития исламских облигаций</w:t>
      </w:r>
      <w:bookmarkEnd w:id="4"/>
    </w:p>
    <w:p w:rsidR="00632DDE" w:rsidRPr="00632DDE" w:rsidRDefault="00632DDE" w:rsidP="00C87E4D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C87E4D" w:rsidRPr="00632DDE" w:rsidRDefault="00C87E4D" w:rsidP="00C87E4D">
      <w:pPr>
        <w:spacing w:line="360" w:lineRule="auto"/>
        <w:ind w:firstLine="709"/>
        <w:jc w:val="both"/>
        <w:rPr>
          <w:sz w:val="28"/>
          <w:szCs w:val="28"/>
        </w:rPr>
      </w:pPr>
      <w:r w:rsidRPr="00632DDE">
        <w:rPr>
          <w:sz w:val="28"/>
          <w:szCs w:val="28"/>
        </w:rPr>
        <w:t xml:space="preserve">В таблице </w:t>
      </w:r>
      <w:r w:rsidR="00632DDE">
        <w:rPr>
          <w:sz w:val="28"/>
          <w:szCs w:val="28"/>
        </w:rPr>
        <w:t>2</w:t>
      </w:r>
      <w:r w:rsidRPr="00632DDE">
        <w:rPr>
          <w:sz w:val="28"/>
          <w:szCs w:val="28"/>
        </w:rPr>
        <w:t xml:space="preserve"> сформулированы основные п</w:t>
      </w:r>
      <w:r w:rsidRPr="00632DDE">
        <w:rPr>
          <w:rFonts w:eastAsia="Times New Roman"/>
          <w:sz w:val="28"/>
          <w:szCs w:val="28"/>
        </w:rPr>
        <w:t>роблемы развития исламских финансовых институтов.</w:t>
      </w:r>
    </w:p>
    <w:p w:rsidR="00C87E4D" w:rsidRPr="00632DDE" w:rsidRDefault="00C87E4D" w:rsidP="00632DDE">
      <w:pPr>
        <w:spacing w:line="360" w:lineRule="auto"/>
        <w:ind w:firstLine="709"/>
        <w:jc w:val="right"/>
        <w:textAlignment w:val="baseline"/>
        <w:rPr>
          <w:rFonts w:eastAsia="Times New Roman"/>
          <w:sz w:val="28"/>
          <w:szCs w:val="28"/>
        </w:rPr>
      </w:pPr>
      <w:r w:rsidRPr="00632DDE">
        <w:rPr>
          <w:rFonts w:eastAsia="Times New Roman"/>
          <w:sz w:val="28"/>
          <w:szCs w:val="28"/>
        </w:rPr>
        <w:t>Таблица 2</w:t>
      </w:r>
    </w:p>
    <w:p w:rsidR="00C87E4D" w:rsidRPr="00632DDE" w:rsidRDefault="00C87E4D" w:rsidP="00632DDE">
      <w:pPr>
        <w:spacing w:line="360" w:lineRule="auto"/>
        <w:ind w:firstLine="709"/>
        <w:jc w:val="center"/>
        <w:textAlignment w:val="baseline"/>
        <w:rPr>
          <w:rFonts w:eastAsia="Times New Roman"/>
          <w:sz w:val="28"/>
          <w:szCs w:val="28"/>
        </w:rPr>
      </w:pPr>
      <w:r w:rsidRPr="00632DDE">
        <w:rPr>
          <w:rFonts w:eastAsia="Times New Roman"/>
          <w:sz w:val="28"/>
          <w:szCs w:val="28"/>
        </w:rPr>
        <w:t>Проблемы развития исламских финансовых институтов</w:t>
      </w:r>
    </w:p>
    <w:tbl>
      <w:tblPr>
        <w:tblW w:w="9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705"/>
        <w:gridCol w:w="3393"/>
        <w:gridCol w:w="3380"/>
      </w:tblGrid>
      <w:tr w:rsidR="00C87E4D" w:rsidRPr="00632DDE" w:rsidTr="005E7181">
        <w:trPr>
          <w:tblHeader/>
        </w:trPr>
        <w:tc>
          <w:tcPr>
            <w:tcW w:w="2705" w:type="dxa"/>
          </w:tcPr>
          <w:p w:rsidR="00C87E4D" w:rsidRPr="00632DDE" w:rsidRDefault="00C87E4D" w:rsidP="00632DD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632DDE">
              <w:rPr>
                <w:rFonts w:eastAsia="Times New Roman"/>
                <w:szCs w:val="28"/>
              </w:rPr>
              <w:t>Проблема</w:t>
            </w:r>
          </w:p>
        </w:tc>
        <w:tc>
          <w:tcPr>
            <w:tcW w:w="3393" w:type="dxa"/>
          </w:tcPr>
          <w:p w:rsidR="00C87E4D" w:rsidRPr="00632DDE" w:rsidRDefault="00C87E4D" w:rsidP="00632DD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632DDE">
              <w:rPr>
                <w:rFonts w:eastAsia="Times New Roman"/>
                <w:szCs w:val="28"/>
              </w:rPr>
              <w:t>Предпринимаемые попытки</w:t>
            </w:r>
          </w:p>
        </w:tc>
        <w:tc>
          <w:tcPr>
            <w:tcW w:w="3380" w:type="dxa"/>
          </w:tcPr>
          <w:p w:rsidR="00C87E4D" w:rsidRPr="00632DDE" w:rsidRDefault="00C87E4D" w:rsidP="00632DD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632DDE">
              <w:rPr>
                <w:rFonts w:eastAsia="Times New Roman"/>
                <w:szCs w:val="28"/>
              </w:rPr>
              <w:t>Возможные пути решения</w:t>
            </w:r>
          </w:p>
        </w:tc>
      </w:tr>
      <w:tr w:rsidR="00C87E4D" w:rsidRPr="00632DDE" w:rsidTr="005E7181">
        <w:tc>
          <w:tcPr>
            <w:tcW w:w="2705" w:type="dxa"/>
          </w:tcPr>
          <w:p w:rsidR="00C87E4D" w:rsidRPr="00632DDE" w:rsidRDefault="00C87E4D" w:rsidP="00632DD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632DDE">
              <w:rPr>
                <w:rFonts w:eastAsia="Times New Roman"/>
                <w:szCs w:val="28"/>
              </w:rPr>
              <w:t>Недостаток</w:t>
            </w:r>
          </w:p>
          <w:p w:rsidR="00C87E4D" w:rsidRPr="00632DDE" w:rsidRDefault="00C87E4D" w:rsidP="00632DD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632DDE">
              <w:rPr>
                <w:rFonts w:eastAsia="Times New Roman"/>
                <w:szCs w:val="28"/>
              </w:rPr>
              <w:t>стандартизации</w:t>
            </w:r>
          </w:p>
        </w:tc>
        <w:tc>
          <w:tcPr>
            <w:tcW w:w="3393" w:type="dxa"/>
          </w:tcPr>
          <w:p w:rsidR="00C87E4D" w:rsidRPr="00632DDE" w:rsidRDefault="00C87E4D" w:rsidP="00632DD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632DDE">
              <w:rPr>
                <w:rFonts w:eastAsia="Times New Roman"/>
                <w:szCs w:val="28"/>
              </w:rPr>
              <w:t>Развитие шариатских и аудиторских стандартов AAOIFI, IFSB</w:t>
            </w:r>
          </w:p>
        </w:tc>
        <w:tc>
          <w:tcPr>
            <w:tcW w:w="3380" w:type="dxa"/>
          </w:tcPr>
          <w:p w:rsidR="00C87E4D" w:rsidRPr="00632DDE" w:rsidRDefault="00C87E4D" w:rsidP="00632DD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632DDE">
              <w:rPr>
                <w:rFonts w:eastAsia="Times New Roman"/>
                <w:szCs w:val="28"/>
              </w:rPr>
              <w:t>Адаптация стандартов к правовой и культурной среде той или иной страны</w:t>
            </w:r>
          </w:p>
        </w:tc>
      </w:tr>
      <w:tr w:rsidR="00C87E4D" w:rsidRPr="00632DDE" w:rsidTr="005E7181">
        <w:tc>
          <w:tcPr>
            <w:tcW w:w="2705" w:type="dxa"/>
          </w:tcPr>
          <w:p w:rsidR="00C87E4D" w:rsidRPr="00632DDE" w:rsidRDefault="00C87E4D" w:rsidP="00632DD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632DDE">
              <w:rPr>
                <w:rFonts w:eastAsia="Times New Roman"/>
                <w:szCs w:val="28"/>
              </w:rPr>
              <w:t>Низкая степень координации</w:t>
            </w:r>
          </w:p>
          <w:p w:rsidR="00C87E4D" w:rsidRPr="00632DDE" w:rsidRDefault="00C87E4D" w:rsidP="00632DD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632DDE">
              <w:rPr>
                <w:rFonts w:eastAsia="Times New Roman"/>
                <w:szCs w:val="28"/>
              </w:rPr>
              <w:t>системы шариатского контроля (Sharia Governance</w:t>
            </w:r>
          </w:p>
          <w:p w:rsidR="00C87E4D" w:rsidRPr="00632DDE" w:rsidRDefault="00C87E4D" w:rsidP="00632DD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632DDE">
              <w:rPr>
                <w:rFonts w:eastAsia="Times New Roman"/>
                <w:szCs w:val="28"/>
              </w:rPr>
              <w:t>System)</w:t>
            </w:r>
          </w:p>
        </w:tc>
        <w:tc>
          <w:tcPr>
            <w:tcW w:w="3393" w:type="dxa"/>
          </w:tcPr>
          <w:p w:rsidR="00C87E4D" w:rsidRPr="00632DDE" w:rsidRDefault="00C87E4D" w:rsidP="00632DD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632DDE">
              <w:rPr>
                <w:rFonts w:eastAsia="Times New Roman"/>
                <w:szCs w:val="28"/>
              </w:rPr>
              <w:t>Ввиду ограниченного количества ведущих шариатских ученых, а также схожести многих решаемых вопросов проблема сегодня стоит не так остро</w:t>
            </w:r>
          </w:p>
        </w:tc>
        <w:tc>
          <w:tcPr>
            <w:tcW w:w="3380" w:type="dxa"/>
          </w:tcPr>
          <w:p w:rsidR="00C87E4D" w:rsidRPr="00632DDE" w:rsidRDefault="00C87E4D" w:rsidP="00632DD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632DDE">
              <w:rPr>
                <w:rFonts w:eastAsia="Times New Roman"/>
                <w:szCs w:val="28"/>
              </w:rPr>
              <w:t>Развитие системы общепризнанных международных стандартов, координация программ подготовки шариотских ученых в области исламских</w:t>
            </w:r>
          </w:p>
          <w:p w:rsidR="00C87E4D" w:rsidRPr="00632DDE" w:rsidRDefault="00C87E4D" w:rsidP="00632DD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632DDE">
              <w:rPr>
                <w:rFonts w:eastAsia="Times New Roman"/>
                <w:szCs w:val="28"/>
              </w:rPr>
              <w:t>финансов</w:t>
            </w:r>
          </w:p>
        </w:tc>
      </w:tr>
      <w:tr w:rsidR="00C87E4D" w:rsidRPr="00632DDE" w:rsidTr="005E7181">
        <w:tc>
          <w:tcPr>
            <w:tcW w:w="2705" w:type="dxa"/>
          </w:tcPr>
          <w:p w:rsidR="00C87E4D" w:rsidRPr="00632DDE" w:rsidRDefault="00C87E4D" w:rsidP="00632DD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632DDE">
              <w:rPr>
                <w:rFonts w:eastAsia="Times New Roman"/>
                <w:szCs w:val="28"/>
              </w:rPr>
              <w:t>Низкий уровень просвещения и понимания ИФП</w:t>
            </w:r>
          </w:p>
        </w:tc>
        <w:tc>
          <w:tcPr>
            <w:tcW w:w="3393" w:type="dxa"/>
          </w:tcPr>
          <w:p w:rsidR="00C87E4D" w:rsidRPr="00632DDE" w:rsidRDefault="00C87E4D" w:rsidP="00632DD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632DDE">
              <w:rPr>
                <w:rFonts w:eastAsia="Times New Roman"/>
                <w:szCs w:val="28"/>
              </w:rPr>
              <w:t>Развитие источников информации в области исламской экономики и финансов</w:t>
            </w:r>
          </w:p>
        </w:tc>
        <w:tc>
          <w:tcPr>
            <w:tcW w:w="3380" w:type="dxa"/>
          </w:tcPr>
          <w:p w:rsidR="00C87E4D" w:rsidRPr="00632DDE" w:rsidRDefault="00C87E4D" w:rsidP="00632DD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632DDE">
              <w:rPr>
                <w:rFonts w:eastAsia="Times New Roman"/>
                <w:szCs w:val="28"/>
              </w:rPr>
              <w:t>Включение программы по исламским финансам в курсы экономической теории и теории финансов</w:t>
            </w:r>
          </w:p>
        </w:tc>
      </w:tr>
      <w:tr w:rsidR="00C87E4D" w:rsidRPr="00632DDE" w:rsidTr="005E7181">
        <w:tc>
          <w:tcPr>
            <w:tcW w:w="2705" w:type="dxa"/>
          </w:tcPr>
          <w:p w:rsidR="00C87E4D" w:rsidRPr="00632DDE" w:rsidRDefault="00C87E4D" w:rsidP="00632DD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632DDE">
              <w:rPr>
                <w:rFonts w:eastAsia="Times New Roman"/>
                <w:szCs w:val="28"/>
              </w:rPr>
              <w:t>Нехватка профессиональных кадров в области шариатского контроля – среди персонала, в бухгалтерии, сфере IТ-технологий</w:t>
            </w:r>
          </w:p>
        </w:tc>
        <w:tc>
          <w:tcPr>
            <w:tcW w:w="3393" w:type="dxa"/>
          </w:tcPr>
          <w:p w:rsidR="00C87E4D" w:rsidRPr="00632DDE" w:rsidRDefault="00C87E4D" w:rsidP="00632DD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632DDE">
              <w:rPr>
                <w:rFonts w:eastAsia="Times New Roman"/>
                <w:szCs w:val="28"/>
              </w:rPr>
              <w:t>Разработка и развитие образовательных программ в области исламских финансов</w:t>
            </w:r>
          </w:p>
        </w:tc>
        <w:tc>
          <w:tcPr>
            <w:tcW w:w="3380" w:type="dxa"/>
          </w:tcPr>
          <w:p w:rsidR="00C87E4D" w:rsidRPr="00632DDE" w:rsidRDefault="00C87E4D" w:rsidP="00632DD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632DDE">
              <w:rPr>
                <w:rFonts w:eastAsia="Times New Roman"/>
                <w:szCs w:val="28"/>
              </w:rPr>
              <w:t>Согласование образовательных программ на международном уровне, тренинги</w:t>
            </w:r>
          </w:p>
        </w:tc>
      </w:tr>
      <w:tr w:rsidR="00C87E4D" w:rsidRPr="00632DDE" w:rsidTr="005E7181">
        <w:tc>
          <w:tcPr>
            <w:tcW w:w="2705" w:type="dxa"/>
          </w:tcPr>
          <w:p w:rsidR="00C87E4D" w:rsidRPr="00632DDE" w:rsidRDefault="00C87E4D" w:rsidP="00632DD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632DDE">
              <w:rPr>
                <w:rFonts w:eastAsia="Times New Roman"/>
                <w:szCs w:val="28"/>
              </w:rPr>
              <w:t>Ограниченность</w:t>
            </w:r>
          </w:p>
          <w:p w:rsidR="00C87E4D" w:rsidRPr="00632DDE" w:rsidRDefault="00C87E4D" w:rsidP="00632DD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632DDE">
              <w:rPr>
                <w:rFonts w:eastAsia="Times New Roman"/>
                <w:szCs w:val="28"/>
              </w:rPr>
              <w:t>статистической</w:t>
            </w:r>
          </w:p>
          <w:p w:rsidR="00C87E4D" w:rsidRPr="00632DDE" w:rsidRDefault="00C87E4D" w:rsidP="00632DD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632DDE">
              <w:rPr>
                <w:rFonts w:eastAsia="Times New Roman"/>
                <w:szCs w:val="28"/>
              </w:rPr>
              <w:t>информации</w:t>
            </w:r>
          </w:p>
        </w:tc>
        <w:tc>
          <w:tcPr>
            <w:tcW w:w="3393" w:type="dxa"/>
          </w:tcPr>
          <w:p w:rsidR="00C87E4D" w:rsidRPr="00632DDE" w:rsidRDefault="00C87E4D" w:rsidP="00632DD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632DDE">
              <w:rPr>
                <w:rFonts w:eastAsia="Times New Roman"/>
                <w:szCs w:val="28"/>
              </w:rPr>
              <w:t>Статистические данные рынка исламских финансов представлены CIBAFI, The Banker</w:t>
            </w:r>
          </w:p>
        </w:tc>
        <w:tc>
          <w:tcPr>
            <w:tcW w:w="3380" w:type="dxa"/>
          </w:tcPr>
          <w:p w:rsidR="00C87E4D" w:rsidRPr="00632DDE" w:rsidRDefault="00C87E4D" w:rsidP="00632DD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632DDE">
              <w:rPr>
                <w:rFonts w:eastAsia="Times New Roman"/>
                <w:szCs w:val="28"/>
              </w:rPr>
              <w:t>Координация центров обработки</w:t>
            </w:r>
          </w:p>
          <w:p w:rsidR="00C87E4D" w:rsidRPr="00632DDE" w:rsidRDefault="00C87E4D" w:rsidP="00632DD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632DDE">
              <w:rPr>
                <w:rFonts w:eastAsia="Times New Roman"/>
                <w:szCs w:val="28"/>
              </w:rPr>
              <w:t>статистической информации</w:t>
            </w:r>
          </w:p>
        </w:tc>
      </w:tr>
      <w:tr w:rsidR="00C87E4D" w:rsidRPr="00632DDE" w:rsidTr="005E7181">
        <w:tc>
          <w:tcPr>
            <w:tcW w:w="2705" w:type="dxa"/>
          </w:tcPr>
          <w:p w:rsidR="00C87E4D" w:rsidRPr="00632DDE" w:rsidRDefault="00C87E4D" w:rsidP="00632DD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632DDE">
              <w:rPr>
                <w:rFonts w:eastAsia="Times New Roman"/>
                <w:szCs w:val="28"/>
              </w:rPr>
              <w:t>Отсутствие единых критериев процедуры отбора компаний для инвестирования.</w:t>
            </w:r>
          </w:p>
          <w:p w:rsidR="00C87E4D" w:rsidRPr="00632DDE" w:rsidRDefault="00C87E4D" w:rsidP="00632DD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632DDE">
              <w:rPr>
                <w:rFonts w:eastAsia="Times New Roman"/>
                <w:szCs w:val="28"/>
              </w:rPr>
              <w:t xml:space="preserve">Проблема </w:t>
            </w:r>
            <w:r w:rsidR="005D55AB" w:rsidRPr="00632DDE">
              <w:rPr>
                <w:rFonts w:eastAsia="Times New Roman"/>
                <w:szCs w:val="28"/>
              </w:rPr>
              <w:t>«</w:t>
            </w:r>
            <w:r w:rsidRPr="00632DDE">
              <w:rPr>
                <w:rFonts w:eastAsia="Times New Roman"/>
                <w:szCs w:val="28"/>
              </w:rPr>
              <w:t>чистых активов</w:t>
            </w:r>
            <w:r w:rsidR="005D55AB" w:rsidRPr="00632DDE">
              <w:rPr>
                <w:rFonts w:eastAsia="Times New Roman"/>
                <w:szCs w:val="28"/>
              </w:rPr>
              <w:t>»</w:t>
            </w:r>
          </w:p>
        </w:tc>
        <w:tc>
          <w:tcPr>
            <w:tcW w:w="3393" w:type="dxa"/>
          </w:tcPr>
          <w:p w:rsidR="00C87E4D" w:rsidRPr="00632DDE" w:rsidRDefault="00C87E4D" w:rsidP="00632DD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632DDE">
              <w:rPr>
                <w:rFonts w:eastAsia="Times New Roman"/>
                <w:szCs w:val="28"/>
              </w:rPr>
              <w:t xml:space="preserve">Разработка международных индексов акций, соответствующих требованиям шариатских советов для инвестирования (напр., </w:t>
            </w:r>
            <w:r w:rsidRPr="00632DDE">
              <w:rPr>
                <w:rFonts w:eastAsia="Times New Roman"/>
                <w:szCs w:val="28"/>
                <w:lang w:val="en-US"/>
              </w:rPr>
              <w:t>Dow</w:t>
            </w:r>
            <w:r w:rsidRPr="00632DDE">
              <w:rPr>
                <w:rFonts w:eastAsia="Times New Roman"/>
                <w:szCs w:val="28"/>
              </w:rPr>
              <w:t xml:space="preserve"> </w:t>
            </w:r>
            <w:r w:rsidRPr="00632DDE">
              <w:rPr>
                <w:rFonts w:eastAsia="Times New Roman"/>
                <w:szCs w:val="28"/>
                <w:lang w:val="en-US"/>
              </w:rPr>
              <w:t>Jones</w:t>
            </w:r>
            <w:r w:rsidRPr="00632DDE">
              <w:rPr>
                <w:rFonts w:eastAsia="Times New Roman"/>
                <w:szCs w:val="28"/>
              </w:rPr>
              <w:t xml:space="preserve"> </w:t>
            </w:r>
            <w:r w:rsidRPr="00632DDE">
              <w:rPr>
                <w:rFonts w:eastAsia="Times New Roman"/>
                <w:szCs w:val="28"/>
                <w:lang w:val="en-US"/>
              </w:rPr>
              <w:t>Islamic</w:t>
            </w:r>
            <w:r w:rsidRPr="00632DDE">
              <w:rPr>
                <w:rFonts w:eastAsia="Times New Roman"/>
                <w:szCs w:val="28"/>
              </w:rPr>
              <w:t xml:space="preserve"> </w:t>
            </w:r>
            <w:r w:rsidRPr="00632DDE">
              <w:rPr>
                <w:rFonts w:eastAsia="Times New Roman"/>
                <w:szCs w:val="28"/>
                <w:lang w:val="en-US"/>
              </w:rPr>
              <w:t>Index</w:t>
            </w:r>
          </w:p>
        </w:tc>
        <w:tc>
          <w:tcPr>
            <w:tcW w:w="3380" w:type="dxa"/>
          </w:tcPr>
          <w:p w:rsidR="00C87E4D" w:rsidRPr="00632DDE" w:rsidRDefault="00C87E4D" w:rsidP="00632DD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632DDE">
              <w:rPr>
                <w:rFonts w:eastAsia="Times New Roman"/>
                <w:szCs w:val="28"/>
              </w:rPr>
              <w:t>Разработка системы скрининга акций на основе стандарта деятельности организации. Развитие индустрии здоровых продуктов и услуг (халяль)</w:t>
            </w:r>
          </w:p>
        </w:tc>
      </w:tr>
      <w:tr w:rsidR="00C87E4D" w:rsidRPr="00632DDE" w:rsidTr="005E7181">
        <w:tc>
          <w:tcPr>
            <w:tcW w:w="2705" w:type="dxa"/>
          </w:tcPr>
          <w:p w:rsidR="00C87E4D" w:rsidRPr="00632DDE" w:rsidRDefault="00C87E4D" w:rsidP="00632DD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632DDE">
              <w:rPr>
                <w:rFonts w:eastAsia="Times New Roman"/>
                <w:szCs w:val="28"/>
              </w:rPr>
              <w:t>Конфликт с порочной бизнес-практикой (коррупцией)</w:t>
            </w:r>
          </w:p>
        </w:tc>
        <w:tc>
          <w:tcPr>
            <w:tcW w:w="3393" w:type="dxa"/>
          </w:tcPr>
          <w:p w:rsidR="00C87E4D" w:rsidRPr="00632DDE" w:rsidRDefault="00C87E4D" w:rsidP="00632DD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632DDE">
              <w:rPr>
                <w:rFonts w:eastAsia="Times New Roman"/>
                <w:szCs w:val="28"/>
              </w:rPr>
              <w:t>Развитие финансовой грамотности, борьба с коррупцией и другие меры</w:t>
            </w:r>
          </w:p>
        </w:tc>
        <w:tc>
          <w:tcPr>
            <w:tcW w:w="3380" w:type="dxa"/>
          </w:tcPr>
          <w:p w:rsidR="00C87E4D" w:rsidRPr="00632DDE" w:rsidRDefault="00C87E4D" w:rsidP="00632DDE">
            <w:pPr>
              <w:jc w:val="both"/>
              <w:textAlignment w:val="baseline"/>
              <w:rPr>
                <w:rFonts w:eastAsia="Times New Roman"/>
                <w:szCs w:val="28"/>
              </w:rPr>
            </w:pPr>
            <w:r w:rsidRPr="00632DDE">
              <w:rPr>
                <w:rFonts w:eastAsia="Times New Roman"/>
                <w:szCs w:val="28"/>
              </w:rPr>
              <w:t>Мероприятия и программы, направленные на повышение уровня нравственности в бизнесе</w:t>
            </w:r>
          </w:p>
        </w:tc>
      </w:tr>
      <w:tr w:rsidR="00C87E4D" w:rsidRPr="00632DDE" w:rsidTr="005E7181">
        <w:tc>
          <w:tcPr>
            <w:tcW w:w="2705" w:type="dxa"/>
          </w:tcPr>
          <w:p w:rsidR="00C87E4D" w:rsidRPr="00632DDE" w:rsidRDefault="00C87E4D" w:rsidP="00632DDE">
            <w:pPr>
              <w:jc w:val="both"/>
              <w:textAlignment w:val="baseline"/>
              <w:rPr>
                <w:rFonts w:eastAsia="Arial Unicode MS"/>
                <w:kern w:val="3"/>
                <w:szCs w:val="28"/>
              </w:rPr>
            </w:pPr>
            <w:r w:rsidRPr="00632DDE">
              <w:rPr>
                <w:rFonts w:eastAsia="Arial Unicode MS"/>
                <w:kern w:val="3"/>
                <w:szCs w:val="28"/>
              </w:rPr>
              <w:t xml:space="preserve">Учет и отчетность </w:t>
            </w:r>
          </w:p>
        </w:tc>
        <w:tc>
          <w:tcPr>
            <w:tcW w:w="3393" w:type="dxa"/>
          </w:tcPr>
          <w:p w:rsidR="00C87E4D" w:rsidRPr="00632DDE" w:rsidRDefault="00C87E4D" w:rsidP="00632DDE">
            <w:pPr>
              <w:jc w:val="both"/>
              <w:textAlignment w:val="baseline"/>
              <w:rPr>
                <w:rFonts w:eastAsia="Arial Unicode MS"/>
                <w:kern w:val="3"/>
                <w:szCs w:val="28"/>
              </w:rPr>
            </w:pPr>
            <w:r w:rsidRPr="00632DDE">
              <w:rPr>
                <w:rFonts w:eastAsia="Arial Unicode MS"/>
                <w:kern w:val="3"/>
                <w:szCs w:val="28"/>
              </w:rPr>
              <w:t>Разработка стандартов бухгалтерского учета и аудита исламских финансовых институтов</w:t>
            </w:r>
          </w:p>
        </w:tc>
        <w:tc>
          <w:tcPr>
            <w:tcW w:w="3380" w:type="dxa"/>
          </w:tcPr>
          <w:p w:rsidR="00C87E4D" w:rsidRPr="00632DDE" w:rsidRDefault="00C87E4D" w:rsidP="00632DDE">
            <w:pPr>
              <w:jc w:val="both"/>
              <w:textAlignment w:val="baseline"/>
              <w:rPr>
                <w:rFonts w:eastAsia="Arial Unicode MS"/>
                <w:kern w:val="3"/>
                <w:szCs w:val="28"/>
              </w:rPr>
            </w:pPr>
            <w:r w:rsidRPr="00632DDE">
              <w:rPr>
                <w:rFonts w:eastAsia="Arial Unicode MS"/>
                <w:kern w:val="3"/>
                <w:szCs w:val="28"/>
              </w:rPr>
              <w:t xml:space="preserve"> -</w:t>
            </w:r>
          </w:p>
        </w:tc>
      </w:tr>
      <w:tr w:rsidR="00C87E4D" w:rsidRPr="00632DDE" w:rsidTr="005E7181">
        <w:tc>
          <w:tcPr>
            <w:tcW w:w="2705" w:type="dxa"/>
          </w:tcPr>
          <w:p w:rsidR="00C87E4D" w:rsidRPr="00632DDE" w:rsidRDefault="00C87E4D" w:rsidP="00632DDE">
            <w:pPr>
              <w:jc w:val="both"/>
              <w:textAlignment w:val="baseline"/>
              <w:rPr>
                <w:rFonts w:eastAsia="Arial Unicode MS"/>
                <w:kern w:val="3"/>
                <w:szCs w:val="28"/>
              </w:rPr>
            </w:pPr>
            <w:r w:rsidRPr="00632DDE">
              <w:rPr>
                <w:rFonts w:eastAsia="Arial Unicode MS"/>
                <w:kern w:val="3"/>
                <w:szCs w:val="28"/>
              </w:rPr>
              <w:t xml:space="preserve">Программное обеспечение </w:t>
            </w:r>
          </w:p>
        </w:tc>
        <w:tc>
          <w:tcPr>
            <w:tcW w:w="3393" w:type="dxa"/>
          </w:tcPr>
          <w:p w:rsidR="00C87E4D" w:rsidRPr="00632DDE" w:rsidRDefault="00C87E4D" w:rsidP="00632DDE">
            <w:pPr>
              <w:jc w:val="both"/>
              <w:textAlignment w:val="baseline"/>
              <w:rPr>
                <w:rFonts w:eastAsia="Arial Unicode MS"/>
                <w:kern w:val="3"/>
                <w:szCs w:val="28"/>
              </w:rPr>
            </w:pPr>
            <w:r w:rsidRPr="00632DDE">
              <w:rPr>
                <w:rFonts w:eastAsia="Arial Unicode MS"/>
                <w:kern w:val="3"/>
                <w:szCs w:val="28"/>
              </w:rPr>
              <w:t>Разработка ПО банками</w:t>
            </w:r>
          </w:p>
        </w:tc>
        <w:tc>
          <w:tcPr>
            <w:tcW w:w="3380" w:type="dxa"/>
          </w:tcPr>
          <w:p w:rsidR="00C87E4D" w:rsidRPr="00632DDE" w:rsidRDefault="00C87E4D" w:rsidP="00632DDE">
            <w:pPr>
              <w:jc w:val="both"/>
              <w:textAlignment w:val="baseline"/>
              <w:rPr>
                <w:rFonts w:eastAsia="Arial Unicode MS"/>
                <w:kern w:val="3"/>
                <w:szCs w:val="28"/>
              </w:rPr>
            </w:pPr>
            <w:r w:rsidRPr="00632DDE">
              <w:rPr>
                <w:rFonts w:eastAsia="Arial Unicode MS"/>
                <w:kern w:val="3"/>
                <w:szCs w:val="28"/>
              </w:rPr>
              <w:t xml:space="preserve">- </w:t>
            </w:r>
          </w:p>
        </w:tc>
      </w:tr>
    </w:tbl>
    <w:p w:rsidR="00632DDE" w:rsidRDefault="00C87E4D" w:rsidP="00632DDE">
      <w:pPr>
        <w:spacing w:line="360" w:lineRule="auto"/>
        <w:ind w:firstLine="709"/>
        <w:jc w:val="both"/>
        <w:rPr>
          <w:sz w:val="28"/>
          <w:szCs w:val="28"/>
        </w:rPr>
      </w:pPr>
      <w:r w:rsidRPr="00632DDE">
        <w:rPr>
          <w:color w:val="000000"/>
          <w:sz w:val="28"/>
          <w:szCs w:val="28"/>
          <w:shd w:val="clear" w:color="auto" w:fill="FFFFFF"/>
        </w:rPr>
        <w:t>Исламские банки являются не только финансовыми посредниками и расчетными центрами, но и активными участниками хозяйственной деятельности, помогая своим клиентам развивать их бизнес как торговые партнеры, либо как стратегические партнеры-инвесторы. Следовательно, предметом активных операций исламских банков являются не денежные средства, а реальные имущественные активы, приносящие доход. В последние десятилетия исламский банкинг успешно развивается не только в мусульманских странах, но и в Европе и Северной Америке.</w:t>
      </w:r>
      <w:r w:rsidR="00632DDE">
        <w:rPr>
          <w:color w:val="000000"/>
          <w:sz w:val="28"/>
          <w:szCs w:val="28"/>
          <w:shd w:val="clear" w:color="auto" w:fill="FFFFFF"/>
        </w:rPr>
        <w:t xml:space="preserve"> </w:t>
      </w:r>
      <w:r w:rsidR="00353999" w:rsidRPr="00632DDE">
        <w:rPr>
          <w:sz w:val="28"/>
          <w:szCs w:val="28"/>
        </w:rPr>
        <w:br w:type="page"/>
      </w:r>
    </w:p>
    <w:p w:rsidR="00353999" w:rsidRPr="00632DDE" w:rsidRDefault="00632DDE" w:rsidP="00632DDE">
      <w:pPr>
        <w:pStyle w:val="1"/>
      </w:pPr>
      <w:bookmarkStart w:id="5" w:name="_Toc482734862"/>
      <w:r w:rsidRPr="00632DDE">
        <w:t>3</w:t>
      </w:r>
      <w:r w:rsidR="00C87E4D" w:rsidRPr="00632DDE">
        <w:t xml:space="preserve">. </w:t>
      </w:r>
      <w:r w:rsidR="00353999" w:rsidRPr="00632DDE">
        <w:t xml:space="preserve">Понятие и </w:t>
      </w:r>
      <w:r w:rsidR="005D55AB" w:rsidRPr="00632DDE">
        <w:t>перспективы развития</w:t>
      </w:r>
      <w:r w:rsidR="00353999" w:rsidRPr="00632DDE">
        <w:t xml:space="preserve"> исламских </w:t>
      </w:r>
      <w:bookmarkEnd w:id="5"/>
      <w:r>
        <w:t>облигаций</w:t>
      </w:r>
    </w:p>
    <w:p w:rsidR="00353999" w:rsidRPr="00632DDE" w:rsidRDefault="00353999" w:rsidP="00A179D6">
      <w:pPr>
        <w:spacing w:line="360" w:lineRule="auto"/>
        <w:ind w:firstLine="709"/>
        <w:jc w:val="both"/>
        <w:rPr>
          <w:sz w:val="28"/>
          <w:szCs w:val="28"/>
        </w:rPr>
      </w:pPr>
    </w:p>
    <w:p w:rsidR="00D53A30" w:rsidRPr="00632DDE" w:rsidRDefault="00D7725A" w:rsidP="00D53A30">
      <w:pPr>
        <w:spacing w:line="360" w:lineRule="auto"/>
        <w:ind w:firstLine="709"/>
        <w:jc w:val="both"/>
        <w:rPr>
          <w:sz w:val="28"/>
          <w:szCs w:val="28"/>
        </w:rPr>
      </w:pPr>
      <w:r w:rsidRPr="00632DDE">
        <w:rPr>
          <w:sz w:val="28"/>
          <w:szCs w:val="28"/>
        </w:rPr>
        <w:t xml:space="preserve">На сегодняшний день популярным инструментом исламских финансов </w:t>
      </w:r>
      <w:r w:rsidR="00D53A30" w:rsidRPr="00632DDE">
        <w:rPr>
          <w:sz w:val="28"/>
          <w:szCs w:val="28"/>
        </w:rPr>
        <w:t xml:space="preserve">является сукук. Организация бухгалтерского учета и аудита исламских финансовых институтов (Accounting and Auditing Organization for </w:t>
      </w:r>
      <w:r w:rsidRPr="00632DDE">
        <w:rPr>
          <w:sz w:val="28"/>
          <w:szCs w:val="28"/>
        </w:rPr>
        <w:t xml:space="preserve">Islamic Financial Institutions) дает следующее определение сукук </w:t>
      </w:r>
      <w:r w:rsidRPr="00632DDE">
        <w:rPr>
          <w:sz w:val="28"/>
          <w:szCs w:val="28"/>
        </w:rPr>
        <w:noBreakHyphen/>
        <w:t xml:space="preserve"> </w:t>
      </w:r>
      <w:r w:rsidR="00D53A30" w:rsidRPr="00632DDE">
        <w:rPr>
          <w:sz w:val="28"/>
          <w:szCs w:val="28"/>
        </w:rPr>
        <w:t>сертификаты равной номинальной стоимости, удостоверяющие неделимую долю владения в материальных активах, оказываемых услугах, активах определенного проекта или специального инвестиционного проекта</w:t>
      </w:r>
      <w:r w:rsidR="00D53A30" w:rsidRPr="00632DDE">
        <w:rPr>
          <w:rStyle w:val="a5"/>
          <w:sz w:val="28"/>
          <w:szCs w:val="28"/>
        </w:rPr>
        <w:footnoteReference w:id="6"/>
      </w:r>
      <w:r w:rsidR="00D53A30" w:rsidRPr="00632DDE">
        <w:rPr>
          <w:sz w:val="28"/>
          <w:szCs w:val="28"/>
        </w:rPr>
        <w:t>.</w:t>
      </w:r>
    </w:p>
    <w:p w:rsidR="001F7D08" w:rsidRPr="00632DDE" w:rsidRDefault="001F7D08" w:rsidP="001F7D08">
      <w:pPr>
        <w:spacing w:line="360" w:lineRule="auto"/>
        <w:ind w:firstLine="709"/>
        <w:jc w:val="both"/>
        <w:rPr>
          <w:sz w:val="28"/>
          <w:szCs w:val="28"/>
        </w:rPr>
      </w:pPr>
      <w:r w:rsidRPr="00632DDE">
        <w:rPr>
          <w:sz w:val="28"/>
          <w:szCs w:val="28"/>
        </w:rPr>
        <w:t xml:space="preserve">Часто сукук переводят </w:t>
      </w:r>
      <w:r w:rsidR="00D53A30" w:rsidRPr="00632DDE">
        <w:rPr>
          <w:sz w:val="28"/>
          <w:szCs w:val="28"/>
        </w:rPr>
        <w:t xml:space="preserve">как </w:t>
      </w:r>
      <w:r w:rsidR="005D55AB" w:rsidRPr="00632DDE">
        <w:rPr>
          <w:sz w:val="28"/>
          <w:szCs w:val="28"/>
        </w:rPr>
        <w:t>«</w:t>
      </w:r>
      <w:r w:rsidR="00D53A30" w:rsidRPr="00632DDE">
        <w:rPr>
          <w:sz w:val="28"/>
          <w:szCs w:val="28"/>
        </w:rPr>
        <w:t>исламская облигация</w:t>
      </w:r>
      <w:r w:rsidR="005D55AB" w:rsidRPr="00632DDE">
        <w:rPr>
          <w:sz w:val="28"/>
          <w:szCs w:val="28"/>
        </w:rPr>
        <w:t>»</w:t>
      </w:r>
      <w:r w:rsidR="00D53A30" w:rsidRPr="00632DDE">
        <w:rPr>
          <w:sz w:val="28"/>
          <w:szCs w:val="28"/>
        </w:rPr>
        <w:t xml:space="preserve"> (</w:t>
      </w:r>
      <w:r w:rsidRPr="00632DDE">
        <w:rPr>
          <w:sz w:val="28"/>
          <w:szCs w:val="28"/>
        </w:rPr>
        <w:t>Islamic bond). Однако, следует различать данные понятия. О</w:t>
      </w:r>
      <w:r w:rsidR="00D53A30" w:rsidRPr="00632DDE">
        <w:rPr>
          <w:sz w:val="28"/>
          <w:szCs w:val="28"/>
        </w:rPr>
        <w:t xml:space="preserve">блигация – это долг, </w:t>
      </w:r>
      <w:r w:rsidRPr="00632DDE">
        <w:rPr>
          <w:sz w:val="28"/>
          <w:szCs w:val="28"/>
        </w:rPr>
        <w:t>а</w:t>
      </w:r>
      <w:r w:rsidR="00D53A30" w:rsidRPr="00632DDE">
        <w:rPr>
          <w:sz w:val="28"/>
          <w:szCs w:val="28"/>
        </w:rPr>
        <w:t xml:space="preserve"> сукук – доля в выделенных материальных активах, доля в финансируемом проекте. </w:t>
      </w:r>
    </w:p>
    <w:p w:rsidR="001F7D08" w:rsidRPr="00632DDE" w:rsidRDefault="00D53A30" w:rsidP="001F7D08">
      <w:pPr>
        <w:spacing w:line="360" w:lineRule="auto"/>
        <w:ind w:firstLine="709"/>
        <w:jc w:val="both"/>
        <w:rPr>
          <w:sz w:val="28"/>
          <w:szCs w:val="28"/>
        </w:rPr>
      </w:pPr>
      <w:r w:rsidRPr="00632DDE">
        <w:rPr>
          <w:sz w:val="28"/>
          <w:szCs w:val="28"/>
        </w:rPr>
        <w:t xml:space="preserve">Доходность формируется за счет прибыли от использования выделенных активов, услуг или деятельности финансируемого проекта. </w:t>
      </w:r>
      <w:r w:rsidR="001F7D08" w:rsidRPr="00632DDE">
        <w:rPr>
          <w:sz w:val="28"/>
          <w:szCs w:val="28"/>
        </w:rPr>
        <w:t>До того, как появились сукук, исламская система не вырабатывала</w:t>
      </w:r>
      <w:r w:rsidRPr="00632DDE">
        <w:rPr>
          <w:sz w:val="28"/>
          <w:szCs w:val="28"/>
        </w:rPr>
        <w:t xml:space="preserve"> продукт, который мог бы торговаться на вторичном рынке.</w:t>
      </w:r>
    </w:p>
    <w:p w:rsidR="006E4387" w:rsidRPr="00632DDE" w:rsidRDefault="00D53A30" w:rsidP="00632DDE">
      <w:pPr>
        <w:spacing w:line="360" w:lineRule="auto"/>
        <w:ind w:firstLine="709"/>
        <w:jc w:val="both"/>
        <w:rPr>
          <w:sz w:val="28"/>
          <w:szCs w:val="28"/>
        </w:rPr>
      </w:pPr>
      <w:r w:rsidRPr="00632DDE">
        <w:rPr>
          <w:sz w:val="28"/>
          <w:szCs w:val="28"/>
        </w:rPr>
        <w:t xml:space="preserve">Сукук </w:t>
      </w:r>
      <w:r w:rsidR="001F7D08" w:rsidRPr="00632DDE">
        <w:rPr>
          <w:sz w:val="28"/>
          <w:szCs w:val="28"/>
        </w:rPr>
        <w:t>имеет следующие особенности:</w:t>
      </w:r>
      <w:r w:rsidR="00405840" w:rsidRPr="00632DDE">
        <w:rPr>
          <w:sz w:val="28"/>
          <w:szCs w:val="28"/>
        </w:rPr>
        <w:t xml:space="preserve"> </w:t>
      </w:r>
      <w:r w:rsidRPr="00632DDE">
        <w:rPr>
          <w:sz w:val="28"/>
          <w:szCs w:val="28"/>
        </w:rPr>
        <w:t>является долей в реальн</w:t>
      </w:r>
      <w:r w:rsidR="001F7D08" w:rsidRPr="00632DDE">
        <w:rPr>
          <w:sz w:val="28"/>
          <w:szCs w:val="28"/>
        </w:rPr>
        <w:t>ых активах (обеспечивается ими);</w:t>
      </w:r>
      <w:r w:rsidR="00405840" w:rsidRPr="00632DDE">
        <w:rPr>
          <w:sz w:val="28"/>
          <w:szCs w:val="28"/>
        </w:rPr>
        <w:t xml:space="preserve"> </w:t>
      </w:r>
      <w:r w:rsidRPr="00632DDE">
        <w:rPr>
          <w:sz w:val="28"/>
          <w:szCs w:val="28"/>
        </w:rPr>
        <w:t>торгуется на вторичном рынке</w:t>
      </w:r>
      <w:r w:rsidR="001F7D08" w:rsidRPr="00632DDE">
        <w:rPr>
          <w:sz w:val="28"/>
          <w:szCs w:val="28"/>
        </w:rPr>
        <w:t>;</w:t>
      </w:r>
      <w:r w:rsidR="00405840" w:rsidRPr="00632DDE">
        <w:rPr>
          <w:sz w:val="28"/>
          <w:szCs w:val="28"/>
        </w:rPr>
        <w:t xml:space="preserve"> </w:t>
      </w:r>
      <w:r w:rsidRPr="00632DDE">
        <w:rPr>
          <w:sz w:val="28"/>
          <w:szCs w:val="28"/>
        </w:rPr>
        <w:t>не является прямым долгом</w:t>
      </w:r>
      <w:r w:rsidR="001F7D08" w:rsidRPr="00632DDE">
        <w:rPr>
          <w:sz w:val="28"/>
          <w:szCs w:val="28"/>
        </w:rPr>
        <w:t>;</w:t>
      </w:r>
      <w:r w:rsidR="00405840" w:rsidRPr="00632DDE">
        <w:rPr>
          <w:sz w:val="28"/>
          <w:szCs w:val="28"/>
        </w:rPr>
        <w:t xml:space="preserve"> </w:t>
      </w:r>
      <w:r w:rsidRPr="00632DDE">
        <w:rPr>
          <w:sz w:val="28"/>
          <w:szCs w:val="28"/>
        </w:rPr>
        <w:t>эмитентами сукук могут быть ИФИ, суверенные эмитенты и компании, деятельность которых не противоречит Шариату.</w:t>
      </w:r>
    </w:p>
    <w:p w:rsidR="006E4387" w:rsidRPr="00632DDE" w:rsidRDefault="006E4387" w:rsidP="006E4387">
      <w:pPr>
        <w:spacing w:line="360" w:lineRule="auto"/>
        <w:ind w:firstLine="709"/>
        <w:jc w:val="both"/>
        <w:rPr>
          <w:sz w:val="28"/>
          <w:szCs w:val="28"/>
        </w:rPr>
      </w:pPr>
      <w:r w:rsidRPr="00632DDE">
        <w:rPr>
          <w:sz w:val="28"/>
          <w:szCs w:val="28"/>
        </w:rPr>
        <w:t>Цель эмиссии сукук – привлечь средства инвесторов для финансирования проекта на возвратной и платной основе</w:t>
      </w:r>
      <w:r w:rsidRPr="00632DDE">
        <w:rPr>
          <w:rStyle w:val="a5"/>
          <w:sz w:val="28"/>
          <w:szCs w:val="28"/>
        </w:rPr>
        <w:footnoteReference w:id="7"/>
      </w:r>
      <w:r w:rsidRPr="00632DDE">
        <w:rPr>
          <w:sz w:val="28"/>
          <w:szCs w:val="28"/>
        </w:rPr>
        <w:t xml:space="preserve">. </w:t>
      </w:r>
    </w:p>
    <w:p w:rsidR="006E4387" w:rsidRPr="00632DDE" w:rsidRDefault="006E4387" w:rsidP="006E4387">
      <w:pPr>
        <w:spacing w:line="360" w:lineRule="auto"/>
        <w:ind w:firstLine="709"/>
        <w:jc w:val="both"/>
        <w:rPr>
          <w:sz w:val="28"/>
          <w:szCs w:val="28"/>
        </w:rPr>
      </w:pPr>
      <w:r w:rsidRPr="00632DDE">
        <w:rPr>
          <w:sz w:val="28"/>
          <w:szCs w:val="28"/>
        </w:rPr>
        <w:t>Выделяют следующие виды сукук:</w:t>
      </w:r>
    </w:p>
    <w:p w:rsidR="006E4387" w:rsidRPr="00632DDE" w:rsidRDefault="006E4387" w:rsidP="006E4387">
      <w:pPr>
        <w:spacing w:line="360" w:lineRule="auto"/>
        <w:ind w:firstLine="709"/>
        <w:jc w:val="both"/>
        <w:rPr>
          <w:sz w:val="28"/>
          <w:szCs w:val="28"/>
        </w:rPr>
      </w:pPr>
      <w:r w:rsidRPr="00632DDE">
        <w:rPr>
          <w:sz w:val="28"/>
          <w:szCs w:val="28"/>
        </w:rPr>
        <w:t xml:space="preserve">А. По основанию отношений SPV и </w:t>
      </w:r>
      <w:r w:rsidR="005D55AB" w:rsidRPr="00632DDE">
        <w:rPr>
          <w:sz w:val="28"/>
          <w:szCs w:val="28"/>
        </w:rPr>
        <w:t>«</w:t>
      </w:r>
      <w:r w:rsidRPr="00632DDE">
        <w:rPr>
          <w:sz w:val="28"/>
          <w:szCs w:val="28"/>
        </w:rPr>
        <w:t>заемщика</w:t>
      </w:r>
      <w:r w:rsidR="005D55AB" w:rsidRPr="00632DDE">
        <w:rPr>
          <w:sz w:val="28"/>
          <w:szCs w:val="28"/>
        </w:rPr>
        <w:t>»</w:t>
      </w:r>
      <w:r w:rsidRPr="00632DDE">
        <w:rPr>
          <w:sz w:val="28"/>
          <w:szCs w:val="28"/>
        </w:rPr>
        <w:t xml:space="preserve">, т.е. лица, получающего финансирование, или SPV и инвесторов, или </w:t>
      </w:r>
      <w:r w:rsidR="005D55AB" w:rsidRPr="00632DDE">
        <w:rPr>
          <w:sz w:val="28"/>
          <w:szCs w:val="28"/>
        </w:rPr>
        <w:t>«</w:t>
      </w:r>
      <w:r w:rsidRPr="00632DDE">
        <w:rPr>
          <w:sz w:val="28"/>
          <w:szCs w:val="28"/>
        </w:rPr>
        <w:t>заемщика</w:t>
      </w:r>
      <w:r w:rsidR="005D55AB" w:rsidRPr="00632DDE">
        <w:rPr>
          <w:sz w:val="28"/>
          <w:szCs w:val="28"/>
        </w:rPr>
        <w:t>»</w:t>
      </w:r>
      <w:r w:rsidRPr="00632DDE">
        <w:rPr>
          <w:sz w:val="28"/>
          <w:szCs w:val="28"/>
        </w:rPr>
        <w:t xml:space="preserve"> и инвесторов напрямую без SPV.</w:t>
      </w:r>
    </w:p>
    <w:p w:rsidR="006E4387" w:rsidRPr="00632DDE" w:rsidRDefault="006E4387" w:rsidP="006E4387">
      <w:pPr>
        <w:spacing w:line="360" w:lineRule="auto"/>
        <w:ind w:firstLine="709"/>
        <w:jc w:val="both"/>
        <w:rPr>
          <w:sz w:val="28"/>
          <w:szCs w:val="28"/>
        </w:rPr>
      </w:pPr>
      <w:r w:rsidRPr="00632DDE">
        <w:rPr>
          <w:sz w:val="28"/>
          <w:szCs w:val="28"/>
        </w:rPr>
        <w:t>В. По степени передачи рисков инвесторам.</w:t>
      </w:r>
    </w:p>
    <w:p w:rsidR="006E4387" w:rsidRPr="00632DDE" w:rsidRDefault="006E4387" w:rsidP="006E4387">
      <w:pPr>
        <w:spacing w:line="360" w:lineRule="auto"/>
        <w:ind w:firstLine="709"/>
        <w:jc w:val="both"/>
        <w:rPr>
          <w:sz w:val="28"/>
          <w:szCs w:val="28"/>
        </w:rPr>
      </w:pPr>
      <w:r w:rsidRPr="00632DDE">
        <w:rPr>
          <w:sz w:val="28"/>
          <w:szCs w:val="28"/>
        </w:rPr>
        <w:lastRenderedPageBreak/>
        <w:t>С. По оборотоспособности</w:t>
      </w:r>
    </w:p>
    <w:p w:rsidR="006E4387" w:rsidRPr="00632DDE" w:rsidRDefault="006E4387" w:rsidP="006E4387">
      <w:pPr>
        <w:spacing w:line="360" w:lineRule="auto"/>
        <w:ind w:firstLine="709"/>
        <w:jc w:val="both"/>
        <w:rPr>
          <w:sz w:val="28"/>
          <w:szCs w:val="28"/>
        </w:rPr>
      </w:pPr>
      <w:r w:rsidRPr="00632DDE">
        <w:rPr>
          <w:sz w:val="28"/>
          <w:szCs w:val="28"/>
        </w:rPr>
        <w:t>Рассмотрим этапы сделки с сукук:</w:t>
      </w:r>
    </w:p>
    <w:p w:rsidR="006E4387" w:rsidRPr="00632DDE" w:rsidRDefault="006E4387" w:rsidP="006E4387">
      <w:pPr>
        <w:spacing w:line="360" w:lineRule="auto"/>
        <w:ind w:firstLine="709"/>
        <w:jc w:val="both"/>
        <w:rPr>
          <w:sz w:val="28"/>
          <w:szCs w:val="28"/>
        </w:rPr>
      </w:pPr>
      <w:r w:rsidRPr="00632DDE">
        <w:rPr>
          <w:sz w:val="28"/>
          <w:szCs w:val="28"/>
        </w:rPr>
        <w:t>Первый этап:</w:t>
      </w:r>
      <w:r w:rsidR="00632DDE">
        <w:rPr>
          <w:sz w:val="28"/>
          <w:szCs w:val="28"/>
        </w:rPr>
        <w:t xml:space="preserve"> </w:t>
      </w:r>
      <w:r w:rsidRPr="00632DDE">
        <w:rPr>
          <w:sz w:val="28"/>
          <w:szCs w:val="28"/>
        </w:rPr>
        <w:t xml:space="preserve">принципиальное решение </w:t>
      </w:r>
      <w:r w:rsidR="005D55AB" w:rsidRPr="00632DDE">
        <w:rPr>
          <w:sz w:val="28"/>
          <w:szCs w:val="28"/>
        </w:rPr>
        <w:t>«</w:t>
      </w:r>
      <w:r w:rsidRPr="00632DDE">
        <w:rPr>
          <w:sz w:val="28"/>
          <w:szCs w:val="28"/>
        </w:rPr>
        <w:t>заемщика</w:t>
      </w:r>
      <w:r w:rsidR="005D55AB" w:rsidRPr="00632DDE">
        <w:rPr>
          <w:sz w:val="28"/>
          <w:szCs w:val="28"/>
        </w:rPr>
        <w:t>»</w:t>
      </w:r>
      <w:r w:rsidRPr="00632DDE">
        <w:rPr>
          <w:sz w:val="28"/>
          <w:szCs w:val="28"/>
        </w:rPr>
        <w:t>;</w:t>
      </w:r>
      <w:r w:rsidR="00632DDE">
        <w:rPr>
          <w:sz w:val="28"/>
          <w:szCs w:val="28"/>
        </w:rPr>
        <w:t xml:space="preserve"> </w:t>
      </w:r>
      <w:r w:rsidRPr="00632DDE">
        <w:rPr>
          <w:sz w:val="28"/>
          <w:szCs w:val="28"/>
        </w:rPr>
        <w:t>определение активов для секьюритизации;</w:t>
      </w:r>
      <w:r w:rsidR="00632DDE">
        <w:rPr>
          <w:sz w:val="28"/>
          <w:szCs w:val="28"/>
        </w:rPr>
        <w:t xml:space="preserve"> </w:t>
      </w:r>
      <w:r w:rsidRPr="00632DDE">
        <w:rPr>
          <w:sz w:val="28"/>
          <w:szCs w:val="28"/>
        </w:rPr>
        <w:t>определение ведущего финансового и юридического консультанта.</w:t>
      </w:r>
    </w:p>
    <w:p w:rsidR="006E4387" w:rsidRPr="00632DDE" w:rsidRDefault="006E4387" w:rsidP="006E4387">
      <w:pPr>
        <w:spacing w:line="360" w:lineRule="auto"/>
        <w:ind w:firstLine="709"/>
        <w:jc w:val="both"/>
        <w:rPr>
          <w:sz w:val="28"/>
          <w:szCs w:val="28"/>
        </w:rPr>
      </w:pPr>
      <w:r w:rsidRPr="00632DDE">
        <w:rPr>
          <w:sz w:val="28"/>
          <w:szCs w:val="28"/>
        </w:rPr>
        <w:t>Второй этап:</w:t>
      </w:r>
      <w:r w:rsidR="00632DDE">
        <w:rPr>
          <w:sz w:val="28"/>
          <w:szCs w:val="28"/>
        </w:rPr>
        <w:t xml:space="preserve"> </w:t>
      </w:r>
      <w:r w:rsidRPr="00632DDE">
        <w:rPr>
          <w:sz w:val="28"/>
          <w:szCs w:val="28"/>
        </w:rPr>
        <w:t>разработка структуры сделки;</w:t>
      </w:r>
      <w:r w:rsidR="00632DDE">
        <w:rPr>
          <w:sz w:val="28"/>
          <w:szCs w:val="28"/>
        </w:rPr>
        <w:t xml:space="preserve"> </w:t>
      </w:r>
      <w:r w:rsidRPr="00632DDE">
        <w:rPr>
          <w:sz w:val="28"/>
          <w:szCs w:val="28"/>
        </w:rPr>
        <w:t>проверка структуры на соответствие шариатским стандартам;</w:t>
      </w:r>
      <w:r w:rsidR="00632DDE">
        <w:rPr>
          <w:sz w:val="28"/>
          <w:szCs w:val="28"/>
        </w:rPr>
        <w:t xml:space="preserve"> </w:t>
      </w:r>
      <w:r w:rsidRPr="00632DDE">
        <w:rPr>
          <w:sz w:val="28"/>
          <w:szCs w:val="28"/>
        </w:rPr>
        <w:t>получение кредитного рейтинга;</w:t>
      </w:r>
      <w:r w:rsidR="00632DDE">
        <w:rPr>
          <w:sz w:val="28"/>
          <w:szCs w:val="28"/>
        </w:rPr>
        <w:t xml:space="preserve"> </w:t>
      </w:r>
      <w:r w:rsidRPr="00632DDE">
        <w:rPr>
          <w:sz w:val="28"/>
          <w:szCs w:val="28"/>
        </w:rPr>
        <w:t>разработка проспекта эмиссии;</w:t>
      </w:r>
      <w:r w:rsidR="00632DDE">
        <w:rPr>
          <w:sz w:val="28"/>
          <w:szCs w:val="28"/>
        </w:rPr>
        <w:t xml:space="preserve"> </w:t>
      </w:r>
      <w:r w:rsidRPr="00632DDE">
        <w:rPr>
          <w:sz w:val="28"/>
          <w:szCs w:val="28"/>
        </w:rPr>
        <w:t>определение андеррайтера;</w:t>
      </w:r>
      <w:r w:rsidR="00632DDE">
        <w:rPr>
          <w:sz w:val="28"/>
          <w:szCs w:val="28"/>
        </w:rPr>
        <w:t xml:space="preserve"> </w:t>
      </w:r>
      <w:r w:rsidRPr="00632DDE">
        <w:rPr>
          <w:sz w:val="28"/>
          <w:szCs w:val="28"/>
        </w:rPr>
        <w:t>определение доходности инструмента.</w:t>
      </w:r>
    </w:p>
    <w:p w:rsidR="006E4387" w:rsidRPr="00632DDE" w:rsidRDefault="006E4387" w:rsidP="006E4387">
      <w:pPr>
        <w:spacing w:line="360" w:lineRule="auto"/>
        <w:ind w:firstLine="709"/>
        <w:jc w:val="both"/>
        <w:rPr>
          <w:sz w:val="28"/>
          <w:szCs w:val="28"/>
        </w:rPr>
      </w:pPr>
      <w:r w:rsidRPr="00632DDE">
        <w:rPr>
          <w:sz w:val="28"/>
          <w:szCs w:val="28"/>
        </w:rPr>
        <w:t>Третий этап:</w:t>
      </w:r>
      <w:r w:rsidR="00632DDE">
        <w:rPr>
          <w:sz w:val="28"/>
          <w:szCs w:val="28"/>
        </w:rPr>
        <w:t xml:space="preserve"> </w:t>
      </w:r>
      <w:r w:rsidRPr="00632DDE">
        <w:rPr>
          <w:sz w:val="28"/>
          <w:szCs w:val="28"/>
        </w:rPr>
        <w:t>регистрация проспекта эмиссии;</w:t>
      </w:r>
      <w:r w:rsidR="00632DDE">
        <w:rPr>
          <w:sz w:val="28"/>
          <w:szCs w:val="28"/>
        </w:rPr>
        <w:t xml:space="preserve"> </w:t>
      </w:r>
      <w:r w:rsidRPr="00632DDE">
        <w:rPr>
          <w:sz w:val="28"/>
          <w:szCs w:val="28"/>
        </w:rPr>
        <w:t>предварительное распространение проспекта эмиссии;</w:t>
      </w:r>
      <w:r w:rsidR="00632DDE">
        <w:rPr>
          <w:sz w:val="28"/>
          <w:szCs w:val="28"/>
        </w:rPr>
        <w:t xml:space="preserve"> </w:t>
      </w:r>
      <w:r w:rsidRPr="00632DDE">
        <w:rPr>
          <w:sz w:val="28"/>
          <w:szCs w:val="28"/>
        </w:rPr>
        <w:t>начало маркетинга выпуска. Road show, презентации для инвесторов.</w:t>
      </w:r>
    </w:p>
    <w:p w:rsidR="006E4387" w:rsidRPr="00632DDE" w:rsidRDefault="006E4387" w:rsidP="006E4387">
      <w:pPr>
        <w:spacing w:line="360" w:lineRule="auto"/>
        <w:ind w:firstLine="709"/>
        <w:jc w:val="both"/>
        <w:rPr>
          <w:sz w:val="28"/>
          <w:szCs w:val="28"/>
        </w:rPr>
      </w:pPr>
      <w:r w:rsidRPr="00632DDE">
        <w:rPr>
          <w:sz w:val="28"/>
          <w:szCs w:val="28"/>
        </w:rPr>
        <w:t>Четвертый этап:</w:t>
      </w:r>
      <w:r w:rsidR="00632DDE">
        <w:rPr>
          <w:sz w:val="28"/>
          <w:szCs w:val="28"/>
        </w:rPr>
        <w:t xml:space="preserve"> </w:t>
      </w:r>
      <w:r w:rsidRPr="00632DDE">
        <w:rPr>
          <w:sz w:val="28"/>
          <w:szCs w:val="28"/>
        </w:rPr>
        <w:t>публичное предложение;</w:t>
      </w:r>
      <w:r w:rsidR="00632DDE">
        <w:rPr>
          <w:sz w:val="28"/>
          <w:szCs w:val="28"/>
        </w:rPr>
        <w:t xml:space="preserve"> </w:t>
      </w:r>
      <w:r w:rsidRPr="00632DDE">
        <w:rPr>
          <w:sz w:val="28"/>
          <w:szCs w:val="28"/>
        </w:rPr>
        <w:t>распределение среди подписчиков;</w:t>
      </w:r>
      <w:r w:rsidR="00632DDE">
        <w:rPr>
          <w:sz w:val="28"/>
          <w:szCs w:val="28"/>
        </w:rPr>
        <w:t xml:space="preserve"> </w:t>
      </w:r>
      <w:r w:rsidRPr="00632DDE">
        <w:rPr>
          <w:sz w:val="28"/>
          <w:szCs w:val="28"/>
        </w:rPr>
        <w:t>окончание процесса подготовки документации.</w:t>
      </w:r>
      <w:r w:rsidR="00405840" w:rsidRPr="00632DDE">
        <w:rPr>
          <w:sz w:val="28"/>
          <w:szCs w:val="28"/>
        </w:rPr>
        <w:t xml:space="preserve"> </w:t>
      </w:r>
      <w:r w:rsidRPr="00632DDE">
        <w:rPr>
          <w:sz w:val="28"/>
          <w:szCs w:val="28"/>
        </w:rPr>
        <w:t>Пятый этап:</w:t>
      </w:r>
      <w:r w:rsidR="00632DDE">
        <w:rPr>
          <w:sz w:val="28"/>
          <w:szCs w:val="28"/>
        </w:rPr>
        <w:t xml:space="preserve"> </w:t>
      </w:r>
      <w:r w:rsidRPr="00632DDE">
        <w:rPr>
          <w:sz w:val="28"/>
          <w:szCs w:val="28"/>
        </w:rPr>
        <w:t>клиринг и расчеты;</w:t>
      </w:r>
      <w:r w:rsidR="00632DDE">
        <w:rPr>
          <w:sz w:val="28"/>
          <w:szCs w:val="28"/>
        </w:rPr>
        <w:t xml:space="preserve"> </w:t>
      </w:r>
      <w:r w:rsidRPr="00632DDE">
        <w:rPr>
          <w:sz w:val="28"/>
          <w:szCs w:val="28"/>
        </w:rPr>
        <w:t>закрытие сделки;</w:t>
      </w:r>
      <w:r w:rsidR="00632DDE">
        <w:rPr>
          <w:sz w:val="28"/>
          <w:szCs w:val="28"/>
        </w:rPr>
        <w:t xml:space="preserve"> </w:t>
      </w:r>
      <w:r w:rsidRPr="00632DDE">
        <w:rPr>
          <w:sz w:val="28"/>
          <w:szCs w:val="28"/>
        </w:rPr>
        <w:t>листинг инструментов на бирже.</w:t>
      </w:r>
    </w:p>
    <w:p w:rsidR="006E4387" w:rsidRPr="00632DDE" w:rsidRDefault="006E4387" w:rsidP="006E4387">
      <w:pPr>
        <w:rPr>
          <w:sz w:val="28"/>
          <w:szCs w:val="28"/>
        </w:rPr>
      </w:pPr>
    </w:p>
    <w:p w:rsidR="004D7A70" w:rsidRPr="00632DDE" w:rsidRDefault="006E4387" w:rsidP="00632DDE">
      <w:pPr>
        <w:spacing w:line="360" w:lineRule="auto"/>
        <w:ind w:firstLine="709"/>
        <w:jc w:val="both"/>
        <w:rPr>
          <w:sz w:val="28"/>
          <w:szCs w:val="28"/>
        </w:rPr>
      </w:pPr>
      <w:r w:rsidRPr="00632DDE">
        <w:rPr>
          <w:sz w:val="28"/>
          <w:szCs w:val="28"/>
        </w:rPr>
        <w:t>По сути, сукук используют в качестве инструмента секьюритизации активов</w:t>
      </w:r>
      <w:r w:rsidRPr="00632DDE">
        <w:rPr>
          <w:rStyle w:val="a5"/>
          <w:sz w:val="28"/>
          <w:szCs w:val="28"/>
        </w:rPr>
        <w:footnoteReference w:id="8"/>
      </w:r>
      <w:r w:rsidRPr="00632DDE">
        <w:rPr>
          <w:sz w:val="28"/>
          <w:szCs w:val="28"/>
        </w:rPr>
        <w:t>.</w:t>
      </w:r>
      <w:r w:rsidR="004D7A70" w:rsidRPr="00632DDE">
        <w:rPr>
          <w:sz w:val="28"/>
          <w:szCs w:val="28"/>
        </w:rPr>
        <w:t xml:space="preserve"> На сегодняшний день существует возможность использования сукук для:</w:t>
      </w:r>
      <w:r w:rsidR="00405840" w:rsidRPr="00632DDE">
        <w:rPr>
          <w:sz w:val="28"/>
          <w:szCs w:val="28"/>
        </w:rPr>
        <w:t xml:space="preserve"> </w:t>
      </w:r>
      <w:r w:rsidR="00062F7A" w:rsidRPr="00632DDE">
        <w:rPr>
          <w:sz w:val="28"/>
          <w:szCs w:val="28"/>
        </w:rPr>
        <w:t>р</w:t>
      </w:r>
      <w:r w:rsidR="004D7A70" w:rsidRPr="00632DDE">
        <w:rPr>
          <w:sz w:val="28"/>
          <w:szCs w:val="28"/>
        </w:rPr>
        <w:t>ефинансирования имеющихся активов;</w:t>
      </w:r>
      <w:r w:rsidR="00405840" w:rsidRPr="00632DDE">
        <w:rPr>
          <w:sz w:val="28"/>
          <w:szCs w:val="28"/>
        </w:rPr>
        <w:t xml:space="preserve"> </w:t>
      </w:r>
      <w:r w:rsidR="004D7A70" w:rsidRPr="00632DDE">
        <w:rPr>
          <w:sz w:val="28"/>
          <w:szCs w:val="28"/>
        </w:rPr>
        <w:t xml:space="preserve">фондирования бизнеса компании. </w:t>
      </w:r>
    </w:p>
    <w:p w:rsidR="005D55AB" w:rsidRPr="00632DDE" w:rsidRDefault="005D55AB" w:rsidP="00632DDE">
      <w:pPr>
        <w:widowControl w:val="0"/>
        <w:suppressAutoHyphens/>
        <w:spacing w:line="360" w:lineRule="auto"/>
        <w:ind w:firstLine="709"/>
        <w:jc w:val="both"/>
        <w:textAlignment w:val="baseline"/>
        <w:rPr>
          <w:rFonts w:eastAsia="Times New Roman"/>
          <w:sz w:val="28"/>
          <w:szCs w:val="28"/>
        </w:rPr>
      </w:pPr>
      <w:r w:rsidRPr="00632DDE">
        <w:rPr>
          <w:sz w:val="28"/>
          <w:szCs w:val="28"/>
        </w:rPr>
        <w:t xml:space="preserve">На сегодняшний день новой интересной темой для обсуждения российских финансовых учреждений стал исламский банкинг. </w:t>
      </w:r>
      <w:r w:rsidRPr="00632DDE">
        <w:rPr>
          <w:rFonts w:eastAsia="Times New Roman"/>
          <w:sz w:val="28"/>
          <w:szCs w:val="28"/>
        </w:rPr>
        <w:t xml:space="preserve">Среди основного направления развития </w:t>
      </w:r>
      <w:r w:rsidRPr="00632DDE">
        <w:rPr>
          <w:rFonts w:eastAsia="Arial Unicode MS"/>
          <w:kern w:val="3"/>
          <w:sz w:val="28"/>
          <w:szCs w:val="28"/>
        </w:rPr>
        <w:t>исламских финансовых институтов в России</w:t>
      </w:r>
      <w:r w:rsidR="00632DDE">
        <w:rPr>
          <w:rFonts w:eastAsia="Times New Roman"/>
          <w:sz w:val="28"/>
          <w:szCs w:val="28"/>
        </w:rPr>
        <w:t xml:space="preserve"> </w:t>
      </w:r>
      <w:r w:rsidRPr="00632DDE">
        <w:rPr>
          <w:rFonts w:eastAsia="Times New Roman"/>
          <w:sz w:val="28"/>
          <w:szCs w:val="28"/>
        </w:rPr>
        <w:t xml:space="preserve">необходимо выделить </w:t>
      </w:r>
      <w:hyperlink r:id="rId8" w:history="1">
        <w:r w:rsidRPr="00632DDE">
          <w:rPr>
            <w:rFonts w:eastAsia="Times New Roman"/>
            <w:sz w:val="28"/>
            <w:szCs w:val="28"/>
          </w:rPr>
          <w:t>обеспечение</w:t>
        </w:r>
      </w:hyperlink>
      <w:r w:rsidRPr="00632DDE">
        <w:rPr>
          <w:rFonts w:eastAsia="Times New Roman"/>
          <w:sz w:val="28"/>
          <w:szCs w:val="28"/>
        </w:rPr>
        <w:t xml:space="preserve"> правового регулирования исламских </w:t>
      </w:r>
      <w:hyperlink r:id="rId9" w:history="1">
        <w:r w:rsidRPr="00632DDE">
          <w:rPr>
            <w:rFonts w:eastAsia="Times New Roman"/>
            <w:sz w:val="28"/>
            <w:szCs w:val="28"/>
          </w:rPr>
          <w:t>денежных</w:t>
        </w:r>
      </w:hyperlink>
      <w:r w:rsidRPr="00632DDE">
        <w:rPr>
          <w:rFonts w:eastAsia="Times New Roman"/>
          <w:sz w:val="28"/>
          <w:szCs w:val="28"/>
        </w:rPr>
        <w:t xml:space="preserve"> </w:t>
      </w:r>
      <w:hyperlink r:id="rId10" w:history="1">
        <w:r w:rsidRPr="00632DDE">
          <w:rPr>
            <w:rFonts w:eastAsia="Times New Roman"/>
            <w:sz w:val="28"/>
            <w:szCs w:val="28"/>
          </w:rPr>
          <w:t>институтов</w:t>
        </w:r>
      </w:hyperlink>
      <w:r w:rsidRPr="00632DDE">
        <w:rPr>
          <w:rFonts w:eastAsia="Times New Roman"/>
          <w:sz w:val="28"/>
          <w:szCs w:val="28"/>
        </w:rPr>
        <w:t xml:space="preserve">, что поставит </w:t>
      </w:r>
      <w:r w:rsidRPr="00632DDE">
        <w:rPr>
          <w:rFonts w:eastAsia="Arial Unicode MS"/>
          <w:kern w:val="3"/>
          <w:sz w:val="28"/>
          <w:szCs w:val="28"/>
        </w:rPr>
        <w:t>исламские финансовые институты и</w:t>
      </w:r>
      <w:r w:rsidRPr="00632DDE">
        <w:rPr>
          <w:rFonts w:eastAsia="Times New Roman"/>
          <w:sz w:val="28"/>
          <w:szCs w:val="28"/>
        </w:rPr>
        <w:t xml:space="preserve"> традиционные </w:t>
      </w:r>
      <w:hyperlink r:id="rId11" w:history="1">
        <w:r w:rsidRPr="00632DDE">
          <w:rPr>
            <w:rFonts w:eastAsia="Times New Roman"/>
            <w:sz w:val="28"/>
            <w:szCs w:val="28"/>
          </w:rPr>
          <w:t>денежные</w:t>
        </w:r>
      </w:hyperlink>
      <w:r w:rsidRPr="00632DDE">
        <w:rPr>
          <w:rFonts w:eastAsia="Times New Roman"/>
          <w:sz w:val="28"/>
          <w:szCs w:val="28"/>
        </w:rPr>
        <w:t xml:space="preserve"> учреждения в равные конкурентные условия. </w:t>
      </w:r>
    </w:p>
    <w:p w:rsidR="005D55AB" w:rsidRPr="00632DDE" w:rsidRDefault="005D55AB" w:rsidP="00632DDE">
      <w:pPr>
        <w:widowControl w:val="0"/>
        <w:suppressAutoHyphens/>
        <w:spacing w:line="360" w:lineRule="auto"/>
        <w:ind w:firstLine="709"/>
        <w:jc w:val="both"/>
        <w:textAlignment w:val="baseline"/>
        <w:rPr>
          <w:rFonts w:eastAsia="Times New Roman"/>
          <w:sz w:val="28"/>
          <w:szCs w:val="28"/>
        </w:rPr>
      </w:pPr>
      <w:r w:rsidRPr="00632DDE">
        <w:rPr>
          <w:rFonts w:eastAsia="Times New Roman"/>
          <w:sz w:val="28"/>
          <w:szCs w:val="28"/>
        </w:rPr>
        <w:t xml:space="preserve">Опыт Великобритании и </w:t>
      </w:r>
      <w:hyperlink r:id="rId12" w:history="1">
        <w:r w:rsidRPr="00632DDE">
          <w:rPr>
            <w:rFonts w:eastAsia="Times New Roman"/>
            <w:sz w:val="28"/>
            <w:szCs w:val="28"/>
          </w:rPr>
          <w:t>почти всех</w:t>
        </w:r>
      </w:hyperlink>
      <w:r w:rsidRPr="00632DDE">
        <w:rPr>
          <w:rFonts w:eastAsia="Times New Roman"/>
          <w:sz w:val="28"/>
          <w:szCs w:val="28"/>
        </w:rPr>
        <w:t xml:space="preserve"> </w:t>
      </w:r>
      <w:hyperlink r:id="rId13" w:history="1">
        <w:r w:rsidRPr="00632DDE">
          <w:rPr>
            <w:rFonts w:eastAsia="Times New Roman"/>
            <w:sz w:val="28"/>
            <w:szCs w:val="28"/>
          </w:rPr>
          <w:t>государств</w:t>
        </w:r>
      </w:hyperlink>
      <w:r w:rsidRPr="00632DDE">
        <w:rPr>
          <w:rFonts w:eastAsia="Times New Roman"/>
          <w:sz w:val="28"/>
          <w:szCs w:val="28"/>
        </w:rPr>
        <w:t xml:space="preserve"> Ближнего Востока показывает, что крупнейшими участниками </w:t>
      </w:r>
      <w:hyperlink r:id="rId14" w:history="1">
        <w:r w:rsidRPr="00632DDE">
          <w:rPr>
            <w:rFonts w:eastAsia="Times New Roman"/>
            <w:sz w:val="28"/>
            <w:szCs w:val="28"/>
          </w:rPr>
          <w:t>рынка</w:t>
        </w:r>
      </w:hyperlink>
      <w:r w:rsidRPr="00632DDE">
        <w:rPr>
          <w:rFonts w:eastAsia="Times New Roman"/>
          <w:sz w:val="28"/>
          <w:szCs w:val="28"/>
        </w:rPr>
        <w:t xml:space="preserve"> являются традиционные </w:t>
      </w:r>
      <w:hyperlink r:id="rId15" w:history="1">
        <w:r w:rsidRPr="00632DDE">
          <w:rPr>
            <w:rFonts w:eastAsia="Times New Roman"/>
            <w:sz w:val="28"/>
            <w:szCs w:val="28"/>
          </w:rPr>
          <w:t>денежные</w:t>
        </w:r>
      </w:hyperlink>
      <w:r w:rsidRPr="00632DDE">
        <w:rPr>
          <w:rFonts w:eastAsia="Times New Roman"/>
          <w:sz w:val="28"/>
          <w:szCs w:val="28"/>
        </w:rPr>
        <w:t xml:space="preserve"> учреждения, </w:t>
      </w:r>
      <w:hyperlink r:id="rId16" w:history="1">
        <w:r w:rsidRPr="00632DDE">
          <w:rPr>
            <w:rFonts w:eastAsia="Times New Roman"/>
            <w:sz w:val="28"/>
            <w:szCs w:val="28"/>
          </w:rPr>
          <w:t>исполняющие</w:t>
        </w:r>
      </w:hyperlink>
      <w:r w:rsidRPr="00632DDE">
        <w:rPr>
          <w:rFonts w:eastAsia="Times New Roman"/>
          <w:sz w:val="28"/>
          <w:szCs w:val="28"/>
        </w:rPr>
        <w:t xml:space="preserve"> операции финансирования </w:t>
      </w:r>
      <w:hyperlink r:id="rId17" w:history="1">
        <w:r w:rsidRPr="00632DDE">
          <w:rPr>
            <w:rFonts w:eastAsia="Times New Roman"/>
            <w:sz w:val="28"/>
            <w:szCs w:val="28"/>
          </w:rPr>
          <w:t>через</w:t>
        </w:r>
      </w:hyperlink>
      <w:r w:rsidRPr="00632DDE">
        <w:rPr>
          <w:rFonts w:eastAsia="Times New Roman"/>
          <w:sz w:val="28"/>
          <w:szCs w:val="28"/>
        </w:rPr>
        <w:t xml:space="preserve"> </w:t>
      </w:r>
      <w:r w:rsidRPr="00632DDE">
        <w:rPr>
          <w:rFonts w:eastAsia="Times New Roman"/>
          <w:sz w:val="28"/>
          <w:szCs w:val="28"/>
        </w:rPr>
        <w:lastRenderedPageBreak/>
        <w:t>«исламские окна».</w:t>
      </w:r>
    </w:p>
    <w:p w:rsidR="004D7A70" w:rsidRPr="00632DDE" w:rsidRDefault="004D7A70" w:rsidP="005D55AB">
      <w:pPr>
        <w:spacing w:line="360" w:lineRule="auto"/>
        <w:ind w:firstLine="709"/>
        <w:jc w:val="both"/>
        <w:rPr>
          <w:sz w:val="28"/>
          <w:szCs w:val="28"/>
        </w:rPr>
      </w:pPr>
      <w:r w:rsidRPr="00632DDE">
        <w:rPr>
          <w:sz w:val="28"/>
          <w:szCs w:val="28"/>
        </w:rPr>
        <w:t>Проблема на сегодняшний день заключается в том, что рефинансировани</w:t>
      </w:r>
      <w:r w:rsidR="00B53DFD" w:rsidRPr="00632DDE">
        <w:rPr>
          <w:sz w:val="28"/>
          <w:szCs w:val="28"/>
        </w:rPr>
        <w:t>е</w:t>
      </w:r>
      <w:r w:rsidRPr="00632DDE">
        <w:rPr>
          <w:sz w:val="28"/>
          <w:szCs w:val="28"/>
        </w:rPr>
        <w:t xml:space="preserve"> российских активов носит процентный характер. </w:t>
      </w:r>
      <w:r w:rsidR="00B53DFD" w:rsidRPr="00632DDE">
        <w:rPr>
          <w:sz w:val="28"/>
          <w:szCs w:val="28"/>
        </w:rPr>
        <w:t xml:space="preserve">На основе </w:t>
      </w:r>
      <w:r w:rsidRPr="00632DDE">
        <w:rPr>
          <w:sz w:val="28"/>
          <w:szCs w:val="28"/>
        </w:rPr>
        <w:t>принцип</w:t>
      </w:r>
      <w:r w:rsidR="00B53DFD" w:rsidRPr="00632DDE">
        <w:rPr>
          <w:sz w:val="28"/>
          <w:szCs w:val="28"/>
        </w:rPr>
        <w:t>ов</w:t>
      </w:r>
      <w:r w:rsidRPr="00632DDE">
        <w:rPr>
          <w:sz w:val="28"/>
          <w:szCs w:val="28"/>
        </w:rPr>
        <w:t xml:space="preserve"> шариата </w:t>
      </w:r>
      <w:r w:rsidR="00B53DFD" w:rsidRPr="00632DDE">
        <w:rPr>
          <w:sz w:val="28"/>
          <w:szCs w:val="28"/>
        </w:rPr>
        <w:t xml:space="preserve">отечественные </w:t>
      </w:r>
      <w:r w:rsidRPr="00632DDE">
        <w:rPr>
          <w:sz w:val="28"/>
          <w:szCs w:val="28"/>
        </w:rPr>
        <w:t xml:space="preserve">активы </w:t>
      </w:r>
      <w:r w:rsidR="00B53DFD" w:rsidRPr="00632DDE">
        <w:rPr>
          <w:sz w:val="28"/>
          <w:szCs w:val="28"/>
        </w:rPr>
        <w:t>подразделяются на</w:t>
      </w:r>
      <w:r w:rsidRPr="00632DDE">
        <w:rPr>
          <w:sz w:val="28"/>
          <w:szCs w:val="28"/>
        </w:rPr>
        <w:t>:</w:t>
      </w:r>
    </w:p>
    <w:p w:rsidR="004D7A70" w:rsidRPr="00632DDE" w:rsidRDefault="004D7A70" w:rsidP="00346101">
      <w:pPr>
        <w:spacing w:line="360" w:lineRule="auto"/>
        <w:ind w:firstLine="709"/>
        <w:jc w:val="both"/>
        <w:rPr>
          <w:sz w:val="28"/>
          <w:szCs w:val="28"/>
        </w:rPr>
      </w:pPr>
      <w:r w:rsidRPr="00632DDE">
        <w:rPr>
          <w:sz w:val="28"/>
          <w:szCs w:val="28"/>
        </w:rPr>
        <w:t>- явно не соответствующие (процентны</w:t>
      </w:r>
      <w:r w:rsidR="00B53DFD" w:rsidRPr="00632DDE">
        <w:rPr>
          <w:sz w:val="28"/>
          <w:szCs w:val="28"/>
        </w:rPr>
        <w:t>е</w:t>
      </w:r>
      <w:r w:rsidRPr="00632DDE">
        <w:rPr>
          <w:sz w:val="28"/>
          <w:szCs w:val="28"/>
        </w:rPr>
        <w:t xml:space="preserve"> кредит</w:t>
      </w:r>
      <w:r w:rsidR="00B53DFD" w:rsidRPr="00632DDE">
        <w:rPr>
          <w:sz w:val="28"/>
          <w:szCs w:val="28"/>
        </w:rPr>
        <w:t>ы</w:t>
      </w:r>
      <w:r w:rsidRPr="00632DDE">
        <w:rPr>
          <w:sz w:val="28"/>
          <w:szCs w:val="28"/>
        </w:rPr>
        <w:t>);</w:t>
      </w:r>
    </w:p>
    <w:p w:rsidR="004D7A70" w:rsidRPr="00632DDE" w:rsidRDefault="004D7A70" w:rsidP="00346101">
      <w:pPr>
        <w:spacing w:line="360" w:lineRule="auto"/>
        <w:ind w:firstLine="709"/>
        <w:jc w:val="both"/>
        <w:rPr>
          <w:sz w:val="28"/>
          <w:szCs w:val="28"/>
        </w:rPr>
      </w:pPr>
      <w:r w:rsidRPr="00632DDE">
        <w:rPr>
          <w:sz w:val="28"/>
          <w:szCs w:val="28"/>
        </w:rPr>
        <w:t>- переходный тип (платежи по договорам факторинга</w:t>
      </w:r>
      <w:r w:rsidR="009B12E3" w:rsidRPr="00632DDE">
        <w:rPr>
          <w:sz w:val="28"/>
          <w:szCs w:val="28"/>
        </w:rPr>
        <w:t xml:space="preserve"> и др.</w:t>
      </w:r>
      <w:r w:rsidRPr="00632DDE">
        <w:rPr>
          <w:sz w:val="28"/>
          <w:szCs w:val="28"/>
        </w:rPr>
        <w:t>);</w:t>
      </w:r>
    </w:p>
    <w:p w:rsidR="004D7A70" w:rsidRPr="00632DDE" w:rsidRDefault="00CA56CC" w:rsidP="00346101">
      <w:pPr>
        <w:spacing w:line="360" w:lineRule="auto"/>
        <w:ind w:firstLine="709"/>
        <w:jc w:val="both"/>
        <w:rPr>
          <w:sz w:val="28"/>
          <w:szCs w:val="28"/>
        </w:rPr>
      </w:pPr>
      <w:r w:rsidRPr="00632DDE">
        <w:rPr>
          <w:sz w:val="28"/>
          <w:szCs w:val="28"/>
        </w:rPr>
        <w:t>Сукук часто используется для фондирования деятельности частно-государственных партнерств.</w:t>
      </w:r>
      <w:r w:rsidR="0099325B" w:rsidRPr="00632DDE">
        <w:rPr>
          <w:sz w:val="28"/>
          <w:szCs w:val="28"/>
        </w:rPr>
        <w:t xml:space="preserve"> Р</w:t>
      </w:r>
      <w:r w:rsidR="004D7A70" w:rsidRPr="00632DDE">
        <w:rPr>
          <w:sz w:val="28"/>
          <w:szCs w:val="28"/>
        </w:rPr>
        <w:t>ын</w:t>
      </w:r>
      <w:r w:rsidR="0099325B" w:rsidRPr="00632DDE">
        <w:rPr>
          <w:sz w:val="28"/>
          <w:szCs w:val="28"/>
        </w:rPr>
        <w:t>о</w:t>
      </w:r>
      <w:r w:rsidR="004D7A70" w:rsidRPr="00632DDE">
        <w:rPr>
          <w:sz w:val="28"/>
          <w:szCs w:val="28"/>
        </w:rPr>
        <w:t>к сукук</w:t>
      </w:r>
      <w:r w:rsidR="0099325B" w:rsidRPr="00632DDE">
        <w:rPr>
          <w:sz w:val="28"/>
          <w:szCs w:val="28"/>
        </w:rPr>
        <w:t xml:space="preserve">, в основном, </w:t>
      </w:r>
      <w:r w:rsidR="0099325B" w:rsidRPr="00632DDE">
        <w:rPr>
          <w:sz w:val="28"/>
          <w:szCs w:val="28"/>
        </w:rPr>
        <w:noBreakHyphen/>
        <w:t xml:space="preserve"> это</w:t>
      </w:r>
      <w:r w:rsidR="00632DDE">
        <w:rPr>
          <w:sz w:val="28"/>
          <w:szCs w:val="28"/>
        </w:rPr>
        <w:t xml:space="preserve"> </w:t>
      </w:r>
      <w:r w:rsidR="0099325B" w:rsidRPr="00632DDE">
        <w:rPr>
          <w:sz w:val="28"/>
          <w:szCs w:val="28"/>
        </w:rPr>
        <w:t>правительства-</w:t>
      </w:r>
      <w:r w:rsidR="004D7A70" w:rsidRPr="00632DDE">
        <w:rPr>
          <w:sz w:val="28"/>
          <w:szCs w:val="28"/>
        </w:rPr>
        <w:t>заемщик</w:t>
      </w:r>
      <w:r w:rsidR="0099325B" w:rsidRPr="00632DDE">
        <w:rPr>
          <w:sz w:val="28"/>
          <w:szCs w:val="28"/>
        </w:rPr>
        <w:t>и</w:t>
      </w:r>
      <w:r w:rsidR="004D7A70" w:rsidRPr="00632DDE">
        <w:rPr>
          <w:sz w:val="28"/>
          <w:szCs w:val="28"/>
        </w:rPr>
        <w:t xml:space="preserve">. </w:t>
      </w:r>
    </w:p>
    <w:p w:rsidR="00346101" w:rsidRPr="00632DDE" w:rsidRDefault="00346101" w:rsidP="00632DDE">
      <w:pPr>
        <w:spacing w:line="360" w:lineRule="auto"/>
        <w:ind w:firstLine="709"/>
        <w:jc w:val="both"/>
        <w:rPr>
          <w:sz w:val="28"/>
          <w:szCs w:val="28"/>
        </w:rPr>
      </w:pPr>
      <w:r w:rsidRPr="00632DDE">
        <w:rPr>
          <w:sz w:val="28"/>
          <w:szCs w:val="28"/>
        </w:rPr>
        <w:t>Приведем динамику рынка скук</w:t>
      </w:r>
      <w:r w:rsidR="007A294D" w:rsidRPr="00632DDE">
        <w:rPr>
          <w:sz w:val="28"/>
          <w:szCs w:val="28"/>
        </w:rPr>
        <w:t xml:space="preserve"> (рис. 1)</w:t>
      </w:r>
      <w:r w:rsidR="007A294D" w:rsidRPr="00632DDE">
        <w:rPr>
          <w:rStyle w:val="a5"/>
          <w:sz w:val="28"/>
          <w:szCs w:val="28"/>
        </w:rPr>
        <w:footnoteReference w:id="9"/>
      </w:r>
      <w:r w:rsidRPr="00632DDE">
        <w:rPr>
          <w:sz w:val="28"/>
          <w:szCs w:val="28"/>
        </w:rPr>
        <w:t>:</w:t>
      </w:r>
      <w:r w:rsidR="00405840" w:rsidRPr="00632DDE">
        <w:rPr>
          <w:sz w:val="28"/>
          <w:szCs w:val="28"/>
        </w:rPr>
        <w:t xml:space="preserve"> </w:t>
      </w:r>
      <w:r w:rsidRPr="00632DDE">
        <w:rPr>
          <w:sz w:val="28"/>
          <w:szCs w:val="28"/>
        </w:rPr>
        <w:t>рынок исламского финансирования ежегодно растет в среднем на 15%;</w:t>
      </w:r>
      <w:r w:rsidR="00405840" w:rsidRPr="00632DDE">
        <w:rPr>
          <w:sz w:val="28"/>
          <w:szCs w:val="28"/>
        </w:rPr>
        <w:t xml:space="preserve"> </w:t>
      </w:r>
      <w:r w:rsidRPr="00632DDE">
        <w:rPr>
          <w:sz w:val="28"/>
          <w:szCs w:val="28"/>
        </w:rPr>
        <w:t>в 2014 г. дебютные выпуски суверенных сукук состоялись в Гонконге, Сенегале, Южной Африке, Люксембурге и Великобритании, в 2013 г. на рынок сукук впервые вышли Нигерия, Оман и Мальдивы;</w:t>
      </w:r>
      <w:r w:rsidR="00405840" w:rsidRPr="00632DDE">
        <w:rPr>
          <w:sz w:val="28"/>
          <w:szCs w:val="28"/>
        </w:rPr>
        <w:t xml:space="preserve"> </w:t>
      </w:r>
      <w:r w:rsidRPr="00632DDE">
        <w:rPr>
          <w:sz w:val="28"/>
          <w:szCs w:val="28"/>
        </w:rPr>
        <w:t>объем выпуска сукук за три квартала 2014 года составил 94,7 млрд. долларов США (рост на 14% по сравнению с аналогичными периодом 2013 года);</w:t>
      </w:r>
      <w:r w:rsidR="00405840" w:rsidRPr="00632DDE">
        <w:rPr>
          <w:sz w:val="28"/>
          <w:szCs w:val="28"/>
        </w:rPr>
        <w:t xml:space="preserve"> </w:t>
      </w:r>
      <w:r w:rsidRPr="00632DDE">
        <w:rPr>
          <w:sz w:val="28"/>
          <w:szCs w:val="28"/>
        </w:rPr>
        <w:t>лидерами в выпуске сукук являются Малайзия и страны Персидского залива;</w:t>
      </w:r>
    </w:p>
    <w:p w:rsidR="00346101" w:rsidRPr="00632DDE" w:rsidRDefault="00346101" w:rsidP="00346101">
      <w:pPr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32DDE">
        <w:rPr>
          <w:sz w:val="28"/>
          <w:szCs w:val="28"/>
        </w:rPr>
        <w:t>на рынке сукук ожидаются новые игроки (Япония, Южная Корея, Соединенные Штаты, Марокко, Кения, Тунис и Бангладеш).</w:t>
      </w:r>
    </w:p>
    <w:p w:rsidR="007A294D" w:rsidRPr="00632DDE" w:rsidRDefault="004414D7" w:rsidP="00346101">
      <w:pPr>
        <w:spacing w:line="360" w:lineRule="auto"/>
        <w:ind w:firstLine="709"/>
        <w:jc w:val="both"/>
        <w:rPr>
          <w:sz w:val="28"/>
          <w:szCs w:val="28"/>
        </w:rPr>
      </w:pPr>
      <w:r w:rsidRPr="00632DDE"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6.25pt;height:222.75pt">
            <v:imagedata r:id="rId18" r:href="rId19"/>
          </v:shape>
        </w:pict>
      </w:r>
    </w:p>
    <w:p w:rsidR="007A294D" w:rsidRPr="00632DDE" w:rsidRDefault="007A294D" w:rsidP="00346101">
      <w:pPr>
        <w:spacing w:line="360" w:lineRule="auto"/>
        <w:ind w:firstLine="709"/>
        <w:jc w:val="both"/>
        <w:rPr>
          <w:sz w:val="28"/>
          <w:szCs w:val="28"/>
        </w:rPr>
      </w:pPr>
      <w:r w:rsidRPr="00632DDE">
        <w:rPr>
          <w:sz w:val="28"/>
          <w:szCs w:val="28"/>
        </w:rPr>
        <w:lastRenderedPageBreak/>
        <w:t>Рис. 1. Динамика рынка</w:t>
      </w:r>
      <w:r w:rsidRPr="00632DDE">
        <w:rPr>
          <w:rStyle w:val="a5"/>
          <w:sz w:val="28"/>
          <w:szCs w:val="28"/>
        </w:rPr>
        <w:footnoteReference w:id="10"/>
      </w:r>
    </w:p>
    <w:p w:rsidR="007A294D" w:rsidRPr="00632DDE" w:rsidRDefault="007A294D" w:rsidP="00346101">
      <w:pPr>
        <w:spacing w:line="360" w:lineRule="auto"/>
        <w:ind w:firstLine="709"/>
        <w:jc w:val="both"/>
        <w:rPr>
          <w:sz w:val="28"/>
          <w:szCs w:val="28"/>
        </w:rPr>
      </w:pPr>
    </w:p>
    <w:p w:rsidR="004D7A70" w:rsidRPr="00632DDE" w:rsidRDefault="0099325B" w:rsidP="00346101">
      <w:pPr>
        <w:spacing w:line="360" w:lineRule="auto"/>
        <w:ind w:firstLine="709"/>
        <w:jc w:val="both"/>
        <w:rPr>
          <w:sz w:val="28"/>
          <w:szCs w:val="28"/>
        </w:rPr>
      </w:pPr>
      <w:r w:rsidRPr="00632DDE">
        <w:rPr>
          <w:sz w:val="28"/>
          <w:szCs w:val="28"/>
        </w:rPr>
        <w:t xml:space="preserve">На сегодняшний день </w:t>
      </w:r>
      <w:r w:rsidR="004D7A70" w:rsidRPr="00632DDE">
        <w:rPr>
          <w:sz w:val="28"/>
          <w:szCs w:val="28"/>
        </w:rPr>
        <w:t>рынок сукук, обеспеченны</w:t>
      </w:r>
      <w:r w:rsidRPr="00632DDE">
        <w:rPr>
          <w:sz w:val="28"/>
          <w:szCs w:val="28"/>
        </w:rPr>
        <w:t>х</w:t>
      </w:r>
      <w:r w:rsidR="004D7A70" w:rsidRPr="00632DDE">
        <w:rPr>
          <w:sz w:val="28"/>
          <w:szCs w:val="28"/>
        </w:rPr>
        <w:t xml:space="preserve"> российскими активами, повторяет опыт рынка секьюритизации российских активов. На указанном рынке просматривается дисбаланс между трансграничными сделками и сделками, в которых эмитент облигаций находится в России. </w:t>
      </w:r>
    </w:p>
    <w:p w:rsidR="004D7A70" w:rsidRDefault="0099325B" w:rsidP="00346101">
      <w:pPr>
        <w:spacing w:line="360" w:lineRule="auto"/>
        <w:ind w:firstLine="709"/>
        <w:jc w:val="both"/>
        <w:rPr>
          <w:sz w:val="28"/>
          <w:szCs w:val="28"/>
        </w:rPr>
      </w:pPr>
      <w:r w:rsidRPr="00632DDE">
        <w:rPr>
          <w:sz w:val="28"/>
          <w:szCs w:val="28"/>
        </w:rPr>
        <w:t>С</w:t>
      </w:r>
      <w:r w:rsidR="004D7A70" w:rsidRPr="00632DDE">
        <w:rPr>
          <w:sz w:val="28"/>
          <w:szCs w:val="28"/>
        </w:rPr>
        <w:t>укук не регулируется законодательством РФ и не упоминается в нормативно</w:t>
      </w:r>
      <w:r w:rsidRPr="00632DDE">
        <w:rPr>
          <w:sz w:val="28"/>
          <w:szCs w:val="28"/>
        </w:rPr>
        <w:t>-</w:t>
      </w:r>
      <w:r w:rsidR="004D7A70" w:rsidRPr="00632DDE">
        <w:rPr>
          <w:sz w:val="28"/>
          <w:szCs w:val="28"/>
        </w:rPr>
        <w:t xml:space="preserve">правовых актах. </w:t>
      </w:r>
    </w:p>
    <w:p w:rsidR="0072561B" w:rsidRPr="00632DDE" w:rsidRDefault="0072561B" w:rsidP="00346101">
      <w:pPr>
        <w:spacing w:line="360" w:lineRule="auto"/>
        <w:ind w:firstLine="709"/>
        <w:jc w:val="both"/>
        <w:rPr>
          <w:sz w:val="28"/>
          <w:szCs w:val="28"/>
        </w:rPr>
      </w:pPr>
      <w:r w:rsidRPr="0072561B">
        <w:rPr>
          <w:sz w:val="28"/>
          <w:szCs w:val="28"/>
        </w:rPr>
        <w:t xml:space="preserve">Саудовская Аравия в </w:t>
      </w:r>
      <w:r>
        <w:rPr>
          <w:sz w:val="28"/>
          <w:szCs w:val="28"/>
        </w:rPr>
        <w:t>апреле 2017 г.</w:t>
      </w:r>
      <w:r w:rsidRPr="0072561B">
        <w:rPr>
          <w:sz w:val="28"/>
          <w:szCs w:val="28"/>
        </w:rPr>
        <w:t xml:space="preserve"> привлекла $9 млрд в рамках дебютной продажи исламских облигаций, номинированных в долларах. В октябре</w:t>
      </w:r>
      <w:r>
        <w:rPr>
          <w:sz w:val="28"/>
          <w:szCs w:val="28"/>
        </w:rPr>
        <w:t xml:space="preserve"> 2016 г.</w:t>
      </w:r>
      <w:r w:rsidRPr="0072561B">
        <w:rPr>
          <w:sz w:val="28"/>
          <w:szCs w:val="28"/>
        </w:rPr>
        <w:t xml:space="preserve"> Саудовская Аравия разместила гособлигации на международном рынке на сумму $17,5 млрд, что стало крупнейшим выпуском бондов среди развивающихся стран.</w:t>
      </w:r>
    </w:p>
    <w:p w:rsidR="005D55AB" w:rsidRPr="00632DDE" w:rsidRDefault="005D55AB" w:rsidP="005D55AB">
      <w:pPr>
        <w:spacing w:line="360" w:lineRule="auto"/>
        <w:ind w:firstLine="709"/>
        <w:jc w:val="both"/>
        <w:rPr>
          <w:sz w:val="28"/>
          <w:szCs w:val="28"/>
        </w:rPr>
      </w:pPr>
      <w:r w:rsidRPr="00632DDE">
        <w:rPr>
          <w:sz w:val="28"/>
          <w:szCs w:val="28"/>
        </w:rPr>
        <w:t>Таким образом, выделим основные трудности для исламского банкинга в России: сложности с вступлением в систему страхования вкладов физлиц; финансирование на условиях долевого участия в прибылях и убытках заемщика не подходит для краткосрочного финансирования; не всегда потенциальные заемщики готовы давать подробную информацию о реализуемом коммерческом проекте; в случае краткосрочной нехватки ликвидности исламский банк не сможет получить кредиты;</w:t>
      </w:r>
      <w:r w:rsidR="00632DDE">
        <w:rPr>
          <w:sz w:val="28"/>
          <w:szCs w:val="28"/>
        </w:rPr>
        <w:t xml:space="preserve"> </w:t>
      </w:r>
      <w:r w:rsidRPr="00632DDE">
        <w:rPr>
          <w:sz w:val="28"/>
          <w:szCs w:val="28"/>
        </w:rPr>
        <w:t>взимать плату за выдачу и обслуживание кредита согласно российскому законодательству нельзя, а выдавать кредиты под проценты исламский банк не может по этическим принципам. Таким образом, очевидно, что без принятия особого законодательства, регулирующего в РФ работу исламских банков, их деятельность вряд ли будет успешной на отечественном рынке.</w:t>
      </w:r>
    </w:p>
    <w:p w:rsidR="004D7A70" w:rsidRPr="00632DDE" w:rsidRDefault="004D7A70" w:rsidP="001F7D08">
      <w:pPr>
        <w:spacing w:line="360" w:lineRule="auto"/>
        <w:ind w:firstLine="709"/>
        <w:jc w:val="both"/>
        <w:rPr>
          <w:sz w:val="28"/>
          <w:szCs w:val="28"/>
        </w:rPr>
      </w:pPr>
    </w:p>
    <w:p w:rsidR="00353999" w:rsidRPr="00632DDE" w:rsidRDefault="00353999" w:rsidP="00353999">
      <w:pPr>
        <w:pStyle w:val="1"/>
      </w:pPr>
      <w:r w:rsidRPr="00632DDE">
        <w:br w:type="page"/>
      </w:r>
      <w:bookmarkStart w:id="6" w:name="_Toc482734863"/>
      <w:r w:rsidRPr="00632DDE">
        <w:lastRenderedPageBreak/>
        <w:t>Заключение</w:t>
      </w:r>
      <w:bookmarkEnd w:id="6"/>
    </w:p>
    <w:p w:rsidR="00353999" w:rsidRPr="00632DDE" w:rsidRDefault="00353999" w:rsidP="00A179D6">
      <w:pPr>
        <w:spacing w:line="360" w:lineRule="auto"/>
        <w:ind w:firstLine="709"/>
        <w:jc w:val="both"/>
        <w:rPr>
          <w:sz w:val="28"/>
          <w:szCs w:val="28"/>
        </w:rPr>
      </w:pPr>
    </w:p>
    <w:p w:rsidR="005D55AB" w:rsidRPr="00632DDE" w:rsidRDefault="005D55AB" w:rsidP="005D55AB">
      <w:pPr>
        <w:tabs>
          <w:tab w:val="left" w:pos="2268"/>
        </w:tabs>
        <w:spacing w:line="360" w:lineRule="auto"/>
        <w:ind w:firstLine="709"/>
        <w:jc w:val="both"/>
        <w:textAlignment w:val="baseline"/>
        <w:rPr>
          <w:rFonts w:eastAsia="Arial Unicode MS"/>
          <w:kern w:val="3"/>
          <w:sz w:val="28"/>
          <w:szCs w:val="28"/>
        </w:rPr>
      </w:pPr>
      <w:r w:rsidRPr="00632DDE">
        <w:rPr>
          <w:rFonts w:eastAsia="Arial Unicode MS"/>
          <w:kern w:val="3"/>
          <w:sz w:val="28"/>
          <w:szCs w:val="28"/>
        </w:rPr>
        <w:t xml:space="preserve">Исламские деньги в их современном виде являются относительно юной отраслью. Наиболее развит исламистский банкинг в ОАЭ, Малайзии, Катаре, Кувейте, Брунее. Однако исламские деньги эффективно осваивают все новые территории. При этом мусульмане на данных территориях составляют наименьшую часть народонаселения. Альтернативный банкинг, как его именуют специалисты, уже внедряется во Франции, США, Великобритании и остальных европейских странах. </w:t>
      </w:r>
    </w:p>
    <w:p w:rsidR="005D55AB" w:rsidRPr="00632DDE" w:rsidRDefault="005D55AB" w:rsidP="005D55AB">
      <w:pPr>
        <w:tabs>
          <w:tab w:val="left" w:pos="2268"/>
        </w:tabs>
        <w:spacing w:line="360" w:lineRule="auto"/>
        <w:ind w:firstLine="709"/>
        <w:jc w:val="both"/>
        <w:textAlignment w:val="baseline"/>
        <w:rPr>
          <w:rFonts w:eastAsia="Arial Unicode MS"/>
          <w:kern w:val="3"/>
          <w:sz w:val="28"/>
          <w:szCs w:val="28"/>
        </w:rPr>
      </w:pPr>
      <w:r w:rsidRPr="00632DDE">
        <w:rPr>
          <w:rFonts w:eastAsia="Arial Unicode MS"/>
          <w:kern w:val="3"/>
          <w:sz w:val="28"/>
          <w:szCs w:val="28"/>
        </w:rPr>
        <w:t>Исламское финансирование – это один из самых быстрорастущих рынков. На сегодняшний день день в 75 странах работает примерно 300 исламских банков. При этом прогнозируется их предстоящий рост. Стоимость активов, которые вовлечены в исламскую финансовую систему, составляет более 1 трлн долл. с ожидаемым двукратным увеличением. Отвечая основным аспектам рыночной экономики, этот вид бизнеса отличается наличием исходного этического начала, что имеет место быть в главных принципах исламского финансирования, берущих свое начало в шариате.</w:t>
      </w:r>
    </w:p>
    <w:p w:rsidR="005D55AB" w:rsidRPr="00632DDE" w:rsidRDefault="005D55AB" w:rsidP="005D55AB">
      <w:pPr>
        <w:tabs>
          <w:tab w:val="left" w:pos="2268"/>
        </w:tabs>
        <w:spacing w:line="360" w:lineRule="auto"/>
        <w:ind w:firstLine="709"/>
        <w:jc w:val="both"/>
        <w:textAlignment w:val="baseline"/>
        <w:rPr>
          <w:rFonts w:eastAsia="Arial Unicode MS"/>
          <w:kern w:val="3"/>
          <w:sz w:val="28"/>
          <w:szCs w:val="28"/>
        </w:rPr>
      </w:pPr>
      <w:r w:rsidRPr="00632DDE">
        <w:rPr>
          <w:rFonts w:eastAsia="Arial Unicode MS"/>
          <w:kern w:val="3"/>
          <w:sz w:val="28"/>
          <w:szCs w:val="28"/>
        </w:rPr>
        <w:t>Во-первых, обе стороны сделки разделяют между собой как выручку, так и убытки (риски). Можно заявить, что исламское финансирование сводит финансовый институт и его покупателей в круг общих ценностей, что гарантирует их взаимную благонадежность.</w:t>
      </w:r>
    </w:p>
    <w:p w:rsidR="005D55AB" w:rsidRPr="00632DDE" w:rsidRDefault="005D55AB" w:rsidP="005D55AB">
      <w:pPr>
        <w:tabs>
          <w:tab w:val="left" w:pos="2268"/>
        </w:tabs>
        <w:spacing w:line="360" w:lineRule="auto"/>
        <w:ind w:firstLine="709"/>
        <w:jc w:val="both"/>
        <w:textAlignment w:val="baseline"/>
        <w:rPr>
          <w:rFonts w:eastAsia="Arial Unicode MS"/>
          <w:kern w:val="3"/>
          <w:sz w:val="28"/>
          <w:szCs w:val="28"/>
        </w:rPr>
      </w:pPr>
      <w:r w:rsidRPr="00632DDE">
        <w:rPr>
          <w:rFonts w:eastAsia="Arial Unicode MS"/>
          <w:kern w:val="3"/>
          <w:sz w:val="28"/>
          <w:szCs w:val="28"/>
        </w:rPr>
        <w:t>Во-вторых, исламское финансирование воспрещает «делать деньги из денег» (проценты). Данный запрет обычно называется рибой.</w:t>
      </w:r>
    </w:p>
    <w:p w:rsidR="005D55AB" w:rsidRPr="00632DDE" w:rsidRDefault="005D55AB" w:rsidP="005D55AB">
      <w:pPr>
        <w:tabs>
          <w:tab w:val="left" w:pos="2268"/>
        </w:tabs>
        <w:spacing w:line="360" w:lineRule="auto"/>
        <w:ind w:firstLine="709"/>
        <w:jc w:val="both"/>
        <w:textAlignment w:val="baseline"/>
        <w:rPr>
          <w:rFonts w:eastAsia="Arial Unicode MS"/>
          <w:kern w:val="3"/>
          <w:sz w:val="28"/>
          <w:szCs w:val="28"/>
        </w:rPr>
      </w:pPr>
      <w:r w:rsidRPr="00632DDE">
        <w:rPr>
          <w:rFonts w:eastAsia="Arial Unicode MS"/>
          <w:kern w:val="3"/>
          <w:sz w:val="28"/>
          <w:szCs w:val="28"/>
        </w:rPr>
        <w:t>В-третьих, запрещены спекуляции и неопределенности в сделках, в частности в отношении условий и цены оплаты.</w:t>
      </w:r>
    </w:p>
    <w:p w:rsidR="005D55AB" w:rsidRPr="00632DDE" w:rsidRDefault="005D55AB" w:rsidP="005D55AB">
      <w:pPr>
        <w:tabs>
          <w:tab w:val="left" w:pos="2268"/>
        </w:tabs>
        <w:spacing w:line="360" w:lineRule="auto"/>
        <w:ind w:firstLine="709"/>
        <w:jc w:val="both"/>
        <w:textAlignment w:val="baseline"/>
        <w:rPr>
          <w:rFonts w:eastAsia="Arial Unicode MS"/>
          <w:kern w:val="3"/>
          <w:sz w:val="28"/>
          <w:szCs w:val="28"/>
        </w:rPr>
      </w:pPr>
      <w:r w:rsidRPr="00632DDE">
        <w:rPr>
          <w:rFonts w:eastAsia="Arial Unicode MS"/>
          <w:kern w:val="3"/>
          <w:sz w:val="28"/>
          <w:szCs w:val="28"/>
        </w:rPr>
        <w:t>В-четвертых, запрещены некие виды деятельности, которые признаются шариатом «неполезными». К ним, среди остального, относятся такие легальные виды деятельности, как производство и реализация алкоголя, свинины, табака и др.</w:t>
      </w:r>
    </w:p>
    <w:p w:rsidR="005D55AB" w:rsidRPr="00632DDE" w:rsidRDefault="005D55AB" w:rsidP="005D55AB">
      <w:pPr>
        <w:tabs>
          <w:tab w:val="left" w:pos="2268"/>
        </w:tabs>
        <w:spacing w:line="360" w:lineRule="auto"/>
        <w:ind w:firstLine="709"/>
        <w:jc w:val="both"/>
        <w:textAlignment w:val="baseline"/>
        <w:rPr>
          <w:rFonts w:eastAsia="Arial Unicode MS"/>
          <w:kern w:val="3"/>
          <w:sz w:val="28"/>
          <w:szCs w:val="28"/>
        </w:rPr>
      </w:pPr>
      <w:r w:rsidRPr="00632DDE">
        <w:rPr>
          <w:rFonts w:eastAsia="Arial Unicode MS"/>
          <w:kern w:val="3"/>
          <w:sz w:val="28"/>
          <w:szCs w:val="28"/>
        </w:rPr>
        <w:lastRenderedPageBreak/>
        <w:t>В-пятых, совершаемые сделки обязаны быть основаны на активах или обеспечены активами. Таким образом, исламское финансирование основывается на настоящей экономике, а не на займах под проценты и производных инструментах.</w:t>
      </w:r>
    </w:p>
    <w:p w:rsidR="005D55AB" w:rsidRPr="00632DDE" w:rsidRDefault="005D55AB" w:rsidP="005D55AB">
      <w:pPr>
        <w:tabs>
          <w:tab w:val="left" w:pos="2268"/>
        </w:tabs>
        <w:spacing w:line="360" w:lineRule="auto"/>
        <w:ind w:firstLine="709"/>
        <w:jc w:val="both"/>
        <w:textAlignment w:val="baseline"/>
        <w:rPr>
          <w:rFonts w:eastAsia="Arial Unicode MS"/>
          <w:kern w:val="3"/>
          <w:sz w:val="28"/>
          <w:szCs w:val="28"/>
        </w:rPr>
      </w:pPr>
      <w:r w:rsidRPr="00632DDE">
        <w:rPr>
          <w:rFonts w:eastAsia="Arial Unicode MS"/>
          <w:kern w:val="3"/>
          <w:sz w:val="28"/>
          <w:szCs w:val="28"/>
        </w:rPr>
        <w:t>Но при данных особенностях исламистский рынок капиталов не является «безвозмездным», как это может показаться. Он является неотъемлемой долею источников финансирования и работает по всеобщим законам стоимости, предложения и спроса.</w:t>
      </w:r>
    </w:p>
    <w:p w:rsidR="005D55AB" w:rsidRPr="00632DDE" w:rsidRDefault="005D55AB" w:rsidP="005D55AB">
      <w:pPr>
        <w:tabs>
          <w:tab w:val="left" w:pos="2268"/>
        </w:tabs>
        <w:spacing w:line="360" w:lineRule="auto"/>
        <w:ind w:firstLine="709"/>
        <w:jc w:val="both"/>
        <w:textAlignment w:val="baseline"/>
        <w:rPr>
          <w:rFonts w:eastAsia="Arial Unicode MS"/>
          <w:kern w:val="3"/>
          <w:sz w:val="28"/>
          <w:szCs w:val="28"/>
        </w:rPr>
      </w:pPr>
      <w:r w:rsidRPr="00632DDE">
        <w:rPr>
          <w:rFonts w:eastAsia="Arial Unicode MS"/>
          <w:kern w:val="3"/>
          <w:sz w:val="28"/>
          <w:szCs w:val="28"/>
        </w:rPr>
        <w:t>Термин «исламские деньги» также может ввести в заблуждение относительно участников таких отношений. Основными исламскими финансовыми институтами являются исламские банки, исламские страховые фирмы и инвестиционные фонды. В то же время исламские деньги нейтральны и доступны для всех, независимо от вероисповедания и убеждений.</w:t>
      </w:r>
    </w:p>
    <w:p w:rsidR="001F7D08" w:rsidRPr="00632DDE" w:rsidRDefault="005D55AB" w:rsidP="00A179D6">
      <w:pPr>
        <w:spacing w:line="360" w:lineRule="auto"/>
        <w:ind w:firstLine="709"/>
        <w:jc w:val="both"/>
        <w:rPr>
          <w:sz w:val="28"/>
          <w:szCs w:val="28"/>
        </w:rPr>
      </w:pPr>
      <w:r w:rsidRPr="00632DDE">
        <w:rPr>
          <w:sz w:val="28"/>
          <w:szCs w:val="28"/>
        </w:rPr>
        <w:t>С</w:t>
      </w:r>
      <w:r w:rsidR="001F7D08" w:rsidRPr="00632DDE">
        <w:rPr>
          <w:sz w:val="28"/>
          <w:szCs w:val="28"/>
        </w:rPr>
        <w:t>укук представляют собой сертификаты равной номинальной стоимости, удостоверяющие неделимую долю владения в материальных активах, оказываемых услугах, активах определенного проекта или специального инвестиционного проекта.</w:t>
      </w:r>
    </w:p>
    <w:p w:rsidR="001F7D08" w:rsidRPr="00632DDE" w:rsidRDefault="001F7D08" w:rsidP="00632DDE">
      <w:pPr>
        <w:spacing w:line="360" w:lineRule="auto"/>
        <w:ind w:firstLine="709"/>
        <w:jc w:val="both"/>
        <w:rPr>
          <w:sz w:val="28"/>
          <w:szCs w:val="28"/>
        </w:rPr>
      </w:pPr>
      <w:r w:rsidRPr="00632DDE">
        <w:rPr>
          <w:sz w:val="28"/>
          <w:szCs w:val="28"/>
        </w:rPr>
        <w:t>Сукук характеризуется особенностями:</w:t>
      </w:r>
      <w:r w:rsidR="00405840" w:rsidRPr="00632DDE">
        <w:rPr>
          <w:sz w:val="28"/>
          <w:szCs w:val="28"/>
        </w:rPr>
        <w:t xml:space="preserve"> </w:t>
      </w:r>
      <w:r w:rsidRPr="00632DDE">
        <w:rPr>
          <w:sz w:val="28"/>
          <w:szCs w:val="28"/>
        </w:rPr>
        <w:t>является долей в реальных активах (обеспечивается ими);</w:t>
      </w:r>
      <w:r w:rsidR="00405840" w:rsidRPr="00632DDE">
        <w:rPr>
          <w:sz w:val="28"/>
          <w:szCs w:val="28"/>
        </w:rPr>
        <w:t xml:space="preserve"> </w:t>
      </w:r>
      <w:r w:rsidRPr="00632DDE">
        <w:rPr>
          <w:sz w:val="28"/>
          <w:szCs w:val="28"/>
        </w:rPr>
        <w:t>торгуется на вторичном рынке;</w:t>
      </w:r>
      <w:r w:rsidR="00405840" w:rsidRPr="00632DDE">
        <w:rPr>
          <w:sz w:val="28"/>
          <w:szCs w:val="28"/>
        </w:rPr>
        <w:t xml:space="preserve"> </w:t>
      </w:r>
      <w:r w:rsidRPr="00632DDE">
        <w:rPr>
          <w:sz w:val="28"/>
          <w:szCs w:val="28"/>
        </w:rPr>
        <w:t>не является прямым долгом;</w:t>
      </w:r>
      <w:r w:rsidR="00405840" w:rsidRPr="00632DDE">
        <w:rPr>
          <w:sz w:val="28"/>
          <w:szCs w:val="28"/>
        </w:rPr>
        <w:t xml:space="preserve"> </w:t>
      </w:r>
      <w:r w:rsidRPr="00632DDE">
        <w:rPr>
          <w:sz w:val="28"/>
          <w:szCs w:val="28"/>
        </w:rPr>
        <w:t>эмитентами сукук могут быть ИФИ, суверенные эмитенты и компании, деятельность которых не противоречит Шариату.</w:t>
      </w:r>
    </w:p>
    <w:p w:rsidR="00EC69C1" w:rsidRPr="00632DDE" w:rsidRDefault="00EC69C1" w:rsidP="00A179D6">
      <w:pPr>
        <w:spacing w:line="360" w:lineRule="auto"/>
        <w:ind w:firstLine="709"/>
        <w:jc w:val="both"/>
        <w:rPr>
          <w:sz w:val="28"/>
          <w:szCs w:val="28"/>
        </w:rPr>
      </w:pPr>
      <w:r w:rsidRPr="00632DDE">
        <w:rPr>
          <w:sz w:val="28"/>
          <w:szCs w:val="28"/>
        </w:rPr>
        <w:t>Выделяют этапы работы с сукук:</w:t>
      </w:r>
    </w:p>
    <w:p w:rsidR="00405840" w:rsidRPr="00632DDE" w:rsidRDefault="00405840" w:rsidP="00405840">
      <w:pPr>
        <w:spacing w:line="360" w:lineRule="auto"/>
        <w:ind w:firstLine="709"/>
        <w:jc w:val="both"/>
        <w:rPr>
          <w:sz w:val="28"/>
          <w:szCs w:val="28"/>
        </w:rPr>
      </w:pPr>
      <w:r w:rsidRPr="00632DDE">
        <w:rPr>
          <w:sz w:val="28"/>
          <w:szCs w:val="28"/>
        </w:rPr>
        <w:t>Первый этап:</w:t>
      </w:r>
      <w:r w:rsidR="00632DDE">
        <w:rPr>
          <w:sz w:val="28"/>
          <w:szCs w:val="28"/>
        </w:rPr>
        <w:t xml:space="preserve"> </w:t>
      </w:r>
      <w:r w:rsidRPr="00632DDE">
        <w:rPr>
          <w:sz w:val="28"/>
          <w:szCs w:val="28"/>
        </w:rPr>
        <w:t xml:space="preserve">принципиальное решение </w:t>
      </w:r>
      <w:r w:rsidR="005D55AB" w:rsidRPr="00632DDE">
        <w:rPr>
          <w:sz w:val="28"/>
          <w:szCs w:val="28"/>
        </w:rPr>
        <w:t>«</w:t>
      </w:r>
      <w:r w:rsidRPr="00632DDE">
        <w:rPr>
          <w:sz w:val="28"/>
          <w:szCs w:val="28"/>
        </w:rPr>
        <w:t>заемщика</w:t>
      </w:r>
      <w:r w:rsidR="005D55AB" w:rsidRPr="00632DDE">
        <w:rPr>
          <w:sz w:val="28"/>
          <w:szCs w:val="28"/>
        </w:rPr>
        <w:t>»</w:t>
      </w:r>
      <w:r w:rsidRPr="00632DDE">
        <w:rPr>
          <w:sz w:val="28"/>
          <w:szCs w:val="28"/>
        </w:rPr>
        <w:t>;</w:t>
      </w:r>
      <w:r w:rsidR="00632DDE">
        <w:rPr>
          <w:sz w:val="28"/>
          <w:szCs w:val="28"/>
        </w:rPr>
        <w:t xml:space="preserve"> </w:t>
      </w:r>
      <w:r w:rsidRPr="00632DDE">
        <w:rPr>
          <w:sz w:val="28"/>
          <w:szCs w:val="28"/>
        </w:rPr>
        <w:t>определение активов для секьюритизации;</w:t>
      </w:r>
      <w:r w:rsidR="00632DDE">
        <w:rPr>
          <w:sz w:val="28"/>
          <w:szCs w:val="28"/>
        </w:rPr>
        <w:t xml:space="preserve"> </w:t>
      </w:r>
      <w:r w:rsidRPr="00632DDE">
        <w:rPr>
          <w:sz w:val="28"/>
          <w:szCs w:val="28"/>
        </w:rPr>
        <w:t>определение ведущего финансового и юридического консультанта.</w:t>
      </w:r>
    </w:p>
    <w:p w:rsidR="00405840" w:rsidRPr="00632DDE" w:rsidRDefault="00405840" w:rsidP="00405840">
      <w:pPr>
        <w:spacing w:line="360" w:lineRule="auto"/>
        <w:ind w:firstLine="709"/>
        <w:jc w:val="both"/>
        <w:rPr>
          <w:sz w:val="28"/>
          <w:szCs w:val="28"/>
        </w:rPr>
      </w:pPr>
      <w:r w:rsidRPr="00632DDE">
        <w:rPr>
          <w:sz w:val="28"/>
          <w:szCs w:val="28"/>
        </w:rPr>
        <w:t>Второй этап:</w:t>
      </w:r>
      <w:r w:rsidR="00632DDE">
        <w:rPr>
          <w:sz w:val="28"/>
          <w:szCs w:val="28"/>
        </w:rPr>
        <w:t xml:space="preserve"> </w:t>
      </w:r>
      <w:r w:rsidRPr="00632DDE">
        <w:rPr>
          <w:sz w:val="28"/>
          <w:szCs w:val="28"/>
        </w:rPr>
        <w:t>разработка структуры сделки;</w:t>
      </w:r>
      <w:r w:rsidR="00632DDE">
        <w:rPr>
          <w:sz w:val="28"/>
          <w:szCs w:val="28"/>
        </w:rPr>
        <w:t xml:space="preserve"> </w:t>
      </w:r>
      <w:r w:rsidRPr="00632DDE">
        <w:rPr>
          <w:sz w:val="28"/>
          <w:szCs w:val="28"/>
        </w:rPr>
        <w:t>проверка структуры на соответствие шариатским стандартам;</w:t>
      </w:r>
      <w:r w:rsidR="00632DDE">
        <w:rPr>
          <w:sz w:val="28"/>
          <w:szCs w:val="28"/>
        </w:rPr>
        <w:t xml:space="preserve"> </w:t>
      </w:r>
      <w:r w:rsidRPr="00632DDE">
        <w:rPr>
          <w:sz w:val="28"/>
          <w:szCs w:val="28"/>
        </w:rPr>
        <w:t>получение кредитного рейтинга;</w:t>
      </w:r>
      <w:r w:rsidR="00632DDE">
        <w:rPr>
          <w:sz w:val="28"/>
          <w:szCs w:val="28"/>
        </w:rPr>
        <w:t xml:space="preserve"> </w:t>
      </w:r>
      <w:r w:rsidRPr="00632DDE">
        <w:rPr>
          <w:sz w:val="28"/>
          <w:szCs w:val="28"/>
        </w:rPr>
        <w:t>разработка проспекта эмиссии;</w:t>
      </w:r>
      <w:r w:rsidR="00632DDE">
        <w:rPr>
          <w:sz w:val="28"/>
          <w:szCs w:val="28"/>
        </w:rPr>
        <w:t xml:space="preserve"> </w:t>
      </w:r>
      <w:r w:rsidRPr="00632DDE">
        <w:rPr>
          <w:sz w:val="28"/>
          <w:szCs w:val="28"/>
        </w:rPr>
        <w:t>определение андеррайтера;</w:t>
      </w:r>
      <w:r w:rsidR="00632DDE">
        <w:rPr>
          <w:sz w:val="28"/>
          <w:szCs w:val="28"/>
        </w:rPr>
        <w:t xml:space="preserve"> </w:t>
      </w:r>
      <w:r w:rsidRPr="00632DDE">
        <w:rPr>
          <w:sz w:val="28"/>
          <w:szCs w:val="28"/>
        </w:rPr>
        <w:t>определение доходности инструмента.</w:t>
      </w:r>
    </w:p>
    <w:p w:rsidR="00405840" w:rsidRPr="00632DDE" w:rsidRDefault="00405840" w:rsidP="00405840">
      <w:pPr>
        <w:spacing w:line="360" w:lineRule="auto"/>
        <w:ind w:firstLine="709"/>
        <w:jc w:val="both"/>
        <w:rPr>
          <w:sz w:val="28"/>
          <w:szCs w:val="28"/>
        </w:rPr>
      </w:pPr>
      <w:r w:rsidRPr="00632DDE">
        <w:rPr>
          <w:sz w:val="28"/>
          <w:szCs w:val="28"/>
        </w:rPr>
        <w:lastRenderedPageBreak/>
        <w:t>Третий этап:</w:t>
      </w:r>
      <w:r w:rsidR="00632DDE">
        <w:rPr>
          <w:sz w:val="28"/>
          <w:szCs w:val="28"/>
        </w:rPr>
        <w:t xml:space="preserve"> </w:t>
      </w:r>
      <w:r w:rsidRPr="00632DDE">
        <w:rPr>
          <w:sz w:val="28"/>
          <w:szCs w:val="28"/>
        </w:rPr>
        <w:t>регистрация проспекта эмиссии;</w:t>
      </w:r>
      <w:r w:rsidR="00632DDE">
        <w:rPr>
          <w:sz w:val="28"/>
          <w:szCs w:val="28"/>
        </w:rPr>
        <w:t xml:space="preserve"> </w:t>
      </w:r>
      <w:r w:rsidRPr="00632DDE">
        <w:rPr>
          <w:sz w:val="28"/>
          <w:szCs w:val="28"/>
        </w:rPr>
        <w:t>предварительное распространение проспекта эмиссии;</w:t>
      </w:r>
      <w:r w:rsidR="00632DDE">
        <w:rPr>
          <w:sz w:val="28"/>
          <w:szCs w:val="28"/>
        </w:rPr>
        <w:t xml:space="preserve"> </w:t>
      </w:r>
      <w:r w:rsidRPr="00632DDE">
        <w:rPr>
          <w:sz w:val="28"/>
          <w:szCs w:val="28"/>
        </w:rPr>
        <w:t>начало маркетинга выпуска. Road show, презентации для инвесторов.</w:t>
      </w:r>
    </w:p>
    <w:p w:rsidR="00405840" w:rsidRPr="00632DDE" w:rsidRDefault="00405840" w:rsidP="00405840">
      <w:pPr>
        <w:spacing w:line="360" w:lineRule="auto"/>
        <w:ind w:firstLine="709"/>
        <w:jc w:val="both"/>
        <w:rPr>
          <w:sz w:val="28"/>
          <w:szCs w:val="28"/>
        </w:rPr>
      </w:pPr>
      <w:r w:rsidRPr="00632DDE">
        <w:rPr>
          <w:sz w:val="28"/>
          <w:szCs w:val="28"/>
        </w:rPr>
        <w:t>Четвертый этап:</w:t>
      </w:r>
      <w:r w:rsidR="00632DDE">
        <w:rPr>
          <w:sz w:val="28"/>
          <w:szCs w:val="28"/>
        </w:rPr>
        <w:t xml:space="preserve"> </w:t>
      </w:r>
      <w:r w:rsidRPr="00632DDE">
        <w:rPr>
          <w:sz w:val="28"/>
          <w:szCs w:val="28"/>
        </w:rPr>
        <w:t>публичное предложение;</w:t>
      </w:r>
      <w:r w:rsidR="00632DDE">
        <w:rPr>
          <w:sz w:val="28"/>
          <w:szCs w:val="28"/>
        </w:rPr>
        <w:t xml:space="preserve"> </w:t>
      </w:r>
      <w:r w:rsidRPr="00632DDE">
        <w:rPr>
          <w:sz w:val="28"/>
          <w:szCs w:val="28"/>
        </w:rPr>
        <w:t>распределение среди подписчиков;</w:t>
      </w:r>
      <w:r w:rsidR="00632DDE">
        <w:rPr>
          <w:sz w:val="28"/>
          <w:szCs w:val="28"/>
        </w:rPr>
        <w:t xml:space="preserve"> </w:t>
      </w:r>
      <w:r w:rsidRPr="00632DDE">
        <w:rPr>
          <w:sz w:val="28"/>
          <w:szCs w:val="28"/>
        </w:rPr>
        <w:t>окончание процесса подготовки документации. Пятый этап:</w:t>
      </w:r>
      <w:r w:rsidR="00632DDE">
        <w:rPr>
          <w:sz w:val="28"/>
          <w:szCs w:val="28"/>
        </w:rPr>
        <w:t xml:space="preserve"> </w:t>
      </w:r>
      <w:r w:rsidRPr="00632DDE">
        <w:rPr>
          <w:sz w:val="28"/>
          <w:szCs w:val="28"/>
        </w:rPr>
        <w:t>клиринг и расчеты;</w:t>
      </w:r>
      <w:r w:rsidR="00632DDE">
        <w:rPr>
          <w:sz w:val="28"/>
          <w:szCs w:val="28"/>
        </w:rPr>
        <w:t xml:space="preserve"> </w:t>
      </w:r>
      <w:r w:rsidRPr="00632DDE">
        <w:rPr>
          <w:sz w:val="28"/>
          <w:szCs w:val="28"/>
        </w:rPr>
        <w:t>закрытие сделки;</w:t>
      </w:r>
      <w:r w:rsidR="00632DDE">
        <w:rPr>
          <w:sz w:val="28"/>
          <w:szCs w:val="28"/>
        </w:rPr>
        <w:t xml:space="preserve"> </w:t>
      </w:r>
      <w:r w:rsidRPr="00632DDE">
        <w:rPr>
          <w:sz w:val="28"/>
          <w:szCs w:val="28"/>
        </w:rPr>
        <w:t>листинг инструментов на бирже.</w:t>
      </w:r>
    </w:p>
    <w:p w:rsidR="001F7D08" w:rsidRPr="00632DDE" w:rsidRDefault="0099325B" w:rsidP="00A179D6">
      <w:pPr>
        <w:spacing w:line="360" w:lineRule="auto"/>
        <w:ind w:firstLine="709"/>
        <w:jc w:val="both"/>
        <w:rPr>
          <w:sz w:val="28"/>
          <w:szCs w:val="28"/>
        </w:rPr>
      </w:pPr>
      <w:r w:rsidRPr="00632DDE">
        <w:rPr>
          <w:sz w:val="28"/>
          <w:szCs w:val="28"/>
        </w:rPr>
        <w:t xml:space="preserve">Отечественные активы не соответствуют принципам шариата, поскольку имеют процентный характер, в связи с чем, </w:t>
      </w:r>
      <w:r w:rsidR="00307549" w:rsidRPr="00632DDE">
        <w:rPr>
          <w:sz w:val="28"/>
          <w:szCs w:val="28"/>
        </w:rPr>
        <w:t>на рынке просматривается дисбаланс между трансграничными сделками и сделками, в которых эмитент облигаций находится в России</w:t>
      </w:r>
    </w:p>
    <w:p w:rsidR="004F1361" w:rsidRPr="00632DDE" w:rsidRDefault="004F1361" w:rsidP="00A179D6">
      <w:pPr>
        <w:spacing w:line="360" w:lineRule="auto"/>
        <w:ind w:firstLine="709"/>
        <w:jc w:val="both"/>
        <w:rPr>
          <w:sz w:val="28"/>
          <w:szCs w:val="28"/>
        </w:rPr>
      </w:pPr>
      <w:r w:rsidRPr="00632DDE">
        <w:rPr>
          <w:sz w:val="28"/>
          <w:szCs w:val="28"/>
        </w:rPr>
        <w:br w:type="page"/>
      </w:r>
    </w:p>
    <w:p w:rsidR="004F1361" w:rsidRPr="00632DDE" w:rsidRDefault="004F1361" w:rsidP="004F1361">
      <w:pPr>
        <w:pStyle w:val="1"/>
      </w:pPr>
      <w:bookmarkStart w:id="7" w:name="_Toc482734864"/>
      <w:r w:rsidRPr="00632DDE">
        <w:t>Список литературы</w:t>
      </w:r>
      <w:bookmarkEnd w:id="7"/>
    </w:p>
    <w:p w:rsidR="00632DDE" w:rsidRDefault="00632DDE" w:rsidP="00632DDE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632DDE" w:rsidRPr="00632DDE" w:rsidRDefault="00632DDE" w:rsidP="00632DDE">
      <w:pPr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</w:rPr>
      </w:pPr>
      <w:r w:rsidRPr="00632DDE">
        <w:rPr>
          <w:sz w:val="28"/>
          <w:szCs w:val="28"/>
        </w:rPr>
        <w:t xml:space="preserve">Авилова В.В., Ульмаскулов Т.Ф. К вопросу о возможностях применения ценных бумаг «СУКУК» в качестве источника финансирования проектов в нефтехимической отрасли // Вестник экономики, права и социологии. 2016. № 1. С. 7-10. </w:t>
      </w:r>
    </w:p>
    <w:p w:rsidR="00632DDE" w:rsidRPr="00632DDE" w:rsidRDefault="00632DDE" w:rsidP="00632DDE">
      <w:pPr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</w:rPr>
      </w:pPr>
      <w:r w:rsidRPr="00632DDE">
        <w:rPr>
          <w:sz w:val="28"/>
          <w:szCs w:val="28"/>
        </w:rPr>
        <w:t>Алиев Б.Х., Казимагомедова З.А. Исламские финансы и российские реалии // В сборнике: Развитие исламской финансово-экономической системы в современных условиях РФ Материалы Всероссийской научно-практической конференции. Под ред. Б.Х. Алиева; Дагестанский государственный университет. Махачкала, 2016. С. 4-9.</w:t>
      </w:r>
    </w:p>
    <w:p w:rsidR="00632DDE" w:rsidRPr="00632DDE" w:rsidRDefault="00632DDE" w:rsidP="00632DDE">
      <w:pPr>
        <w:pStyle w:val="af1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</w:rPr>
      </w:pPr>
      <w:r w:rsidRPr="00632DDE">
        <w:rPr>
          <w:sz w:val="28"/>
          <w:lang w:val="en-US"/>
        </w:rPr>
        <w:t>http</w:t>
      </w:r>
      <w:r w:rsidRPr="00632DDE">
        <w:rPr>
          <w:sz w:val="28"/>
        </w:rPr>
        <w:t>://</w:t>
      </w:r>
      <w:r w:rsidRPr="00632DDE">
        <w:rPr>
          <w:sz w:val="28"/>
          <w:lang w:val="en-US"/>
        </w:rPr>
        <w:t>islamic</w:t>
      </w:r>
      <w:r w:rsidRPr="00632DDE">
        <w:rPr>
          <w:sz w:val="28"/>
        </w:rPr>
        <w:t>-</w:t>
      </w:r>
      <w:r w:rsidRPr="00632DDE">
        <w:rPr>
          <w:sz w:val="28"/>
          <w:lang w:val="en-US"/>
        </w:rPr>
        <w:t>finance</w:t>
      </w:r>
      <w:r w:rsidRPr="00632DDE">
        <w:rPr>
          <w:sz w:val="28"/>
        </w:rPr>
        <w:t>.</w:t>
      </w:r>
      <w:r w:rsidRPr="00632DDE">
        <w:rPr>
          <w:sz w:val="28"/>
          <w:lang w:val="en-US"/>
        </w:rPr>
        <w:t>ru</w:t>
      </w:r>
      <w:r w:rsidRPr="00632DDE">
        <w:rPr>
          <w:sz w:val="28"/>
        </w:rPr>
        <w:t>/</w:t>
      </w:r>
      <w:r w:rsidRPr="00632DDE">
        <w:rPr>
          <w:sz w:val="28"/>
          <w:lang w:val="en-US"/>
        </w:rPr>
        <w:t>board</w:t>
      </w:r>
      <w:r w:rsidRPr="00632DDE">
        <w:rPr>
          <w:sz w:val="28"/>
        </w:rPr>
        <w:t>/2-1-0-26</w:t>
      </w:r>
    </w:p>
    <w:p w:rsidR="00632DDE" w:rsidRPr="00632DDE" w:rsidRDefault="00632DDE" w:rsidP="00632DDE">
      <w:pPr>
        <w:pStyle w:val="af1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lang w:val="en-US"/>
        </w:rPr>
      </w:pPr>
      <w:r w:rsidRPr="00632DDE">
        <w:rPr>
          <w:sz w:val="28"/>
          <w:lang w:val="en-US"/>
        </w:rPr>
        <w:t>http://kazansukuk.ru/market-analysis/</w:t>
      </w:r>
    </w:p>
    <w:p w:rsidR="00632DDE" w:rsidRPr="00632DDE" w:rsidRDefault="00632DDE" w:rsidP="00632DDE">
      <w:pPr>
        <w:pStyle w:val="af1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lang w:val="en-US"/>
        </w:rPr>
      </w:pPr>
      <w:r w:rsidRPr="00632DDE">
        <w:rPr>
          <w:sz w:val="28"/>
          <w:lang w:val="en-US"/>
        </w:rPr>
        <w:t>http://www.muslimeco.ru/doc/section/ifinance/isecurities/</w:t>
      </w:r>
    </w:p>
    <w:p w:rsidR="00632DDE" w:rsidRPr="00632DDE" w:rsidRDefault="00632DDE" w:rsidP="00632DDE">
      <w:pPr>
        <w:pStyle w:val="af1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lang w:val="en-US"/>
        </w:rPr>
      </w:pPr>
      <w:r w:rsidRPr="00632DDE">
        <w:rPr>
          <w:sz w:val="28"/>
          <w:lang w:val="en-US"/>
        </w:rPr>
        <w:t>http://www.tapb.ru/islamicbanking/islamic-economics-and-finance/</w:t>
      </w:r>
    </w:p>
    <w:p w:rsidR="00632DDE" w:rsidRPr="00632DDE" w:rsidRDefault="00632DDE" w:rsidP="00632DDE">
      <w:pPr>
        <w:spacing w:line="360" w:lineRule="auto"/>
        <w:ind w:firstLine="709"/>
        <w:jc w:val="both"/>
        <w:rPr>
          <w:sz w:val="28"/>
          <w:szCs w:val="28"/>
        </w:rPr>
      </w:pPr>
    </w:p>
    <w:sectPr w:rsidR="00632DDE" w:rsidRPr="00632DDE" w:rsidSect="00306597">
      <w:footerReference w:type="default" r:id="rId20"/>
      <w:type w:val="continuous"/>
      <w:pgSz w:w="11906" w:h="16838"/>
      <w:pgMar w:top="1134" w:right="851" w:bottom="1134" w:left="1701" w:header="720" w:footer="340" w:gutter="0"/>
      <w:cols w:space="720"/>
      <w:formProt w:val="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7B9" w:rsidRDefault="009E47B9">
      <w:r>
        <w:separator/>
      </w:r>
    </w:p>
  </w:endnote>
  <w:endnote w:type="continuationSeparator" w:id="0">
    <w:p w:rsidR="009E47B9" w:rsidRDefault="009E47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3AA" w:rsidRDefault="003513AA">
    <w:pPr>
      <w:pStyle w:val="ac"/>
      <w:jc w:val="center"/>
    </w:pPr>
    <w:fldSimple w:instr=" PAGE ">
      <w:r w:rsidR="007D4733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7B9" w:rsidRDefault="009E47B9">
      <w:r>
        <w:rPr>
          <w:kern w:val="0"/>
          <w:sz w:val="24"/>
          <w:szCs w:val="24"/>
        </w:rPr>
        <w:separator/>
      </w:r>
    </w:p>
  </w:footnote>
  <w:footnote w:type="continuationSeparator" w:id="0">
    <w:p w:rsidR="009E47B9" w:rsidRDefault="009E47B9">
      <w:r>
        <w:continuationSeparator/>
      </w:r>
    </w:p>
  </w:footnote>
  <w:footnote w:id="1">
    <w:p w:rsidR="00000000" w:rsidRDefault="00D53A30" w:rsidP="007A294D">
      <w:pPr>
        <w:pStyle w:val="af1"/>
        <w:jc w:val="both"/>
      </w:pPr>
      <w:r w:rsidRPr="007A294D">
        <w:rPr>
          <w:rStyle w:val="a5"/>
          <w:sz w:val="20"/>
        </w:rPr>
        <w:footnoteRef/>
      </w:r>
      <w:r w:rsidRPr="007A294D">
        <w:rPr>
          <w:sz w:val="20"/>
        </w:rPr>
        <w:t xml:space="preserve"> http://islamic-finance.ru/board/2-1-0-26</w:t>
      </w:r>
    </w:p>
  </w:footnote>
  <w:footnote w:id="2">
    <w:p w:rsidR="00000000" w:rsidRDefault="00A70C05" w:rsidP="007A294D">
      <w:pPr>
        <w:jc w:val="both"/>
      </w:pPr>
      <w:r w:rsidRPr="007A294D">
        <w:rPr>
          <w:rStyle w:val="a5"/>
        </w:rPr>
        <w:footnoteRef/>
      </w:r>
      <w:r w:rsidRPr="007A294D">
        <w:t xml:space="preserve"> </w:t>
      </w:r>
      <w:r w:rsidRPr="007A294D">
        <w:rPr>
          <w:szCs w:val="28"/>
        </w:rPr>
        <w:t>Алиев Б.Х., Казимагомедова З.А. Исламские финансы и российские</w:t>
      </w:r>
      <w:r w:rsidR="00632DDE">
        <w:rPr>
          <w:szCs w:val="28"/>
        </w:rPr>
        <w:t xml:space="preserve"> </w:t>
      </w:r>
      <w:r w:rsidRPr="007A294D">
        <w:rPr>
          <w:szCs w:val="28"/>
        </w:rPr>
        <w:t>реалии // В сборнике: Развитие исламской финансово-экономической системы в современных условиях РФ Материалы Всероссийской научно-практической конференции. Под ред. Б.Х. Алиева ; Дагестанский государственный университет. Махачкала, 2016. С. 4-9.</w:t>
      </w:r>
    </w:p>
  </w:footnote>
  <w:footnote w:id="3">
    <w:p w:rsidR="00000000" w:rsidRDefault="00A70C05" w:rsidP="007A294D">
      <w:pPr>
        <w:jc w:val="both"/>
      </w:pPr>
      <w:r w:rsidRPr="007A294D">
        <w:rPr>
          <w:rStyle w:val="a5"/>
        </w:rPr>
        <w:footnoteRef/>
      </w:r>
      <w:r w:rsidRPr="007A294D">
        <w:t xml:space="preserve"> </w:t>
      </w:r>
      <w:r w:rsidRPr="007A294D">
        <w:rPr>
          <w:szCs w:val="28"/>
        </w:rPr>
        <w:t xml:space="preserve">Авилова В.В., Ульмаскулов Т.Ф. К вопросу о возможностях применения ценных бумаг «СУКУК» в качестве источника финансирования проектов в нефтехимической отрасли // Вестник экономики, права и социологии. 2016. № 1. С. 7-10. </w:t>
      </w:r>
    </w:p>
  </w:footnote>
  <w:footnote w:id="4">
    <w:p w:rsidR="00000000" w:rsidRDefault="00C87E4D" w:rsidP="00C87E4D">
      <w:pPr>
        <w:pStyle w:val="af1"/>
      </w:pPr>
      <w:r>
        <w:rPr>
          <w:rStyle w:val="a5"/>
        </w:rPr>
        <w:footnoteRef/>
      </w:r>
      <w:r>
        <w:t xml:space="preserve"> </w:t>
      </w:r>
      <w:r w:rsidRPr="0019416F">
        <w:rPr>
          <w:sz w:val="20"/>
        </w:rPr>
        <w:t>http://www.tapb.ru/islamicbanking/islamic-economics-and-finance/</w:t>
      </w:r>
    </w:p>
  </w:footnote>
  <w:footnote w:id="5">
    <w:p w:rsidR="00000000" w:rsidRDefault="00C87E4D" w:rsidP="00C87E4D">
      <w:pPr>
        <w:pStyle w:val="af1"/>
        <w:jc w:val="both"/>
      </w:pPr>
      <w:r w:rsidRPr="0019416F">
        <w:rPr>
          <w:rStyle w:val="a5"/>
          <w:sz w:val="20"/>
        </w:rPr>
        <w:footnoteRef/>
      </w:r>
      <w:r w:rsidRPr="0019416F">
        <w:rPr>
          <w:sz w:val="20"/>
        </w:rPr>
        <w:t xml:space="preserve"> http://www.tapb.ru/islamicbanking/islamic-economics-and-finance/</w:t>
      </w:r>
    </w:p>
  </w:footnote>
  <w:footnote w:id="6">
    <w:p w:rsidR="00000000" w:rsidRDefault="00D53A30" w:rsidP="007A294D">
      <w:pPr>
        <w:pStyle w:val="af1"/>
        <w:jc w:val="both"/>
      </w:pPr>
      <w:r w:rsidRPr="007A294D">
        <w:rPr>
          <w:rStyle w:val="a5"/>
          <w:sz w:val="20"/>
        </w:rPr>
        <w:footnoteRef/>
      </w:r>
      <w:r w:rsidRPr="007A294D">
        <w:rPr>
          <w:sz w:val="20"/>
        </w:rPr>
        <w:t xml:space="preserve"> http://islamic-finance.ru/board/2-1-0-26</w:t>
      </w:r>
    </w:p>
  </w:footnote>
  <w:footnote w:id="7">
    <w:p w:rsidR="00000000" w:rsidRDefault="006E4387" w:rsidP="007A294D">
      <w:pPr>
        <w:pStyle w:val="af1"/>
        <w:jc w:val="both"/>
      </w:pPr>
      <w:r w:rsidRPr="007A294D">
        <w:rPr>
          <w:rStyle w:val="a5"/>
          <w:sz w:val="20"/>
        </w:rPr>
        <w:footnoteRef/>
      </w:r>
      <w:r w:rsidRPr="007A294D">
        <w:rPr>
          <w:sz w:val="20"/>
        </w:rPr>
        <w:t xml:space="preserve"> http://www.muslimeco.ru/doc/section/ifinance/isecurities/</w:t>
      </w:r>
    </w:p>
  </w:footnote>
  <w:footnote w:id="8">
    <w:p w:rsidR="00000000" w:rsidRDefault="006E4387" w:rsidP="007A294D">
      <w:pPr>
        <w:pStyle w:val="af1"/>
        <w:jc w:val="both"/>
      </w:pPr>
      <w:r w:rsidRPr="007A294D">
        <w:rPr>
          <w:rStyle w:val="a5"/>
          <w:sz w:val="20"/>
        </w:rPr>
        <w:footnoteRef/>
      </w:r>
      <w:r w:rsidRPr="007A294D">
        <w:rPr>
          <w:sz w:val="20"/>
        </w:rPr>
        <w:t xml:space="preserve"> http://www.muslimeco.ru/doc/section/ifinance/isecurities/</w:t>
      </w:r>
    </w:p>
  </w:footnote>
  <w:footnote w:id="9">
    <w:p w:rsidR="00000000" w:rsidRDefault="007A294D" w:rsidP="007A294D">
      <w:pPr>
        <w:pStyle w:val="af1"/>
        <w:jc w:val="both"/>
      </w:pPr>
      <w:r w:rsidRPr="007A294D">
        <w:rPr>
          <w:rStyle w:val="a5"/>
          <w:sz w:val="20"/>
        </w:rPr>
        <w:footnoteRef/>
      </w:r>
      <w:r w:rsidRPr="007A294D">
        <w:rPr>
          <w:sz w:val="20"/>
        </w:rPr>
        <w:t xml:space="preserve"> http://kazansukuk.ru/market-analysis/</w:t>
      </w:r>
    </w:p>
  </w:footnote>
  <w:footnote w:id="10">
    <w:p w:rsidR="00000000" w:rsidRDefault="007A294D">
      <w:pPr>
        <w:pStyle w:val="af1"/>
      </w:pPr>
      <w:r>
        <w:rPr>
          <w:rStyle w:val="a5"/>
        </w:rPr>
        <w:footnoteRef/>
      </w:r>
      <w:r>
        <w:t xml:space="preserve"> </w:t>
      </w:r>
      <w:r w:rsidRPr="007A294D">
        <w:rPr>
          <w:sz w:val="20"/>
        </w:rPr>
        <w:t>http://kazansukuk.ru/market-analysis/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ind w:left="1429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Times New Roman" w:eastAsia="Times New Roman" w:hAnsi="Times New Roman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Times New Roman" w:hAnsi="Times New Roman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Times New Roman" w:eastAsia="Times New Roman" w:hAnsi="Times New Roman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Times New Roman" w:hAnsi="Times New Roman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Times New Roman" w:hAnsi="Times New Roman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Times New Roman" w:eastAsia="Times New Roman" w:hAnsi="Times New Roman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Times New Roman" w:hAns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"/>
      <w:lvlJc w:val="left"/>
      <w:pPr>
        <w:ind w:left="1429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Times New Roman" w:eastAsia="Times New Roman" w:hAnsi="Times New Roman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Times New Roman" w:hAnsi="Times New Roman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Times New Roman" w:eastAsia="Times New Roman" w:hAnsi="Times New Roman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Times New Roman" w:hAnsi="Times New Roman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Times New Roman" w:hAnsi="Times New Roman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Times New Roman" w:eastAsia="Times New Roman" w:hAnsi="Times New Roman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Times New Roman" w:hAnsi="Times New Roman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"/>
      <w:lvlJc w:val="left"/>
      <w:pPr>
        <w:ind w:left="1429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Times New Roman" w:eastAsia="Times New Roman" w:hAnsi="Times New Roman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Times New Roman" w:hAnsi="Times New Roman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Times New Roman" w:eastAsia="Times New Roman" w:hAnsi="Times New Roman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Times New Roman" w:hAnsi="Times New Roman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Times New Roman" w:hAnsi="Times New Roman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Times New Roman" w:eastAsia="Times New Roman" w:hAnsi="Times New Roman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Times New Roman" w:hAnsi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"/>
      <w:lvlJc w:val="left"/>
      <w:pPr>
        <w:ind w:left="1429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Times New Roman" w:eastAsia="Times New Roman" w:hAnsi="Times New Roman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Times New Roman" w:hAnsi="Times New Roman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Times New Roman" w:eastAsia="Times New Roman" w:hAnsi="Times New Roman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Times New Roman" w:hAnsi="Times New Roman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Times New Roman" w:hAnsi="Times New Roman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Times New Roman" w:eastAsia="Times New Roman" w:hAnsi="Times New Roman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Times New Roman" w:hAnsi="Times New Roman"/>
      </w:r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"/>
      <w:lvlJc w:val="left"/>
      <w:pPr>
        <w:ind w:left="1429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Times New Roman" w:eastAsia="Times New Roman" w:hAnsi="Times New Roman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Times New Roman" w:hAnsi="Times New Roman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Times New Roman" w:eastAsia="Times New Roman" w:hAnsi="Times New Roman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Times New Roman" w:hAnsi="Times New Roman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Times New Roman" w:hAnsi="Times New Roman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Times New Roman" w:eastAsia="Times New Roman" w:hAnsi="Times New Roman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Times New Roman" w:hAnsi="Times New Roman"/>
      </w:r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"/>
      <w:lvlJc w:val="left"/>
      <w:pPr>
        <w:ind w:left="1429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Times New Roman" w:eastAsia="Times New Roman" w:hAnsi="Times New Roman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Times New Roman" w:hAnsi="Times New Roman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Times New Roman" w:eastAsia="Times New Roman" w:hAnsi="Times New Roman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Times New Roman" w:hAnsi="Times New Roman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Times New Roman" w:hAnsi="Times New Roman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Times New Roman" w:eastAsia="Times New Roman" w:hAnsi="Times New Roman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Times New Roman" w:hAnsi="Times New Roman"/>
      </w:rPr>
    </w:lvl>
  </w:abstractNum>
  <w:abstractNum w:abstractNumId="6">
    <w:nsid w:val="00000007"/>
    <w:multiLevelType w:val="multilevel"/>
    <w:tmpl w:val="00000007"/>
    <w:lvl w:ilvl="0">
      <w:start w:val="1"/>
      <w:numFmt w:val="bullet"/>
      <w:lvlText w:val=""/>
      <w:lvlJc w:val="left"/>
      <w:pPr>
        <w:ind w:left="1429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Times New Roman" w:eastAsia="Times New Roman" w:hAnsi="Times New Roman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Times New Roman" w:hAnsi="Times New Roman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Times New Roman" w:eastAsia="Times New Roman" w:hAnsi="Times New Roman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Times New Roman" w:hAnsi="Times New Roman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Times New Roman" w:hAnsi="Times New Roman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Times New Roman" w:eastAsia="Times New Roman" w:hAnsi="Times New Roman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Times New Roman" w:hAnsi="Times New Roman"/>
      </w:rPr>
    </w:lvl>
  </w:abstractNum>
  <w:abstractNum w:abstractNumId="7">
    <w:nsid w:val="00000008"/>
    <w:multiLevelType w:val="multilevel"/>
    <w:tmpl w:val="00000008"/>
    <w:lvl w:ilvl="0">
      <w:start w:val="1"/>
      <w:numFmt w:val="bullet"/>
      <w:lvlText w:val=""/>
      <w:lvlJc w:val="left"/>
      <w:pPr>
        <w:ind w:left="1429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Times New Roman" w:eastAsia="Times New Roman" w:hAnsi="Times New Roman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Times New Roman" w:hAnsi="Times New Roman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Times New Roman" w:eastAsia="Times New Roman" w:hAnsi="Times New Roman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Times New Roman" w:hAnsi="Times New Roman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Times New Roman" w:hAnsi="Times New Roman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Times New Roman" w:eastAsia="Times New Roman" w:hAnsi="Times New Roman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Times New Roman" w:hAnsi="Times New Roman"/>
      </w:rPr>
    </w:lvl>
  </w:abstractNum>
  <w:abstractNum w:abstractNumId="8">
    <w:nsid w:val="00000009"/>
    <w:multiLevelType w:val="multilevel"/>
    <w:tmpl w:val="00000009"/>
    <w:lvl w:ilvl="0">
      <w:start w:val="1"/>
      <w:numFmt w:val="bullet"/>
      <w:lvlText w:val=""/>
      <w:lvlJc w:val="left"/>
      <w:pPr>
        <w:ind w:left="1429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Times New Roman" w:eastAsia="Times New Roman" w:hAnsi="Times New Roman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Times New Roman" w:hAnsi="Times New Roman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Times New Roman" w:eastAsia="Times New Roman" w:hAnsi="Times New Roman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Times New Roman" w:hAnsi="Times New Roman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Times New Roman" w:hAnsi="Times New Roman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Times New Roman" w:eastAsia="Times New Roman" w:hAnsi="Times New Roman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Times New Roman" w:hAnsi="Times New Roman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000000B"/>
    <w:multiLevelType w:val="multilevel"/>
    <w:tmpl w:val="0000000B"/>
    <w:lvl w:ilvl="0">
      <w:start w:val="1"/>
      <w:numFmt w:val="bullet"/>
      <w:lvlText w:val=""/>
      <w:lvlJc w:val="left"/>
      <w:pPr>
        <w:ind w:left="1429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Times New Roman" w:eastAsia="Times New Roman" w:hAnsi="Times New Roman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Times New Roman" w:hAnsi="Times New Roman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Times New Roman" w:eastAsia="Times New Roman" w:hAnsi="Times New Roman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Times New Roman" w:hAnsi="Times New Roman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Times New Roman" w:hAnsi="Times New Roman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Times New Roman" w:eastAsia="Times New Roman" w:hAnsi="Times New Roman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Times New Roman" w:hAnsi="Times New Roman"/>
      </w:rPr>
    </w:lvl>
  </w:abstractNum>
  <w:abstractNum w:abstractNumId="11">
    <w:nsid w:val="0000000C"/>
    <w:multiLevelType w:val="multilevel"/>
    <w:tmpl w:val="0000000C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12">
    <w:nsid w:val="0298234C"/>
    <w:multiLevelType w:val="hybridMultilevel"/>
    <w:tmpl w:val="0DD62C16"/>
    <w:lvl w:ilvl="0" w:tplc="2214C7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09456010"/>
    <w:multiLevelType w:val="hybridMultilevel"/>
    <w:tmpl w:val="35B0F384"/>
    <w:lvl w:ilvl="0" w:tplc="076C09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194E0C54"/>
    <w:multiLevelType w:val="hybridMultilevel"/>
    <w:tmpl w:val="DD0C9C58"/>
    <w:lvl w:ilvl="0" w:tplc="43DA7DE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5">
    <w:nsid w:val="1C93588B"/>
    <w:multiLevelType w:val="hybridMultilevel"/>
    <w:tmpl w:val="DD0C9C58"/>
    <w:lvl w:ilvl="0" w:tplc="43DA7DE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6">
    <w:nsid w:val="272E3F85"/>
    <w:multiLevelType w:val="hybridMultilevel"/>
    <w:tmpl w:val="3C4A57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3516321"/>
    <w:multiLevelType w:val="hybridMultilevel"/>
    <w:tmpl w:val="615808AA"/>
    <w:lvl w:ilvl="0" w:tplc="076C09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5491ED9"/>
    <w:multiLevelType w:val="hybridMultilevel"/>
    <w:tmpl w:val="36CEC4E0"/>
    <w:lvl w:ilvl="0" w:tplc="076C09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33F44EB"/>
    <w:multiLevelType w:val="hybridMultilevel"/>
    <w:tmpl w:val="6764C6C6"/>
    <w:lvl w:ilvl="0" w:tplc="076C09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7E9265E"/>
    <w:multiLevelType w:val="hybridMultilevel"/>
    <w:tmpl w:val="83105DBA"/>
    <w:lvl w:ilvl="0" w:tplc="2E00316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1">
    <w:nsid w:val="6CB644C5"/>
    <w:multiLevelType w:val="hybridMultilevel"/>
    <w:tmpl w:val="1B526E0C"/>
    <w:lvl w:ilvl="0" w:tplc="076C09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4"/>
  </w:num>
  <w:num w:numId="15">
    <w:abstractNumId w:val="19"/>
  </w:num>
  <w:num w:numId="16">
    <w:abstractNumId w:val="21"/>
  </w:num>
  <w:num w:numId="17">
    <w:abstractNumId w:val="13"/>
  </w:num>
  <w:num w:numId="18">
    <w:abstractNumId w:val="17"/>
  </w:num>
  <w:num w:numId="19">
    <w:abstractNumId w:val="15"/>
  </w:num>
  <w:num w:numId="20">
    <w:abstractNumId w:val="20"/>
  </w:num>
  <w:num w:numId="21">
    <w:abstractNumId w:val="16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08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79D6"/>
    <w:rsid w:val="000474BF"/>
    <w:rsid w:val="00062F7A"/>
    <w:rsid w:val="00141273"/>
    <w:rsid w:val="0019416F"/>
    <w:rsid w:val="001C72CD"/>
    <w:rsid w:val="001D2DC6"/>
    <w:rsid w:val="001F7D08"/>
    <w:rsid w:val="00306597"/>
    <w:rsid w:val="00307549"/>
    <w:rsid w:val="00346101"/>
    <w:rsid w:val="003513AA"/>
    <w:rsid w:val="00353999"/>
    <w:rsid w:val="00405840"/>
    <w:rsid w:val="004414D7"/>
    <w:rsid w:val="004D7A70"/>
    <w:rsid w:val="004F1361"/>
    <w:rsid w:val="004F5210"/>
    <w:rsid w:val="00560B15"/>
    <w:rsid w:val="005D55AB"/>
    <w:rsid w:val="005E7181"/>
    <w:rsid w:val="00601847"/>
    <w:rsid w:val="00610009"/>
    <w:rsid w:val="00632DDE"/>
    <w:rsid w:val="006E4387"/>
    <w:rsid w:val="006F7B4A"/>
    <w:rsid w:val="0072561B"/>
    <w:rsid w:val="007A294D"/>
    <w:rsid w:val="007A71E6"/>
    <w:rsid w:val="007D2480"/>
    <w:rsid w:val="007D4733"/>
    <w:rsid w:val="008960FC"/>
    <w:rsid w:val="008F7E2A"/>
    <w:rsid w:val="0099325B"/>
    <w:rsid w:val="009B12E3"/>
    <w:rsid w:val="009E47B9"/>
    <w:rsid w:val="009E4F73"/>
    <w:rsid w:val="00A179D6"/>
    <w:rsid w:val="00A70C05"/>
    <w:rsid w:val="00AB462A"/>
    <w:rsid w:val="00B53DFD"/>
    <w:rsid w:val="00B60070"/>
    <w:rsid w:val="00B75C8B"/>
    <w:rsid w:val="00BB2A82"/>
    <w:rsid w:val="00C270EF"/>
    <w:rsid w:val="00C62153"/>
    <w:rsid w:val="00C87E4D"/>
    <w:rsid w:val="00CA56CC"/>
    <w:rsid w:val="00CF09C6"/>
    <w:rsid w:val="00D039C8"/>
    <w:rsid w:val="00D215BC"/>
    <w:rsid w:val="00D41313"/>
    <w:rsid w:val="00D53A30"/>
    <w:rsid w:val="00D57331"/>
    <w:rsid w:val="00D7725A"/>
    <w:rsid w:val="00D83ECD"/>
    <w:rsid w:val="00E97025"/>
    <w:rsid w:val="00EC69C1"/>
    <w:rsid w:val="00ED7731"/>
    <w:rsid w:val="00FA5756"/>
    <w:rsid w:val="00FF03A2"/>
    <w:rsid w:val="00FF3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annotation text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/>
    <w:lsdException w:name="Table Grid" w:semiHidden="1" w:uiPriority="59"/>
    <w:lsdException w:name="Table Theme" w:semiHidden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kern w:val="1"/>
      <w:sz w:val="20"/>
      <w:szCs w:val="20"/>
    </w:rPr>
  </w:style>
  <w:style w:type="paragraph" w:styleId="1">
    <w:name w:val="heading 1"/>
    <w:basedOn w:val="a"/>
    <w:link w:val="10"/>
    <w:uiPriority w:val="99"/>
    <w:qFormat/>
    <w:pPr>
      <w:keepNext/>
      <w:spacing w:line="360" w:lineRule="auto"/>
      <w:ind w:firstLine="851"/>
      <w:jc w:val="center"/>
      <w:outlineLvl w:val="0"/>
    </w:pPr>
    <w:rPr>
      <w:kern w:val="0"/>
      <w:sz w:val="28"/>
      <w:szCs w:val="28"/>
    </w:rPr>
  </w:style>
  <w:style w:type="paragraph" w:styleId="2">
    <w:name w:val="heading 2"/>
    <w:basedOn w:val="a"/>
    <w:link w:val="20"/>
    <w:uiPriority w:val="99"/>
    <w:qFormat/>
    <w:pPr>
      <w:keepNext/>
      <w:spacing w:line="360" w:lineRule="auto"/>
      <w:jc w:val="right"/>
      <w:outlineLvl w:val="1"/>
    </w:pPr>
    <w:rPr>
      <w:caps/>
      <w:kern w:val="0"/>
      <w:sz w:val="28"/>
      <w:szCs w:val="28"/>
    </w:rPr>
  </w:style>
  <w:style w:type="paragraph" w:styleId="3">
    <w:name w:val="heading 3"/>
    <w:basedOn w:val="a"/>
    <w:link w:val="30"/>
    <w:uiPriority w:val="99"/>
    <w:qFormat/>
    <w:pPr>
      <w:keepNext/>
      <w:spacing w:before="240" w:after="60"/>
      <w:outlineLvl w:val="2"/>
    </w:pPr>
    <w:rPr>
      <w:rFonts w:ascii="Arial" w:cs="Arial"/>
      <w:kern w:val="0"/>
      <w:sz w:val="24"/>
      <w:szCs w:val="24"/>
    </w:rPr>
  </w:style>
  <w:style w:type="paragraph" w:styleId="4">
    <w:name w:val="heading 4"/>
    <w:basedOn w:val="a"/>
    <w:link w:val="40"/>
    <w:uiPriority w:val="99"/>
    <w:qFormat/>
    <w:pPr>
      <w:keepNext/>
      <w:spacing w:line="360" w:lineRule="auto"/>
      <w:ind w:firstLine="851"/>
      <w:jc w:val="both"/>
      <w:outlineLvl w:val="3"/>
    </w:pPr>
    <w:rPr>
      <w:kern w:val="0"/>
      <w:sz w:val="28"/>
      <w:szCs w:val="28"/>
    </w:rPr>
  </w:style>
  <w:style w:type="paragraph" w:styleId="5">
    <w:name w:val="heading 5"/>
    <w:basedOn w:val="a"/>
    <w:link w:val="50"/>
    <w:uiPriority w:val="99"/>
    <w:qFormat/>
    <w:pPr>
      <w:keepNext/>
      <w:spacing w:line="360" w:lineRule="auto"/>
      <w:ind w:firstLine="851"/>
      <w:jc w:val="both"/>
      <w:outlineLvl w:val="4"/>
    </w:pPr>
    <w:rPr>
      <w:b/>
      <w:bCs/>
      <w:i/>
      <w:iCs/>
      <w:kern w:val="0"/>
      <w:sz w:val="28"/>
      <w:szCs w:val="28"/>
    </w:rPr>
  </w:style>
  <w:style w:type="paragraph" w:styleId="6">
    <w:name w:val="heading 6"/>
    <w:basedOn w:val="a"/>
    <w:link w:val="60"/>
    <w:uiPriority w:val="99"/>
    <w:qFormat/>
    <w:pPr>
      <w:spacing w:before="240" w:after="60"/>
      <w:outlineLvl w:val="5"/>
    </w:pPr>
    <w:rPr>
      <w:b/>
      <w:bCs/>
      <w:kern w:val="0"/>
      <w:sz w:val="22"/>
      <w:szCs w:val="22"/>
    </w:rPr>
  </w:style>
  <w:style w:type="paragraph" w:styleId="7">
    <w:name w:val="heading 7"/>
    <w:basedOn w:val="a"/>
    <w:link w:val="70"/>
    <w:uiPriority w:val="99"/>
    <w:qFormat/>
    <w:pPr>
      <w:spacing w:before="240" w:after="60"/>
      <w:outlineLvl w:val="6"/>
    </w:pPr>
    <w:rPr>
      <w:kern w:val="0"/>
      <w:sz w:val="24"/>
      <w:szCs w:val="24"/>
    </w:rPr>
  </w:style>
  <w:style w:type="paragraph" w:styleId="8">
    <w:name w:val="heading 8"/>
    <w:basedOn w:val="a"/>
    <w:link w:val="80"/>
    <w:uiPriority w:val="99"/>
    <w:qFormat/>
    <w:pPr>
      <w:spacing w:before="240" w:after="60"/>
      <w:outlineLvl w:val="7"/>
    </w:pPr>
    <w:rPr>
      <w:i/>
      <w:iCs/>
      <w:kern w:val="0"/>
      <w:sz w:val="24"/>
      <w:szCs w:val="24"/>
    </w:rPr>
  </w:style>
  <w:style w:type="paragraph" w:styleId="9">
    <w:name w:val="heading 9"/>
    <w:basedOn w:val="a"/>
    <w:link w:val="90"/>
    <w:uiPriority w:val="99"/>
    <w:qFormat/>
    <w:pPr>
      <w:spacing w:before="240" w:after="60"/>
      <w:outlineLvl w:val="8"/>
    </w:pPr>
    <w:rPr>
      <w:rFonts w:ascii="Cambria" w:cs="Cambria"/>
      <w:kern w:val="0"/>
      <w:sz w:val="22"/>
      <w:szCs w:val="22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kern w:val="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kern w:val="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bCs/>
      <w:kern w:val="1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cs="Times New Roman"/>
      <w:b/>
      <w:bCs/>
      <w:i/>
      <w:iCs/>
      <w:kern w:val="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Pr>
      <w:rFonts w:cs="Times New Roman"/>
      <w:b/>
      <w:bCs/>
      <w:kern w:val="1"/>
    </w:rPr>
  </w:style>
  <w:style w:type="character" w:customStyle="1" w:styleId="70">
    <w:name w:val="Заголовок 7 Знак"/>
    <w:basedOn w:val="a0"/>
    <w:link w:val="7"/>
    <w:uiPriority w:val="9"/>
    <w:semiHidden/>
    <w:locked/>
    <w:rPr>
      <w:rFonts w:cs="Times New Roman"/>
      <w:kern w:val="1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Pr>
      <w:rFonts w:cs="Times New Roman"/>
      <w:i/>
      <w:iCs/>
      <w:kern w:val="1"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Pr>
      <w:rFonts w:asciiTheme="majorHAnsi" w:eastAsiaTheme="majorEastAsia" w:hAnsiTheme="majorHAnsi" w:cs="Times New Roman"/>
      <w:kern w:val="1"/>
    </w:rPr>
  </w:style>
  <w:style w:type="character" w:customStyle="1" w:styleId="3f3f3f3f3f3f3f3f3f73f3f3f3f">
    <w:name w:val="З3fа3fг3fо3fл3fо3fв3fо3fк3f 7 З3fн3fа3fк3f"/>
    <w:uiPriority w:val="99"/>
  </w:style>
  <w:style w:type="character" w:customStyle="1" w:styleId="3f3f3f3f3f3f3f3f3f83f3f3f3f">
    <w:name w:val="З3fа3fг3fо3fл3fо3fв3fо3fк3f 8 З3fн3fа3fк3f"/>
    <w:uiPriority w:val="99"/>
    <w:rPr>
      <w:i/>
    </w:rPr>
  </w:style>
  <w:style w:type="character" w:customStyle="1" w:styleId="3f3f3f3f3f3f3f3f3f93f3f3f3f">
    <w:name w:val="З3fа3fг3fо3fл3fо3fв3fо3fк3f 9 З3fн3fа3fк3f"/>
    <w:uiPriority w:val="99"/>
    <w:rPr>
      <w:rFonts w:ascii="Cambria"/>
      <w:sz w:val="22"/>
    </w:rPr>
  </w:style>
  <w:style w:type="character" w:customStyle="1" w:styleId="3f3f3f3f3f3f3f3f3f3f3f3f3f3f3f3f3f3f3f3f3f3f3f3f3f3f">
    <w:name w:val="О3fс3fн3fо3fв3fн3fо3fй3f т3fе3fк3fс3fт3f с3f о3fт3fс3fт3fу3fп3fо3fм3f З3fн3fа3fк3f"/>
    <w:uiPriority w:val="99"/>
    <w:rPr>
      <w:sz w:val="28"/>
    </w:rPr>
  </w:style>
  <w:style w:type="character" w:styleId="a3">
    <w:name w:val="page number"/>
    <w:basedOn w:val="a0"/>
    <w:uiPriority w:val="99"/>
    <w:rPr>
      <w:rFonts w:cs="Times New Roman"/>
    </w:rPr>
  </w:style>
  <w:style w:type="character" w:customStyle="1" w:styleId="3f3f3f3f3f3f3f3f3f3f3f3f3f3f3f3f3f3f3f3f3f">
    <w:name w:val="В3fе3fр3fх3fн3fи3fй3f к3fо3fл3fо3fн3fт3fи3fт3fу3fл3f З3fн3fа3fк3f"/>
    <w:basedOn w:val="a0"/>
    <w:uiPriority w:val="99"/>
    <w:rPr>
      <w:rFonts w:cs="Times New Roman"/>
    </w:rPr>
  </w:style>
  <w:style w:type="character" w:customStyle="1" w:styleId="InternetLink">
    <w:name w:val="Internet Link"/>
    <w:uiPriority w:val="99"/>
    <w:rPr>
      <w:color w:val="0000FF"/>
      <w:u w:val="single"/>
    </w:rPr>
  </w:style>
  <w:style w:type="character" w:customStyle="1" w:styleId="3f3f3f3f3f3f3f3f3f3f3f3f3f23f3f3f3f">
    <w:name w:val="О3fс3fн3fо3fв3fн3fо3fй3f т3fе3fк3fс3fт3f 2 З3fн3fа3fк3f"/>
    <w:uiPriority w:val="99"/>
    <w:rPr>
      <w:sz w:val="28"/>
    </w:rPr>
  </w:style>
  <w:style w:type="character" w:styleId="a4">
    <w:name w:val="FollowedHyperlink"/>
    <w:basedOn w:val="a0"/>
    <w:uiPriority w:val="99"/>
    <w:rPr>
      <w:rFonts w:cs="Times New Roman"/>
      <w:color w:val="800080"/>
      <w:u w:val="single"/>
    </w:rPr>
  </w:style>
  <w:style w:type="character" w:customStyle="1" w:styleId="3f3f3f3f3f3f3f3f3f3f3f3f3f3f3f3f">
    <w:name w:val="Т3fе3fк3fс3fт3f в3fы3fн3fо3fс3fк3fи3f З3fн3fа3fк3f"/>
    <w:basedOn w:val="a0"/>
    <w:uiPriority w:val="99"/>
    <w:rPr>
      <w:rFonts w:ascii="Tahoma" w:eastAsia="Times New Roman" w:cs="Tahoma"/>
      <w:sz w:val="16"/>
      <w:szCs w:val="16"/>
    </w:rPr>
  </w:style>
  <w:style w:type="character" w:customStyle="1" w:styleId="3f3f3f3f3f3f3f3f3f3f3f3f3f3f3f">
    <w:name w:val="Т3fе3fк3fс3fт3f с3fн3fо3fс3fк3fи3f З3fн3fа3fк3f"/>
    <w:basedOn w:val="a0"/>
    <w:uiPriority w:val="99"/>
    <w:rPr>
      <w:rFonts w:cs="Times New Roman"/>
    </w:rPr>
  </w:style>
  <w:style w:type="character" w:styleId="a5">
    <w:name w:val="footnote reference"/>
    <w:basedOn w:val="a0"/>
    <w:uiPriority w:val="99"/>
    <w:rPr>
      <w:rFonts w:cs="Times New Roman"/>
      <w:vertAlign w:val="superscript"/>
    </w:rPr>
  </w:style>
  <w:style w:type="character" w:customStyle="1" w:styleId="3f3f3f3f3f3f3f3f3f3f3f3f3f3f3f3f3f3f3f3f">
    <w:name w:val="Н3fи3fж3fн3fи3fй3f к3fо3fл3fо3fн3fт3fи3fт3fу3fл3f З3fн3fа3fк3f"/>
    <w:basedOn w:val="a0"/>
    <w:uiPriority w:val="99"/>
    <w:rPr>
      <w:rFonts w:cs="Times New Roman"/>
    </w:rPr>
  </w:style>
  <w:style w:type="character" w:customStyle="1" w:styleId="ListLabel1">
    <w:name w:val="ListLabel 1"/>
    <w:uiPriority w:val="99"/>
    <w:rPr>
      <w:rFonts w:eastAsia="Times New Roman"/>
    </w:rPr>
  </w:style>
  <w:style w:type="character" w:customStyle="1" w:styleId="FootnoteCharacters">
    <w:name w:val="Footnote Characters"/>
    <w:uiPriority w:val="99"/>
  </w:style>
  <w:style w:type="character" w:customStyle="1" w:styleId="IndexLink">
    <w:name w:val="Index Link"/>
    <w:uiPriority w:val="99"/>
  </w:style>
  <w:style w:type="character" w:customStyle="1" w:styleId="FootnoteAnchor">
    <w:name w:val="Footnote Anchor"/>
    <w:uiPriority w:val="99"/>
    <w:rPr>
      <w:vertAlign w:val="superscript"/>
    </w:rPr>
  </w:style>
  <w:style w:type="character" w:customStyle="1" w:styleId="EndnoteAnchor">
    <w:name w:val="Endnote Anchor"/>
    <w:uiPriority w:val="99"/>
    <w:rPr>
      <w:vertAlign w:val="superscript"/>
    </w:rPr>
  </w:style>
  <w:style w:type="character" w:customStyle="1" w:styleId="EndnoteCharacters">
    <w:name w:val="Endnote Characters"/>
    <w:uiPriority w:val="99"/>
  </w:style>
  <w:style w:type="paragraph" w:customStyle="1" w:styleId="Heading">
    <w:name w:val="Heading"/>
    <w:basedOn w:val="a"/>
    <w:next w:val="TextBody"/>
    <w:uiPriority w:val="99"/>
    <w:pPr>
      <w:keepNext/>
      <w:spacing w:before="240" w:after="120"/>
    </w:pPr>
    <w:rPr>
      <w:rFonts w:ascii="Liberation Sans" w:eastAsia="Times New Roman" w:cs="Liberation Sans"/>
      <w:kern w:val="0"/>
      <w:sz w:val="28"/>
      <w:szCs w:val="28"/>
    </w:rPr>
  </w:style>
  <w:style w:type="paragraph" w:customStyle="1" w:styleId="TextBody">
    <w:name w:val="Text Body"/>
    <w:basedOn w:val="a"/>
    <w:uiPriority w:val="99"/>
    <w:pPr>
      <w:spacing w:after="140" w:line="288" w:lineRule="auto"/>
    </w:pPr>
    <w:rPr>
      <w:kern w:val="0"/>
      <w:sz w:val="24"/>
      <w:szCs w:val="24"/>
    </w:rPr>
  </w:style>
  <w:style w:type="paragraph" w:styleId="a6">
    <w:name w:val="List"/>
    <w:basedOn w:val="TextBody"/>
    <w:uiPriority w:val="99"/>
  </w:style>
  <w:style w:type="paragraph" w:styleId="a7">
    <w:name w:val="caption"/>
    <w:basedOn w:val="a"/>
    <w:uiPriority w:val="99"/>
    <w:qFormat/>
    <w:pPr>
      <w:suppressLineNumbers/>
      <w:spacing w:before="120" w:after="120"/>
    </w:pPr>
    <w:rPr>
      <w:i/>
      <w:iCs/>
      <w:kern w:val="0"/>
      <w:sz w:val="24"/>
      <w:szCs w:val="24"/>
    </w:rPr>
  </w:style>
  <w:style w:type="paragraph" w:customStyle="1" w:styleId="Index">
    <w:name w:val="Index"/>
    <w:basedOn w:val="a"/>
    <w:uiPriority w:val="99"/>
    <w:pPr>
      <w:suppressLineNumbers/>
    </w:pPr>
    <w:rPr>
      <w:kern w:val="0"/>
      <w:sz w:val="24"/>
      <w:szCs w:val="24"/>
    </w:rPr>
  </w:style>
  <w:style w:type="paragraph" w:customStyle="1" w:styleId="TextBodyIndent">
    <w:name w:val="Text Body Indent"/>
    <w:basedOn w:val="a"/>
    <w:uiPriority w:val="99"/>
    <w:pPr>
      <w:spacing w:line="360" w:lineRule="auto"/>
      <w:ind w:firstLine="851"/>
      <w:jc w:val="both"/>
    </w:pPr>
    <w:rPr>
      <w:kern w:val="0"/>
      <w:sz w:val="28"/>
      <w:szCs w:val="28"/>
    </w:rPr>
  </w:style>
  <w:style w:type="paragraph" w:styleId="21">
    <w:name w:val="Body Text Indent 2"/>
    <w:basedOn w:val="a"/>
    <w:link w:val="22"/>
    <w:uiPriority w:val="99"/>
    <w:pPr>
      <w:spacing w:line="360" w:lineRule="auto"/>
      <w:ind w:firstLine="851"/>
      <w:jc w:val="both"/>
    </w:pPr>
    <w:rPr>
      <w:b/>
      <w:bCs/>
      <w:kern w:val="0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Pr>
      <w:rFonts w:ascii="Times New Roman" w:hAnsi="Times New Roman" w:cs="Times New Roman"/>
      <w:kern w:val="1"/>
      <w:sz w:val="20"/>
      <w:szCs w:val="20"/>
    </w:rPr>
  </w:style>
  <w:style w:type="paragraph" w:styleId="a8">
    <w:name w:val="Title"/>
    <w:basedOn w:val="a"/>
    <w:link w:val="a9"/>
    <w:uiPriority w:val="99"/>
    <w:qFormat/>
    <w:pPr>
      <w:spacing w:line="360" w:lineRule="auto"/>
      <w:jc w:val="center"/>
    </w:pPr>
    <w:rPr>
      <w:caps/>
      <w:kern w:val="0"/>
      <w:sz w:val="28"/>
      <w:szCs w:val="28"/>
    </w:r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</w:pPr>
    <w:rPr>
      <w:kern w:val="0"/>
      <w:sz w:val="24"/>
      <w:szCs w:val="24"/>
    </w:rPr>
  </w:style>
  <w:style w:type="paragraph" w:styleId="ac">
    <w:name w:val="footer"/>
    <w:basedOn w:val="a"/>
    <w:link w:val="ad"/>
    <w:uiPriority w:val="99"/>
    <w:pPr>
      <w:tabs>
        <w:tab w:val="center" w:pos="4677"/>
        <w:tab w:val="right" w:pos="9355"/>
      </w:tabs>
    </w:pPr>
    <w:rPr>
      <w:kern w:val="0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semiHidden/>
    <w:locked/>
    <w:rPr>
      <w:rFonts w:ascii="Times New Roman" w:hAnsi="Times New Roman" w:cs="Times New Roman"/>
      <w:kern w:val="1"/>
      <w:sz w:val="20"/>
      <w:szCs w:val="20"/>
    </w:rPr>
  </w:style>
  <w:style w:type="character" w:customStyle="1" w:styleId="a9">
    <w:name w:val="Название Знак"/>
    <w:basedOn w:val="a0"/>
    <w:link w:val="a8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b">
    <w:name w:val="Верхний колонтитул Знак"/>
    <w:basedOn w:val="a0"/>
    <w:link w:val="aa"/>
    <w:uiPriority w:val="99"/>
    <w:semiHidden/>
    <w:locked/>
    <w:rPr>
      <w:rFonts w:ascii="Times New Roman" w:hAnsi="Times New Roman" w:cs="Times New Roman"/>
      <w:kern w:val="1"/>
      <w:sz w:val="20"/>
      <w:szCs w:val="20"/>
    </w:rPr>
  </w:style>
  <w:style w:type="paragraph" w:customStyle="1" w:styleId="Contents1">
    <w:name w:val="Contents 1"/>
    <w:basedOn w:val="a"/>
    <w:uiPriority w:val="99"/>
    <w:rPr>
      <w:kern w:val="0"/>
      <w:sz w:val="24"/>
      <w:szCs w:val="24"/>
    </w:rPr>
  </w:style>
  <w:style w:type="paragraph" w:customStyle="1" w:styleId="Contents2">
    <w:name w:val="Contents 2"/>
    <w:basedOn w:val="a"/>
    <w:uiPriority w:val="99"/>
    <w:pPr>
      <w:ind w:left="200"/>
    </w:pPr>
    <w:rPr>
      <w:kern w:val="0"/>
      <w:sz w:val="24"/>
      <w:szCs w:val="24"/>
    </w:rPr>
  </w:style>
  <w:style w:type="paragraph" w:customStyle="1" w:styleId="3f3f3f3f3f3f3f3f3f3f3f3f3f3f3f3f3f">
    <w:name w:val="А3fн3fд3fр3fю3fх3fи3fн3f с3fт3fи3fл3fь3f З3fн3fа3fк3f"/>
    <w:basedOn w:val="a"/>
    <w:uiPriority w:val="99"/>
    <w:pPr>
      <w:spacing w:line="360" w:lineRule="auto"/>
      <w:ind w:firstLine="709"/>
      <w:jc w:val="both"/>
    </w:pPr>
    <w:rPr>
      <w:color w:val="000000"/>
      <w:kern w:val="0"/>
      <w:sz w:val="28"/>
      <w:szCs w:val="28"/>
    </w:rPr>
  </w:style>
  <w:style w:type="paragraph" w:styleId="ae">
    <w:name w:val="Normal (Web)"/>
    <w:basedOn w:val="a"/>
    <w:uiPriority w:val="99"/>
    <w:pPr>
      <w:spacing w:before="100" w:after="300"/>
    </w:pPr>
    <w:rPr>
      <w:kern w:val="0"/>
      <w:sz w:val="24"/>
      <w:szCs w:val="24"/>
    </w:rPr>
  </w:style>
  <w:style w:type="paragraph" w:customStyle="1" w:styleId="3f3f3f3f3f3f3f3f3f3f2">
    <w:name w:val="О3fб3fы3fч3fн3fы3fй3f (в3fе3fб3f)2"/>
    <w:basedOn w:val="a"/>
    <w:uiPriority w:val="99"/>
    <w:pPr>
      <w:jc w:val="both"/>
    </w:pPr>
    <w:rPr>
      <w:rFonts w:ascii="Arial" w:eastAsia="Times New Roman" w:cs="Arial"/>
      <w:kern w:val="0"/>
      <w:sz w:val="24"/>
      <w:szCs w:val="24"/>
    </w:rPr>
  </w:style>
  <w:style w:type="paragraph" w:styleId="23">
    <w:name w:val="Body Text 2"/>
    <w:basedOn w:val="a"/>
    <w:link w:val="24"/>
    <w:uiPriority w:val="99"/>
    <w:pPr>
      <w:spacing w:after="120" w:line="480" w:lineRule="auto"/>
    </w:pPr>
    <w:rPr>
      <w:kern w:val="0"/>
      <w:sz w:val="28"/>
      <w:szCs w:val="28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Pr>
      <w:rFonts w:ascii="Times New Roman" w:hAnsi="Times New Roman" w:cs="Times New Roman"/>
      <w:kern w:val="1"/>
      <w:sz w:val="20"/>
      <w:szCs w:val="20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Times New Roman" w:cs="Arial"/>
      <w:kern w:val="1"/>
      <w:sz w:val="20"/>
      <w:szCs w:val="20"/>
    </w:rPr>
  </w:style>
  <w:style w:type="paragraph" w:styleId="af">
    <w:name w:val="Balloon Text"/>
    <w:basedOn w:val="a"/>
    <w:link w:val="af0"/>
    <w:uiPriority w:val="99"/>
    <w:rPr>
      <w:rFonts w:ascii="Tahoma" w:eastAsia="Times New Roman" w:cs="Tahoma"/>
      <w:kern w:val="0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Pr>
      <w:rFonts w:ascii="Tahoma" w:hAnsi="Tahoma" w:cs="Tahoma"/>
      <w:kern w:val="1"/>
      <w:sz w:val="16"/>
      <w:szCs w:val="16"/>
    </w:rPr>
  </w:style>
  <w:style w:type="paragraph" w:styleId="af1">
    <w:name w:val="footnote text"/>
    <w:basedOn w:val="a"/>
    <w:link w:val="af2"/>
    <w:uiPriority w:val="99"/>
    <w:rPr>
      <w:kern w:val="0"/>
      <w:sz w:val="24"/>
      <w:szCs w:val="24"/>
    </w:rPr>
  </w:style>
  <w:style w:type="character" w:customStyle="1" w:styleId="af2">
    <w:name w:val="Текст сноски Знак"/>
    <w:basedOn w:val="a0"/>
    <w:link w:val="af1"/>
    <w:uiPriority w:val="99"/>
    <w:semiHidden/>
    <w:locked/>
    <w:rPr>
      <w:rFonts w:ascii="Times New Roman" w:hAnsi="Times New Roman" w:cs="Times New Roman"/>
      <w:kern w:val="1"/>
      <w:sz w:val="20"/>
      <w:szCs w:val="20"/>
    </w:rPr>
  </w:style>
  <w:style w:type="paragraph" w:styleId="af3">
    <w:name w:val="List Paragraph"/>
    <w:basedOn w:val="a"/>
    <w:uiPriority w:val="99"/>
    <w:qFormat/>
    <w:pPr>
      <w:ind w:left="720"/>
      <w:contextualSpacing/>
    </w:pPr>
    <w:rPr>
      <w:kern w:val="0"/>
      <w:sz w:val="24"/>
      <w:szCs w:val="24"/>
    </w:rPr>
  </w:style>
  <w:style w:type="paragraph" w:customStyle="1" w:styleId="Footnote">
    <w:name w:val="Footnote"/>
    <w:basedOn w:val="a"/>
    <w:uiPriority w:val="99"/>
    <w:rPr>
      <w:kern w:val="0"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A179D6"/>
  </w:style>
  <w:style w:type="paragraph" w:styleId="25">
    <w:name w:val="toc 2"/>
    <w:basedOn w:val="a"/>
    <w:next w:val="a"/>
    <w:autoRedefine/>
    <w:uiPriority w:val="39"/>
    <w:unhideWhenUsed/>
    <w:rsid w:val="00A179D6"/>
    <w:pPr>
      <w:ind w:left="200"/>
    </w:pPr>
  </w:style>
  <w:style w:type="character" w:styleId="af4">
    <w:name w:val="Hyperlink"/>
    <w:basedOn w:val="a0"/>
    <w:uiPriority w:val="99"/>
    <w:unhideWhenUsed/>
    <w:rsid w:val="00A179D6"/>
    <w:rPr>
      <w:rFonts w:cs="Times New Roman"/>
      <w:color w:val="0000FF"/>
      <w:u w:val="single"/>
    </w:rPr>
  </w:style>
  <w:style w:type="character" w:styleId="af5">
    <w:name w:val="endnote reference"/>
    <w:basedOn w:val="a0"/>
    <w:uiPriority w:val="99"/>
    <w:semiHidden/>
    <w:unhideWhenUsed/>
    <w:rsid w:val="00A179D6"/>
    <w:rPr>
      <w:rFonts w:cs="Times New Roman"/>
      <w:vertAlign w:val="superscript"/>
    </w:rPr>
  </w:style>
  <w:style w:type="paragraph" w:styleId="af6">
    <w:name w:val="TOC Heading"/>
    <w:basedOn w:val="1"/>
    <w:next w:val="a"/>
    <w:uiPriority w:val="39"/>
    <w:semiHidden/>
    <w:unhideWhenUsed/>
    <w:qFormat/>
    <w:rsid w:val="007A294D"/>
    <w:pPr>
      <w:keepLines/>
      <w:autoSpaceDE/>
      <w:autoSpaceDN/>
      <w:adjustRightInd/>
      <w:spacing w:before="480" w:line="276" w:lineRule="auto"/>
      <w:ind w:firstLine="0"/>
      <w:jc w:val="left"/>
      <w:outlineLvl w:val="9"/>
    </w:pPr>
    <w:rPr>
      <w:rFonts w:ascii="Cambria" w:hAnsi="Cambria"/>
      <w:b/>
      <w:bCs/>
      <w:color w:val="365F9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c_word[704]=fchng(704)" TargetMode="External"/><Relationship Id="rId13" Type="http://schemas.openxmlformats.org/officeDocument/2006/relationships/hyperlink" Target="javascript:c_word[741]=fchng(741)" TargetMode="External"/><Relationship Id="rId18" Type="http://schemas.openxmlformats.org/officeDocument/2006/relationships/image" Target="media/image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javascript:c_word[739]=fchng(739)" TargetMode="External"/><Relationship Id="rId17" Type="http://schemas.openxmlformats.org/officeDocument/2006/relationships/hyperlink" Target="javascript:c_word[767]=fchng(767)" TargetMode="External"/><Relationship Id="rId2" Type="http://schemas.openxmlformats.org/officeDocument/2006/relationships/numbering" Target="numbering.xml"/><Relationship Id="rId16" Type="http://schemas.openxmlformats.org/officeDocument/2006/relationships/hyperlink" Target="javascript:c_word[762]=fchng(762)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ript:c_word[717]=fchng(717)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javascript:c_word[758]=fchng(758)" TargetMode="External"/><Relationship Id="rId10" Type="http://schemas.openxmlformats.org/officeDocument/2006/relationships/hyperlink" Target="javascript:c_word[712]=fchng(712)" TargetMode="External"/><Relationship Id="rId19" Type="http://schemas.openxmlformats.org/officeDocument/2006/relationships/image" Target="http://kazansukuk.ru/wp-content/uploads/2015/01/chart_suk.png" TargetMode="External"/><Relationship Id="rId4" Type="http://schemas.openxmlformats.org/officeDocument/2006/relationships/settings" Target="settings.xml"/><Relationship Id="rId9" Type="http://schemas.openxmlformats.org/officeDocument/2006/relationships/hyperlink" Target="javascript:c_word[711]=fchng(711)" TargetMode="External"/><Relationship Id="rId14" Type="http://schemas.openxmlformats.org/officeDocument/2006/relationships/hyperlink" Target="javascript:c_word[753]=fchng(753)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E0EE3-D0B7-48AF-A820-90FBD54E2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2304</Words>
  <Characters>17788</Characters>
  <Application>Microsoft Office Word</Application>
  <DocSecurity>0</DocSecurity>
  <Lines>148</Lines>
  <Paragraphs>40</Paragraphs>
  <ScaleCrop>false</ScaleCrop>
  <Company/>
  <LinksUpToDate>false</LinksUpToDate>
  <CharactersWithSpaces>20052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subject/>
  <dc:creator>Анна</dc:creator>
  <cp:keywords/>
  <dc:description/>
  <cp:lastModifiedBy>КСЮХА</cp:lastModifiedBy>
  <cp:revision>2</cp:revision>
  <dcterms:created xsi:type="dcterms:W3CDTF">2017-05-22T20:29:00Z</dcterms:created>
  <dcterms:modified xsi:type="dcterms:W3CDTF">2017-05-22T20:29:00Z</dcterms:modified>
</cp:coreProperties>
</file>