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C4B" w:rsidRDefault="00417C4B" w:rsidP="007B6C1C">
      <w:pPr>
        <w:keepNext/>
        <w:spacing w:before="240" w:after="240" w:line="360" w:lineRule="auto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63364" w:rsidRDefault="00663364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1" w:name="_Toc472118783"/>
    </w:p>
    <w:p w:rsidR="00663364" w:rsidRDefault="00663364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663364" w:rsidRDefault="00663364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Задача 1</w:t>
      </w:r>
      <w:bookmarkEnd w:id="1"/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Страхователь хочет застраховать свое имущество на случай кражи.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компании А по данному виду страхования ему предлагают следующие условия: страховая сумма составляет 100 у.е., страховой тариф составляет 15% от страховой суммы. При соблюдении страхователем дополнительных охранных мер ему предоставляют скидку к тарифу 3%.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компании Б: страховая сумма составляет 150 у.е., страховой тариф составляет 11% от страховой суммы. За соблюдение дополнительных мер по охране имущества предоставляется скидка к тарифу 5%.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компании В: страховая сумма составляет 130 у.е., страховой тариф составляет 12% от страховой суммы. При соблюдении страхователем дополнительных охранных мер ему предоставляют скидку к тарифу 4%.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Определите, в какой компании наиболее выгодно Страхователю застраховать имущество </w:t>
      </w:r>
      <w:r w:rsidR="00663364"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исходя из</w:t>
      </w: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размера страховой премии, приведите расчет.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Решение: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Определяем сумму страховой премии по формуле:</w:t>
      </w:r>
    </w:p>
    <w:p w:rsidR="00780DD3" w:rsidRPr="00780DD3" w:rsidRDefault="00243206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56.45pt;margin-top:15.15pt;width:241.8pt;height:85.4pt;z-index:251659264">
            <v:imagedata r:id="rId8" o:title=""/>
            <w10:wrap type="square" side="right"/>
          </v:shape>
          <o:OLEObject Type="Embed" ProgID="Equation.3" ShapeID="_x0000_s1038" DrawAspect="Content" ObjectID="_1557399460" r:id="rId9"/>
        </w:objec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где: 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СП –сумма страховой премии;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СТ – страховой тариф;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СС – страховая сумма;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% с – скидка к тарифу</w:t>
      </w:r>
      <w:r w:rsidRPr="00780DD3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страховую премию для компании А: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243206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object w:dxaOrig="1440" w:dyaOrig="1440">
          <v:shape id="_x0000_s1039" type="#_x0000_t75" style="position:absolute;left:0;text-align:left;margin-left:92.55pt;margin-top:14.05pt;width:266.95pt;height:70.9pt;z-index:251660288">
            <v:imagedata r:id="rId10" o:title=""/>
            <w10:wrap type="square" side="right"/>
          </v:shape>
          <o:OLEObject Type="Embed" ProgID="Equation.3" ShapeID="_x0000_s1039" DrawAspect="Content" ObjectID="_1557399461" r:id="rId11"/>
        </w:object>
      </w:r>
      <w:r w:rsidR="00780DD3"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страховую премию для компании Б: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243206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object w:dxaOrig="1440" w:dyaOrig="1440">
          <v:shape id="_x0000_s1041" type="#_x0000_t75" style="position:absolute;left:0;text-align:left;margin-left:65.7pt;margin-top:12.6pt;width:287.45pt;height:76.45pt;z-index:251662336">
            <v:imagedata r:id="rId12" o:title=""/>
            <w10:wrap type="square" side="right"/>
          </v:shape>
          <o:OLEObject Type="Embed" ProgID="Equation.3" ShapeID="_x0000_s1041" DrawAspect="Content" ObjectID="_1557399462" r:id="rId13"/>
        </w:objec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страховую премию для компании В:</w:t>
      </w:r>
    </w:p>
    <w:p w:rsidR="00780DD3" w:rsidRPr="00780DD3" w:rsidRDefault="00243206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object w:dxaOrig="1440" w:dyaOrig="1440">
          <v:shape id="_x0000_s1042" type="#_x0000_t75" style="position:absolute;left:0;text-align:left;margin-left:52.8pt;margin-top:11.05pt;width:319.75pt;height:84.4pt;z-index:251663360">
            <v:imagedata r:id="rId14" o:title=""/>
            <w10:wrap type="square" side="right"/>
          </v:shape>
          <o:OLEObject Type="Embed" ProgID="Equation.3" ShapeID="_x0000_s1042" DrawAspect="Content" ObjectID="_1557399463" r:id="rId15"/>
        </w:object>
      </w:r>
      <w:r w:rsidR="00780DD3"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Ответ:</w:t>
      </w:r>
      <w:r w:rsidRPr="00780DD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Страхователю наиболее выгодно застраховать имущество на случай кражи в компании А, т.к. у нее наименьшая сумма страховой премии 14,55 у.е.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2" w:name="_Toc472118784"/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Задача 2</w:t>
      </w:r>
      <w:bookmarkEnd w:id="2"/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Предприятие А застраховало свое имущество действительной стоимостью 300 тыс. руб. на случай пожара сроком на 1 год. В договоре страхования указаны следующие условия: система пропорциональной ответственности, страховая сумма 240 тыс. руб., безусловная франшиза составляет 5% от страховой суммы. Рассчитайте размер страхового возмещения, которое получит Страхователь, если в результате пожара фактический ущерб составил 140 тыс. руб.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Решение: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Величина страхового возмещения по системе пропорциональной ответственности находится по формуле: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243206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object w:dxaOrig="1440" w:dyaOrig="1440">
          <v:shape id="_x0000_s1040" type="#_x0000_t75" style="position:absolute;left:0;text-align:left;margin-left:140.1pt;margin-top:10.65pt;width:180.7pt;height:75pt;z-index:251661312">
            <v:imagedata r:id="rId16" o:title=""/>
            <w10:wrap type="square" side="right"/>
          </v:shape>
          <o:OLEObject Type="Embed" ProgID="Equation.3" ShapeID="_x0000_s1040" DrawAspect="Content" ObjectID="_1557399464" r:id="rId17"/>
        </w:objec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СВ-  величина страхового возмещения;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СС – страховая сумма по договору;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СО – стоимостная оценка объекта страхования;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Уф –фактическая сумма ущерба.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243206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object w:dxaOrig="1440" w:dyaOrig="1440">
          <v:shape id="_x0000_s1043" type="#_x0000_t75" style="position:absolute;left:0;text-align:left;margin-left:126.6pt;margin-top:5.85pt;width:249.9pt;height:51.85pt;z-index:251664384">
            <v:imagedata r:id="rId18" o:title=""/>
            <w10:wrap type="square" side="right"/>
          </v:shape>
          <o:OLEObject Type="Embed" ProgID="Equation.3" ShapeID="_x0000_s1043" DrawAspect="Content" ObjectID="_1557399465" r:id="rId19"/>
        </w:objec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Рассчитаем безусловную франшизу 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40"/>
              <w:szCs w:val="40"/>
              <w:lang w:eastAsia="ru-RU"/>
            </w:rPr>
            <m:t>240×5%=12 тыс.руб</m:t>
          </m:r>
        </m:oMath>
      </m:oMathPara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>Тогда страховое возмещение за вычетом франшизы составит: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40"/>
          <w:szCs w:val="40"/>
          <w:lang w:eastAsia="ru-RU"/>
        </w:rPr>
      </w:pPr>
      <m:oMathPara>
        <m:oMath>
          <m:r>
            <w:rPr>
              <w:rFonts w:ascii="Cambria Math" w:eastAsia="Calibri" w:hAnsi="Cambria Math" w:cs="Times New Roman"/>
              <w:sz w:val="40"/>
              <w:szCs w:val="40"/>
              <w:lang w:eastAsia="ru-RU"/>
            </w:rPr>
            <m:t>112-12=100 тыс.руб.</m:t>
          </m:r>
        </m:oMath>
      </m:oMathPara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40"/>
          <w:szCs w:val="40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Ответ</w:t>
      </w: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>: Размер страхового возмещения, которое получит Страхователь  составляет 100 тыс. руб.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3" w:name="_Toc472118785"/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Задача 3</w:t>
      </w:r>
      <w:bookmarkEnd w:id="3"/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Предприятие застраховало свое имущество стоимостью 450 тыс.руб. от злоумышленных действий третьих лиц по системе пропорциональной ответственности на сумму 350 тыс. руб. Страховой тариф по данному виду страхования составляет 18% от страховой суммы. По данному  виду страхования Страховщик использует безусловную франшизу в размере 4% от фактического ущерба, при которой предоставляется скидка к тарифу 2%. Фактический ущерб в результате действия третьих лиц составил 300 тыс. руб. Определите размер страховой премии и размер страхового возмещения, которое получит Страхователь.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80DD3" w:rsidRPr="000C2C8B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C2C8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Решение:</w:t>
      </w:r>
    </w:p>
    <w:p w:rsidR="00780DD3" w:rsidRPr="00780DD3" w:rsidRDefault="00780DD3" w:rsidP="00780D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>Сумма страховой премии рассчитывается по формуле: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ADDE38" wp14:editId="1532EEAD">
            <wp:extent cx="3075940" cy="109537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где: 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СП –сумма страховой премии;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СТ – страховой тариф;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СС – страховая сумма;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%с – скидка к тарифу.</w:t>
      </w:r>
    </w:p>
    <w:p w:rsidR="00780DD3" w:rsidRPr="00780DD3" w:rsidRDefault="00780DD3" w:rsidP="00780D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страховую премию :</w:t>
      </w:r>
    </w:p>
    <w:p w:rsidR="00780DD3" w:rsidRPr="00780DD3" w:rsidRDefault="00243206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object w:dxaOrig="1440" w:dyaOrig="1440">
          <v:shape id="_x0000_s1044" type="#_x0000_t75" style="position:absolute;left:0;text-align:left;margin-left:46.05pt;margin-top:12.1pt;width:337.85pt;height:75.75pt;z-index:251665408">
            <v:imagedata r:id="rId21" o:title=""/>
            <w10:wrap type="square" side="right"/>
          </v:shape>
          <o:OLEObject Type="Embed" ProgID="Equation.3" ShapeID="_x0000_s1044" DrawAspect="Content" ObjectID="_1557399466" r:id="rId22"/>
        </w:objec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0DD3" w:rsidRPr="00780DD3" w:rsidRDefault="00780DD3" w:rsidP="00780DD3">
      <w:pPr>
        <w:numPr>
          <w:ilvl w:val="0"/>
          <w:numId w:val="3"/>
        </w:num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сумму страхового возмещения по формуле: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40"/>
              <w:szCs w:val="40"/>
              <w:lang w:eastAsia="ru-RU"/>
            </w:rPr>
            <m:t>СВ=Уф-Фб</m:t>
          </m:r>
        </m:oMath>
      </m:oMathPara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СВ- страховое возмещение;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Уф- ущерб фактический;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Фб – франшиза безусловная.</w:t>
      </w: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40"/>
              <w:szCs w:val="40"/>
              <w:lang w:eastAsia="ru-RU"/>
            </w:rPr>
            <m:t>СВ=300-4%=288 тыс.руб</m:t>
          </m:r>
        </m:oMath>
      </m:oMathPara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80DD3" w:rsidRPr="00780DD3" w:rsidRDefault="00780DD3" w:rsidP="00780DD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страховой премии составляет 61,74 тыс.руб., сумма страхового возмещения при ущербе 300 тыс.руб. составит 288 тыс.руб.</w:t>
      </w:r>
    </w:p>
    <w:p w:rsidR="00E74454" w:rsidRPr="00E74454" w:rsidRDefault="00E74454" w:rsidP="00E74454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C8B" w:rsidRDefault="000C2C8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C8B" w:rsidRDefault="000C2C8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BE3" w:rsidRDefault="00DA2BE3" w:rsidP="00DA2BE3">
      <w:pPr>
        <w:shd w:val="clear" w:color="auto" w:fill="FFFFFF"/>
        <w:ind w:firstLine="567"/>
        <w:jc w:val="center"/>
        <w:outlineLvl w:val="1"/>
        <w:rPr>
          <w:rFonts w:eastAsia="Times New Roman"/>
          <w:i/>
          <w:iCs/>
          <w:color w:val="000000"/>
          <w:sz w:val="28"/>
          <w:szCs w:val="28"/>
        </w:rPr>
      </w:pPr>
      <w:bookmarkStart w:id="4" w:name="_Toc472118786"/>
      <w:r>
        <w:rPr>
          <w:rFonts w:eastAsia="Times New Roman"/>
          <w:i/>
          <w:iCs/>
          <w:color w:val="000000"/>
          <w:sz w:val="28"/>
          <w:szCs w:val="28"/>
        </w:rPr>
        <w:lastRenderedPageBreak/>
        <w:t>Задача 4</w:t>
      </w:r>
      <w:bookmarkEnd w:id="4"/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color w:val="000000"/>
          <w:sz w:val="28"/>
          <w:szCs w:val="28"/>
        </w:rPr>
      </w:pPr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iCs/>
          <w:color w:val="000000"/>
          <w:sz w:val="28"/>
          <w:szCs w:val="28"/>
        </w:rPr>
      </w:pPr>
      <w:r>
        <w:rPr>
          <w:rFonts w:eastAsia="Times New Roman"/>
          <w:i/>
          <w:iCs/>
          <w:color w:val="000000"/>
          <w:sz w:val="28"/>
          <w:szCs w:val="28"/>
        </w:rPr>
        <w:t>Предприятие "А" застраховало имущество принадлежащего ему магазина на один год "от всех рисков" на сумму 3000 тыс. руб. Ставка страхового платежа - 2 % от страховой суммы. По договору страхования предусмотрена безус</w:t>
      </w:r>
      <w:r>
        <w:rPr>
          <w:rFonts w:eastAsia="Times New Roman"/>
          <w:i/>
          <w:iCs/>
          <w:color w:val="000000"/>
          <w:sz w:val="28"/>
          <w:szCs w:val="28"/>
        </w:rPr>
        <w:softHyphen/>
        <w:t>ловная франшиза в размере 0,5 тыс. руб., при которой предоставляется скидка к тарифу в размере 4%. Определите:   размер страхового платежа и размер страхового возмещения, которое получит предпри</w:t>
      </w:r>
      <w:r>
        <w:rPr>
          <w:rFonts w:eastAsia="Times New Roman"/>
          <w:i/>
          <w:iCs/>
          <w:color w:val="000000"/>
          <w:sz w:val="28"/>
          <w:szCs w:val="28"/>
        </w:rPr>
        <w:softHyphen/>
        <w:t>ятие "А" при фактическом ущербе 2,0 тыс. руб.</w:t>
      </w:r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Cs/>
          <w:color w:val="000000"/>
          <w:sz w:val="28"/>
          <w:szCs w:val="28"/>
        </w:rPr>
      </w:pPr>
    </w:p>
    <w:p w:rsidR="00DA2BE3" w:rsidRPr="00DA2BE3" w:rsidRDefault="00DA2BE3" w:rsidP="00DA2B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DA2B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Решение:</w:t>
      </w:r>
    </w:p>
    <w:p w:rsidR="00DA2BE3" w:rsidRPr="00780DD3" w:rsidRDefault="00DA2BE3" w:rsidP="00DA2B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>Сумма страховой премии рассчитывается по формуле:</w:t>
      </w: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D942A7" wp14:editId="7EDEE8AA">
            <wp:extent cx="3075940" cy="1095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где: </w:t>
      </w: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СП –сумма страховой премии;</w:t>
      </w: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СТ – страховой тариф;</w:t>
      </w: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СС – страховая сумма;</w:t>
      </w:r>
    </w:p>
    <w:p w:rsidR="00DA2BE3" w:rsidRPr="00780DD3" w:rsidRDefault="00DA2BE3" w:rsidP="00DA2B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%с – скидка к тарифу.</w:t>
      </w:r>
    </w:p>
    <w:p w:rsidR="00417C4B" w:rsidRDefault="00417C4B" w:rsidP="00DA2B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BE3" w:rsidRDefault="00DA2BE3" w:rsidP="00DA2BE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сумму страхового платежа:</w:t>
      </w:r>
    </w:p>
    <w:p w:rsidR="00DA2BE3" w:rsidRPr="00DA2BE3" w:rsidRDefault="00DA2BE3" w:rsidP="00DA2BE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Default="00243206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 id="_x0000_s1045" type="#_x0000_t75" style="position:absolute;left:0;text-align:left;margin-left:43.35pt;margin-top:15.8pt;width:337.95pt;height:75.65pt;z-index:251667456;mso-position-horizontal-relative:text;mso-position-vertical-relative:text">
            <v:imagedata r:id="rId23" o:title=""/>
            <w10:wrap type="square" side="right"/>
          </v:shape>
          <o:OLEObject Type="Embed" ProgID="Equation.3" ShapeID="_x0000_s1045" DrawAspect="Content" ObjectID="_1557399467" r:id="rId24"/>
        </w:object>
      </w:r>
    </w:p>
    <w:p w:rsid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Pr="00DA2BE3" w:rsidRDefault="00DA2BE3" w:rsidP="00DA2BE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Определим размер страхового возмещения, которое получит предприятие "А" при фактическом ущербе 2,0 тыс. руб.:</w:t>
      </w:r>
    </w:p>
    <w:p w:rsidR="00DA2BE3" w:rsidRPr="00DA2BE3" w:rsidRDefault="00DA2BE3" w:rsidP="00DA2BE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40"/>
              <w:szCs w:val="40"/>
              <w:lang w:eastAsia="ru-RU"/>
            </w:rPr>
            <m:t>СВ=Уф-Фб</m:t>
          </m:r>
        </m:oMath>
      </m:oMathPara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СВ- страховое возмещение;</w:t>
      </w: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Уф- ущерб фактический;</w:t>
      </w:r>
    </w:p>
    <w:p w:rsidR="00DA2BE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D3">
        <w:rPr>
          <w:rFonts w:ascii="Times New Roman" w:eastAsia="Times New Roman" w:hAnsi="Times New Roman" w:cs="Times New Roman"/>
          <w:sz w:val="28"/>
          <w:szCs w:val="28"/>
          <w:lang w:eastAsia="ru-RU"/>
        </w:rPr>
        <w:t>Фб – франшиза безусловная.</w:t>
      </w:r>
    </w:p>
    <w:p w:rsidR="00DA2BE3" w:rsidRPr="00780DD3" w:rsidRDefault="00DA2BE3" w:rsidP="00DA2BE3">
      <w:pPr>
        <w:tabs>
          <w:tab w:val="center" w:pos="4677"/>
          <w:tab w:val="right" w:pos="9355"/>
        </w:tabs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Pr="00DA2BE3" w:rsidRDefault="00DA2BE3" w:rsidP="00DA2B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Times New Roman"/>
              <w:sz w:val="40"/>
              <w:szCs w:val="40"/>
              <w:lang w:eastAsia="ru-RU"/>
            </w:rPr>
            <m:t>СВ=2,0-0,5=1,5тыс.руб</m:t>
          </m:r>
        </m:oMath>
      </m:oMathPara>
    </w:p>
    <w:p w:rsidR="00417C4B" w:rsidRPr="00417C4B" w:rsidRDefault="00417C4B" w:rsidP="00417C4B">
      <w:pPr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BE3" w:rsidRPr="00DA2BE3" w:rsidRDefault="00417C4B" w:rsidP="00DA2B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A2BE3" w:rsidRPr="00DA2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страховой платежа</w:t>
      </w:r>
      <w:r w:rsidR="00DA2BE3" w:rsidRP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>57,6</w:t>
      </w:r>
      <w:r w:rsidR="00DA2BE3" w:rsidRP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тыс.руб., сумма страхового возмещения при ущербе </w:t>
      </w:r>
      <w:r w:rsid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>2,0</w:t>
      </w:r>
      <w:r w:rsidR="00DA2BE3" w:rsidRP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 составит </w:t>
      </w:r>
      <w:r w:rsid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="00DA2BE3" w:rsidRPr="00DA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</w:t>
      </w:r>
    </w:p>
    <w:p w:rsidR="00DA2BE3" w:rsidRPr="00DA2BE3" w:rsidRDefault="00DA2BE3" w:rsidP="00DA2B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4B" w:rsidRPr="00417C4B" w:rsidRDefault="00417C4B" w:rsidP="00417C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DA2BE3" w:rsidRDefault="00DA2BE3" w:rsidP="00DA2BE3">
      <w:pPr>
        <w:shd w:val="clear" w:color="auto" w:fill="FFFFFF"/>
        <w:ind w:firstLine="567"/>
        <w:jc w:val="center"/>
        <w:outlineLvl w:val="0"/>
        <w:rPr>
          <w:rFonts w:eastAsia="Times New Roman"/>
          <w:i/>
          <w:iCs/>
          <w:color w:val="000000"/>
          <w:sz w:val="28"/>
          <w:szCs w:val="28"/>
        </w:rPr>
      </w:pPr>
      <w:bookmarkStart w:id="5" w:name="_Toc472118787"/>
      <w:r>
        <w:rPr>
          <w:rFonts w:eastAsia="Times New Roman"/>
          <w:i/>
          <w:iCs/>
          <w:color w:val="000000"/>
          <w:sz w:val="28"/>
          <w:szCs w:val="28"/>
        </w:rPr>
        <w:t>Задача 5</w:t>
      </w:r>
      <w:bookmarkEnd w:id="5"/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color w:val="000000"/>
          <w:sz w:val="28"/>
          <w:szCs w:val="28"/>
        </w:rPr>
      </w:pPr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color w:val="000000"/>
          <w:sz w:val="28"/>
          <w:szCs w:val="28"/>
        </w:rPr>
      </w:pPr>
      <w:r>
        <w:rPr>
          <w:rFonts w:eastAsia="Times New Roman"/>
          <w:i/>
          <w:iCs/>
          <w:color w:val="000000"/>
          <w:sz w:val="28"/>
          <w:szCs w:val="28"/>
        </w:rPr>
        <w:t>Предприятие "А" имеет в собственности автомашину действительной стоимостью 100 тыс. руб. Эта автомашина была застрахована одновременно в двух страховых компаниях: в компании "X" - на страховую сумму 70 тыс. руб., в компании "У" - на страховую сумму 80 тыс. руб.</w:t>
      </w:r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color w:val="000000"/>
          <w:sz w:val="28"/>
          <w:szCs w:val="28"/>
        </w:rPr>
      </w:pPr>
      <w:r>
        <w:rPr>
          <w:rFonts w:eastAsia="Times New Roman"/>
          <w:i/>
          <w:iCs/>
          <w:color w:val="000000"/>
          <w:sz w:val="28"/>
          <w:szCs w:val="28"/>
        </w:rPr>
        <w:t>Через некоторое время после заключения договоров страхования авто</w:t>
      </w:r>
      <w:r>
        <w:rPr>
          <w:rFonts w:eastAsia="Times New Roman"/>
          <w:i/>
          <w:iCs/>
          <w:color w:val="000000"/>
          <w:sz w:val="28"/>
          <w:szCs w:val="28"/>
        </w:rPr>
        <w:softHyphen/>
        <w:t>машина была угнана. После заявления Страховщикам претензий о компенса</w:t>
      </w:r>
      <w:r>
        <w:rPr>
          <w:rFonts w:eastAsia="Times New Roman"/>
          <w:i/>
          <w:iCs/>
          <w:color w:val="000000"/>
          <w:sz w:val="28"/>
          <w:szCs w:val="28"/>
        </w:rPr>
        <w:softHyphen/>
        <w:t>ции ущерба предприятие получило информацию, что выявлен факт двойного страхования.</w:t>
      </w:r>
    </w:p>
    <w:p w:rsidR="00DA2BE3" w:rsidRDefault="00DA2BE3" w:rsidP="00DA2BE3">
      <w:pPr>
        <w:shd w:val="clear" w:color="auto" w:fill="FFFFFF"/>
        <w:ind w:firstLine="567"/>
        <w:jc w:val="both"/>
        <w:rPr>
          <w:rFonts w:eastAsia="Times New Roman"/>
          <w:i/>
          <w:iCs/>
          <w:color w:val="000000"/>
          <w:sz w:val="28"/>
          <w:szCs w:val="28"/>
        </w:rPr>
      </w:pPr>
      <w:r>
        <w:rPr>
          <w:rFonts w:eastAsia="Times New Roman"/>
          <w:i/>
          <w:iCs/>
          <w:color w:val="000000"/>
          <w:sz w:val="28"/>
          <w:szCs w:val="28"/>
        </w:rPr>
        <w:t>Будет ли произведена в этом случае страховая выплата, кем из стра</w:t>
      </w:r>
      <w:r>
        <w:rPr>
          <w:rFonts w:eastAsia="Times New Roman"/>
          <w:i/>
          <w:iCs/>
          <w:color w:val="000000"/>
          <w:sz w:val="28"/>
          <w:szCs w:val="28"/>
        </w:rPr>
        <w:softHyphen/>
        <w:t>ховщиков и в каком размере?</w:t>
      </w:r>
    </w:p>
    <w:p w:rsidR="00DA2BE3" w:rsidRPr="00DA2BE3" w:rsidRDefault="00DA2BE3" w:rsidP="00DA2BE3">
      <w:pPr>
        <w:shd w:val="clear" w:color="auto" w:fill="FFFFFF"/>
        <w:ind w:firstLine="567"/>
        <w:jc w:val="both"/>
        <w:rPr>
          <w:rFonts w:eastAsia="Times New Roman"/>
          <w:b/>
          <w:iCs/>
          <w:color w:val="000000"/>
          <w:sz w:val="28"/>
          <w:szCs w:val="28"/>
        </w:rPr>
      </w:pPr>
      <w:r w:rsidRPr="00DA2BE3">
        <w:rPr>
          <w:rFonts w:eastAsia="Times New Roman"/>
          <w:b/>
          <w:iCs/>
          <w:color w:val="000000"/>
          <w:sz w:val="28"/>
          <w:szCs w:val="28"/>
        </w:rPr>
        <w:t>Решение:</w:t>
      </w:r>
    </w:p>
    <w:p w:rsidR="001427A4" w:rsidRDefault="00A4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страхование одного и того же объекта у 2-х или более страховщиков от одних и тех же рисков, когда совокупная страховая сумма превышает страховую стоимость, договор страхования признается ничтожным в части такого превышения.</w:t>
      </w:r>
    </w:p>
    <w:p w:rsidR="00A44447" w:rsidRDefault="00A4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Выплата страхового обеспечения производится пропорционально страховой ответственности.</w:t>
      </w:r>
    </w:p>
    <w:p w:rsidR="00BD1DAE" w:rsidRPr="00BD1DAE" w:rsidRDefault="00BD1DAE" w:rsidP="00BD1D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D1DAE">
        <w:rPr>
          <w:rFonts w:ascii="Times New Roman" w:hAnsi="Times New Roman" w:cs="Times New Roman"/>
          <w:sz w:val="28"/>
          <w:szCs w:val="28"/>
        </w:rPr>
        <w:t>Рассчитаем размер страховой суммы в компании «Х»:</w:t>
      </w:r>
    </w:p>
    <w:p w:rsidR="00A44447" w:rsidRPr="00BD1DAE" w:rsidRDefault="00A44447">
      <w:pPr>
        <w:rPr>
          <w:rFonts w:ascii="Times New Roman" w:eastAsiaTheme="minorEastAsia" w:hAnsi="Times New Roman" w:cs="Times New Roman"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СС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х</m:t>
              </m: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e>
            <m:sup>
              <m:r>
                <w:rPr>
                  <w:rFonts w:ascii="Cambria Math" w:hAnsi="Cambria Math" w:cs="Times New Roman"/>
                  <w:sz w:val="40"/>
                  <w:szCs w:val="40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=ССх</m:t>
          </m:r>
          <m:f>
            <m:f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 w:cs="Times New Roman"/>
                  <w:sz w:val="40"/>
                  <w:szCs w:val="40"/>
                </w:rPr>
                <m:t>СО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СС</m:t>
                  </m:r>
                </m:e>
              </m:nary>
            </m:den>
          </m:f>
        </m:oMath>
      </m:oMathPara>
    </w:p>
    <w:p w:rsidR="00BD1DAE" w:rsidRPr="00BD1DAE" w:rsidRDefault="00BD1DAE">
      <w:pPr>
        <w:rPr>
          <w:rFonts w:ascii="Times New Roman" w:eastAsiaTheme="minorEastAsia" w:hAnsi="Times New Roman" w:cs="Times New Roman"/>
          <w:i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СС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х</m:t>
              </m: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e>
            <m:sup>
              <m:r>
                <w:rPr>
                  <w:rFonts w:ascii="Cambria Math" w:hAnsi="Cambria Math" w:cs="Times New Roman"/>
                  <w:sz w:val="40"/>
                  <w:szCs w:val="40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=70×</m:t>
          </m:r>
          <m:f>
            <m:f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 w:cs="Times New Roman"/>
                  <w:sz w:val="40"/>
                  <w:szCs w:val="40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40"/>
                  <w:szCs w:val="40"/>
                </w:rPr>
                <m:t>150</m:t>
              </m:r>
            </m:den>
          </m:f>
          <m:r>
            <w:rPr>
              <w:rFonts w:ascii="Cambria Math" w:hAnsi="Cambria Math" w:cs="Times New Roman"/>
              <w:sz w:val="40"/>
              <w:szCs w:val="40"/>
            </w:rPr>
            <m:t>=46,67тыс.руб.</m:t>
          </m:r>
        </m:oMath>
      </m:oMathPara>
    </w:p>
    <w:p w:rsidR="00BD1DAE" w:rsidRPr="00BD1DAE" w:rsidRDefault="00BD1DAE" w:rsidP="00BD1D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D1DAE">
        <w:rPr>
          <w:rFonts w:ascii="Times New Roman" w:hAnsi="Times New Roman" w:cs="Times New Roman"/>
          <w:sz w:val="28"/>
          <w:szCs w:val="28"/>
        </w:rPr>
        <w:t>Рассчитаем размер страховой суммы в компании 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D1DAE">
        <w:rPr>
          <w:rFonts w:ascii="Times New Roman" w:hAnsi="Times New Roman" w:cs="Times New Roman"/>
          <w:sz w:val="28"/>
          <w:szCs w:val="28"/>
        </w:rPr>
        <w:t>»:</w:t>
      </w:r>
    </w:p>
    <w:p w:rsidR="00BD1DAE" w:rsidRPr="00BD1DAE" w:rsidRDefault="00BD1DAE" w:rsidP="00BD1DAE">
      <w:pPr>
        <w:rPr>
          <w:rFonts w:ascii="Times New Roman" w:eastAsiaTheme="minorEastAsia" w:hAnsi="Times New Roman" w:cs="Times New Roman"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СС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у</m:t>
              </m: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e>
            <m:sup>
              <m:r>
                <w:rPr>
                  <w:rFonts w:ascii="Cambria Math" w:hAnsi="Cambria Math" w:cs="Times New Roman"/>
                  <w:sz w:val="40"/>
                  <w:szCs w:val="40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=ССу</m:t>
          </m:r>
          <m:f>
            <m:f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 w:cs="Times New Roman"/>
                  <w:sz w:val="40"/>
                  <w:szCs w:val="40"/>
                </w:rPr>
                <m:t>СО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СС</m:t>
                  </m:r>
                </m:e>
              </m:nary>
            </m:den>
          </m:f>
        </m:oMath>
      </m:oMathPara>
    </w:p>
    <w:p w:rsidR="00BD1DAE" w:rsidRPr="00BD1DAE" w:rsidRDefault="00BD1DAE" w:rsidP="00BD1DAE">
      <w:pPr>
        <w:rPr>
          <w:rFonts w:ascii="Times New Roman" w:eastAsiaTheme="minorEastAsia" w:hAnsi="Times New Roman" w:cs="Times New Roman"/>
          <w:sz w:val="40"/>
          <w:szCs w:val="40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</w:rPr>
            <m:t>СС</m:t>
          </m:r>
          <m:sSup>
            <m:sSupPr>
              <m:ctrlPr>
                <w:rPr>
                  <w:rFonts w:ascii="Cambria Math" w:hAnsi="Cambria Math" w:cs="Times New Roman"/>
                  <w:i/>
                  <w:sz w:val="40"/>
                  <w:szCs w:val="40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</w:rPr>
                <m:t>у</m:t>
              </m: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e>
            <m:sup>
              <m:r>
                <w:rPr>
                  <w:rFonts w:ascii="Cambria Math" w:hAnsi="Cambria Math" w:cs="Times New Roman"/>
                  <w:sz w:val="40"/>
                  <w:szCs w:val="40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40"/>
              <w:szCs w:val="40"/>
            </w:rPr>
            <m:t>=80×</m:t>
          </m:r>
          <m:f>
            <m:fPr>
              <m:ctrlPr>
                <w:rPr>
                  <w:rFonts w:ascii="Cambria Math" w:hAnsi="Cambria Math" w:cs="Times New Roman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 w:cs="Times New Roman"/>
                  <w:sz w:val="40"/>
                  <w:szCs w:val="40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40"/>
                  <w:szCs w:val="40"/>
                </w:rPr>
                <m:t>150</m:t>
              </m:r>
            </m:den>
          </m:f>
          <m:r>
            <w:rPr>
              <w:rFonts w:ascii="Cambria Math" w:hAnsi="Cambria Math" w:cs="Times New Roman"/>
              <w:sz w:val="40"/>
              <w:szCs w:val="40"/>
            </w:rPr>
            <m:t>=53,33тыс.руб</m:t>
          </m:r>
        </m:oMath>
      </m:oMathPara>
    </w:p>
    <w:p w:rsidR="00BD1DAE" w:rsidRDefault="00BD1DAE" w:rsidP="00BD1DAE">
      <w:pPr>
        <w:rPr>
          <w:rFonts w:ascii="Times New Roman" w:hAnsi="Times New Roman" w:cs="Times New Roman"/>
          <w:sz w:val="28"/>
          <w:szCs w:val="28"/>
        </w:rPr>
      </w:pPr>
      <w:r w:rsidRPr="00BD1DAE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Выплата страхового обеспечения будет произведена пропорционально страховой ответственности. Страховая сумма страховщиком «Х» составит 46,67 тыс.руб., а страховщиком «У» - 53,33 тыс.руб..</w:t>
      </w: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0C2C8B" w:rsidRDefault="000C2C8B" w:rsidP="00BD1DAE">
      <w:pPr>
        <w:pStyle w:val="2"/>
        <w:ind w:left="0" w:firstLine="720"/>
        <w:rPr>
          <w:i/>
          <w:u w:val="single"/>
        </w:rPr>
      </w:pPr>
    </w:p>
    <w:p w:rsidR="00BD1DAE" w:rsidRDefault="00BD1DAE" w:rsidP="00BD1DAE">
      <w:pPr>
        <w:pStyle w:val="2"/>
        <w:ind w:left="0" w:firstLine="720"/>
        <w:rPr>
          <w:i/>
          <w:u w:val="single"/>
        </w:rPr>
      </w:pPr>
      <w:r>
        <w:rPr>
          <w:i/>
          <w:u w:val="single"/>
        </w:rPr>
        <w:t>Задание 1:</w:t>
      </w:r>
    </w:p>
    <w:p w:rsidR="00BD1DAE" w:rsidRDefault="00BD1DAE" w:rsidP="00BD1DAE">
      <w:pPr>
        <w:pStyle w:val="2"/>
        <w:ind w:left="0" w:firstLine="720"/>
        <w:rPr>
          <w:i/>
        </w:rPr>
      </w:pPr>
      <w:r>
        <w:rPr>
          <w:i/>
        </w:rPr>
        <w:t>Изобразите графически структуру страхового рынка, указав взаимосвязи между основными структурными элементами - субъектами рынка.</w:t>
      </w:r>
    </w:p>
    <w:p w:rsidR="00BD1DAE" w:rsidRPr="00BD1DAE" w:rsidRDefault="00BD1DAE" w:rsidP="00BD1D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DAE" w:rsidRDefault="00BD1DAE" w:rsidP="00BD1D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AE">
        <w:rPr>
          <w:rFonts w:ascii="Times New Roman" w:hAnsi="Times New Roman" w:cs="Times New Roman"/>
          <w:b/>
          <w:sz w:val="28"/>
          <w:szCs w:val="28"/>
        </w:rPr>
        <w:t>Структура страхового рынка.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категориям страховщиков</w:t>
            </w:r>
          </w:p>
        </w:tc>
        <w:tc>
          <w:tcPr>
            <w:tcW w:w="4673" w:type="dxa"/>
          </w:tcPr>
          <w:p w:rsidR="00FC2F9F" w:rsidRPr="00FC2F9F" w:rsidRDefault="00FC2F9F" w:rsidP="00FC2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государственных и муниципальных объединений, частных компаний, взаимных страховых компаний, (некоммерческих страховых организаций)</w:t>
            </w:r>
          </w:p>
          <w:p w:rsidR="00BD1DAE" w:rsidRDefault="00BD1DAE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категориям страхователей</w:t>
            </w:r>
          </w:p>
        </w:tc>
        <w:tc>
          <w:tcPr>
            <w:tcW w:w="4673" w:type="dxa"/>
          </w:tcPr>
          <w:p w:rsidR="00FC2F9F" w:rsidRPr="00FC2F9F" w:rsidRDefault="00FC2F9F" w:rsidP="00FC2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физических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1DAE" w:rsidRDefault="00FC2F9F" w:rsidP="00FC2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юридических лиц</w:t>
            </w: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типам участников рынков</w:t>
            </w:r>
          </w:p>
        </w:tc>
        <w:tc>
          <w:tcPr>
            <w:tcW w:w="4673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страховщиков, страхователей, посредников, объединения страховиков, профессиональных оценщиков, обслуживающих организаций</w:t>
            </w: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масштабам спроса и предложения</w:t>
            </w:r>
          </w:p>
        </w:tc>
        <w:tc>
          <w:tcPr>
            <w:tcW w:w="4673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внутренний, международный, мировой</w:t>
            </w: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территориальному признаку</w:t>
            </w:r>
          </w:p>
        </w:tc>
        <w:tc>
          <w:tcPr>
            <w:tcW w:w="4673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региональный, национальный, внешний</w:t>
            </w: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отраслевому признаку</w:t>
            </w:r>
          </w:p>
        </w:tc>
        <w:tc>
          <w:tcPr>
            <w:tcW w:w="4673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личного страхования, имущественного, страхования ответственности, страхования экономических рисков</w:t>
            </w:r>
          </w:p>
        </w:tc>
      </w:tr>
      <w:tr w:rsidR="00BD1DAE" w:rsidTr="00BD1DAE">
        <w:tc>
          <w:tcPr>
            <w:tcW w:w="4672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По характеру заключаемых договоров</w:t>
            </w:r>
          </w:p>
        </w:tc>
        <w:tc>
          <w:tcPr>
            <w:tcW w:w="4673" w:type="dxa"/>
          </w:tcPr>
          <w:p w:rsidR="00BD1DAE" w:rsidRDefault="00FC2F9F" w:rsidP="00B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F9F">
              <w:rPr>
                <w:rFonts w:ascii="Times New Roman" w:hAnsi="Times New Roman" w:cs="Times New Roman"/>
                <w:sz w:val="28"/>
                <w:szCs w:val="28"/>
              </w:rPr>
              <w:t>Рынок обязательного и добровольного страхования</w:t>
            </w:r>
          </w:p>
        </w:tc>
      </w:tr>
    </w:tbl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0C2C8B" w:rsidRDefault="000C2C8B" w:rsidP="00FC2F9F">
      <w:pPr>
        <w:pStyle w:val="2"/>
        <w:ind w:left="0" w:firstLine="720"/>
        <w:rPr>
          <w:i/>
          <w:u w:val="single"/>
        </w:rPr>
      </w:pPr>
    </w:p>
    <w:p w:rsidR="00FC2F9F" w:rsidRDefault="00FC2F9F" w:rsidP="00FC2F9F">
      <w:pPr>
        <w:pStyle w:val="2"/>
        <w:ind w:left="0" w:firstLine="720"/>
        <w:rPr>
          <w:i/>
          <w:u w:val="single"/>
        </w:rPr>
      </w:pPr>
      <w:r>
        <w:rPr>
          <w:i/>
          <w:u w:val="single"/>
        </w:rPr>
        <w:t>Задание 2:</w:t>
      </w:r>
    </w:p>
    <w:p w:rsidR="001B221B" w:rsidRDefault="00FC2F9F" w:rsidP="00C20DDB">
      <w:pPr>
        <w:pStyle w:val="2"/>
        <w:ind w:left="0" w:firstLine="720"/>
        <w:rPr>
          <w:noProof/>
          <w:lang w:eastAsia="ru-RU"/>
        </w:rPr>
      </w:pPr>
      <w:r>
        <w:rPr>
          <w:i/>
        </w:rPr>
        <w:t>Опишите иерархию основными законодательных и нормативно-правовых актов, регулирующих страховую деятельность в Российской Федерации</w:t>
      </w:r>
      <w:r w:rsidR="001B221B">
        <w:rPr>
          <w:i/>
        </w:rPr>
        <w:t>.</w:t>
      </w:r>
      <w:r w:rsidR="001B221B" w:rsidRPr="001B221B">
        <w:rPr>
          <w:noProof/>
          <w:lang w:eastAsia="ru-RU"/>
        </w:rPr>
        <w:t xml:space="preserve"> </w:t>
      </w:r>
    </w:p>
    <w:p w:rsidR="001B221B" w:rsidRPr="000C2C8B" w:rsidRDefault="001B221B" w:rsidP="00C20DDB">
      <w:pPr>
        <w:pStyle w:val="2"/>
        <w:ind w:left="0" w:firstLine="720"/>
        <w:rPr>
          <w:b/>
          <w:noProof/>
          <w:lang w:eastAsia="ru-RU"/>
        </w:rPr>
      </w:pPr>
    </w:p>
    <w:p w:rsidR="000C2C8B" w:rsidRPr="000C2C8B" w:rsidRDefault="001B221B" w:rsidP="001B221B">
      <w:pPr>
        <w:pStyle w:val="2"/>
        <w:ind w:left="0" w:firstLine="1134"/>
        <w:rPr>
          <w:b/>
          <w:noProof/>
          <w:lang w:eastAsia="ru-RU"/>
        </w:rPr>
      </w:pPr>
      <w:r w:rsidRPr="000C2C8B">
        <w:rPr>
          <w:b/>
          <w:noProof/>
          <w:lang w:eastAsia="ru-RU"/>
        </w:rPr>
        <w:t>Нормативно-правовая система, регулирующая страховые отношения, имеет следующую иерархию. </w:t>
      </w:r>
    </w:p>
    <w:p w:rsidR="001B221B" w:rsidRPr="001B221B" w:rsidRDefault="001B221B" w:rsidP="000C2C8B">
      <w:pPr>
        <w:pStyle w:val="2"/>
        <w:ind w:left="0" w:firstLine="1134"/>
        <w:jc w:val="left"/>
        <w:rPr>
          <w:noProof/>
          <w:lang w:eastAsia="ru-RU"/>
        </w:rPr>
      </w:pPr>
      <w:r w:rsidRPr="001B221B">
        <w:rPr>
          <w:b/>
          <w:bCs/>
          <w:noProof/>
          <w:lang w:eastAsia="ru-RU"/>
        </w:rPr>
        <w:t>Первую ступень </w:t>
      </w:r>
      <w:r w:rsidRPr="001B221B">
        <w:rPr>
          <w:noProof/>
          <w:lang w:eastAsia="ru-RU"/>
        </w:rPr>
        <w:t>занимает </w:t>
      </w:r>
      <w:r w:rsidRPr="001B221B">
        <w:rPr>
          <w:b/>
          <w:bCs/>
          <w:i/>
          <w:iCs/>
          <w:noProof/>
          <w:lang w:eastAsia="ru-RU"/>
        </w:rPr>
        <w:t>Конституция Российской Федерации</w:t>
      </w:r>
      <w:r w:rsidRPr="001B221B">
        <w:rPr>
          <w:noProof/>
          <w:lang w:eastAsia="ru-RU"/>
        </w:rPr>
        <w:t> (далее – Конституция РФ), которая обладает высшей юридической силой, прямым действием и применяется на всей территории России. Все законы и иные правовые акты, принимаемые в Российской Федерации, согласно ч. 1 ст. 15 Конституции РФ не должны противоречить Конституции РФ. Конституция содержит ряд положений, которые можно применить к страховым отношениям: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право на охрану собственности (ст. 35), а также право на жизнь (ст. 20) и охрану здоровья (ст. 41) – выступают правовой основой соответственно имущественного и личного страхования;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поощрение добровольного социального страхования, создания дополнительных форм социального обеспечения (ст. 39) – дает основание развивать обеспечительное страхование;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право граждан на медицинскую помощь, оказываемую за счет страховых взносов (ст. 41), – устанавливает правовые основы медицинского страхования;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гарантия свободы экономической деятельности (ст. 8) – предоставляет страховщикам право на осуществление страховой деятельности как разновидности предпринимательской деятельности.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Центральными федеральными законами, регулирующими гражданско-правовые отношения, являются ГК РФ и отраслевые федеральные законы. Страховые отношения регламентируются гл. 48 "Страхование" части второй ГК РФ.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ГК РФ устанавливает общие нормы регулирования отношений, а более детально отношения регулируются отраслевыми федеральными законами.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Нормы гл. 48 ГК РФ (ст. 927–970) устанавливают понятия добровольного и обязательного страхования, определяют виды страхования: имущественное, предпринимательского риска, ответственности и личное.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Статьи 940–947 ГК РФ регламентируют страховой договор и условия его заключения, вводят понятие генерального полиса.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b/>
          <w:bCs/>
          <w:noProof/>
          <w:lang w:eastAsia="ru-RU"/>
        </w:rPr>
        <w:t>Вторую ступень</w:t>
      </w:r>
      <w:r w:rsidRPr="001B221B">
        <w:rPr>
          <w:noProof/>
          <w:lang w:eastAsia="ru-RU"/>
        </w:rPr>
        <w:t> в иерархии нормативных правовых актов Российской Федерации занимают специальные </w:t>
      </w:r>
      <w:r w:rsidRPr="001B221B">
        <w:rPr>
          <w:b/>
          <w:bCs/>
          <w:i/>
          <w:iCs/>
          <w:noProof/>
          <w:lang w:eastAsia="ru-RU"/>
        </w:rPr>
        <w:t xml:space="preserve">федеральные законы по </w:t>
      </w:r>
      <w:r w:rsidRPr="001B221B">
        <w:rPr>
          <w:b/>
          <w:bCs/>
          <w:i/>
          <w:iCs/>
          <w:noProof/>
          <w:lang w:eastAsia="ru-RU"/>
        </w:rPr>
        <w:lastRenderedPageBreak/>
        <w:t>страховому делу.</w:t>
      </w:r>
      <w:r w:rsidRPr="001B221B">
        <w:rPr>
          <w:noProof/>
          <w:lang w:eastAsia="ru-RU"/>
        </w:rPr>
        <w:t> Закон РФ "Об организации страхового дела в Российской Федерации" впервые законодательно закрепил страховые отношения как неотъемлемую часть экономических отношений. Этот Закон регулирует отношения между лицами, осуществляющими виды деятельности в сфере страхового дела, или с их участием, отношения по государственному надзору за деятельностью субъектов страхового дела. В ст. 3 данного Закона определены цели и задачи страховой деятельности, а также формы страхования – добровольное, которое проводится на основании договора страхования и правил страхования, определяющих общие условия и порядок его осуществления, и обязательное, условия и порядок осуществления которого определяются федеральными законами о конкретных видах обязательного страхования.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В соответствии с рассматриваемым Законом </w:t>
      </w:r>
      <w:r w:rsidRPr="001B221B">
        <w:rPr>
          <w:b/>
          <w:bCs/>
          <w:i/>
          <w:iCs/>
          <w:noProof/>
          <w:lang w:eastAsia="ru-RU"/>
        </w:rPr>
        <w:t>страховая деятельность</w:t>
      </w:r>
      <w:r w:rsidRPr="001B221B">
        <w:rPr>
          <w:noProof/>
          <w:lang w:eastAsia="ru-RU"/>
        </w:rPr>
        <w:t> определяется как деятельность по защите имущественных интересов граждан, предприятий, учреждений и организаций при наступлении определенных событий (страховых случаев) за счет денежных фондов, формируемых из уплачиваемых ими страховых взносов (страховых премий). За счет этих фондов осуществляются страховые выплаты участвующим в страховании лицам при наступлении страхового случая.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В ст. 9 Закона дается понятие страхового риска как предполагаемого события, на случай наступления которого производится страхование. Также в Законе даны базовые определения страхового случая, страховой выплаты и пр.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Закон РФ "Об организации страхового дела в Российской Федерации" должен был стать основой всех нормативных правовых актов, регулирующих страховые отношения. Другие федеральные законы, а также подзаконные акты, посвященные страховой деятельности, должны полностью соответствовать требованиям иерархии законодательства. Однако с введением в действие части второй ГК РФ, в котором содержится гл. 48 "Страхование", и исключением гл. II "Договор страхования" из указанного Закона именно ГК РФ стал основой регулирования общих вопросов заключения и исполнения договоров страхования.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b/>
          <w:bCs/>
          <w:noProof/>
          <w:lang w:eastAsia="ru-RU"/>
        </w:rPr>
        <w:t>Третья ступень</w:t>
      </w:r>
      <w:r w:rsidRPr="001B221B">
        <w:rPr>
          <w:noProof/>
          <w:lang w:eastAsia="ru-RU"/>
        </w:rPr>
        <w:t> включает: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правовые акты по отдельным видам страхования (морское – КТМ, содержащий гл. XV "Договор морского страхования");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федеральные законы по обязательному и социальному страхованию (Федеральный закон от 29.11.2010 № 326-Φ3 "Об обязательном медицинском страховании в Российской Федерации", Федеральный закон от 16.07.1999 № 165-ФЗ "Об основах обязательного социального страхования");</w:t>
      </w:r>
    </w:p>
    <w:p w:rsidR="001B221B" w:rsidRPr="001B221B" w:rsidRDefault="001B221B" w:rsidP="001B221B">
      <w:pPr>
        <w:pStyle w:val="2"/>
        <w:ind w:left="0" w:firstLine="1134"/>
        <w:rPr>
          <w:noProof/>
          <w:lang w:eastAsia="ru-RU"/>
        </w:rPr>
      </w:pPr>
      <w:r w:rsidRPr="001B221B">
        <w:rPr>
          <w:noProof/>
          <w:lang w:eastAsia="ru-RU"/>
        </w:rPr>
        <w:t>• подзаконные акты органа страхового надзора, а также другие акты федерального уровня (указы Президента, постановления Правительства России, ведомственные нормативные акты).</w:t>
      </w:r>
      <w:r w:rsidR="000C2C8B">
        <w:rPr>
          <w:rStyle w:val="a6"/>
          <w:noProof/>
          <w:lang w:eastAsia="ru-RU"/>
        </w:rPr>
        <w:footnoteReference w:id="2"/>
      </w:r>
    </w:p>
    <w:p w:rsidR="001B221B" w:rsidRDefault="001B221B" w:rsidP="00C20DDB">
      <w:pPr>
        <w:pStyle w:val="2"/>
        <w:ind w:left="0" w:firstLine="720"/>
        <w:rPr>
          <w:noProof/>
          <w:lang w:eastAsia="ru-RU"/>
        </w:rPr>
      </w:pPr>
    </w:p>
    <w:p w:rsidR="000C2C8B" w:rsidRDefault="000C2C8B" w:rsidP="00C20DDB">
      <w:pPr>
        <w:pStyle w:val="2"/>
        <w:ind w:left="0" w:firstLine="720"/>
        <w:rPr>
          <w:noProof/>
          <w:lang w:eastAsia="ru-RU"/>
        </w:rPr>
      </w:pPr>
    </w:p>
    <w:p w:rsidR="000C2C8B" w:rsidRDefault="000C2C8B" w:rsidP="00C20DDB">
      <w:pPr>
        <w:pStyle w:val="2"/>
        <w:ind w:left="0" w:firstLine="720"/>
        <w:rPr>
          <w:noProof/>
          <w:lang w:eastAsia="ru-RU"/>
        </w:rPr>
      </w:pPr>
    </w:p>
    <w:p w:rsidR="000C2C8B" w:rsidRDefault="000C2C8B" w:rsidP="00C20DDB">
      <w:pPr>
        <w:pStyle w:val="2"/>
        <w:ind w:left="0" w:firstLine="720"/>
        <w:rPr>
          <w:noProof/>
          <w:lang w:eastAsia="ru-RU"/>
        </w:rPr>
      </w:pPr>
    </w:p>
    <w:p w:rsidR="000C2C8B" w:rsidRDefault="000C2C8B" w:rsidP="000C2C8B">
      <w:pPr>
        <w:pStyle w:val="2"/>
        <w:ind w:left="0" w:firstLine="0"/>
        <w:rPr>
          <w:noProof/>
          <w:lang w:eastAsia="ru-RU"/>
        </w:rPr>
      </w:pPr>
    </w:p>
    <w:p w:rsidR="000C2C8B" w:rsidRDefault="000C2C8B" w:rsidP="000C2C8B">
      <w:pPr>
        <w:pStyle w:val="2"/>
        <w:ind w:left="0" w:firstLine="0"/>
        <w:rPr>
          <w:noProof/>
          <w:lang w:eastAsia="ru-RU"/>
        </w:rPr>
      </w:pPr>
    </w:p>
    <w:p w:rsidR="00FC2F9F" w:rsidRPr="001B221B" w:rsidRDefault="001B221B" w:rsidP="001B221B">
      <w:pPr>
        <w:pStyle w:val="2"/>
        <w:ind w:left="0" w:firstLine="720"/>
        <w:rPr>
          <w:i/>
        </w:rPr>
      </w:pPr>
      <w:r>
        <w:rPr>
          <w:i/>
        </w:rPr>
        <w:t xml:space="preserve">   </w:t>
      </w:r>
    </w:p>
    <w:p w:rsidR="00FC2F9F" w:rsidRDefault="00FC2F9F" w:rsidP="00FC2F9F">
      <w:pPr>
        <w:pStyle w:val="2"/>
        <w:ind w:left="0" w:firstLine="720"/>
        <w:rPr>
          <w:i/>
          <w:u w:val="single"/>
        </w:rPr>
      </w:pPr>
      <w:r>
        <w:rPr>
          <w:i/>
          <w:u w:val="single"/>
        </w:rPr>
        <w:t>Задание 3:</w:t>
      </w:r>
    </w:p>
    <w:p w:rsidR="000C2C8B" w:rsidRDefault="00FC2F9F" w:rsidP="000C2C8B">
      <w:pPr>
        <w:pStyle w:val="2"/>
        <w:ind w:left="0" w:firstLine="720"/>
        <w:rPr>
          <w:i/>
        </w:rPr>
      </w:pPr>
      <w:r>
        <w:rPr>
          <w:i/>
        </w:rPr>
        <w:t>Проведите анализ Главы 48  Гражданского Кодекса РФ. Найдите статьи, регулирующие права и обязанности сторон по договору страхования по форме:</w:t>
      </w:r>
    </w:p>
    <w:p w:rsidR="000C2C8B" w:rsidRDefault="000C2C8B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C2C8B" w:rsidRDefault="000C2C8B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C2C8B" w:rsidRPr="00FC2F9F" w:rsidRDefault="000C2C8B" w:rsidP="000C2C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3260"/>
        <w:gridCol w:w="3747"/>
      </w:tblGrid>
      <w:tr w:rsidR="00FC2F9F" w:rsidRPr="00FC2F9F" w:rsidTr="00FC2F9F">
        <w:trPr>
          <w:jc w:val="right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Субъекты правоотношений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Права</w:t>
            </w:r>
          </w:p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(Статья ГК РФ)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Обязанности</w:t>
            </w:r>
          </w:p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(Статья ГК РФ)</w:t>
            </w:r>
          </w:p>
        </w:tc>
      </w:tr>
      <w:tr w:rsidR="00FC2F9F" w:rsidRPr="00FC2F9F" w:rsidTr="00FC2F9F">
        <w:trPr>
          <w:jc w:val="right"/>
        </w:trPr>
        <w:tc>
          <w:tcPr>
            <w:tcW w:w="9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Договор имущественного страхования</w:t>
            </w:r>
          </w:p>
        </w:tc>
      </w:tr>
      <w:tr w:rsidR="00FC2F9F" w:rsidRPr="00FC2F9F" w:rsidTr="00FC2F9F">
        <w:trPr>
          <w:jc w:val="right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 Страхователь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 Страховщик 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 Факультативно -  третьи лица, в пользу которых заключается договор (выгодоприобретатель или застрахованное лицо)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Статья 930. Договор имущественного страхования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 заключении такого договора страхователю выдается страховой полис на предъявителя. При осуществлении страхователем или выгодоприобретателем прав по такому договору необходимо представление этого полиса страховщику.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Статья 929. Договор имущественного страхования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сторона (страховщик) обязуется за обусловленную договором плату (страховую премию) при наступлении предусмотренного в договоре события (страхового случая) возместить другой стороне (страхователю) или иному лицу, в пользу которого заключен договор (выгодоприобретателю), причиненные вследствие этого события убытки в застрахованном имуществе либо убытки в связи с иными имущественными интересами страхователя (выплатить страховое возмещение) в пределах определенной договором суммы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</w:p>
        </w:tc>
      </w:tr>
      <w:tr w:rsidR="00FC2F9F" w:rsidRPr="00FC2F9F" w:rsidTr="00FC2F9F">
        <w:trPr>
          <w:jc w:val="right"/>
        </w:trPr>
        <w:tc>
          <w:tcPr>
            <w:tcW w:w="9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Договор личного страхования</w:t>
            </w:r>
          </w:p>
        </w:tc>
      </w:tr>
      <w:tr w:rsidR="00FC2F9F" w:rsidRPr="00FC2F9F" w:rsidTr="00FC2F9F">
        <w:trPr>
          <w:jc w:val="right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 Страхователь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 Страховщик 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 Факультативно -  третьи лица, в пользу которых заключается договор (выгодоприобретатель или застрахованное лицо)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Статья 934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Право на получение страховой суммы принадлежит лицу, в пользу которого заключен договор.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Статья 934.</w:t>
            </w:r>
          </w:p>
          <w:p w:rsidR="00FC2F9F" w:rsidRPr="00FC2F9F" w:rsidRDefault="00FC2F9F" w:rsidP="00FC2F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FC2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 договору личного страхования одна сторона (страховщик) обязуется за обусловленную договором плату (страховую премию), уплачиваемую другой стороной (страхователем), выплатить единовременно или выплачивать периодически обусловленную договором сумму (страховую сумму) в случае причинения вреда жизни или здоровью самого страхователя или другого названного в договоре гражданина (застрахованного лица), достижения им определенного возраста или наступления в его жизни иного предусмотренного договором события (страхового случая).</w:t>
            </w:r>
          </w:p>
        </w:tc>
      </w:tr>
    </w:tbl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B221B" w:rsidRDefault="001B221B" w:rsidP="00FC2F9F">
      <w:pPr>
        <w:rPr>
          <w:rFonts w:ascii="Times New Roman" w:hAnsi="Times New Roman" w:cs="Times New Roman"/>
          <w:sz w:val="28"/>
          <w:szCs w:val="28"/>
        </w:rPr>
      </w:pPr>
    </w:p>
    <w:p w:rsidR="001B221B" w:rsidRDefault="001B221B" w:rsidP="00FC2F9F">
      <w:pPr>
        <w:rPr>
          <w:rFonts w:ascii="Times New Roman" w:hAnsi="Times New Roman" w:cs="Times New Roman"/>
          <w:sz w:val="28"/>
          <w:szCs w:val="28"/>
        </w:rPr>
      </w:pPr>
    </w:p>
    <w:p w:rsidR="001B221B" w:rsidRDefault="001B221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1B221B" w:rsidRDefault="001B221B" w:rsidP="00FC2F9F">
      <w:pPr>
        <w:rPr>
          <w:rFonts w:ascii="Times New Roman" w:hAnsi="Times New Roman" w:cs="Times New Roman"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2F9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Задание 4</w:t>
      </w:r>
    </w:p>
    <w:p w:rsidR="00FC2F9F" w:rsidRPr="00FC2F9F" w:rsidRDefault="00FC2F9F" w:rsidP="00FC2F9F">
      <w:pPr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bookmarkStart w:id="6" w:name="_Toc472118795"/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Тема: «Страхование личное»</w:t>
      </w:r>
      <w:bookmarkEnd w:id="6"/>
    </w:p>
    <w:p w:rsidR="00FC2F9F" w:rsidRPr="00FC2F9F" w:rsidRDefault="00FC2F9F" w:rsidP="00FC2F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1"/>
        <w:gridCol w:w="521"/>
        <w:gridCol w:w="520"/>
        <w:gridCol w:w="521"/>
        <w:gridCol w:w="521"/>
        <w:gridCol w:w="521"/>
        <w:gridCol w:w="495"/>
        <w:gridCol w:w="546"/>
        <w:gridCol w:w="521"/>
      </w:tblGrid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Ф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В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95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Ж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П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95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495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П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95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Совокупность различных страховых натуральных запасов и денежных средств.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Плата за страхование, которую страхователь обязан внести страховщику в соответствии с договором страхования или законом.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Один из видов личного страхования.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Вид индивидуального страхования конкретных категорий лиц.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Наступивший случай, в связи с оговоренными последствиями которого может быть выполнено страховое возмещение.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Письменный договор о страховании, выдаваемый страховщиком в качестве свидетельства о страховании.</w:t>
      </w:r>
    </w:p>
    <w:p w:rsidR="00FC2F9F" w:rsidRPr="00FC2F9F" w:rsidRDefault="00FC2F9F" w:rsidP="00FC2F9F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Одна из разновидностей личного страхования.</w:t>
      </w: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2F9F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  <w:bookmarkStart w:id="7" w:name="_Toc472118796"/>
      <w:r w:rsidRPr="00FC2F9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Задание 5</w:t>
      </w:r>
      <w:bookmarkEnd w:id="7"/>
    </w:p>
    <w:p w:rsidR="00FC2F9F" w:rsidRPr="00FC2F9F" w:rsidRDefault="00FC2F9F" w:rsidP="00FC2F9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bookmarkStart w:id="8" w:name="_Toc472118797"/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Тема: «Страхование имущественное»</w:t>
      </w:r>
      <w:bookmarkEnd w:id="8"/>
    </w:p>
    <w:p w:rsidR="00FC2F9F" w:rsidRPr="00FC2F9F" w:rsidRDefault="00FC2F9F" w:rsidP="00FC2F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C2F9F" w:rsidRPr="00FC2F9F" w:rsidRDefault="00FC2F9F" w:rsidP="00FC2F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1"/>
        <w:gridCol w:w="521"/>
        <w:gridCol w:w="520"/>
        <w:gridCol w:w="499"/>
        <w:gridCol w:w="543"/>
        <w:gridCol w:w="521"/>
        <w:gridCol w:w="521"/>
        <w:gridCol w:w="520"/>
        <w:gridCol w:w="521"/>
      </w:tblGrid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У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Щ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Б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Ь</w:t>
            </w: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С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20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F9F" w:rsidRPr="00FC2F9F" w:rsidTr="00FC2F9F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П</w:t>
            </w:r>
          </w:p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FC2F9F">
              <w:rPr>
                <w:rFonts w:ascii="Arial" w:eastAsia="Calibri" w:hAnsi="Arial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</w:tcPr>
          <w:p w:rsidR="00FC2F9F" w:rsidRPr="00FC2F9F" w:rsidRDefault="00FC2F9F" w:rsidP="00FC2F9F">
            <w:pPr>
              <w:spacing w:after="0" w:line="240" w:lineRule="auto"/>
              <w:jc w:val="right"/>
              <w:rPr>
                <w:rFonts w:ascii="Arial" w:eastAsia="Calibri" w:hAnsi="Arial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Природные явления, вызывающие наступление страхового события.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Предполагаемое событие, на случай наступления которого проводится страхование.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Материальный убыток, нанесенный страхователю в результате страхового случая.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Событие, являющееся причиной выплаты возмещения за застрахованных животных.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Одна из разновидностей страхования имущества.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Свод ставок, премий, которыми руководствуются страховые общества при приеме на страхование соответствующих рисков в основном по неморским видам страхования.</w:t>
      </w:r>
    </w:p>
    <w:p w:rsidR="00FC2F9F" w:rsidRPr="00FC2F9F" w:rsidRDefault="00FC2F9F" w:rsidP="00FC2F9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C2F9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Плата за страхование, которую страхователь обязан внести страховщику в соответствии с договором страхования или законом.</w:t>
      </w: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Pr="00FC2F9F" w:rsidRDefault="00FC2F9F" w:rsidP="00FC2F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2F9F" w:rsidRDefault="00FC2F9F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p w:rsidR="000C2C8B" w:rsidRPr="00BD1DAE" w:rsidRDefault="000C2C8B" w:rsidP="00FC2F9F">
      <w:pPr>
        <w:rPr>
          <w:rFonts w:ascii="Times New Roman" w:hAnsi="Times New Roman" w:cs="Times New Roman"/>
          <w:sz w:val="28"/>
          <w:szCs w:val="28"/>
        </w:rPr>
      </w:pPr>
    </w:p>
    <w:sectPr w:rsidR="000C2C8B" w:rsidRPr="00BD1DAE" w:rsidSect="000C2C8B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206" w:rsidRDefault="00243206" w:rsidP="00780DD3">
      <w:pPr>
        <w:spacing w:after="0" w:line="240" w:lineRule="auto"/>
      </w:pPr>
      <w:r>
        <w:separator/>
      </w:r>
    </w:p>
  </w:endnote>
  <w:endnote w:type="continuationSeparator" w:id="0">
    <w:p w:rsidR="00243206" w:rsidRDefault="00243206" w:rsidP="0078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021608"/>
      <w:docPartObj>
        <w:docPartGallery w:val="Page Numbers (Bottom of Page)"/>
        <w:docPartUnique/>
      </w:docPartObj>
    </w:sdtPr>
    <w:sdtEndPr/>
    <w:sdtContent>
      <w:p w:rsidR="000C2C8B" w:rsidRDefault="000C2C8B">
        <w:pPr>
          <w:pStyle w:val="ab"/>
          <w:jc w:val="right"/>
        </w:pPr>
      </w:p>
      <w:p w:rsidR="000C2C8B" w:rsidRDefault="000C2C8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C1C">
          <w:rPr>
            <w:noProof/>
          </w:rPr>
          <w:t>2</w:t>
        </w:r>
        <w:r>
          <w:fldChar w:fldCharType="end"/>
        </w:r>
      </w:p>
    </w:sdtContent>
  </w:sdt>
  <w:p w:rsidR="000C2C8B" w:rsidRDefault="000C2C8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206" w:rsidRDefault="00243206" w:rsidP="00780DD3">
      <w:pPr>
        <w:spacing w:after="0" w:line="240" w:lineRule="auto"/>
      </w:pPr>
      <w:r>
        <w:separator/>
      </w:r>
    </w:p>
  </w:footnote>
  <w:footnote w:type="continuationSeparator" w:id="0">
    <w:p w:rsidR="00243206" w:rsidRDefault="00243206" w:rsidP="00780DD3">
      <w:pPr>
        <w:spacing w:after="0" w:line="240" w:lineRule="auto"/>
      </w:pPr>
      <w:r>
        <w:continuationSeparator/>
      </w:r>
    </w:p>
  </w:footnote>
  <w:footnote w:id="1">
    <w:p w:rsidR="00780DD3" w:rsidRPr="00F265E6" w:rsidRDefault="00780DD3" w:rsidP="00780DD3">
      <w:pPr>
        <w:spacing w:line="360" w:lineRule="auto"/>
      </w:pPr>
      <w:r w:rsidRPr="00F265E6">
        <w:rPr>
          <w:rStyle w:val="a6"/>
        </w:rPr>
        <w:footnoteRef/>
      </w:r>
      <w:r w:rsidRPr="00F265E6">
        <w:t xml:space="preserve"> Гвозденко, А. А. Основы страхования / А.А. Гвозденко. - М.: Финансы и статистика, 2014. </w:t>
      </w:r>
      <w:r>
        <w:t>–</w:t>
      </w:r>
      <w:r w:rsidRPr="00F265E6">
        <w:t xml:space="preserve"> </w:t>
      </w:r>
      <w:r>
        <w:t>С.89</w:t>
      </w:r>
    </w:p>
    <w:p w:rsidR="00780DD3" w:rsidRDefault="00780DD3" w:rsidP="00780DD3">
      <w:pPr>
        <w:pStyle w:val="a4"/>
      </w:pPr>
    </w:p>
  </w:footnote>
  <w:footnote w:id="2">
    <w:p w:rsidR="000C2C8B" w:rsidRDefault="000C2C8B">
      <w:pPr>
        <w:pStyle w:val="a4"/>
      </w:pPr>
      <w:r>
        <w:rPr>
          <w:rStyle w:val="a6"/>
        </w:rPr>
        <w:footnoteRef/>
      </w:r>
      <w:r>
        <w:t xml:space="preserve">Материал из интернета </w:t>
      </w:r>
      <w:r w:rsidRPr="000C2C8B">
        <w:t>http://studme.org/1107011220010/strahovoe_delo/istochniki_regulirovaniya_strahovoy_deyatelnosti_rossii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D7273"/>
    <w:multiLevelType w:val="hybridMultilevel"/>
    <w:tmpl w:val="E7845990"/>
    <w:lvl w:ilvl="0" w:tplc="A878AE78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1CF92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4141F17"/>
    <w:multiLevelType w:val="hybridMultilevel"/>
    <w:tmpl w:val="C7408A2E"/>
    <w:lvl w:ilvl="0" w:tplc="C6C620E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1E683F"/>
    <w:multiLevelType w:val="hybridMultilevel"/>
    <w:tmpl w:val="A90A6982"/>
    <w:lvl w:ilvl="0" w:tplc="3F9CA3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A53FD3"/>
    <w:multiLevelType w:val="hybridMultilevel"/>
    <w:tmpl w:val="A210F104"/>
    <w:lvl w:ilvl="0" w:tplc="0346FB2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610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F4D4DC8"/>
    <w:multiLevelType w:val="hybridMultilevel"/>
    <w:tmpl w:val="B6D80E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D1DCB"/>
    <w:multiLevelType w:val="hybridMultilevel"/>
    <w:tmpl w:val="25D024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1784B"/>
    <w:multiLevelType w:val="hybridMultilevel"/>
    <w:tmpl w:val="63844504"/>
    <w:lvl w:ilvl="0" w:tplc="0346FB2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B63C1"/>
    <w:multiLevelType w:val="hybridMultilevel"/>
    <w:tmpl w:val="AED0138E"/>
    <w:lvl w:ilvl="0" w:tplc="5B7E7B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5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C4B"/>
    <w:rsid w:val="000C2C8B"/>
    <w:rsid w:val="000D18E7"/>
    <w:rsid w:val="001427A4"/>
    <w:rsid w:val="001B221B"/>
    <w:rsid w:val="00243206"/>
    <w:rsid w:val="00417C4B"/>
    <w:rsid w:val="00663364"/>
    <w:rsid w:val="006C4A43"/>
    <w:rsid w:val="00780DD3"/>
    <w:rsid w:val="007B6C1C"/>
    <w:rsid w:val="00A44447"/>
    <w:rsid w:val="00BB3EFE"/>
    <w:rsid w:val="00BD1DAE"/>
    <w:rsid w:val="00C20DDB"/>
    <w:rsid w:val="00C75A98"/>
    <w:rsid w:val="00DA2BE3"/>
    <w:rsid w:val="00E74454"/>
    <w:rsid w:val="00FA0A7E"/>
    <w:rsid w:val="00FB70BF"/>
    <w:rsid w:val="00FC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chartTrackingRefBased/>
  <w15:docId w15:val="{3ADEF4D1-2815-4749-925A-96330D106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BE3"/>
  </w:style>
  <w:style w:type="paragraph" w:styleId="1">
    <w:name w:val="heading 1"/>
    <w:basedOn w:val="a"/>
    <w:next w:val="a"/>
    <w:link w:val="10"/>
    <w:uiPriority w:val="9"/>
    <w:qFormat/>
    <w:rsid w:val="00417C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C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Абзац списка1"/>
    <w:basedOn w:val="a"/>
    <w:rsid w:val="00FA0A7E"/>
    <w:pPr>
      <w:spacing w:after="0" w:line="240" w:lineRule="auto"/>
      <w:ind w:left="720" w:firstLine="397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E74454"/>
    <w:pPr>
      <w:ind w:left="720"/>
      <w:contextualSpacing/>
    </w:pPr>
  </w:style>
  <w:style w:type="paragraph" w:styleId="a4">
    <w:name w:val="footnote text"/>
    <w:basedOn w:val="a"/>
    <w:link w:val="a5"/>
    <w:rsid w:val="00780DD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780DD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rsid w:val="00780DD3"/>
    <w:rPr>
      <w:vertAlign w:val="superscript"/>
    </w:rPr>
  </w:style>
  <w:style w:type="character" w:styleId="a7">
    <w:name w:val="Placeholder Text"/>
    <w:basedOn w:val="a0"/>
    <w:uiPriority w:val="99"/>
    <w:semiHidden/>
    <w:rsid w:val="00A44447"/>
    <w:rPr>
      <w:color w:val="808080"/>
    </w:rPr>
  </w:style>
  <w:style w:type="paragraph" w:customStyle="1" w:styleId="2">
    <w:name w:val="Абзац списка2"/>
    <w:basedOn w:val="a"/>
    <w:rsid w:val="00BD1DAE"/>
    <w:pPr>
      <w:spacing w:after="0" w:line="240" w:lineRule="auto"/>
      <w:ind w:left="720" w:firstLine="397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BD1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C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2C8B"/>
  </w:style>
  <w:style w:type="paragraph" w:styleId="ab">
    <w:name w:val="footer"/>
    <w:basedOn w:val="a"/>
    <w:link w:val="ac"/>
    <w:uiPriority w:val="99"/>
    <w:unhideWhenUsed/>
    <w:rsid w:val="000C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2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B498-65DF-4A1F-9784-5F7D5CE6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Булина</dc:creator>
  <cp:keywords/>
  <dc:description/>
  <cp:lastModifiedBy>Анастасия Булина</cp:lastModifiedBy>
  <cp:revision>2</cp:revision>
  <dcterms:created xsi:type="dcterms:W3CDTF">2017-05-27T11:11:00Z</dcterms:created>
  <dcterms:modified xsi:type="dcterms:W3CDTF">2017-05-27T11:11:00Z</dcterms:modified>
</cp:coreProperties>
</file>