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AAD" w:rsidRDefault="00813AAD" w:rsidP="00813AAD">
      <w:pPr>
        <w:contextualSpacing/>
        <w:jc w:val="center"/>
        <w:rPr>
          <w:rFonts w:ascii="Times New Roman" w:hAnsi="Times New Roman" w:cs="Times New Roman"/>
          <w:b/>
          <w:bCs/>
          <w:color w:val="262626"/>
          <w:sz w:val="28"/>
          <w:szCs w:val="28"/>
        </w:rPr>
      </w:pPr>
      <w:r>
        <w:rPr>
          <w:rFonts w:ascii="Times New Roman" w:hAnsi="Times New Roman" w:cs="Times New Roman"/>
          <w:b/>
          <w:bCs/>
          <w:color w:val="262626"/>
          <w:sz w:val="28"/>
          <w:szCs w:val="28"/>
        </w:rPr>
        <w:t xml:space="preserve">Федеральное государственное образовательное бюджетное </w:t>
      </w:r>
    </w:p>
    <w:p w:rsidR="00813AAD" w:rsidRDefault="00813AAD" w:rsidP="00813AAD">
      <w:pPr>
        <w:contextualSpacing/>
        <w:jc w:val="center"/>
        <w:rPr>
          <w:rFonts w:ascii="Times New Roman" w:hAnsi="Times New Roman" w:cs="Times New Roman"/>
          <w:b/>
          <w:bCs/>
          <w:color w:val="262626"/>
          <w:sz w:val="28"/>
          <w:szCs w:val="28"/>
        </w:rPr>
      </w:pPr>
      <w:r>
        <w:rPr>
          <w:rFonts w:ascii="Times New Roman" w:hAnsi="Times New Roman" w:cs="Times New Roman"/>
          <w:b/>
          <w:bCs/>
          <w:color w:val="262626"/>
          <w:sz w:val="28"/>
          <w:szCs w:val="28"/>
        </w:rPr>
        <w:t xml:space="preserve">учреждение высшего образования </w:t>
      </w:r>
    </w:p>
    <w:p w:rsidR="00813AAD" w:rsidRDefault="00813AAD" w:rsidP="00813AAD">
      <w:pPr>
        <w:contextualSpacing/>
        <w:jc w:val="center"/>
        <w:rPr>
          <w:rFonts w:ascii="Times New Roman" w:hAnsi="Times New Roman" w:cs="Times New Roman"/>
          <w:b/>
          <w:bCs/>
          <w:color w:val="262626"/>
          <w:sz w:val="28"/>
          <w:szCs w:val="28"/>
        </w:rPr>
      </w:pPr>
      <w:r>
        <w:rPr>
          <w:rFonts w:ascii="Times New Roman" w:hAnsi="Times New Roman" w:cs="Times New Roman"/>
          <w:b/>
          <w:bCs/>
          <w:color w:val="262626"/>
          <w:sz w:val="28"/>
          <w:szCs w:val="28"/>
        </w:rPr>
        <w:t xml:space="preserve">"Финансовый университет при Правительстве Российской Федерации” </w:t>
      </w:r>
    </w:p>
    <w:p w:rsidR="00813AAD" w:rsidRDefault="00813AAD" w:rsidP="00813AAD">
      <w:pPr>
        <w:contextualSpacing/>
        <w:jc w:val="center"/>
        <w:rPr>
          <w:rFonts w:ascii="Times New Roman" w:hAnsi="Times New Roman" w:cs="Times New Roman"/>
          <w:b/>
          <w:bCs/>
          <w:color w:val="262626"/>
          <w:sz w:val="28"/>
          <w:szCs w:val="28"/>
        </w:rPr>
      </w:pPr>
      <w:r>
        <w:rPr>
          <w:rFonts w:ascii="Times New Roman" w:hAnsi="Times New Roman" w:cs="Times New Roman"/>
          <w:b/>
          <w:bCs/>
          <w:color w:val="262626"/>
          <w:sz w:val="28"/>
          <w:szCs w:val="28"/>
        </w:rPr>
        <w:t>(Финансовый университет)</w:t>
      </w:r>
    </w:p>
    <w:p w:rsidR="00813AAD" w:rsidRDefault="00813AAD" w:rsidP="00813AAD">
      <w:pPr>
        <w:jc w:val="center"/>
        <w:rPr>
          <w:rFonts w:ascii="Times New Roman" w:hAnsi="Times New Roman" w:cs="Times New Roman"/>
          <w:bCs/>
          <w:color w:val="262626"/>
          <w:sz w:val="28"/>
          <w:szCs w:val="28"/>
        </w:rPr>
      </w:pPr>
    </w:p>
    <w:p w:rsidR="00813AAD" w:rsidRDefault="00813AAD" w:rsidP="00813AAD">
      <w:pPr>
        <w:jc w:val="center"/>
        <w:rPr>
          <w:rFonts w:ascii="Times New Roman" w:hAnsi="Times New Roman" w:cs="Times New Roman"/>
          <w:bCs/>
          <w:color w:val="262626"/>
          <w:sz w:val="28"/>
          <w:szCs w:val="28"/>
        </w:rPr>
      </w:pPr>
      <w:r>
        <w:rPr>
          <w:rFonts w:ascii="Times New Roman" w:hAnsi="Times New Roman" w:cs="Times New Roman"/>
          <w:bCs/>
          <w:color w:val="262626"/>
          <w:sz w:val="28"/>
          <w:szCs w:val="28"/>
        </w:rPr>
        <w:t>Кафедра «</w:t>
      </w:r>
      <w:r w:rsidR="00F649B3">
        <w:rPr>
          <w:rFonts w:ascii="Times New Roman" w:hAnsi="Times New Roman" w:cs="Times New Roman"/>
          <w:bCs/>
          <w:color w:val="262626"/>
          <w:sz w:val="28"/>
          <w:szCs w:val="28"/>
        </w:rPr>
        <w:t>Денежно-кредитные отношения и монетарная политика</w:t>
      </w:r>
      <w:bookmarkStart w:id="0" w:name="_GoBack"/>
      <w:bookmarkEnd w:id="0"/>
      <w:r>
        <w:rPr>
          <w:rFonts w:ascii="Times New Roman" w:hAnsi="Times New Roman" w:cs="Times New Roman"/>
          <w:bCs/>
          <w:color w:val="262626"/>
          <w:sz w:val="28"/>
          <w:szCs w:val="28"/>
        </w:rPr>
        <w:t>»</w:t>
      </w:r>
    </w:p>
    <w:p w:rsidR="00813AAD" w:rsidRDefault="00813AAD" w:rsidP="00813AAD">
      <w:pPr>
        <w:jc w:val="center"/>
        <w:rPr>
          <w:rFonts w:ascii="Times New Roman" w:hAnsi="Times New Roman" w:cs="Times New Roman"/>
          <w:bCs/>
          <w:color w:val="262626"/>
          <w:sz w:val="28"/>
          <w:szCs w:val="28"/>
        </w:rPr>
      </w:pPr>
    </w:p>
    <w:p w:rsidR="00813AAD" w:rsidRDefault="00813AAD" w:rsidP="00813AAD">
      <w:pPr>
        <w:jc w:val="center"/>
        <w:rPr>
          <w:rFonts w:ascii="Times New Roman" w:hAnsi="Times New Roman" w:cs="Times New Roman"/>
          <w:b/>
          <w:bCs/>
          <w:sz w:val="32"/>
          <w:szCs w:val="28"/>
        </w:rPr>
      </w:pPr>
      <w:r>
        <w:rPr>
          <w:rFonts w:ascii="Times New Roman" w:hAnsi="Times New Roman" w:cs="Times New Roman"/>
          <w:b/>
          <w:bCs/>
          <w:sz w:val="32"/>
          <w:szCs w:val="28"/>
        </w:rPr>
        <w:t>Контрольная работа</w:t>
      </w:r>
    </w:p>
    <w:p w:rsidR="00813AAD" w:rsidRDefault="00813AAD" w:rsidP="00813AAD">
      <w:pPr>
        <w:jc w:val="center"/>
        <w:rPr>
          <w:rFonts w:ascii="Times New Roman" w:hAnsi="Times New Roman" w:cs="Times New Roman"/>
          <w:b/>
          <w:bCs/>
          <w:sz w:val="28"/>
          <w:szCs w:val="28"/>
        </w:rPr>
      </w:pPr>
      <w:r>
        <w:rPr>
          <w:rFonts w:ascii="Times New Roman" w:hAnsi="Times New Roman" w:cs="Times New Roman"/>
          <w:b/>
          <w:bCs/>
          <w:sz w:val="28"/>
          <w:szCs w:val="28"/>
        </w:rPr>
        <w:t xml:space="preserve">по дисциплине: </w:t>
      </w:r>
    </w:p>
    <w:p w:rsidR="00813AAD" w:rsidRDefault="001C0200" w:rsidP="00813AAD">
      <w:pPr>
        <w:jc w:val="center"/>
        <w:rPr>
          <w:rFonts w:ascii="Times New Roman" w:hAnsi="Times New Roman" w:cs="Times New Roman"/>
          <w:b/>
          <w:bCs/>
          <w:sz w:val="28"/>
          <w:szCs w:val="28"/>
        </w:rPr>
      </w:pPr>
      <w:r>
        <w:rPr>
          <w:rFonts w:ascii="Times New Roman" w:hAnsi="Times New Roman" w:cs="Times New Roman"/>
          <w:bCs/>
          <w:sz w:val="28"/>
          <w:szCs w:val="28"/>
        </w:rPr>
        <w:t>«Деньги, кредит, банки</w:t>
      </w:r>
      <w:r w:rsidR="00813AAD">
        <w:rPr>
          <w:rFonts w:ascii="Times New Roman" w:hAnsi="Times New Roman" w:cs="Times New Roman"/>
          <w:bCs/>
          <w:sz w:val="28"/>
          <w:szCs w:val="28"/>
        </w:rPr>
        <w:t>»</w:t>
      </w:r>
    </w:p>
    <w:p w:rsidR="00813AAD" w:rsidRPr="00813AAD" w:rsidRDefault="00813AAD" w:rsidP="00813AAD">
      <w:pPr>
        <w:jc w:val="center"/>
        <w:rPr>
          <w:rFonts w:ascii="Times New Roman" w:hAnsi="Times New Roman" w:cs="Times New Roman"/>
          <w:bCs/>
          <w:color w:val="262626"/>
          <w:sz w:val="28"/>
          <w:szCs w:val="28"/>
        </w:rPr>
      </w:pPr>
      <w:r>
        <w:rPr>
          <w:rFonts w:ascii="Times New Roman" w:hAnsi="Times New Roman" w:cs="Times New Roman"/>
          <w:bCs/>
          <w:color w:val="262626"/>
          <w:sz w:val="28"/>
          <w:szCs w:val="28"/>
        </w:rPr>
        <w:t xml:space="preserve">На тему: </w:t>
      </w:r>
      <w:r w:rsidR="003171DC">
        <w:rPr>
          <w:rFonts w:ascii="Times New Roman" w:hAnsi="Times New Roman" w:cs="Times New Roman"/>
          <w:bCs/>
          <w:color w:val="262626"/>
          <w:sz w:val="28"/>
          <w:szCs w:val="28"/>
        </w:rPr>
        <w:t>«Денежный оборот – понятие, структура, показатели»</w:t>
      </w:r>
    </w:p>
    <w:p w:rsidR="00813AAD" w:rsidRDefault="00813AAD" w:rsidP="00813AAD">
      <w:pPr>
        <w:rPr>
          <w:rFonts w:ascii="Times New Roman" w:hAnsi="Times New Roman" w:cs="Times New Roman"/>
          <w:sz w:val="28"/>
          <w:szCs w:val="28"/>
        </w:rPr>
      </w:pPr>
    </w:p>
    <w:p w:rsidR="00813AAD" w:rsidRDefault="00813AAD" w:rsidP="00813AAD">
      <w:pPr>
        <w:ind w:left="4395"/>
        <w:jc w:val="right"/>
        <w:rPr>
          <w:rFonts w:ascii="Times New Roman" w:hAnsi="Times New Roman" w:cs="Times New Roman"/>
          <w:sz w:val="28"/>
          <w:szCs w:val="28"/>
        </w:rPr>
      </w:pPr>
    </w:p>
    <w:p w:rsidR="00813AAD" w:rsidRDefault="00813AAD" w:rsidP="00813AAD">
      <w:pPr>
        <w:ind w:left="4395"/>
        <w:jc w:val="right"/>
        <w:rPr>
          <w:rFonts w:ascii="Times New Roman" w:hAnsi="Times New Roman" w:cs="Times New Roman"/>
          <w:sz w:val="28"/>
          <w:szCs w:val="28"/>
        </w:rPr>
      </w:pPr>
    </w:p>
    <w:p w:rsidR="00813AAD" w:rsidRDefault="00813AAD" w:rsidP="00813AAD">
      <w:pPr>
        <w:ind w:left="4395"/>
        <w:jc w:val="right"/>
        <w:rPr>
          <w:rFonts w:ascii="Times New Roman" w:hAnsi="Times New Roman" w:cs="Times New Roman"/>
          <w:sz w:val="28"/>
          <w:szCs w:val="28"/>
        </w:rPr>
      </w:pPr>
      <w:r>
        <w:rPr>
          <w:rFonts w:ascii="Times New Roman" w:hAnsi="Times New Roman" w:cs="Times New Roman"/>
          <w:sz w:val="28"/>
          <w:szCs w:val="28"/>
        </w:rPr>
        <w:t>Выполнила:</w:t>
      </w:r>
    </w:p>
    <w:p w:rsidR="00813AAD" w:rsidRDefault="00813AAD" w:rsidP="00813AAD">
      <w:pPr>
        <w:ind w:left="4395"/>
        <w:jc w:val="right"/>
        <w:rPr>
          <w:rFonts w:ascii="Times New Roman" w:hAnsi="Times New Roman" w:cs="Times New Roman"/>
          <w:sz w:val="28"/>
          <w:szCs w:val="28"/>
        </w:rPr>
      </w:pPr>
      <w:r>
        <w:rPr>
          <w:rFonts w:ascii="Times New Roman" w:hAnsi="Times New Roman" w:cs="Times New Roman"/>
          <w:sz w:val="28"/>
          <w:szCs w:val="28"/>
        </w:rPr>
        <w:t xml:space="preserve">студентка группы </w:t>
      </w:r>
      <w:r w:rsidR="003171DC">
        <w:rPr>
          <w:rFonts w:ascii="Times New Roman" w:hAnsi="Times New Roman" w:cs="Times New Roman"/>
          <w:sz w:val="28"/>
          <w:szCs w:val="28"/>
        </w:rPr>
        <w:t>3Б-ЭН3-8</w:t>
      </w:r>
    </w:p>
    <w:p w:rsidR="00813AAD" w:rsidRDefault="00813AAD" w:rsidP="00813AAD">
      <w:pPr>
        <w:ind w:left="4395"/>
        <w:jc w:val="right"/>
        <w:rPr>
          <w:rFonts w:ascii="Times New Roman" w:hAnsi="Times New Roman" w:cs="Times New Roman"/>
          <w:sz w:val="28"/>
          <w:szCs w:val="28"/>
        </w:rPr>
      </w:pPr>
      <w:r>
        <w:rPr>
          <w:rFonts w:ascii="Times New Roman" w:hAnsi="Times New Roman" w:cs="Times New Roman"/>
          <w:sz w:val="28"/>
          <w:szCs w:val="28"/>
        </w:rPr>
        <w:t>Воинкова А.И.</w:t>
      </w:r>
    </w:p>
    <w:p w:rsidR="00813AAD" w:rsidRDefault="00813AAD" w:rsidP="00813AAD">
      <w:pPr>
        <w:ind w:left="4395"/>
        <w:jc w:val="right"/>
        <w:rPr>
          <w:rFonts w:ascii="Times New Roman" w:hAnsi="Times New Roman" w:cs="Times New Roman"/>
          <w:sz w:val="28"/>
          <w:szCs w:val="28"/>
        </w:rPr>
      </w:pPr>
    </w:p>
    <w:p w:rsidR="00813AAD" w:rsidRDefault="00813AAD" w:rsidP="00813AAD">
      <w:pPr>
        <w:ind w:left="4395"/>
        <w:jc w:val="right"/>
        <w:rPr>
          <w:rFonts w:ascii="Times New Roman" w:hAnsi="Times New Roman" w:cs="Times New Roman"/>
          <w:sz w:val="28"/>
          <w:szCs w:val="28"/>
        </w:rPr>
      </w:pPr>
      <w:r>
        <w:rPr>
          <w:rFonts w:ascii="Times New Roman" w:hAnsi="Times New Roman" w:cs="Times New Roman"/>
          <w:sz w:val="28"/>
          <w:szCs w:val="28"/>
        </w:rPr>
        <w:t xml:space="preserve">Проверил: </w:t>
      </w:r>
    </w:p>
    <w:p w:rsidR="00813AAD" w:rsidRDefault="003171DC" w:rsidP="00813AAD">
      <w:pPr>
        <w:ind w:left="4395"/>
        <w:jc w:val="right"/>
        <w:rPr>
          <w:rFonts w:ascii="Times New Roman" w:hAnsi="Times New Roman" w:cs="Times New Roman"/>
          <w:sz w:val="28"/>
          <w:szCs w:val="28"/>
        </w:rPr>
      </w:pPr>
      <w:r>
        <w:rPr>
          <w:rFonts w:ascii="Times New Roman" w:hAnsi="Times New Roman" w:cs="Times New Roman"/>
          <w:sz w:val="28"/>
          <w:szCs w:val="28"/>
        </w:rPr>
        <w:t xml:space="preserve">К.э.н., </w:t>
      </w:r>
      <w:r w:rsidR="00813AAD">
        <w:rPr>
          <w:rFonts w:ascii="Times New Roman" w:hAnsi="Times New Roman" w:cs="Times New Roman"/>
          <w:sz w:val="28"/>
          <w:szCs w:val="28"/>
        </w:rPr>
        <w:t xml:space="preserve">доцент </w:t>
      </w:r>
    </w:p>
    <w:p w:rsidR="00813AAD" w:rsidRDefault="003171DC" w:rsidP="00813AAD">
      <w:pPr>
        <w:ind w:left="4395"/>
        <w:jc w:val="right"/>
        <w:rPr>
          <w:rFonts w:ascii="Times New Roman" w:hAnsi="Times New Roman" w:cs="Times New Roman"/>
          <w:sz w:val="28"/>
          <w:szCs w:val="28"/>
        </w:rPr>
      </w:pPr>
      <w:proofErr w:type="spellStart"/>
      <w:proofErr w:type="gramStart"/>
      <w:r>
        <w:rPr>
          <w:rFonts w:ascii="Times New Roman" w:hAnsi="Times New Roman" w:cs="Times New Roman"/>
          <w:sz w:val="28"/>
          <w:szCs w:val="28"/>
        </w:rPr>
        <w:t>Басс</w:t>
      </w:r>
      <w:proofErr w:type="spellEnd"/>
      <w:proofErr w:type="gramEnd"/>
      <w:r>
        <w:rPr>
          <w:rFonts w:ascii="Times New Roman" w:hAnsi="Times New Roman" w:cs="Times New Roman"/>
          <w:sz w:val="28"/>
          <w:szCs w:val="28"/>
        </w:rPr>
        <w:t xml:space="preserve"> А</w:t>
      </w:r>
      <w:r w:rsidR="00813AAD">
        <w:rPr>
          <w:rFonts w:ascii="Times New Roman" w:hAnsi="Times New Roman" w:cs="Times New Roman"/>
          <w:sz w:val="28"/>
          <w:szCs w:val="28"/>
        </w:rPr>
        <w:t>.</w:t>
      </w:r>
      <w:r>
        <w:rPr>
          <w:rFonts w:ascii="Times New Roman" w:hAnsi="Times New Roman" w:cs="Times New Roman"/>
          <w:sz w:val="28"/>
          <w:szCs w:val="28"/>
        </w:rPr>
        <w:t>Б.</w:t>
      </w:r>
    </w:p>
    <w:p w:rsidR="00813AAD" w:rsidRDefault="00813AAD" w:rsidP="00813AAD">
      <w:pPr>
        <w:ind w:left="4395"/>
        <w:jc w:val="right"/>
        <w:rPr>
          <w:rFonts w:ascii="Times New Roman" w:hAnsi="Times New Roman" w:cs="Times New Roman"/>
          <w:sz w:val="28"/>
          <w:szCs w:val="28"/>
        </w:rPr>
      </w:pPr>
    </w:p>
    <w:p w:rsidR="00813AAD" w:rsidRDefault="00813AAD" w:rsidP="00813AAD">
      <w:pPr>
        <w:ind w:left="4395"/>
        <w:jc w:val="right"/>
        <w:rPr>
          <w:rFonts w:ascii="Times New Roman" w:hAnsi="Times New Roman" w:cs="Times New Roman"/>
          <w:sz w:val="28"/>
          <w:szCs w:val="28"/>
        </w:rPr>
      </w:pPr>
    </w:p>
    <w:p w:rsidR="00813AAD" w:rsidRDefault="00813AAD" w:rsidP="00813AAD">
      <w:pPr>
        <w:ind w:left="4395"/>
        <w:jc w:val="right"/>
        <w:rPr>
          <w:rFonts w:ascii="Times New Roman" w:hAnsi="Times New Roman" w:cs="Times New Roman"/>
          <w:sz w:val="28"/>
          <w:szCs w:val="28"/>
        </w:rPr>
      </w:pPr>
    </w:p>
    <w:p w:rsidR="00813AAD" w:rsidRDefault="00813AAD" w:rsidP="00813AAD">
      <w:pPr>
        <w:ind w:left="4395"/>
        <w:jc w:val="right"/>
        <w:rPr>
          <w:rFonts w:ascii="Times New Roman" w:hAnsi="Times New Roman" w:cs="Times New Roman"/>
          <w:sz w:val="28"/>
          <w:szCs w:val="28"/>
        </w:rPr>
      </w:pPr>
    </w:p>
    <w:p w:rsidR="00813AAD" w:rsidRDefault="00813AAD" w:rsidP="00813AAD">
      <w:pPr>
        <w:jc w:val="right"/>
        <w:rPr>
          <w:rFonts w:ascii="Times New Roman" w:hAnsi="Times New Roman" w:cs="Times New Roman"/>
          <w:sz w:val="28"/>
          <w:szCs w:val="28"/>
        </w:rPr>
      </w:pPr>
    </w:p>
    <w:p w:rsidR="005D2B18" w:rsidRDefault="00813AAD" w:rsidP="00813AAD">
      <w:pPr>
        <w:jc w:val="center"/>
      </w:pPr>
      <w:r>
        <w:rPr>
          <w:rFonts w:ascii="Times New Roman" w:hAnsi="Times New Roman" w:cs="Times New Roman"/>
          <w:sz w:val="28"/>
          <w:szCs w:val="28"/>
        </w:rPr>
        <w:t>Москва 2015</w:t>
      </w:r>
      <w:r w:rsidR="005D2B18">
        <w:br w:type="page"/>
      </w:r>
    </w:p>
    <w:sdt>
      <w:sdtPr>
        <w:rPr>
          <w:rFonts w:asciiTheme="minorHAnsi" w:eastAsiaTheme="minorHAnsi" w:hAnsiTheme="minorHAnsi" w:cstheme="minorBidi"/>
          <w:b w:val="0"/>
          <w:bCs w:val="0"/>
          <w:color w:val="auto"/>
          <w:sz w:val="22"/>
          <w:szCs w:val="22"/>
          <w:lang w:eastAsia="en-US"/>
        </w:rPr>
        <w:id w:val="-1892872737"/>
        <w:docPartObj>
          <w:docPartGallery w:val="Table of Contents"/>
          <w:docPartUnique/>
        </w:docPartObj>
      </w:sdtPr>
      <w:sdtEndPr>
        <w:rPr>
          <w:rFonts w:ascii="Times New Roman" w:hAnsi="Times New Roman" w:cs="Times New Roman"/>
        </w:rPr>
      </w:sdtEndPr>
      <w:sdtContent>
        <w:p w:rsidR="00C94FB7" w:rsidRDefault="00C94FB7">
          <w:pPr>
            <w:pStyle w:val="aa"/>
          </w:pPr>
          <w:r>
            <w:t>Оглавление</w:t>
          </w:r>
        </w:p>
        <w:p w:rsidR="0079105D" w:rsidRDefault="00C94FB7">
          <w:pPr>
            <w:pStyle w:val="11"/>
            <w:tabs>
              <w:tab w:val="right" w:leader="dot" w:pos="9345"/>
            </w:tabs>
            <w:rPr>
              <w:rFonts w:eastAsiaTheme="minorEastAsia"/>
              <w:noProof/>
              <w:lang w:eastAsia="ru-RU"/>
            </w:rPr>
          </w:pPr>
          <w:r w:rsidRPr="00C94FB7">
            <w:rPr>
              <w:rFonts w:ascii="Times New Roman" w:hAnsi="Times New Roman" w:cs="Times New Roman"/>
              <w:sz w:val="28"/>
            </w:rPr>
            <w:fldChar w:fldCharType="begin"/>
          </w:r>
          <w:r w:rsidRPr="00C94FB7">
            <w:rPr>
              <w:rFonts w:ascii="Times New Roman" w:hAnsi="Times New Roman" w:cs="Times New Roman"/>
              <w:sz w:val="28"/>
            </w:rPr>
            <w:instrText xml:space="preserve"> TOC \o "1-3" \h \z \u </w:instrText>
          </w:r>
          <w:r w:rsidRPr="00C94FB7">
            <w:rPr>
              <w:rFonts w:ascii="Times New Roman" w:hAnsi="Times New Roman" w:cs="Times New Roman"/>
              <w:sz w:val="28"/>
            </w:rPr>
            <w:fldChar w:fldCharType="separate"/>
          </w:r>
          <w:hyperlink w:anchor="_Toc466965737" w:history="1">
            <w:r w:rsidR="0079105D" w:rsidRPr="00212421">
              <w:rPr>
                <w:rStyle w:val="ab"/>
                <w:noProof/>
              </w:rPr>
              <w:t>Введение</w:t>
            </w:r>
            <w:r w:rsidR="0079105D">
              <w:rPr>
                <w:noProof/>
                <w:webHidden/>
              </w:rPr>
              <w:tab/>
            </w:r>
            <w:r w:rsidR="0079105D">
              <w:rPr>
                <w:noProof/>
                <w:webHidden/>
              </w:rPr>
              <w:fldChar w:fldCharType="begin"/>
            </w:r>
            <w:r w:rsidR="0079105D">
              <w:rPr>
                <w:noProof/>
                <w:webHidden/>
              </w:rPr>
              <w:instrText xml:space="preserve"> PAGEREF _Toc466965737 \h </w:instrText>
            </w:r>
            <w:r w:rsidR="0079105D">
              <w:rPr>
                <w:noProof/>
                <w:webHidden/>
              </w:rPr>
            </w:r>
            <w:r w:rsidR="0079105D">
              <w:rPr>
                <w:noProof/>
                <w:webHidden/>
              </w:rPr>
              <w:fldChar w:fldCharType="separate"/>
            </w:r>
            <w:r w:rsidR="0079105D">
              <w:rPr>
                <w:noProof/>
                <w:webHidden/>
              </w:rPr>
              <w:t>3</w:t>
            </w:r>
            <w:r w:rsidR="0079105D">
              <w:rPr>
                <w:noProof/>
                <w:webHidden/>
              </w:rPr>
              <w:fldChar w:fldCharType="end"/>
            </w:r>
          </w:hyperlink>
        </w:p>
        <w:p w:rsidR="0079105D" w:rsidRDefault="002E0027">
          <w:pPr>
            <w:pStyle w:val="11"/>
            <w:tabs>
              <w:tab w:val="right" w:leader="dot" w:pos="9345"/>
            </w:tabs>
            <w:rPr>
              <w:rFonts w:eastAsiaTheme="minorEastAsia"/>
              <w:noProof/>
              <w:lang w:eastAsia="ru-RU"/>
            </w:rPr>
          </w:pPr>
          <w:hyperlink w:anchor="_Toc466965738" w:history="1">
            <w:r w:rsidR="0079105D" w:rsidRPr="00212421">
              <w:rPr>
                <w:rStyle w:val="ab"/>
                <w:noProof/>
              </w:rPr>
              <w:t>Принципы организации денежного обращения. Выпуск и эмиссия денег</w:t>
            </w:r>
            <w:r w:rsidR="0079105D">
              <w:rPr>
                <w:noProof/>
                <w:webHidden/>
              </w:rPr>
              <w:tab/>
            </w:r>
            <w:r w:rsidR="0079105D">
              <w:rPr>
                <w:noProof/>
                <w:webHidden/>
              </w:rPr>
              <w:fldChar w:fldCharType="begin"/>
            </w:r>
            <w:r w:rsidR="0079105D">
              <w:rPr>
                <w:noProof/>
                <w:webHidden/>
              </w:rPr>
              <w:instrText xml:space="preserve"> PAGEREF _Toc466965738 \h </w:instrText>
            </w:r>
            <w:r w:rsidR="0079105D">
              <w:rPr>
                <w:noProof/>
                <w:webHidden/>
              </w:rPr>
            </w:r>
            <w:r w:rsidR="0079105D">
              <w:rPr>
                <w:noProof/>
                <w:webHidden/>
              </w:rPr>
              <w:fldChar w:fldCharType="separate"/>
            </w:r>
            <w:r w:rsidR="0079105D">
              <w:rPr>
                <w:noProof/>
                <w:webHidden/>
              </w:rPr>
              <w:t>5</w:t>
            </w:r>
            <w:r w:rsidR="0079105D">
              <w:rPr>
                <w:noProof/>
                <w:webHidden/>
              </w:rPr>
              <w:fldChar w:fldCharType="end"/>
            </w:r>
          </w:hyperlink>
        </w:p>
        <w:p w:rsidR="0079105D" w:rsidRDefault="002E0027">
          <w:pPr>
            <w:pStyle w:val="11"/>
            <w:tabs>
              <w:tab w:val="right" w:leader="dot" w:pos="9345"/>
            </w:tabs>
            <w:rPr>
              <w:rFonts w:eastAsiaTheme="minorEastAsia"/>
              <w:noProof/>
              <w:lang w:eastAsia="ru-RU"/>
            </w:rPr>
          </w:pPr>
          <w:hyperlink w:anchor="_Toc466965739" w:history="1">
            <w:r w:rsidR="0079105D" w:rsidRPr="00212421">
              <w:rPr>
                <w:rStyle w:val="ab"/>
                <w:noProof/>
              </w:rPr>
              <w:t>Закон денежного обращения</w:t>
            </w:r>
            <w:r w:rsidR="0079105D">
              <w:rPr>
                <w:noProof/>
                <w:webHidden/>
              </w:rPr>
              <w:tab/>
            </w:r>
            <w:r w:rsidR="0079105D">
              <w:rPr>
                <w:noProof/>
                <w:webHidden/>
              </w:rPr>
              <w:fldChar w:fldCharType="begin"/>
            </w:r>
            <w:r w:rsidR="0079105D">
              <w:rPr>
                <w:noProof/>
                <w:webHidden/>
              </w:rPr>
              <w:instrText xml:space="preserve"> PAGEREF _Toc466965739 \h </w:instrText>
            </w:r>
            <w:r w:rsidR="0079105D">
              <w:rPr>
                <w:noProof/>
                <w:webHidden/>
              </w:rPr>
            </w:r>
            <w:r w:rsidR="0079105D">
              <w:rPr>
                <w:noProof/>
                <w:webHidden/>
              </w:rPr>
              <w:fldChar w:fldCharType="separate"/>
            </w:r>
            <w:r w:rsidR="0079105D">
              <w:rPr>
                <w:noProof/>
                <w:webHidden/>
              </w:rPr>
              <w:t>7</w:t>
            </w:r>
            <w:r w:rsidR="0079105D">
              <w:rPr>
                <w:noProof/>
                <w:webHidden/>
              </w:rPr>
              <w:fldChar w:fldCharType="end"/>
            </w:r>
          </w:hyperlink>
        </w:p>
        <w:p w:rsidR="0079105D" w:rsidRDefault="002E0027">
          <w:pPr>
            <w:pStyle w:val="11"/>
            <w:tabs>
              <w:tab w:val="right" w:leader="dot" w:pos="9345"/>
            </w:tabs>
            <w:rPr>
              <w:rFonts w:eastAsiaTheme="minorEastAsia"/>
              <w:noProof/>
              <w:lang w:eastAsia="ru-RU"/>
            </w:rPr>
          </w:pPr>
          <w:hyperlink w:anchor="_Toc466965740" w:history="1">
            <w:r w:rsidR="0079105D" w:rsidRPr="00212421">
              <w:rPr>
                <w:rStyle w:val="ab"/>
                <w:noProof/>
              </w:rPr>
              <w:t>Налично-денежный оборот</w:t>
            </w:r>
            <w:r w:rsidR="0079105D">
              <w:rPr>
                <w:noProof/>
                <w:webHidden/>
              </w:rPr>
              <w:tab/>
            </w:r>
            <w:r w:rsidR="0079105D">
              <w:rPr>
                <w:noProof/>
                <w:webHidden/>
              </w:rPr>
              <w:fldChar w:fldCharType="begin"/>
            </w:r>
            <w:r w:rsidR="0079105D">
              <w:rPr>
                <w:noProof/>
                <w:webHidden/>
              </w:rPr>
              <w:instrText xml:space="preserve"> PAGEREF _Toc466965740 \h </w:instrText>
            </w:r>
            <w:r w:rsidR="0079105D">
              <w:rPr>
                <w:noProof/>
                <w:webHidden/>
              </w:rPr>
            </w:r>
            <w:r w:rsidR="0079105D">
              <w:rPr>
                <w:noProof/>
                <w:webHidden/>
              </w:rPr>
              <w:fldChar w:fldCharType="separate"/>
            </w:r>
            <w:r w:rsidR="0079105D">
              <w:rPr>
                <w:noProof/>
                <w:webHidden/>
              </w:rPr>
              <w:t>10</w:t>
            </w:r>
            <w:r w:rsidR="0079105D">
              <w:rPr>
                <w:noProof/>
                <w:webHidden/>
              </w:rPr>
              <w:fldChar w:fldCharType="end"/>
            </w:r>
          </w:hyperlink>
        </w:p>
        <w:p w:rsidR="0079105D" w:rsidRDefault="002E0027">
          <w:pPr>
            <w:pStyle w:val="11"/>
            <w:tabs>
              <w:tab w:val="right" w:leader="dot" w:pos="9345"/>
            </w:tabs>
            <w:rPr>
              <w:rFonts w:eastAsiaTheme="minorEastAsia"/>
              <w:noProof/>
              <w:lang w:eastAsia="ru-RU"/>
            </w:rPr>
          </w:pPr>
          <w:hyperlink w:anchor="_Toc466965741" w:history="1">
            <w:r w:rsidR="0079105D" w:rsidRPr="00212421">
              <w:rPr>
                <w:rStyle w:val="ab"/>
                <w:rFonts w:eastAsia="MS Gothic"/>
                <w:noProof/>
              </w:rPr>
              <w:t>Безналично-денежный оборот</w:t>
            </w:r>
            <w:r w:rsidR="0079105D">
              <w:rPr>
                <w:noProof/>
                <w:webHidden/>
              </w:rPr>
              <w:tab/>
            </w:r>
            <w:r w:rsidR="0079105D">
              <w:rPr>
                <w:noProof/>
                <w:webHidden/>
              </w:rPr>
              <w:fldChar w:fldCharType="begin"/>
            </w:r>
            <w:r w:rsidR="0079105D">
              <w:rPr>
                <w:noProof/>
                <w:webHidden/>
              </w:rPr>
              <w:instrText xml:space="preserve"> PAGEREF _Toc466965741 \h </w:instrText>
            </w:r>
            <w:r w:rsidR="0079105D">
              <w:rPr>
                <w:noProof/>
                <w:webHidden/>
              </w:rPr>
            </w:r>
            <w:r w:rsidR="0079105D">
              <w:rPr>
                <w:noProof/>
                <w:webHidden/>
              </w:rPr>
              <w:fldChar w:fldCharType="separate"/>
            </w:r>
            <w:r w:rsidR="0079105D">
              <w:rPr>
                <w:noProof/>
                <w:webHidden/>
              </w:rPr>
              <w:t>17</w:t>
            </w:r>
            <w:r w:rsidR="0079105D">
              <w:rPr>
                <w:noProof/>
                <w:webHidden/>
              </w:rPr>
              <w:fldChar w:fldCharType="end"/>
            </w:r>
          </w:hyperlink>
        </w:p>
        <w:p w:rsidR="0079105D" w:rsidRDefault="002E0027">
          <w:pPr>
            <w:pStyle w:val="11"/>
            <w:tabs>
              <w:tab w:val="right" w:leader="dot" w:pos="9345"/>
            </w:tabs>
            <w:rPr>
              <w:rFonts w:eastAsiaTheme="minorEastAsia"/>
              <w:noProof/>
              <w:lang w:eastAsia="ru-RU"/>
            </w:rPr>
          </w:pPr>
          <w:hyperlink w:anchor="_Toc466965742" w:history="1">
            <w:r w:rsidR="0079105D" w:rsidRPr="00212421">
              <w:rPr>
                <w:rStyle w:val="ab"/>
                <w:rFonts w:eastAsia="MS Gothic"/>
                <w:noProof/>
              </w:rPr>
              <w:t>Заключение</w:t>
            </w:r>
            <w:r w:rsidR="0079105D">
              <w:rPr>
                <w:noProof/>
                <w:webHidden/>
              </w:rPr>
              <w:tab/>
            </w:r>
            <w:r w:rsidR="0079105D">
              <w:rPr>
                <w:noProof/>
                <w:webHidden/>
              </w:rPr>
              <w:fldChar w:fldCharType="begin"/>
            </w:r>
            <w:r w:rsidR="0079105D">
              <w:rPr>
                <w:noProof/>
                <w:webHidden/>
              </w:rPr>
              <w:instrText xml:space="preserve"> PAGEREF _Toc466965742 \h </w:instrText>
            </w:r>
            <w:r w:rsidR="0079105D">
              <w:rPr>
                <w:noProof/>
                <w:webHidden/>
              </w:rPr>
            </w:r>
            <w:r w:rsidR="0079105D">
              <w:rPr>
                <w:noProof/>
                <w:webHidden/>
              </w:rPr>
              <w:fldChar w:fldCharType="separate"/>
            </w:r>
            <w:r w:rsidR="0079105D">
              <w:rPr>
                <w:noProof/>
                <w:webHidden/>
              </w:rPr>
              <w:t>27</w:t>
            </w:r>
            <w:r w:rsidR="0079105D">
              <w:rPr>
                <w:noProof/>
                <w:webHidden/>
              </w:rPr>
              <w:fldChar w:fldCharType="end"/>
            </w:r>
          </w:hyperlink>
        </w:p>
        <w:p w:rsidR="0079105D" w:rsidRDefault="002E0027">
          <w:pPr>
            <w:pStyle w:val="11"/>
            <w:tabs>
              <w:tab w:val="right" w:leader="dot" w:pos="9345"/>
            </w:tabs>
            <w:rPr>
              <w:rFonts w:eastAsiaTheme="minorEastAsia"/>
              <w:noProof/>
              <w:lang w:eastAsia="ru-RU"/>
            </w:rPr>
          </w:pPr>
          <w:hyperlink w:anchor="_Toc466965743" w:history="1">
            <w:r w:rsidR="0079105D" w:rsidRPr="00212421">
              <w:rPr>
                <w:rStyle w:val="ab"/>
                <w:noProof/>
              </w:rPr>
              <w:t>Литература</w:t>
            </w:r>
            <w:r w:rsidR="0079105D">
              <w:rPr>
                <w:noProof/>
                <w:webHidden/>
              </w:rPr>
              <w:tab/>
            </w:r>
            <w:r w:rsidR="0079105D">
              <w:rPr>
                <w:noProof/>
                <w:webHidden/>
              </w:rPr>
              <w:fldChar w:fldCharType="begin"/>
            </w:r>
            <w:r w:rsidR="0079105D">
              <w:rPr>
                <w:noProof/>
                <w:webHidden/>
              </w:rPr>
              <w:instrText xml:space="preserve"> PAGEREF _Toc466965743 \h </w:instrText>
            </w:r>
            <w:r w:rsidR="0079105D">
              <w:rPr>
                <w:noProof/>
                <w:webHidden/>
              </w:rPr>
            </w:r>
            <w:r w:rsidR="0079105D">
              <w:rPr>
                <w:noProof/>
                <w:webHidden/>
              </w:rPr>
              <w:fldChar w:fldCharType="separate"/>
            </w:r>
            <w:r w:rsidR="0079105D">
              <w:rPr>
                <w:noProof/>
                <w:webHidden/>
              </w:rPr>
              <w:t>28</w:t>
            </w:r>
            <w:r w:rsidR="0079105D">
              <w:rPr>
                <w:noProof/>
                <w:webHidden/>
              </w:rPr>
              <w:fldChar w:fldCharType="end"/>
            </w:r>
          </w:hyperlink>
        </w:p>
        <w:p w:rsidR="00C94FB7" w:rsidRPr="00C94FB7" w:rsidRDefault="00C94FB7">
          <w:pPr>
            <w:rPr>
              <w:rFonts w:ascii="Times New Roman" w:hAnsi="Times New Roman" w:cs="Times New Roman"/>
              <w:sz w:val="28"/>
            </w:rPr>
          </w:pPr>
          <w:r w:rsidRPr="00C94FB7">
            <w:rPr>
              <w:rFonts w:ascii="Times New Roman" w:hAnsi="Times New Roman" w:cs="Times New Roman"/>
              <w:b/>
              <w:bCs/>
              <w:sz w:val="28"/>
            </w:rPr>
            <w:fldChar w:fldCharType="end"/>
          </w:r>
        </w:p>
      </w:sdtContent>
    </w:sdt>
    <w:p w:rsidR="005D2B18" w:rsidRDefault="005D2B18">
      <w:r>
        <w:br w:type="page"/>
      </w:r>
    </w:p>
    <w:p w:rsidR="00EB1ACC" w:rsidRDefault="00EB1ACC" w:rsidP="00DA15E4">
      <w:pPr>
        <w:pStyle w:val="1"/>
        <w:jc w:val="center"/>
      </w:pPr>
      <w:bookmarkStart w:id="1" w:name="_Toc466965737"/>
      <w:r>
        <w:lastRenderedPageBreak/>
        <w:t>Введение</w:t>
      </w:r>
      <w:bookmarkEnd w:id="1"/>
    </w:p>
    <w:p w:rsidR="00EB1ACC" w:rsidRDefault="00EB1ACC" w:rsidP="00EB1ACC">
      <w:pPr>
        <w:contextualSpacing/>
        <w:jc w:val="center"/>
        <w:rPr>
          <w:rFonts w:ascii="Times New Roman" w:hAnsi="Times New Roman" w:cs="Times New Roman"/>
          <w:sz w:val="28"/>
          <w:szCs w:val="28"/>
        </w:rPr>
      </w:pPr>
    </w:p>
    <w:p w:rsidR="005D2B18" w:rsidRPr="005D2B18" w:rsidRDefault="00EB1ACC" w:rsidP="005D2B18">
      <w:pPr>
        <w:contextualSpacing/>
        <w:jc w:val="both"/>
        <w:rPr>
          <w:rFonts w:ascii="Times New Roman" w:hAnsi="Times New Roman" w:cs="Times New Roman"/>
          <w:sz w:val="28"/>
          <w:szCs w:val="28"/>
        </w:rPr>
      </w:pPr>
      <w:r>
        <w:rPr>
          <w:rFonts w:ascii="Times New Roman" w:hAnsi="Times New Roman" w:cs="Times New Roman"/>
          <w:sz w:val="28"/>
          <w:szCs w:val="28"/>
        </w:rPr>
        <w:tab/>
      </w:r>
      <w:r w:rsidRPr="00EB1ACC">
        <w:rPr>
          <w:rFonts w:ascii="Times New Roman" w:hAnsi="Times New Roman" w:cs="Times New Roman"/>
          <w:sz w:val="28"/>
          <w:szCs w:val="28"/>
        </w:rPr>
        <w:t>Организация денежного обращения и обеспечение его устойчивости и эффективности – важнейшие задачи государства, решаемые Центральным банком.</w:t>
      </w:r>
      <w:r>
        <w:rPr>
          <w:rFonts w:ascii="Times New Roman" w:hAnsi="Times New Roman" w:cs="Times New Roman"/>
          <w:sz w:val="28"/>
          <w:szCs w:val="28"/>
        </w:rPr>
        <w:t xml:space="preserve"> </w:t>
      </w:r>
      <w:r w:rsidR="005D2B18" w:rsidRPr="005D2B18">
        <w:rPr>
          <w:rFonts w:ascii="Times New Roman" w:hAnsi="Times New Roman" w:cs="Times New Roman"/>
          <w:sz w:val="28"/>
          <w:szCs w:val="28"/>
        </w:rPr>
        <w:t>Одной из важнейших задач государства в области организации денежного обращения является его прогнозирование и контроль параметров в рамках реализации общей денежно-кредитной политики.</w:t>
      </w:r>
    </w:p>
    <w:p w:rsidR="005D2B18" w:rsidRPr="005D2B18" w:rsidRDefault="005D2B18" w:rsidP="005D2B18">
      <w:pPr>
        <w:contextualSpacing/>
        <w:jc w:val="both"/>
        <w:rPr>
          <w:rFonts w:ascii="Times New Roman" w:hAnsi="Times New Roman" w:cs="Times New Roman"/>
          <w:sz w:val="28"/>
          <w:szCs w:val="28"/>
        </w:rPr>
      </w:pPr>
      <w:r>
        <w:rPr>
          <w:rFonts w:ascii="Times New Roman" w:hAnsi="Times New Roman" w:cs="Times New Roman"/>
          <w:sz w:val="28"/>
          <w:szCs w:val="28"/>
        </w:rPr>
        <w:tab/>
      </w:r>
      <w:r w:rsidRPr="005D2B18">
        <w:rPr>
          <w:rFonts w:ascii="Times New Roman" w:hAnsi="Times New Roman" w:cs="Times New Roman"/>
          <w:sz w:val="28"/>
          <w:szCs w:val="28"/>
        </w:rPr>
        <w:t>Между деньгами в наличной и безналичной формах существует неразрывная взаимосвязь, которая обусловлена реальной возможностью превращения (перехода) одной формы денег в другую. Деньги постоянно переходят из формы наличных денежных знаков в форму депозита (вклада) в коммерческом банке и обратно. Поэтому процесс движения наличных (физическое перемещение денежных знаков из рук в руки) и безналичных денег (последовательных ряд записей по зачислению денег на счета в коммерческих банках и их списанию), различаясь по своей физической природе, образуют единый денежный оборот, в котором циркули</w:t>
      </w:r>
      <w:r>
        <w:rPr>
          <w:rFonts w:ascii="Times New Roman" w:hAnsi="Times New Roman" w:cs="Times New Roman"/>
          <w:sz w:val="28"/>
          <w:szCs w:val="28"/>
        </w:rPr>
        <w:t>руют деньги одного наименования</w:t>
      </w:r>
      <w:r w:rsidRPr="005D2B18">
        <w:rPr>
          <w:rFonts w:ascii="Times New Roman" w:hAnsi="Times New Roman" w:cs="Times New Roman"/>
          <w:sz w:val="28"/>
          <w:szCs w:val="28"/>
        </w:rPr>
        <w:t>.</w:t>
      </w:r>
    </w:p>
    <w:p w:rsidR="005D2B18" w:rsidRPr="005D2B18" w:rsidRDefault="005D2B18" w:rsidP="005D2B18">
      <w:pPr>
        <w:contextualSpacing/>
        <w:jc w:val="both"/>
        <w:rPr>
          <w:rFonts w:ascii="Times New Roman" w:hAnsi="Times New Roman" w:cs="Times New Roman"/>
          <w:sz w:val="28"/>
          <w:szCs w:val="28"/>
        </w:rPr>
      </w:pPr>
      <w:r>
        <w:rPr>
          <w:rFonts w:ascii="Times New Roman" w:hAnsi="Times New Roman" w:cs="Times New Roman"/>
          <w:sz w:val="28"/>
          <w:szCs w:val="28"/>
        </w:rPr>
        <w:tab/>
      </w:r>
      <w:r w:rsidRPr="005D2B18">
        <w:rPr>
          <w:rFonts w:ascii="Times New Roman" w:hAnsi="Times New Roman" w:cs="Times New Roman"/>
          <w:sz w:val="28"/>
          <w:szCs w:val="28"/>
        </w:rPr>
        <w:t xml:space="preserve">Необходимым условием курсовой стабильности денежной единицы страны является постоянный переход </w:t>
      </w:r>
      <w:r>
        <w:rPr>
          <w:rFonts w:ascii="Times New Roman" w:hAnsi="Times New Roman" w:cs="Times New Roman"/>
          <w:sz w:val="28"/>
          <w:szCs w:val="28"/>
        </w:rPr>
        <w:t xml:space="preserve">от </w:t>
      </w:r>
      <w:r w:rsidRPr="005D2B18">
        <w:rPr>
          <w:rFonts w:ascii="Times New Roman" w:hAnsi="Times New Roman" w:cs="Times New Roman"/>
          <w:sz w:val="28"/>
          <w:szCs w:val="28"/>
        </w:rPr>
        <w:t xml:space="preserve">наличного оборота </w:t>
      </w:r>
      <w:r>
        <w:rPr>
          <w:rFonts w:ascii="Times New Roman" w:hAnsi="Times New Roman" w:cs="Times New Roman"/>
          <w:sz w:val="28"/>
          <w:szCs w:val="28"/>
        </w:rPr>
        <w:t>к</w:t>
      </w:r>
      <w:r w:rsidRPr="005D2B18">
        <w:rPr>
          <w:rFonts w:ascii="Times New Roman" w:hAnsi="Times New Roman" w:cs="Times New Roman"/>
          <w:sz w:val="28"/>
          <w:szCs w:val="28"/>
        </w:rPr>
        <w:t xml:space="preserve"> безналичн</w:t>
      </w:r>
      <w:r>
        <w:rPr>
          <w:rFonts w:ascii="Times New Roman" w:hAnsi="Times New Roman" w:cs="Times New Roman"/>
          <w:sz w:val="28"/>
          <w:szCs w:val="28"/>
        </w:rPr>
        <w:t>ому</w:t>
      </w:r>
      <w:r w:rsidRPr="005D2B18">
        <w:rPr>
          <w:rFonts w:ascii="Times New Roman" w:hAnsi="Times New Roman" w:cs="Times New Roman"/>
          <w:sz w:val="28"/>
          <w:szCs w:val="28"/>
        </w:rPr>
        <w:t xml:space="preserve">. </w:t>
      </w:r>
    </w:p>
    <w:p w:rsidR="005D2B18" w:rsidRPr="005D2B18" w:rsidRDefault="005D2B18" w:rsidP="005D2B18">
      <w:pPr>
        <w:contextualSpacing/>
        <w:jc w:val="both"/>
        <w:rPr>
          <w:rFonts w:ascii="Times New Roman" w:hAnsi="Times New Roman" w:cs="Times New Roman"/>
          <w:sz w:val="28"/>
          <w:szCs w:val="28"/>
        </w:rPr>
      </w:pPr>
      <w:r w:rsidRPr="005D2B18">
        <w:rPr>
          <w:rFonts w:ascii="Times New Roman" w:hAnsi="Times New Roman" w:cs="Times New Roman"/>
          <w:sz w:val="28"/>
          <w:szCs w:val="28"/>
        </w:rPr>
        <w:t xml:space="preserve">Рост наличных денег, которые обслуживают население, а в современных условиях к ним часто прибегают и юридические лица, вызывает нехватку денег в стране. Переход денег </w:t>
      </w:r>
      <w:r>
        <w:rPr>
          <w:rFonts w:ascii="Times New Roman" w:hAnsi="Times New Roman" w:cs="Times New Roman"/>
          <w:sz w:val="28"/>
          <w:szCs w:val="28"/>
        </w:rPr>
        <w:t>из</w:t>
      </w:r>
      <w:r w:rsidRPr="005D2B18">
        <w:rPr>
          <w:rFonts w:ascii="Times New Roman" w:hAnsi="Times New Roman" w:cs="Times New Roman"/>
          <w:sz w:val="28"/>
          <w:szCs w:val="28"/>
        </w:rPr>
        <w:t xml:space="preserve"> безналичного оборота </w:t>
      </w:r>
      <w:r>
        <w:rPr>
          <w:rFonts w:ascii="Times New Roman" w:hAnsi="Times New Roman" w:cs="Times New Roman"/>
          <w:sz w:val="28"/>
          <w:szCs w:val="28"/>
        </w:rPr>
        <w:t>в</w:t>
      </w:r>
      <w:r w:rsidRPr="005D2B18">
        <w:rPr>
          <w:rFonts w:ascii="Times New Roman" w:hAnsi="Times New Roman" w:cs="Times New Roman"/>
          <w:sz w:val="28"/>
          <w:szCs w:val="28"/>
        </w:rPr>
        <w:t xml:space="preserve"> наличн</w:t>
      </w:r>
      <w:r>
        <w:rPr>
          <w:rFonts w:ascii="Times New Roman" w:hAnsi="Times New Roman" w:cs="Times New Roman"/>
          <w:sz w:val="28"/>
          <w:szCs w:val="28"/>
        </w:rPr>
        <w:t>ый</w:t>
      </w:r>
      <w:r w:rsidRPr="005D2B18">
        <w:rPr>
          <w:rFonts w:ascii="Times New Roman" w:hAnsi="Times New Roman" w:cs="Times New Roman"/>
          <w:sz w:val="28"/>
          <w:szCs w:val="28"/>
        </w:rPr>
        <w:t xml:space="preserve"> – результат неэффективной финансовой политики,</w:t>
      </w:r>
      <w:r>
        <w:rPr>
          <w:rFonts w:ascii="Times New Roman" w:hAnsi="Times New Roman" w:cs="Times New Roman"/>
          <w:sz w:val="28"/>
          <w:szCs w:val="28"/>
        </w:rPr>
        <w:t xml:space="preserve"> который</w:t>
      </w:r>
      <w:r w:rsidRPr="005D2B18">
        <w:rPr>
          <w:rFonts w:ascii="Times New Roman" w:hAnsi="Times New Roman" w:cs="Times New Roman"/>
          <w:sz w:val="28"/>
          <w:szCs w:val="28"/>
        </w:rPr>
        <w:t xml:space="preserve"> ведет к уклонени</w:t>
      </w:r>
      <w:r>
        <w:rPr>
          <w:rFonts w:ascii="Times New Roman" w:hAnsi="Times New Roman" w:cs="Times New Roman"/>
          <w:sz w:val="28"/>
          <w:szCs w:val="28"/>
        </w:rPr>
        <w:t>ю</w:t>
      </w:r>
      <w:r w:rsidRPr="005D2B18">
        <w:rPr>
          <w:rFonts w:ascii="Times New Roman" w:hAnsi="Times New Roman" w:cs="Times New Roman"/>
          <w:sz w:val="28"/>
          <w:szCs w:val="28"/>
        </w:rPr>
        <w:t xml:space="preserve"> </w:t>
      </w:r>
      <w:r>
        <w:rPr>
          <w:rFonts w:ascii="Times New Roman" w:hAnsi="Times New Roman" w:cs="Times New Roman"/>
          <w:sz w:val="28"/>
          <w:szCs w:val="28"/>
        </w:rPr>
        <w:t xml:space="preserve">физических и юридических лиц </w:t>
      </w:r>
      <w:r w:rsidRPr="005D2B18">
        <w:rPr>
          <w:rFonts w:ascii="Times New Roman" w:hAnsi="Times New Roman" w:cs="Times New Roman"/>
          <w:sz w:val="28"/>
          <w:szCs w:val="28"/>
        </w:rPr>
        <w:t xml:space="preserve">от уплаты налогов. Сокращение безналичного оборота свидетельствует о снижении возможности государства влиять на </w:t>
      </w:r>
      <w:r>
        <w:rPr>
          <w:rFonts w:ascii="Times New Roman" w:hAnsi="Times New Roman" w:cs="Times New Roman"/>
          <w:sz w:val="28"/>
          <w:szCs w:val="28"/>
        </w:rPr>
        <w:t>реальные финансово-хозяйственные процессы</w:t>
      </w:r>
      <w:r w:rsidRPr="005D2B18">
        <w:rPr>
          <w:rFonts w:ascii="Times New Roman" w:hAnsi="Times New Roman" w:cs="Times New Roman"/>
          <w:sz w:val="28"/>
          <w:szCs w:val="28"/>
        </w:rPr>
        <w:t>.</w:t>
      </w:r>
    </w:p>
    <w:p w:rsidR="00BC1C1B" w:rsidRDefault="005D2B18" w:rsidP="005D2B18">
      <w:pPr>
        <w:contextualSpacing/>
        <w:jc w:val="both"/>
        <w:rPr>
          <w:rFonts w:ascii="Times New Roman" w:hAnsi="Times New Roman"/>
          <w:sz w:val="28"/>
          <w:szCs w:val="28"/>
        </w:rPr>
      </w:pPr>
      <w:r>
        <w:rPr>
          <w:rFonts w:ascii="Times New Roman" w:hAnsi="Times New Roman" w:cs="Times New Roman"/>
          <w:sz w:val="28"/>
          <w:szCs w:val="28"/>
        </w:rPr>
        <w:tab/>
      </w:r>
      <w:r w:rsidRPr="005D2B18">
        <w:rPr>
          <w:rFonts w:ascii="Times New Roman" w:hAnsi="Times New Roman" w:cs="Times New Roman"/>
          <w:sz w:val="28"/>
          <w:szCs w:val="28"/>
        </w:rPr>
        <w:t xml:space="preserve"> </w:t>
      </w:r>
      <w:r w:rsidRPr="003911B8">
        <w:rPr>
          <w:rFonts w:ascii="Times New Roman" w:hAnsi="Times New Roman"/>
          <w:sz w:val="28"/>
          <w:szCs w:val="28"/>
        </w:rPr>
        <w:t>Форма организации денежного обращения в стране, как правило, формируется исторически, получает закрепление в национальном законодатель</w:t>
      </w:r>
      <w:r w:rsidRPr="003911B8">
        <w:rPr>
          <w:rFonts w:ascii="Times New Roman" w:hAnsi="Times New Roman"/>
          <w:sz w:val="28"/>
          <w:szCs w:val="28"/>
        </w:rPr>
        <w:softHyphen/>
        <w:t>стве и называется денежной системой.</w:t>
      </w:r>
    </w:p>
    <w:p w:rsidR="005D2B18" w:rsidRDefault="005D2B18" w:rsidP="005D2B18">
      <w:pPr>
        <w:contextualSpacing/>
        <w:jc w:val="both"/>
        <w:rPr>
          <w:rFonts w:ascii="Times New Roman" w:hAnsi="Times New Roman"/>
          <w:sz w:val="28"/>
          <w:szCs w:val="28"/>
        </w:rPr>
      </w:pPr>
      <w:r>
        <w:rPr>
          <w:rFonts w:ascii="Times New Roman" w:hAnsi="Times New Roman"/>
          <w:sz w:val="28"/>
          <w:szCs w:val="28"/>
        </w:rPr>
        <w:tab/>
      </w:r>
      <w:r w:rsidRPr="003911B8">
        <w:rPr>
          <w:rFonts w:ascii="Times New Roman" w:hAnsi="Times New Roman"/>
          <w:sz w:val="28"/>
          <w:szCs w:val="28"/>
        </w:rPr>
        <w:t xml:space="preserve">Важно подчеркнуть, что все элементы денежной системы  – исключительно </w:t>
      </w:r>
      <w:r>
        <w:rPr>
          <w:rFonts w:ascii="Times New Roman" w:hAnsi="Times New Roman"/>
          <w:sz w:val="28"/>
          <w:szCs w:val="28"/>
        </w:rPr>
        <w:t>правовые</w:t>
      </w:r>
      <w:r w:rsidRPr="003911B8">
        <w:rPr>
          <w:rFonts w:ascii="Times New Roman" w:hAnsi="Times New Roman"/>
          <w:sz w:val="28"/>
          <w:szCs w:val="28"/>
        </w:rPr>
        <w:t xml:space="preserve"> категории.</w:t>
      </w:r>
      <w:r>
        <w:rPr>
          <w:rFonts w:ascii="Times New Roman" w:hAnsi="Times New Roman"/>
          <w:sz w:val="28"/>
          <w:szCs w:val="28"/>
        </w:rPr>
        <w:t xml:space="preserve"> С</w:t>
      </w:r>
      <w:r w:rsidRPr="005D2B18">
        <w:rPr>
          <w:rFonts w:ascii="Times New Roman" w:hAnsi="Times New Roman"/>
          <w:sz w:val="28"/>
          <w:szCs w:val="28"/>
        </w:rPr>
        <w:t xml:space="preserve">татусом законного средства платежа </w:t>
      </w:r>
      <w:r>
        <w:rPr>
          <w:rFonts w:ascii="Times New Roman" w:hAnsi="Times New Roman"/>
          <w:sz w:val="28"/>
          <w:szCs w:val="28"/>
        </w:rPr>
        <w:t xml:space="preserve">купюру или монету </w:t>
      </w:r>
      <w:r w:rsidRPr="005D2B18">
        <w:rPr>
          <w:rFonts w:ascii="Times New Roman" w:hAnsi="Times New Roman"/>
          <w:sz w:val="28"/>
          <w:szCs w:val="28"/>
        </w:rPr>
        <w:t>наделя</w:t>
      </w:r>
      <w:r>
        <w:rPr>
          <w:rFonts w:ascii="Times New Roman" w:hAnsi="Times New Roman"/>
          <w:sz w:val="28"/>
          <w:szCs w:val="28"/>
        </w:rPr>
        <w:t>е</w:t>
      </w:r>
      <w:r w:rsidRPr="005D2B18">
        <w:rPr>
          <w:rFonts w:ascii="Times New Roman" w:hAnsi="Times New Roman"/>
          <w:sz w:val="28"/>
          <w:szCs w:val="28"/>
        </w:rPr>
        <w:t xml:space="preserve">т государство </w:t>
      </w:r>
      <w:r>
        <w:rPr>
          <w:rFonts w:ascii="Times New Roman" w:hAnsi="Times New Roman"/>
          <w:sz w:val="28"/>
          <w:szCs w:val="28"/>
        </w:rPr>
        <w:t>п</w:t>
      </w:r>
      <w:r w:rsidRPr="005D2B18">
        <w:rPr>
          <w:rFonts w:ascii="Times New Roman" w:hAnsi="Times New Roman"/>
          <w:sz w:val="28"/>
          <w:szCs w:val="28"/>
        </w:rPr>
        <w:t>осредством права, закрепляя в законодательстве, какие именно денежные знаки обязательны к приему в качестве платежного средства на всей территории в соответствии с указанным на носителе стоимостной информации номиналом.</w:t>
      </w:r>
    </w:p>
    <w:p w:rsidR="00EB1ACC" w:rsidRPr="00EB1ACC" w:rsidRDefault="00EB1ACC" w:rsidP="00EB1ACC">
      <w:pPr>
        <w:contextualSpacing/>
        <w:jc w:val="both"/>
        <w:rPr>
          <w:rFonts w:ascii="Times New Roman" w:hAnsi="Times New Roman" w:cs="Times New Roman"/>
          <w:sz w:val="28"/>
          <w:szCs w:val="28"/>
        </w:rPr>
      </w:pPr>
      <w:r>
        <w:rPr>
          <w:rFonts w:ascii="Times New Roman" w:hAnsi="Times New Roman" w:cs="Times New Roman"/>
          <w:sz w:val="28"/>
          <w:szCs w:val="28"/>
        </w:rPr>
        <w:tab/>
      </w:r>
      <w:r w:rsidRPr="00EB1ACC">
        <w:rPr>
          <w:rFonts w:ascii="Times New Roman" w:hAnsi="Times New Roman" w:cs="Times New Roman"/>
          <w:sz w:val="28"/>
          <w:szCs w:val="28"/>
        </w:rPr>
        <w:t>Современная экономика – это экономика товарно-денежная, т.е.  основанная на постоянном движении товаров и неразрывно связанн</w:t>
      </w:r>
      <w:r w:rsidR="004843B3">
        <w:rPr>
          <w:rFonts w:ascii="Times New Roman" w:hAnsi="Times New Roman" w:cs="Times New Roman"/>
          <w:sz w:val="28"/>
          <w:szCs w:val="28"/>
        </w:rPr>
        <w:t>ым</w:t>
      </w:r>
      <w:r w:rsidRPr="00EB1ACC">
        <w:rPr>
          <w:rFonts w:ascii="Times New Roman" w:hAnsi="Times New Roman" w:cs="Times New Roman"/>
          <w:sz w:val="28"/>
          <w:szCs w:val="28"/>
        </w:rPr>
        <w:t xml:space="preserve"> с этим движением обращени</w:t>
      </w:r>
      <w:r w:rsidR="004843B3">
        <w:rPr>
          <w:rFonts w:ascii="Times New Roman" w:hAnsi="Times New Roman" w:cs="Times New Roman"/>
          <w:sz w:val="28"/>
          <w:szCs w:val="28"/>
        </w:rPr>
        <w:t>и</w:t>
      </w:r>
      <w:r w:rsidRPr="00EB1ACC">
        <w:rPr>
          <w:rFonts w:ascii="Times New Roman" w:hAnsi="Times New Roman" w:cs="Times New Roman"/>
          <w:sz w:val="28"/>
          <w:szCs w:val="28"/>
        </w:rPr>
        <w:t xml:space="preserve"> </w:t>
      </w:r>
      <w:r w:rsidR="004843B3">
        <w:rPr>
          <w:rFonts w:ascii="Times New Roman" w:hAnsi="Times New Roman" w:cs="Times New Roman"/>
          <w:sz w:val="28"/>
          <w:szCs w:val="28"/>
        </w:rPr>
        <w:t>денежных средств</w:t>
      </w:r>
      <w:r w:rsidRPr="00EB1ACC">
        <w:rPr>
          <w:rFonts w:ascii="Times New Roman" w:hAnsi="Times New Roman" w:cs="Times New Roman"/>
          <w:sz w:val="28"/>
          <w:szCs w:val="28"/>
        </w:rPr>
        <w:t>. Любой сбой в платежной системе, системе расчетов</w:t>
      </w:r>
      <w:r w:rsidR="004843B3">
        <w:rPr>
          <w:rFonts w:ascii="Times New Roman" w:hAnsi="Times New Roman" w:cs="Times New Roman"/>
          <w:sz w:val="28"/>
          <w:szCs w:val="28"/>
        </w:rPr>
        <w:t xml:space="preserve"> и</w:t>
      </w:r>
      <w:r w:rsidRPr="00EB1ACC">
        <w:rPr>
          <w:rFonts w:ascii="Times New Roman" w:hAnsi="Times New Roman" w:cs="Times New Roman"/>
          <w:sz w:val="28"/>
          <w:szCs w:val="28"/>
        </w:rPr>
        <w:t xml:space="preserve"> системе обращения денег </w:t>
      </w:r>
      <w:r w:rsidR="004843B3">
        <w:rPr>
          <w:rFonts w:ascii="Times New Roman" w:hAnsi="Times New Roman" w:cs="Times New Roman"/>
          <w:sz w:val="28"/>
          <w:szCs w:val="28"/>
        </w:rPr>
        <w:t>критически</w:t>
      </w:r>
      <w:r w:rsidRPr="00EB1ACC">
        <w:rPr>
          <w:rFonts w:ascii="Times New Roman" w:hAnsi="Times New Roman" w:cs="Times New Roman"/>
          <w:sz w:val="28"/>
          <w:szCs w:val="28"/>
        </w:rPr>
        <w:t xml:space="preserve"> отразится на </w:t>
      </w:r>
      <w:r w:rsidRPr="00EB1ACC">
        <w:rPr>
          <w:rFonts w:ascii="Times New Roman" w:hAnsi="Times New Roman" w:cs="Times New Roman"/>
          <w:sz w:val="28"/>
          <w:szCs w:val="28"/>
        </w:rPr>
        <w:lastRenderedPageBreak/>
        <w:t>товарообороте. В этой связи главная задача государственного</w:t>
      </w:r>
      <w:r>
        <w:rPr>
          <w:rFonts w:ascii="Times New Roman" w:hAnsi="Times New Roman" w:cs="Times New Roman"/>
          <w:sz w:val="28"/>
          <w:szCs w:val="28"/>
        </w:rPr>
        <w:t xml:space="preserve"> регулирования денежного обраще</w:t>
      </w:r>
      <w:r w:rsidRPr="00EB1ACC">
        <w:rPr>
          <w:rFonts w:ascii="Times New Roman" w:hAnsi="Times New Roman" w:cs="Times New Roman"/>
          <w:sz w:val="28"/>
          <w:szCs w:val="28"/>
        </w:rPr>
        <w:t>ния</w:t>
      </w:r>
      <w:r w:rsidR="004843B3">
        <w:rPr>
          <w:rFonts w:ascii="Times New Roman" w:hAnsi="Times New Roman" w:cs="Times New Roman"/>
          <w:sz w:val="28"/>
          <w:szCs w:val="28"/>
        </w:rPr>
        <w:t xml:space="preserve"> </w:t>
      </w:r>
      <w:r w:rsidRPr="00EB1ACC">
        <w:rPr>
          <w:rFonts w:ascii="Times New Roman" w:hAnsi="Times New Roman" w:cs="Times New Roman"/>
          <w:sz w:val="28"/>
          <w:szCs w:val="28"/>
        </w:rPr>
        <w:t xml:space="preserve">заключается в поддержании правильного соотношения между доходами населения в денежной форме и стоимостью товаров и платных услуг, предлагаемых на внутреннем рынке, поскольку именно в этом случае в обращении находится достаточное и необходимое количество денег, в чем заинтересовано государство. </w:t>
      </w:r>
    </w:p>
    <w:p w:rsidR="004843B3" w:rsidRDefault="004843B3" w:rsidP="00EB1ACC">
      <w:pPr>
        <w:contextualSpacing/>
        <w:jc w:val="both"/>
        <w:rPr>
          <w:rFonts w:ascii="Times New Roman" w:hAnsi="Times New Roman" w:cs="Times New Roman"/>
          <w:sz w:val="28"/>
          <w:szCs w:val="28"/>
        </w:rPr>
      </w:pPr>
      <w:r>
        <w:rPr>
          <w:rFonts w:ascii="Times New Roman" w:hAnsi="Times New Roman" w:cs="Times New Roman"/>
          <w:sz w:val="28"/>
          <w:szCs w:val="28"/>
        </w:rPr>
        <w:tab/>
      </w:r>
      <w:r w:rsidR="00EB1ACC" w:rsidRPr="00EB1ACC">
        <w:rPr>
          <w:rFonts w:ascii="Times New Roman" w:hAnsi="Times New Roman" w:cs="Times New Roman"/>
          <w:sz w:val="28"/>
          <w:szCs w:val="28"/>
        </w:rPr>
        <w:t>Денежное обращение подчиняется объективным экономическим законам, которые определяют количество денег (или денежную массу), необходимое для обеспечения товарного обращения в стране. Законы денежного обращения используются для проведения экономической политики, направленной на стабильность национальной валюты, обеспечиваемой устойчивым экономическим ростом, удовлетворительным состоянием государственных финансов, достаточными золотовалютными резервами Центробанка и положительным платежным балансом страны.</w:t>
      </w:r>
    </w:p>
    <w:p w:rsidR="004843B3" w:rsidRDefault="004843B3">
      <w:pPr>
        <w:rPr>
          <w:rFonts w:ascii="Times New Roman" w:hAnsi="Times New Roman" w:cs="Times New Roman"/>
          <w:sz w:val="28"/>
          <w:szCs w:val="28"/>
        </w:rPr>
      </w:pPr>
      <w:r>
        <w:rPr>
          <w:rFonts w:ascii="Times New Roman" w:hAnsi="Times New Roman" w:cs="Times New Roman"/>
          <w:sz w:val="28"/>
          <w:szCs w:val="28"/>
        </w:rPr>
        <w:br w:type="page"/>
      </w:r>
    </w:p>
    <w:p w:rsidR="00EB1ACC" w:rsidRPr="00C94FB7" w:rsidRDefault="004843B3" w:rsidP="00C94FB7">
      <w:pPr>
        <w:pStyle w:val="1"/>
        <w:jc w:val="center"/>
      </w:pPr>
      <w:bookmarkStart w:id="2" w:name="_Toc466965738"/>
      <w:r w:rsidRPr="00C94FB7">
        <w:lastRenderedPageBreak/>
        <w:t>Принципы организации де</w:t>
      </w:r>
      <w:r w:rsidR="00DA15E4" w:rsidRPr="00C94FB7">
        <w:t>нежного обращения</w:t>
      </w:r>
      <w:r w:rsidR="00C94FB7">
        <w:t xml:space="preserve">. </w:t>
      </w:r>
      <w:r w:rsidR="00DA15E4" w:rsidRPr="00C94FB7">
        <w:t>Выпуск и эмиссия денег</w:t>
      </w:r>
      <w:bookmarkEnd w:id="2"/>
    </w:p>
    <w:p w:rsidR="004843B3" w:rsidRDefault="004843B3" w:rsidP="004843B3">
      <w:pPr>
        <w:contextualSpacing/>
        <w:jc w:val="center"/>
        <w:rPr>
          <w:rFonts w:ascii="Times New Roman" w:hAnsi="Times New Roman" w:cs="Times New Roman"/>
          <w:sz w:val="28"/>
          <w:szCs w:val="28"/>
        </w:rPr>
      </w:pPr>
    </w:p>
    <w:p w:rsidR="001F2124" w:rsidRPr="001F2124" w:rsidRDefault="001F2124" w:rsidP="001F2124">
      <w:pPr>
        <w:contextualSpacing/>
        <w:jc w:val="both"/>
        <w:rPr>
          <w:rFonts w:ascii="Times New Roman" w:hAnsi="Times New Roman" w:cs="Times New Roman"/>
          <w:sz w:val="28"/>
          <w:szCs w:val="28"/>
        </w:rPr>
      </w:pPr>
      <w:r>
        <w:rPr>
          <w:rFonts w:ascii="Times New Roman" w:hAnsi="Times New Roman" w:cs="Times New Roman"/>
          <w:sz w:val="28"/>
          <w:szCs w:val="28"/>
        </w:rPr>
        <w:tab/>
      </w:r>
      <w:r w:rsidRPr="001F2124">
        <w:rPr>
          <w:rFonts w:ascii="Times New Roman" w:hAnsi="Times New Roman" w:cs="Times New Roman"/>
          <w:sz w:val="28"/>
          <w:szCs w:val="28"/>
        </w:rPr>
        <w:t>Денежное обращение организуется на основе следующих базовых принципов.</w:t>
      </w:r>
    </w:p>
    <w:p w:rsidR="001F2124" w:rsidRPr="001F2124" w:rsidRDefault="001F2124" w:rsidP="001F2124">
      <w:pPr>
        <w:pStyle w:val="a3"/>
        <w:numPr>
          <w:ilvl w:val="0"/>
          <w:numId w:val="2"/>
        </w:numPr>
        <w:jc w:val="both"/>
        <w:rPr>
          <w:rFonts w:ascii="Times New Roman" w:hAnsi="Times New Roman" w:cs="Times New Roman"/>
          <w:sz w:val="28"/>
          <w:szCs w:val="28"/>
        </w:rPr>
      </w:pPr>
      <w:r w:rsidRPr="001F2124">
        <w:rPr>
          <w:rFonts w:ascii="Times New Roman" w:hAnsi="Times New Roman" w:cs="Times New Roman"/>
          <w:sz w:val="28"/>
          <w:szCs w:val="28"/>
        </w:rPr>
        <w:t>Централизация организации и регулирования денежного обращения. Центральный банк имеет исключительную прерогативу по организации и регулированию движения наличных денег по всем каналам обращения и между всеми субъектами. Такая централизация позволяет достичь устойчивости денежного обращения, осуществлять ее в тесной связи с обеспечением общей устойчивости национальной валюты, ее покупательной способности.</w:t>
      </w:r>
    </w:p>
    <w:p w:rsidR="001F2124" w:rsidRPr="001F2124" w:rsidRDefault="001F2124" w:rsidP="001F2124">
      <w:pPr>
        <w:pStyle w:val="a3"/>
        <w:numPr>
          <w:ilvl w:val="0"/>
          <w:numId w:val="2"/>
        </w:numPr>
        <w:jc w:val="both"/>
        <w:rPr>
          <w:rFonts w:ascii="Times New Roman" w:hAnsi="Times New Roman" w:cs="Times New Roman"/>
          <w:sz w:val="28"/>
          <w:szCs w:val="28"/>
        </w:rPr>
      </w:pPr>
      <w:r w:rsidRPr="001F2124">
        <w:rPr>
          <w:rFonts w:ascii="Times New Roman" w:hAnsi="Times New Roman" w:cs="Times New Roman"/>
          <w:sz w:val="28"/>
          <w:szCs w:val="28"/>
        </w:rPr>
        <w:t xml:space="preserve">Эластичность и экономичность денежного обращения. Наличные и безналичные деньги имеют единое кредитное основание, и поэтому находятся в тесной взаимосвязи, наличные средства легко переходят </w:t>
      </w:r>
      <w:proofErr w:type="gramStart"/>
      <w:r w:rsidRPr="001F2124">
        <w:rPr>
          <w:rFonts w:ascii="Times New Roman" w:hAnsi="Times New Roman" w:cs="Times New Roman"/>
          <w:sz w:val="28"/>
          <w:szCs w:val="28"/>
        </w:rPr>
        <w:t>в</w:t>
      </w:r>
      <w:proofErr w:type="gramEnd"/>
      <w:r w:rsidRPr="001F2124">
        <w:rPr>
          <w:rFonts w:ascii="Times New Roman" w:hAnsi="Times New Roman" w:cs="Times New Roman"/>
          <w:sz w:val="28"/>
          <w:szCs w:val="28"/>
        </w:rPr>
        <w:t xml:space="preserve"> безналичные и наоборот. Такая взаимная обращаемость позволяет эластично сдвигать границы между наличными и безналичными денежными оборотами в зависимости от потребностей экономики и населения в денежных средствах того или иного вида и достигать реальной экономии за счет замены дорогостоящего налично-денежного обращения значительно более дешевым безналичным оборотом. Кроме того, постепенное вытеснение наличных денег безналичными позволяет более точно регулировать денежный оборот и прогнозировать его динамику.</w:t>
      </w:r>
    </w:p>
    <w:p w:rsidR="001F2124" w:rsidRPr="001F2124" w:rsidRDefault="001F2124" w:rsidP="001F2124">
      <w:pPr>
        <w:pStyle w:val="a3"/>
        <w:numPr>
          <w:ilvl w:val="0"/>
          <w:numId w:val="2"/>
        </w:numPr>
        <w:jc w:val="both"/>
        <w:rPr>
          <w:rFonts w:ascii="Times New Roman" w:hAnsi="Times New Roman" w:cs="Times New Roman"/>
          <w:sz w:val="28"/>
          <w:szCs w:val="28"/>
        </w:rPr>
      </w:pPr>
      <w:r w:rsidRPr="001F2124">
        <w:rPr>
          <w:rFonts w:ascii="Times New Roman" w:hAnsi="Times New Roman" w:cs="Times New Roman"/>
          <w:sz w:val="28"/>
          <w:szCs w:val="28"/>
        </w:rPr>
        <w:t>Комплексность организации денежного обращения. Единство денежного оборота и эластичность денежного обращения определяет необходимость комплексного подхода к организации денежного обращения в единстве с организацией и регулированием движения безналичных средств.</w:t>
      </w:r>
    </w:p>
    <w:p w:rsidR="001F2124" w:rsidRPr="001F2124" w:rsidRDefault="001F2124" w:rsidP="001F2124">
      <w:pPr>
        <w:pStyle w:val="a3"/>
        <w:numPr>
          <w:ilvl w:val="0"/>
          <w:numId w:val="2"/>
        </w:numPr>
        <w:jc w:val="both"/>
        <w:rPr>
          <w:rFonts w:ascii="Times New Roman" w:hAnsi="Times New Roman" w:cs="Times New Roman"/>
          <w:sz w:val="28"/>
          <w:szCs w:val="28"/>
        </w:rPr>
      </w:pPr>
      <w:r w:rsidRPr="001F2124">
        <w:rPr>
          <w:rFonts w:ascii="Times New Roman" w:hAnsi="Times New Roman" w:cs="Times New Roman"/>
          <w:sz w:val="28"/>
          <w:szCs w:val="28"/>
        </w:rPr>
        <w:t>Регулярность и бесперебойность обеспечения хозяйствующих субъектов и населения наличными деньгами в соответствии с их реальными экономическими потребностями. Для этого Центральный банк регулирует и регламентирует деятельность коммерческих банков, иных кредитных организаций и предприятий связи, т. е. всех организаций, вовлеченных в обслуживание указанных лиц.</w:t>
      </w:r>
    </w:p>
    <w:p w:rsidR="004843B3" w:rsidRDefault="001F2124" w:rsidP="001F2124">
      <w:pPr>
        <w:pStyle w:val="a3"/>
        <w:numPr>
          <w:ilvl w:val="0"/>
          <w:numId w:val="2"/>
        </w:numPr>
        <w:jc w:val="both"/>
        <w:rPr>
          <w:rFonts w:ascii="Times New Roman" w:hAnsi="Times New Roman" w:cs="Times New Roman"/>
          <w:sz w:val="28"/>
          <w:szCs w:val="28"/>
        </w:rPr>
      </w:pPr>
      <w:r w:rsidRPr="001F2124">
        <w:rPr>
          <w:rFonts w:ascii="Times New Roman" w:hAnsi="Times New Roman" w:cs="Times New Roman"/>
          <w:sz w:val="28"/>
          <w:szCs w:val="28"/>
        </w:rPr>
        <w:t>Регламентация процедур выполнения операций с наличными деньгами.</w:t>
      </w:r>
    </w:p>
    <w:p w:rsidR="00157B66" w:rsidRDefault="00157B66" w:rsidP="00157B66">
      <w:pPr>
        <w:contextualSpacing/>
        <w:jc w:val="both"/>
        <w:rPr>
          <w:rFonts w:ascii="Times New Roman" w:hAnsi="Times New Roman" w:cs="Times New Roman"/>
          <w:sz w:val="28"/>
          <w:szCs w:val="28"/>
        </w:rPr>
      </w:pPr>
      <w:r>
        <w:rPr>
          <w:rFonts w:ascii="Times New Roman" w:hAnsi="Times New Roman" w:cs="Times New Roman"/>
          <w:sz w:val="28"/>
          <w:szCs w:val="28"/>
        </w:rPr>
        <w:tab/>
      </w:r>
      <w:r w:rsidRPr="00157B66">
        <w:rPr>
          <w:rFonts w:ascii="Times New Roman" w:hAnsi="Times New Roman" w:cs="Times New Roman"/>
          <w:sz w:val="28"/>
          <w:szCs w:val="28"/>
        </w:rPr>
        <w:t xml:space="preserve">В соответствии со статьей 75 Конституции Российской Федерации денежной единицей в Российской Федерации является рубль. Денежная </w:t>
      </w:r>
      <w:r w:rsidRPr="00157B66">
        <w:rPr>
          <w:rFonts w:ascii="Times New Roman" w:hAnsi="Times New Roman" w:cs="Times New Roman"/>
          <w:sz w:val="28"/>
          <w:szCs w:val="28"/>
        </w:rPr>
        <w:lastRenderedPageBreak/>
        <w:t>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157B66" w:rsidRPr="00157B66" w:rsidRDefault="00157B66" w:rsidP="00157B66">
      <w:pPr>
        <w:contextualSpacing/>
        <w:jc w:val="both"/>
        <w:rPr>
          <w:rFonts w:ascii="Times New Roman" w:hAnsi="Times New Roman" w:cs="Times New Roman"/>
          <w:sz w:val="28"/>
          <w:szCs w:val="28"/>
        </w:rPr>
      </w:pPr>
      <w:r>
        <w:rPr>
          <w:rFonts w:ascii="Times New Roman" w:hAnsi="Times New Roman" w:cs="Times New Roman"/>
          <w:sz w:val="28"/>
          <w:szCs w:val="28"/>
        </w:rPr>
        <w:tab/>
      </w:r>
      <w:r w:rsidRPr="00157B66">
        <w:rPr>
          <w:rFonts w:ascii="Times New Roman" w:hAnsi="Times New Roman" w:cs="Times New Roman"/>
          <w:sz w:val="28"/>
          <w:szCs w:val="28"/>
        </w:rPr>
        <w:t xml:space="preserve">Понятия «выпуск денег» и </w:t>
      </w:r>
      <w:r>
        <w:rPr>
          <w:rFonts w:ascii="Times New Roman" w:hAnsi="Times New Roman" w:cs="Times New Roman"/>
          <w:sz w:val="28"/>
          <w:szCs w:val="28"/>
        </w:rPr>
        <w:t xml:space="preserve">«эмиссия денег» неравнозначные. </w:t>
      </w:r>
      <w:r w:rsidRPr="00157B66">
        <w:rPr>
          <w:rFonts w:ascii="Times New Roman" w:hAnsi="Times New Roman" w:cs="Times New Roman"/>
          <w:sz w:val="28"/>
          <w:szCs w:val="28"/>
        </w:rPr>
        <w:t>Выпуск денег в оборот происходит постоянно. Безналичные деньги выпускаются в оборот, когда коммерческие банки предоставляют ссуду своим клиентам. Наличные деньги выпускаются в оборот, когда банки в процессе осуществления кассовых операций выдают их клиентам из своих операционных касс. Однако одновременно клиенты погашают банковские ссуды и сдают наличные деньги в операционные кассы банков. При этом количество денег в обороте может и не увеличиваться.</w:t>
      </w:r>
    </w:p>
    <w:p w:rsidR="00157B66" w:rsidRPr="00157B66" w:rsidRDefault="0018009C" w:rsidP="00157B66">
      <w:pPr>
        <w:contextualSpacing/>
        <w:jc w:val="both"/>
        <w:rPr>
          <w:rFonts w:ascii="Times New Roman" w:hAnsi="Times New Roman" w:cs="Times New Roman"/>
          <w:sz w:val="28"/>
          <w:szCs w:val="28"/>
        </w:rPr>
      </w:pPr>
      <w:r>
        <w:rPr>
          <w:rFonts w:ascii="Times New Roman" w:hAnsi="Times New Roman" w:cs="Times New Roman"/>
          <w:sz w:val="28"/>
          <w:szCs w:val="28"/>
        </w:rPr>
        <w:tab/>
      </w:r>
      <w:r w:rsidR="00157B66" w:rsidRPr="00157B66">
        <w:rPr>
          <w:rFonts w:ascii="Times New Roman" w:hAnsi="Times New Roman" w:cs="Times New Roman"/>
          <w:sz w:val="28"/>
          <w:szCs w:val="28"/>
        </w:rPr>
        <w:t>Под эмиссией понимается такой выпуск денег в оборот, который приводит к общему увеличению денежной массы, находящейся в обороте. Существует эмиссия безналичных и наличных денег. Эмиссия наличных денег также называется эмиссией денег в обращение.</w:t>
      </w:r>
      <w:r w:rsidR="00157B66" w:rsidRPr="00157B66">
        <w:rPr>
          <w:rFonts w:ascii="Times New Roman" w:eastAsia="MS Gothic" w:hAnsi="Times New Roman" w:cs="Times New Roman" w:hint="eastAsia"/>
          <w:sz w:val="28"/>
          <w:szCs w:val="28"/>
        </w:rPr>
        <w:t>  </w:t>
      </w:r>
      <w:r w:rsidR="00157B66" w:rsidRPr="00157B66">
        <w:rPr>
          <w:rFonts w:ascii="Times New Roman" w:hAnsi="Times New Roman" w:cs="Times New Roman"/>
          <w:sz w:val="28"/>
          <w:szCs w:val="28"/>
        </w:rPr>
        <w:t xml:space="preserve">Выпуск денег </w:t>
      </w:r>
      <w:r w:rsidR="00157B66">
        <w:rPr>
          <w:rFonts w:ascii="Times New Roman" w:hAnsi="Times New Roman" w:cs="Times New Roman"/>
          <w:sz w:val="28"/>
          <w:szCs w:val="28"/>
        </w:rPr>
        <w:t>–</w:t>
      </w:r>
      <w:r w:rsidR="00157B66" w:rsidRPr="00157B66">
        <w:rPr>
          <w:rFonts w:ascii="Times New Roman" w:hAnsi="Times New Roman" w:cs="Times New Roman"/>
          <w:sz w:val="28"/>
          <w:szCs w:val="28"/>
        </w:rPr>
        <w:t xml:space="preserve"> это выпуск денег без увеличения денежной массы.</w:t>
      </w:r>
      <w:r w:rsidR="00157B66" w:rsidRPr="00157B66">
        <w:rPr>
          <w:rFonts w:ascii="Times New Roman" w:eastAsia="MS Gothic" w:hAnsi="Times New Roman" w:cs="Times New Roman" w:hint="eastAsia"/>
          <w:sz w:val="28"/>
          <w:szCs w:val="28"/>
        </w:rPr>
        <w:t>  </w:t>
      </w:r>
    </w:p>
    <w:p w:rsidR="00157B66" w:rsidRPr="00157B66" w:rsidRDefault="0018009C" w:rsidP="00157B66">
      <w:pPr>
        <w:contextualSpacing/>
        <w:jc w:val="both"/>
        <w:rPr>
          <w:rFonts w:ascii="Times New Roman" w:hAnsi="Times New Roman" w:cs="Times New Roman"/>
          <w:sz w:val="28"/>
          <w:szCs w:val="28"/>
        </w:rPr>
      </w:pPr>
      <w:r>
        <w:rPr>
          <w:rFonts w:ascii="Times New Roman" w:hAnsi="Times New Roman" w:cs="Times New Roman"/>
          <w:sz w:val="28"/>
          <w:szCs w:val="28"/>
        </w:rPr>
        <w:tab/>
      </w:r>
      <w:r w:rsidR="00157B66" w:rsidRPr="00157B66">
        <w:rPr>
          <w:rFonts w:ascii="Times New Roman" w:hAnsi="Times New Roman" w:cs="Times New Roman"/>
          <w:sz w:val="28"/>
          <w:szCs w:val="28"/>
        </w:rPr>
        <w:t>Право осуществления эмиссии безналичных денег в соответствии с законодательством имеет Центральный Банк России путем перевода безналичных денег на счета (в форме кредитов) коммерческих банков или Казначейства.</w:t>
      </w:r>
    </w:p>
    <w:p w:rsidR="00157B66" w:rsidRPr="00157B66" w:rsidRDefault="0018009C" w:rsidP="00157B66">
      <w:pPr>
        <w:contextualSpacing/>
        <w:jc w:val="both"/>
        <w:rPr>
          <w:rFonts w:ascii="Times New Roman" w:hAnsi="Times New Roman" w:cs="Times New Roman"/>
          <w:sz w:val="28"/>
          <w:szCs w:val="28"/>
        </w:rPr>
      </w:pPr>
      <w:r>
        <w:rPr>
          <w:rFonts w:ascii="Times New Roman" w:hAnsi="Times New Roman" w:cs="Times New Roman"/>
          <w:sz w:val="28"/>
          <w:szCs w:val="28"/>
        </w:rPr>
        <w:tab/>
      </w:r>
      <w:r w:rsidR="00157B66" w:rsidRPr="00157B66">
        <w:rPr>
          <w:rFonts w:ascii="Times New Roman" w:hAnsi="Times New Roman" w:cs="Times New Roman"/>
          <w:sz w:val="28"/>
          <w:szCs w:val="28"/>
        </w:rPr>
        <w:t>Косвенную эмиссию безналичных денег осуществляют также коммерческие банки посредством механизма банковского мультипликатора.</w:t>
      </w:r>
    </w:p>
    <w:p w:rsidR="00702F4E" w:rsidRDefault="00157B66" w:rsidP="00157B66">
      <w:pPr>
        <w:contextualSpacing/>
        <w:jc w:val="both"/>
        <w:rPr>
          <w:rFonts w:ascii="Times New Roman" w:hAnsi="Times New Roman" w:cs="Times New Roman"/>
          <w:sz w:val="28"/>
          <w:szCs w:val="28"/>
        </w:rPr>
      </w:pPr>
      <w:r w:rsidRPr="00157B66">
        <w:rPr>
          <w:rFonts w:ascii="Times New Roman" w:hAnsi="Times New Roman" w:cs="Times New Roman"/>
          <w:sz w:val="28"/>
          <w:szCs w:val="28"/>
        </w:rPr>
        <w:t>Эмиссию наличных денег осуществляет только Центральный Банк России и его расчетные кассовые центры (РКЦ), действующие в регионах страны. РКЦ выдают коммерческим банкам наличные деньги взамен безналичных денег, находящихся на счетах.</w:t>
      </w:r>
    </w:p>
    <w:p w:rsidR="00702F4E" w:rsidRDefault="00702F4E">
      <w:pPr>
        <w:rPr>
          <w:rFonts w:ascii="Times New Roman" w:hAnsi="Times New Roman" w:cs="Times New Roman"/>
          <w:sz w:val="28"/>
          <w:szCs w:val="28"/>
        </w:rPr>
      </w:pPr>
      <w:r>
        <w:rPr>
          <w:rFonts w:ascii="Times New Roman" w:hAnsi="Times New Roman" w:cs="Times New Roman"/>
          <w:sz w:val="28"/>
          <w:szCs w:val="28"/>
        </w:rPr>
        <w:br w:type="page"/>
      </w:r>
    </w:p>
    <w:p w:rsidR="00702F4E" w:rsidRDefault="00702F4E" w:rsidP="00702F4E">
      <w:pPr>
        <w:pStyle w:val="1"/>
        <w:jc w:val="center"/>
      </w:pPr>
      <w:bookmarkStart w:id="3" w:name="_Toc466965739"/>
      <w:r>
        <w:lastRenderedPageBreak/>
        <w:t>Закон денежного обращения</w:t>
      </w:r>
      <w:bookmarkEnd w:id="3"/>
    </w:p>
    <w:p w:rsidR="00702F4E" w:rsidRPr="0015683A" w:rsidRDefault="00702F4E" w:rsidP="00702F4E">
      <w:pPr>
        <w:contextualSpacing/>
        <w:jc w:val="both"/>
      </w:pPr>
      <w:r>
        <w:tab/>
      </w:r>
    </w:p>
    <w:p w:rsidR="00702F4E" w:rsidRPr="00702F4E" w:rsidRDefault="00702F4E" w:rsidP="00702F4E">
      <w:pPr>
        <w:contextualSpacing/>
        <w:jc w:val="both"/>
        <w:rPr>
          <w:rFonts w:ascii="Times New Roman" w:hAnsi="Times New Roman" w:cs="Times New Roman"/>
          <w:sz w:val="28"/>
        </w:rPr>
      </w:pPr>
      <w:r w:rsidRPr="0015683A">
        <w:tab/>
      </w:r>
      <w:r w:rsidRPr="00702F4E">
        <w:rPr>
          <w:rFonts w:ascii="Times New Roman" w:hAnsi="Times New Roman" w:cs="Times New Roman"/>
          <w:sz w:val="28"/>
        </w:rPr>
        <w:t>На денежную массу в обращении влияют следующие факторы: количество денег в обращении и скорость оборота.</w:t>
      </w:r>
    </w:p>
    <w:p w:rsidR="00702F4E" w:rsidRDefault="00702F4E" w:rsidP="00702F4E">
      <w:pPr>
        <w:contextualSpacing/>
        <w:jc w:val="both"/>
        <w:rPr>
          <w:rFonts w:ascii="Times New Roman" w:hAnsi="Times New Roman" w:cs="Times New Roman"/>
          <w:sz w:val="28"/>
        </w:rPr>
      </w:pPr>
      <w:r w:rsidRPr="00702F4E">
        <w:rPr>
          <w:rFonts w:ascii="Times New Roman" w:hAnsi="Times New Roman" w:cs="Times New Roman"/>
          <w:sz w:val="28"/>
        </w:rPr>
        <w:tab/>
        <w:t>Закон денежного обращения, сформулированный К. Марксом, устанавливает количество денег, нужное для выполнения ими функций средства обращения и средства платежа. Количество денег, потребное для выполнения функций денег как средства обращения, зависит от следующих факторов: количества проданных на рынке товаров и услуг; уровня цен и тарифов; скорости обращения денег.</w:t>
      </w:r>
    </w:p>
    <w:p w:rsidR="00BA36BF" w:rsidRDefault="00CD6DE2" w:rsidP="00BA36BF">
      <w:pPr>
        <w:contextualSpacing/>
        <w:jc w:val="both"/>
        <w:rPr>
          <w:rFonts w:ascii="Times New Roman" w:hAnsi="Times New Roman" w:cs="Times New Roman"/>
          <w:sz w:val="28"/>
        </w:rPr>
      </w:pPr>
      <w:r>
        <w:rPr>
          <w:rFonts w:ascii="Times New Roman" w:hAnsi="Times New Roman" w:cs="Times New Roman"/>
          <w:sz w:val="28"/>
        </w:rPr>
        <w:tab/>
      </w:r>
      <w:r w:rsidR="00BA36BF" w:rsidRPr="00BA36BF">
        <w:rPr>
          <w:rFonts w:ascii="Times New Roman" w:hAnsi="Times New Roman" w:cs="Times New Roman"/>
          <w:sz w:val="28"/>
        </w:rPr>
        <w:t>Необходимое количество денег, потребное для выполнения функций денег как средства обращ</w:t>
      </w:r>
      <w:r w:rsidR="00BA36BF">
        <w:rPr>
          <w:rFonts w:ascii="Times New Roman" w:hAnsi="Times New Roman" w:cs="Times New Roman"/>
          <w:sz w:val="28"/>
        </w:rPr>
        <w:t>ения, зависит от трех факторов:</w:t>
      </w:r>
    </w:p>
    <w:p w:rsidR="00BA36BF" w:rsidRPr="00BA36BF" w:rsidRDefault="00BA36BF" w:rsidP="00BA36BF">
      <w:pPr>
        <w:pStyle w:val="a3"/>
        <w:numPr>
          <w:ilvl w:val="0"/>
          <w:numId w:val="20"/>
        </w:numPr>
        <w:jc w:val="both"/>
        <w:rPr>
          <w:rFonts w:ascii="Times New Roman" w:hAnsi="Times New Roman" w:cs="Times New Roman"/>
          <w:sz w:val="28"/>
        </w:rPr>
      </w:pPr>
      <w:r w:rsidRPr="00BA36BF">
        <w:rPr>
          <w:rFonts w:ascii="Times New Roman" w:hAnsi="Times New Roman" w:cs="Times New Roman"/>
          <w:sz w:val="28"/>
        </w:rPr>
        <w:t>количество проданных на рынке товаров и услуг;</w:t>
      </w:r>
    </w:p>
    <w:p w:rsidR="00BA36BF" w:rsidRPr="00BA36BF" w:rsidRDefault="00BA36BF" w:rsidP="00BA36BF">
      <w:pPr>
        <w:pStyle w:val="a3"/>
        <w:numPr>
          <w:ilvl w:val="0"/>
          <w:numId w:val="20"/>
        </w:numPr>
        <w:jc w:val="both"/>
        <w:rPr>
          <w:rFonts w:ascii="Times New Roman" w:hAnsi="Times New Roman" w:cs="Times New Roman"/>
          <w:sz w:val="28"/>
        </w:rPr>
      </w:pPr>
      <w:r>
        <w:rPr>
          <w:rFonts w:ascii="Times New Roman" w:hAnsi="Times New Roman" w:cs="Times New Roman"/>
          <w:sz w:val="28"/>
        </w:rPr>
        <w:t>уровень цен товаров и тарифов;</w:t>
      </w:r>
    </w:p>
    <w:p w:rsidR="00BA36BF" w:rsidRPr="00BA36BF" w:rsidRDefault="00BA36BF" w:rsidP="00BA36BF">
      <w:pPr>
        <w:pStyle w:val="a3"/>
        <w:numPr>
          <w:ilvl w:val="0"/>
          <w:numId w:val="20"/>
        </w:numPr>
        <w:jc w:val="both"/>
        <w:rPr>
          <w:rFonts w:ascii="Times New Roman" w:hAnsi="Times New Roman" w:cs="Times New Roman"/>
          <w:sz w:val="28"/>
        </w:rPr>
      </w:pPr>
      <w:r>
        <w:rPr>
          <w:rFonts w:ascii="Times New Roman" w:hAnsi="Times New Roman" w:cs="Times New Roman"/>
          <w:sz w:val="28"/>
        </w:rPr>
        <w:t>скорость обращения денег</w:t>
      </w:r>
      <w:r w:rsidRPr="00BA36BF">
        <w:rPr>
          <w:rFonts w:ascii="Times New Roman" w:hAnsi="Times New Roman" w:cs="Times New Roman"/>
          <w:sz w:val="28"/>
        </w:rPr>
        <w:t>.</w:t>
      </w:r>
    </w:p>
    <w:p w:rsidR="00BA36BF" w:rsidRPr="00BA36BF" w:rsidRDefault="00BA36BF" w:rsidP="00BA36BF">
      <w:pPr>
        <w:contextualSpacing/>
        <w:jc w:val="both"/>
        <w:rPr>
          <w:rFonts w:ascii="Times New Roman" w:hAnsi="Times New Roman" w:cs="Times New Roman"/>
          <w:sz w:val="28"/>
        </w:rPr>
      </w:pPr>
      <w:r>
        <w:rPr>
          <w:rFonts w:ascii="Times New Roman" w:hAnsi="Times New Roman" w:cs="Times New Roman"/>
          <w:sz w:val="28"/>
        </w:rPr>
        <w:tab/>
      </w:r>
      <w:r w:rsidRPr="00BA36BF">
        <w:rPr>
          <w:rFonts w:ascii="Times New Roman" w:hAnsi="Times New Roman" w:cs="Times New Roman"/>
          <w:sz w:val="28"/>
        </w:rPr>
        <w:t>Все факторы определяются условиями производства. Чем больше развито разделение труда, тем больше объем продаваемых товаров и услуг на рынке. Чем выше уровень производительности труда, тем ниже стоимость товаров и услуг и цен.</w:t>
      </w:r>
    </w:p>
    <w:p w:rsidR="00702F4E" w:rsidRPr="00BA36BF" w:rsidRDefault="00702F4E" w:rsidP="00702F4E">
      <w:pPr>
        <w:contextualSpacing/>
        <w:jc w:val="both"/>
        <w:rPr>
          <w:rFonts w:ascii="Times New Roman" w:hAnsi="Times New Roman" w:cs="Times New Roman"/>
          <w:sz w:val="28"/>
        </w:rPr>
      </w:pPr>
    </w:p>
    <w:p w:rsidR="00702F4E" w:rsidRPr="00BA36BF" w:rsidRDefault="00702F4E" w:rsidP="00702F4E">
      <w:pPr>
        <w:rPr>
          <w:sz w:val="24"/>
        </w:rPr>
      </w:pPr>
      <m:oMathPara>
        <m:oMath>
          <m:r>
            <w:rPr>
              <w:rFonts w:ascii="Cambria Math" w:hAnsi="Cambria Math" w:cs="Cambria Math"/>
              <w:sz w:val="28"/>
            </w:rPr>
            <m:t>Д</m:t>
          </m:r>
          <m:r>
            <m:rPr>
              <m:sty m:val="p"/>
            </m:rPr>
            <w:rPr>
              <w:rFonts w:ascii="Cambria Math" w:hAnsi="Cambria Math" w:cs="Cambria Math"/>
              <w:sz w:val="28"/>
            </w:rPr>
            <m:t>=</m:t>
          </m:r>
          <m:f>
            <m:fPr>
              <m:ctrlPr>
                <w:rPr>
                  <w:rFonts w:ascii="Cambria Math" w:hAnsi="Cambria Math"/>
                  <w:sz w:val="28"/>
                </w:rPr>
              </m:ctrlPr>
            </m:fPr>
            <m:num>
              <m:nary>
                <m:naryPr>
                  <m:chr m:val="∑"/>
                  <m:limLoc m:val="undOvr"/>
                  <m:subHide m:val="1"/>
                  <m:supHide m:val="1"/>
                  <m:ctrlPr>
                    <w:rPr>
                      <w:rFonts w:ascii="Cambria Math" w:hAnsi="Cambria Math" w:cs="Cambria Math"/>
                      <w:sz w:val="28"/>
                    </w:rPr>
                  </m:ctrlPr>
                </m:naryPr>
                <m:sub/>
                <m:sup/>
                <m:e>
                  <m:r>
                    <m:rPr>
                      <m:sty m:val="p"/>
                    </m:rPr>
                    <w:rPr>
                      <w:rFonts w:ascii="Cambria Math" w:hAnsi="Cambria Math" w:cs="Cambria Math"/>
                      <w:sz w:val="28"/>
                    </w:rPr>
                    <m:t>Цен</m:t>
                  </m:r>
                  <m:r>
                    <w:rPr>
                      <w:rFonts w:ascii="Cambria Math" w:hAnsi="Cambria Math" w:cs="Cambria Math"/>
                      <w:sz w:val="28"/>
                    </w:rPr>
                    <m:t>а</m:t>
                  </m:r>
                  <m:r>
                    <m:rPr>
                      <m:sty m:val="p"/>
                    </m:rPr>
                    <w:rPr>
                      <w:rFonts w:ascii="Cambria Math" w:hAnsi="Cambria Math" w:cs="Cambria Math"/>
                      <w:sz w:val="28"/>
                    </w:rPr>
                    <m:t xml:space="preserve"> </m:t>
                  </m:r>
                </m:e>
              </m:nary>
            </m:num>
            <m:den>
              <m:r>
                <m:rPr>
                  <m:sty m:val="p"/>
                </m:rPr>
                <w:rPr>
                  <w:rFonts w:ascii="Cambria Math" w:hAnsi="Cambria Math" w:cs="Cambria Math"/>
                  <w:sz w:val="28"/>
                </w:rPr>
                <m:t>V</m:t>
              </m:r>
            </m:den>
          </m:f>
          <m:r>
            <m:rPr>
              <m:sty m:val="p"/>
            </m:rPr>
            <w:rPr>
              <w:rStyle w:val="af6"/>
              <w:rFonts w:ascii="Cambria Math" w:hAnsi="Cambria Math"/>
              <w:sz w:val="24"/>
            </w:rPr>
            <w:footnoteReference w:id="1"/>
          </m:r>
        </m:oMath>
      </m:oMathPara>
    </w:p>
    <w:p w:rsidR="00702F4E" w:rsidRPr="00BA36BF" w:rsidRDefault="00702F4E" w:rsidP="00702F4E">
      <w:pPr>
        <w:rPr>
          <w:rFonts w:ascii="Times New Roman" w:hAnsi="Times New Roman" w:cs="Times New Roman"/>
          <w:sz w:val="24"/>
        </w:rPr>
      </w:pPr>
      <w:r w:rsidRPr="00BA36BF">
        <w:rPr>
          <w:rFonts w:ascii="Times New Roman" w:hAnsi="Times New Roman" w:cs="Times New Roman"/>
          <w:sz w:val="24"/>
        </w:rPr>
        <w:t xml:space="preserve">Д – </w:t>
      </w:r>
      <w:r w:rsidR="00BA36BF" w:rsidRPr="00BA36BF">
        <w:rPr>
          <w:rFonts w:ascii="Times New Roman" w:hAnsi="Times New Roman" w:cs="Times New Roman"/>
          <w:sz w:val="24"/>
        </w:rPr>
        <w:t>Денежная масса</w:t>
      </w:r>
      <w:r w:rsidRPr="00BA36BF">
        <w:rPr>
          <w:rFonts w:ascii="Times New Roman" w:hAnsi="Times New Roman" w:cs="Times New Roman"/>
          <w:sz w:val="24"/>
        </w:rPr>
        <w:t>;</w:t>
      </w:r>
    </w:p>
    <w:p w:rsidR="00702F4E" w:rsidRPr="00BA36BF" w:rsidRDefault="002E0027" w:rsidP="00702F4E">
      <w:pPr>
        <w:rPr>
          <w:rFonts w:ascii="Times New Roman" w:eastAsiaTheme="minorEastAsia" w:hAnsi="Times New Roman" w:cs="Times New Roman"/>
          <w:sz w:val="24"/>
        </w:rPr>
      </w:pPr>
      <m:oMath>
        <m:nary>
          <m:naryPr>
            <m:chr m:val="∑"/>
            <m:limLoc m:val="undOvr"/>
            <m:subHide m:val="1"/>
            <m:supHide m:val="1"/>
            <m:ctrlPr>
              <w:rPr>
                <w:rFonts w:ascii="Cambria Math" w:hAnsi="Cambria Math" w:cs="Times New Roman"/>
                <w:sz w:val="24"/>
              </w:rPr>
            </m:ctrlPr>
          </m:naryPr>
          <m:sub/>
          <m:sup/>
          <m:e>
            <m:r>
              <w:rPr>
                <w:rFonts w:ascii="Cambria Math" w:hAnsi="Cambria Math" w:cs="Times New Roman"/>
                <w:sz w:val="24"/>
              </w:rPr>
              <m:t>Цена</m:t>
            </m:r>
          </m:e>
        </m:nary>
      </m:oMath>
      <w:r w:rsidR="00702F4E" w:rsidRPr="00BA36BF">
        <w:rPr>
          <w:rFonts w:ascii="Times New Roman" w:hAnsi="Times New Roman" w:cs="Times New Roman"/>
          <w:sz w:val="24"/>
        </w:rPr>
        <w:t xml:space="preserve"> –</w:t>
      </w:r>
      <w:r w:rsidR="00BA36BF" w:rsidRPr="00BA36BF">
        <w:rPr>
          <w:rFonts w:ascii="Times New Roman" w:hAnsi="Times New Roman" w:cs="Times New Roman"/>
          <w:sz w:val="24"/>
        </w:rPr>
        <w:t xml:space="preserve"> </w:t>
      </w:r>
      <m:oMath>
        <m:r>
          <w:rPr>
            <w:rFonts w:ascii="Cambria Math" w:hAnsi="Cambria Math" w:cs="Times New Roman"/>
            <w:sz w:val="24"/>
          </w:rPr>
          <m:t>Товарная масса ×Цена</m:t>
        </m:r>
      </m:oMath>
      <w:r w:rsidR="00702F4E" w:rsidRPr="00BA36BF">
        <w:rPr>
          <w:rFonts w:ascii="Times New Roman" w:hAnsi="Times New Roman" w:cs="Times New Roman"/>
          <w:sz w:val="24"/>
        </w:rPr>
        <w:t>;</w:t>
      </w:r>
    </w:p>
    <w:p w:rsidR="00702F4E" w:rsidRPr="00BA36BF" w:rsidRDefault="00702F4E" w:rsidP="00702F4E">
      <w:pPr>
        <w:rPr>
          <w:rFonts w:ascii="Times New Roman" w:hAnsi="Times New Roman" w:cs="Times New Roman"/>
          <w:sz w:val="24"/>
        </w:rPr>
      </w:pPr>
      <w:r w:rsidRPr="00BA36BF">
        <w:rPr>
          <w:rFonts w:ascii="Times New Roman" w:hAnsi="Times New Roman" w:cs="Times New Roman"/>
          <w:sz w:val="24"/>
          <w:lang w:val="en-US"/>
        </w:rPr>
        <w:t>V</w:t>
      </w:r>
      <w:r w:rsidRPr="00BA36BF">
        <w:rPr>
          <w:rFonts w:ascii="Times New Roman" w:hAnsi="Times New Roman" w:cs="Times New Roman"/>
          <w:sz w:val="24"/>
        </w:rPr>
        <w:t xml:space="preserve"> – Скорость обращения денег.</w:t>
      </w:r>
    </w:p>
    <w:p w:rsidR="00BA36BF" w:rsidRDefault="00BA36BF" w:rsidP="00BA36BF">
      <w:pPr>
        <w:contextualSpacing/>
        <w:jc w:val="both"/>
        <w:rPr>
          <w:rFonts w:ascii="Times New Roman" w:hAnsi="Times New Roman" w:cs="Times New Roman"/>
          <w:sz w:val="28"/>
        </w:rPr>
      </w:pPr>
      <w:r>
        <w:rPr>
          <w:rFonts w:ascii="Times New Roman" w:hAnsi="Times New Roman" w:cs="Times New Roman"/>
          <w:sz w:val="24"/>
        </w:rPr>
        <w:tab/>
      </w:r>
      <w:r w:rsidRPr="00BA36BF">
        <w:rPr>
          <w:rFonts w:ascii="Times New Roman" w:hAnsi="Times New Roman" w:cs="Times New Roman"/>
          <w:sz w:val="28"/>
        </w:rPr>
        <w:t>Закон денежного обращения выражает экономическую взаимозависимость между массой обращающихся товаров, уровнем их цен и скоростью обращения денег.</w:t>
      </w:r>
      <w:r>
        <w:rPr>
          <w:rFonts w:ascii="Times New Roman" w:hAnsi="Times New Roman" w:cs="Times New Roman"/>
          <w:sz w:val="28"/>
        </w:rPr>
        <w:t xml:space="preserve"> </w:t>
      </w:r>
      <w:r w:rsidRPr="00BA36BF">
        <w:rPr>
          <w:rFonts w:ascii="Times New Roman" w:hAnsi="Times New Roman" w:cs="Times New Roman"/>
          <w:sz w:val="28"/>
        </w:rPr>
        <w:t>Если деньги выполняют функцию средства платежа, то общее количество денег должно уменьшиться. Кредит оказывает обратное влияние на количество</w:t>
      </w:r>
      <w:r>
        <w:rPr>
          <w:rFonts w:ascii="Times New Roman" w:hAnsi="Times New Roman" w:cs="Times New Roman"/>
          <w:sz w:val="28"/>
        </w:rPr>
        <w:t>.</w:t>
      </w:r>
    </w:p>
    <w:p w:rsidR="00BA36BF" w:rsidRPr="00BA36BF" w:rsidRDefault="00BA36BF" w:rsidP="00BA36BF">
      <w:pPr>
        <w:contextualSpacing/>
        <w:jc w:val="both"/>
        <w:rPr>
          <w:rFonts w:ascii="Times New Roman" w:hAnsi="Times New Roman" w:cs="Times New Roman"/>
          <w:sz w:val="28"/>
        </w:rPr>
      </w:pPr>
      <w:r w:rsidRPr="00BA36BF">
        <w:rPr>
          <w:rFonts w:ascii="Times New Roman" w:hAnsi="Times New Roman" w:cs="Times New Roman"/>
          <w:sz w:val="28"/>
        </w:rPr>
        <w:t>Количество денег как средство платежа определяется:</w:t>
      </w:r>
    </w:p>
    <w:p w:rsidR="00BA36BF" w:rsidRPr="00BA36BF" w:rsidRDefault="00BA36BF" w:rsidP="00BA36BF">
      <w:pPr>
        <w:pStyle w:val="a3"/>
        <w:numPr>
          <w:ilvl w:val="0"/>
          <w:numId w:val="21"/>
        </w:numPr>
        <w:jc w:val="both"/>
        <w:rPr>
          <w:rFonts w:ascii="Times New Roman" w:hAnsi="Times New Roman" w:cs="Times New Roman"/>
          <w:sz w:val="28"/>
        </w:rPr>
      </w:pPr>
      <w:r w:rsidRPr="00BA36BF">
        <w:rPr>
          <w:rFonts w:ascii="Times New Roman" w:hAnsi="Times New Roman" w:cs="Times New Roman"/>
          <w:sz w:val="28"/>
        </w:rPr>
        <w:t>общим объемом обращающихся товаров и услуг;</w:t>
      </w:r>
    </w:p>
    <w:p w:rsidR="00BA36BF" w:rsidRPr="00BA36BF" w:rsidRDefault="00BA36BF" w:rsidP="00BA36BF">
      <w:pPr>
        <w:pStyle w:val="a3"/>
        <w:numPr>
          <w:ilvl w:val="0"/>
          <w:numId w:val="21"/>
        </w:numPr>
        <w:jc w:val="both"/>
        <w:rPr>
          <w:rFonts w:ascii="Times New Roman" w:hAnsi="Times New Roman" w:cs="Times New Roman"/>
          <w:sz w:val="28"/>
        </w:rPr>
      </w:pPr>
      <w:r w:rsidRPr="00BA36BF">
        <w:rPr>
          <w:rFonts w:ascii="Times New Roman" w:hAnsi="Times New Roman" w:cs="Times New Roman"/>
          <w:sz w:val="28"/>
        </w:rPr>
        <w:t>уровнем товарных цен и тарифов на услуги;</w:t>
      </w:r>
    </w:p>
    <w:p w:rsidR="00BA36BF" w:rsidRPr="00BA36BF" w:rsidRDefault="00BA36BF" w:rsidP="00BA36BF">
      <w:pPr>
        <w:pStyle w:val="a3"/>
        <w:numPr>
          <w:ilvl w:val="0"/>
          <w:numId w:val="21"/>
        </w:numPr>
        <w:jc w:val="both"/>
        <w:rPr>
          <w:rFonts w:ascii="Times New Roman" w:hAnsi="Times New Roman" w:cs="Times New Roman"/>
          <w:sz w:val="28"/>
        </w:rPr>
      </w:pPr>
      <w:r w:rsidRPr="00BA36BF">
        <w:rPr>
          <w:rFonts w:ascii="Times New Roman" w:hAnsi="Times New Roman" w:cs="Times New Roman"/>
          <w:sz w:val="28"/>
        </w:rPr>
        <w:lastRenderedPageBreak/>
        <w:t>степенью развития безналичных расчетов;</w:t>
      </w:r>
    </w:p>
    <w:p w:rsidR="00BA36BF" w:rsidRPr="00651D7F" w:rsidRDefault="00BA36BF" w:rsidP="00BA36BF">
      <w:pPr>
        <w:pStyle w:val="a3"/>
        <w:numPr>
          <w:ilvl w:val="0"/>
          <w:numId w:val="21"/>
        </w:numPr>
        <w:jc w:val="both"/>
        <w:rPr>
          <w:rFonts w:ascii="Times New Roman" w:hAnsi="Times New Roman" w:cs="Times New Roman"/>
          <w:sz w:val="28"/>
        </w:rPr>
      </w:pPr>
      <w:r w:rsidRPr="00BA36BF">
        <w:rPr>
          <w:rFonts w:ascii="Times New Roman" w:hAnsi="Times New Roman" w:cs="Times New Roman"/>
          <w:sz w:val="28"/>
        </w:rPr>
        <w:t>скоростью обращения денег, в том числе кредитных денег.</w:t>
      </w:r>
    </w:p>
    <w:p w:rsidR="00651D7F" w:rsidRPr="00651D7F" w:rsidRDefault="00CD6DE2" w:rsidP="00651D7F">
      <w:pPr>
        <w:jc w:val="both"/>
        <w:rPr>
          <w:rFonts w:ascii="Times New Roman" w:hAnsi="Times New Roman" w:cs="Times New Roman"/>
          <w:sz w:val="28"/>
        </w:rPr>
      </w:pPr>
      <w:r>
        <w:rPr>
          <w:rFonts w:ascii="Times New Roman" w:hAnsi="Times New Roman" w:cs="Times New Roman"/>
          <w:sz w:val="28"/>
        </w:rPr>
        <w:tab/>
      </w:r>
      <w:r w:rsidR="00651D7F" w:rsidRPr="00651D7F">
        <w:rPr>
          <w:rFonts w:ascii="Times New Roman" w:hAnsi="Times New Roman" w:cs="Times New Roman"/>
          <w:sz w:val="28"/>
          <w:lang w:val="en-US"/>
        </w:rPr>
        <w:t>С</w:t>
      </w:r>
      <w:r w:rsidR="00651D7F" w:rsidRPr="00651D7F">
        <w:rPr>
          <w:rFonts w:ascii="Times New Roman" w:hAnsi="Times New Roman" w:cs="Times New Roman"/>
          <w:sz w:val="28"/>
        </w:rPr>
        <w:t xml:space="preserve"> учетом кредитных отношений</w:t>
      </w:r>
      <w:r w:rsidR="00651D7F">
        <w:rPr>
          <w:rFonts w:ascii="Times New Roman" w:hAnsi="Times New Roman" w:cs="Times New Roman"/>
          <w:sz w:val="28"/>
        </w:rPr>
        <w:t>:</w:t>
      </w:r>
    </w:p>
    <w:p w:rsidR="00BA36BF" w:rsidRPr="00BA36BF" w:rsidRDefault="00BA36BF" w:rsidP="00BA36BF">
      <w:pPr>
        <w:jc w:val="both"/>
        <w:rPr>
          <w:rFonts w:ascii="Times New Roman" w:hAnsi="Times New Roman" w:cs="Times New Roman"/>
          <w:sz w:val="28"/>
        </w:rPr>
      </w:pPr>
      <m:oMathPara>
        <m:oMath>
          <m:r>
            <w:rPr>
              <w:rFonts w:ascii="Cambria Math" w:hAnsi="Cambria Math" w:cs="Times New Roman"/>
              <w:sz w:val="28"/>
            </w:rPr>
            <m:t>Д=A-B+C-</m:t>
          </m:r>
          <m:f>
            <m:fPr>
              <m:ctrlPr>
                <w:rPr>
                  <w:rFonts w:ascii="Cambria Math" w:hAnsi="Cambria Math" w:cs="Times New Roman"/>
                  <w:i/>
                  <w:sz w:val="28"/>
                </w:rPr>
              </m:ctrlPr>
            </m:fPr>
            <m:num>
              <m:r>
                <w:rPr>
                  <w:rFonts w:ascii="Cambria Math" w:hAnsi="Cambria Math" w:cs="Times New Roman"/>
                  <w:sz w:val="28"/>
                </w:rPr>
                <m:t>М</m:t>
              </m:r>
            </m:num>
            <m:den>
              <m:r>
                <w:rPr>
                  <w:rFonts w:ascii="Cambria Math" w:hAnsi="Cambria Math" w:cs="Times New Roman"/>
                  <w:sz w:val="28"/>
                </w:rPr>
                <m:t>E</m:t>
              </m:r>
            </m:den>
          </m:f>
          <m:r>
            <m:rPr>
              <m:sty m:val="p"/>
            </m:rPr>
            <w:rPr>
              <w:rStyle w:val="af6"/>
              <w:rFonts w:ascii="Cambria Math" w:hAnsi="Cambria Math" w:cs="Times New Roman"/>
              <w:sz w:val="28"/>
            </w:rPr>
            <w:footnoteReference w:id="2"/>
          </m:r>
        </m:oMath>
      </m:oMathPara>
    </w:p>
    <w:p w:rsidR="00BA36BF" w:rsidRPr="002B5873" w:rsidRDefault="00BA36BF" w:rsidP="00BA36BF">
      <w:pPr>
        <w:jc w:val="both"/>
        <w:rPr>
          <w:rFonts w:ascii="Times New Roman" w:hAnsi="Times New Roman" w:cs="Times New Roman"/>
          <w:sz w:val="24"/>
        </w:rPr>
      </w:pPr>
      <w:r w:rsidRPr="002B5873">
        <w:rPr>
          <w:rFonts w:ascii="Times New Roman" w:hAnsi="Times New Roman" w:cs="Times New Roman"/>
          <w:sz w:val="24"/>
        </w:rPr>
        <w:t>Д — денежная масса, необходимая для обращения;</w:t>
      </w:r>
    </w:p>
    <w:p w:rsidR="00BA36BF" w:rsidRPr="002B5873" w:rsidRDefault="00BA36BF" w:rsidP="00BA36BF">
      <w:pPr>
        <w:jc w:val="both"/>
        <w:rPr>
          <w:rFonts w:ascii="Times New Roman" w:hAnsi="Times New Roman" w:cs="Times New Roman"/>
          <w:sz w:val="24"/>
        </w:rPr>
      </w:pPr>
      <w:r w:rsidRPr="002B5873">
        <w:rPr>
          <w:rFonts w:ascii="Times New Roman" w:hAnsi="Times New Roman" w:cs="Times New Roman"/>
          <w:sz w:val="24"/>
        </w:rPr>
        <w:t>А — сумма цен реализованных за данный период времени товаров;</w:t>
      </w:r>
    </w:p>
    <w:p w:rsidR="00BA36BF" w:rsidRPr="002B5873" w:rsidRDefault="00BA36BF" w:rsidP="00BA36BF">
      <w:pPr>
        <w:jc w:val="both"/>
        <w:rPr>
          <w:rFonts w:ascii="Times New Roman" w:hAnsi="Times New Roman" w:cs="Times New Roman"/>
          <w:sz w:val="24"/>
        </w:rPr>
      </w:pPr>
      <w:r w:rsidRPr="002B5873">
        <w:rPr>
          <w:rFonts w:ascii="Times New Roman" w:hAnsi="Times New Roman" w:cs="Times New Roman"/>
          <w:sz w:val="24"/>
        </w:rPr>
        <w:t>В — сумма цен товаров, проданных в кредит, срок оплаты по которым наступил;</w:t>
      </w:r>
    </w:p>
    <w:p w:rsidR="00BA36BF" w:rsidRPr="002B5873" w:rsidRDefault="00BA36BF" w:rsidP="00BA36BF">
      <w:pPr>
        <w:jc w:val="both"/>
        <w:rPr>
          <w:rFonts w:ascii="Times New Roman" w:hAnsi="Times New Roman" w:cs="Times New Roman"/>
          <w:sz w:val="24"/>
        </w:rPr>
      </w:pPr>
      <w:r w:rsidRPr="002B5873">
        <w:rPr>
          <w:rFonts w:ascii="Times New Roman" w:hAnsi="Times New Roman" w:cs="Times New Roman"/>
          <w:sz w:val="24"/>
        </w:rPr>
        <w:t>С — сумма платежей за ранее проданный товар (по долговым обязательствам);</w:t>
      </w:r>
    </w:p>
    <w:p w:rsidR="00BA36BF" w:rsidRPr="002B5873" w:rsidRDefault="00BA36BF" w:rsidP="00BA36BF">
      <w:pPr>
        <w:jc w:val="both"/>
        <w:rPr>
          <w:rFonts w:ascii="Times New Roman" w:hAnsi="Times New Roman" w:cs="Times New Roman"/>
          <w:sz w:val="24"/>
        </w:rPr>
      </w:pPr>
      <w:r w:rsidRPr="002B5873">
        <w:rPr>
          <w:rFonts w:ascii="Times New Roman" w:hAnsi="Times New Roman" w:cs="Times New Roman"/>
          <w:sz w:val="24"/>
        </w:rPr>
        <w:t>М — сумма взаимопогашающихся платежей;</w:t>
      </w:r>
    </w:p>
    <w:p w:rsidR="00BA36BF" w:rsidRPr="00651D7F" w:rsidRDefault="00651D7F" w:rsidP="00BA36BF">
      <w:pPr>
        <w:jc w:val="both"/>
        <w:rPr>
          <w:rFonts w:ascii="Times New Roman" w:hAnsi="Times New Roman" w:cs="Times New Roman"/>
          <w:sz w:val="24"/>
        </w:rPr>
      </w:pPr>
      <w:r w:rsidRPr="00651D7F">
        <w:rPr>
          <w:rFonts w:ascii="Times New Roman" w:hAnsi="Times New Roman" w:cs="Times New Roman"/>
          <w:sz w:val="24"/>
        </w:rPr>
        <w:t>E</w:t>
      </w:r>
      <w:r w:rsidR="00BA36BF" w:rsidRPr="002B5873">
        <w:rPr>
          <w:rFonts w:ascii="Times New Roman" w:hAnsi="Times New Roman" w:cs="Times New Roman"/>
          <w:sz w:val="24"/>
        </w:rPr>
        <w:t xml:space="preserve"> — среднее число оборотов денег как средство обращения и платежа за данный период времени.</w:t>
      </w:r>
    </w:p>
    <w:p w:rsidR="00651D7F" w:rsidRPr="00651D7F" w:rsidRDefault="00CD6DE2" w:rsidP="00651D7F">
      <w:pPr>
        <w:jc w:val="both"/>
        <w:rPr>
          <w:rFonts w:ascii="Times New Roman" w:hAnsi="Times New Roman" w:cs="Times New Roman"/>
          <w:sz w:val="28"/>
        </w:rPr>
      </w:pPr>
      <w:r>
        <w:rPr>
          <w:rFonts w:ascii="Times New Roman" w:hAnsi="Times New Roman" w:cs="Times New Roman"/>
          <w:sz w:val="28"/>
        </w:rPr>
        <w:tab/>
      </w:r>
      <w:r w:rsidR="00651D7F" w:rsidRPr="00651D7F">
        <w:rPr>
          <w:rFonts w:ascii="Times New Roman" w:hAnsi="Times New Roman" w:cs="Times New Roman"/>
          <w:sz w:val="28"/>
        </w:rPr>
        <w:t>Фишер записал эту формулу в виде уравнения обмена</w:t>
      </w:r>
      <w:r w:rsidR="00D230C0">
        <w:rPr>
          <w:rFonts w:ascii="Times New Roman" w:hAnsi="Times New Roman" w:cs="Times New Roman"/>
          <w:sz w:val="28"/>
        </w:rPr>
        <w:t xml:space="preserve">, </w:t>
      </w:r>
      <w:r w:rsidR="00D230C0" w:rsidRPr="00D230C0">
        <w:rPr>
          <w:rFonts w:ascii="Times New Roman" w:hAnsi="Times New Roman" w:cs="Times New Roman"/>
          <w:sz w:val="28"/>
        </w:rPr>
        <w:t>которое означает, что произведение количества денег на скорость обращения равно произведению уровня цен на товарную массу</w:t>
      </w:r>
      <w:r w:rsidR="00651D7F" w:rsidRPr="00651D7F">
        <w:rPr>
          <w:rFonts w:ascii="Times New Roman" w:hAnsi="Times New Roman" w:cs="Times New Roman"/>
          <w:sz w:val="28"/>
        </w:rPr>
        <w:t>:</w:t>
      </w:r>
    </w:p>
    <w:p w:rsidR="00651D7F" w:rsidRPr="00651D7F" w:rsidRDefault="00651D7F" w:rsidP="00651D7F">
      <w:pPr>
        <w:jc w:val="center"/>
        <w:rPr>
          <w:rFonts w:ascii="Times New Roman" w:eastAsiaTheme="minorEastAsia" w:hAnsi="Times New Roman" w:cs="Times New Roman"/>
          <w:sz w:val="28"/>
          <w:lang w:val="en-US"/>
        </w:rPr>
      </w:pPr>
      <m:oMathPara>
        <m:oMath>
          <m:r>
            <w:rPr>
              <w:rFonts w:ascii="Cambria Math" w:hAnsi="Cambria Math" w:cs="Times New Roman"/>
              <w:sz w:val="28"/>
            </w:rPr>
            <m:t>M×V=Q×P</m:t>
          </m:r>
          <m:r>
            <m:rPr>
              <m:sty m:val="p"/>
            </m:rPr>
            <w:rPr>
              <w:rStyle w:val="af6"/>
              <w:rFonts w:ascii="Cambria Math" w:eastAsiaTheme="minorEastAsia" w:hAnsi="Cambria Math" w:cs="Times New Roman"/>
              <w:sz w:val="28"/>
              <w:lang w:val="en-US"/>
            </w:rPr>
            <w:footnoteReference w:id="3"/>
          </m:r>
        </m:oMath>
      </m:oMathPara>
    </w:p>
    <w:p w:rsidR="00651D7F" w:rsidRPr="00651D7F" w:rsidRDefault="00651D7F" w:rsidP="00651D7F">
      <w:pPr>
        <w:jc w:val="both"/>
        <w:rPr>
          <w:rFonts w:ascii="Times New Roman" w:hAnsi="Times New Roman" w:cs="Times New Roman"/>
          <w:sz w:val="24"/>
        </w:rPr>
      </w:pPr>
      <w:r w:rsidRPr="00651D7F">
        <w:rPr>
          <w:rFonts w:ascii="Times New Roman" w:hAnsi="Times New Roman" w:cs="Times New Roman"/>
          <w:sz w:val="24"/>
          <w:lang w:val="en-US"/>
        </w:rPr>
        <w:t>M</w:t>
      </w:r>
      <w:r w:rsidRPr="00651D7F">
        <w:rPr>
          <w:rFonts w:ascii="Times New Roman" w:hAnsi="Times New Roman" w:cs="Times New Roman"/>
          <w:sz w:val="24"/>
        </w:rPr>
        <w:t xml:space="preserve"> — масса денег;</w:t>
      </w:r>
    </w:p>
    <w:p w:rsidR="00651D7F" w:rsidRPr="00651D7F" w:rsidRDefault="00651D7F" w:rsidP="00651D7F">
      <w:pPr>
        <w:jc w:val="both"/>
        <w:rPr>
          <w:rFonts w:ascii="Times New Roman" w:hAnsi="Times New Roman" w:cs="Times New Roman"/>
          <w:sz w:val="24"/>
        </w:rPr>
      </w:pPr>
      <w:r>
        <w:rPr>
          <w:rFonts w:ascii="Times New Roman" w:hAnsi="Times New Roman" w:cs="Times New Roman"/>
          <w:sz w:val="24"/>
          <w:lang w:val="en-US"/>
        </w:rPr>
        <w:t>V</w:t>
      </w:r>
      <w:r w:rsidRPr="00651D7F">
        <w:rPr>
          <w:rFonts w:ascii="Times New Roman" w:hAnsi="Times New Roman" w:cs="Times New Roman"/>
          <w:sz w:val="24"/>
        </w:rPr>
        <w:t xml:space="preserve"> — скорость обращения;</w:t>
      </w:r>
    </w:p>
    <w:p w:rsidR="00651D7F" w:rsidRPr="00651D7F" w:rsidRDefault="00651D7F" w:rsidP="00651D7F">
      <w:pPr>
        <w:jc w:val="both"/>
        <w:rPr>
          <w:rFonts w:ascii="Times New Roman" w:hAnsi="Times New Roman" w:cs="Times New Roman"/>
          <w:sz w:val="24"/>
        </w:rPr>
      </w:pPr>
      <w:r>
        <w:rPr>
          <w:rFonts w:ascii="Times New Roman" w:hAnsi="Times New Roman" w:cs="Times New Roman"/>
          <w:sz w:val="24"/>
          <w:lang w:val="en-US"/>
        </w:rPr>
        <w:t>Q</w:t>
      </w:r>
      <w:r w:rsidRPr="00651D7F">
        <w:rPr>
          <w:rFonts w:ascii="Times New Roman" w:hAnsi="Times New Roman" w:cs="Times New Roman"/>
          <w:sz w:val="24"/>
        </w:rPr>
        <w:t xml:space="preserve"> — количество товаров;</w:t>
      </w:r>
    </w:p>
    <w:p w:rsidR="00651D7F" w:rsidRPr="0015683A" w:rsidRDefault="00651D7F" w:rsidP="00651D7F">
      <w:pPr>
        <w:jc w:val="both"/>
        <w:rPr>
          <w:rFonts w:ascii="Times New Roman" w:hAnsi="Times New Roman" w:cs="Times New Roman"/>
          <w:sz w:val="24"/>
        </w:rPr>
      </w:pPr>
      <w:r w:rsidRPr="00651D7F">
        <w:rPr>
          <w:rFonts w:ascii="Times New Roman" w:hAnsi="Times New Roman" w:cs="Times New Roman"/>
          <w:sz w:val="24"/>
        </w:rPr>
        <w:t>P — цена.</w:t>
      </w:r>
    </w:p>
    <w:p w:rsidR="00651D7F" w:rsidRDefault="00651D7F" w:rsidP="00CD6DE2">
      <w:pPr>
        <w:contextualSpacing/>
        <w:jc w:val="both"/>
        <w:rPr>
          <w:rFonts w:ascii="Times New Roman" w:hAnsi="Times New Roman" w:cs="Times New Roman"/>
          <w:sz w:val="28"/>
        </w:rPr>
      </w:pPr>
      <w:r w:rsidRPr="0015683A">
        <w:rPr>
          <w:rFonts w:ascii="Times New Roman" w:hAnsi="Times New Roman" w:cs="Times New Roman"/>
          <w:sz w:val="28"/>
        </w:rPr>
        <w:tab/>
      </w:r>
      <w:r w:rsidR="00D230C0" w:rsidRPr="00D230C0">
        <w:rPr>
          <w:rFonts w:ascii="Times New Roman" w:hAnsi="Times New Roman" w:cs="Times New Roman"/>
          <w:sz w:val="28"/>
        </w:rPr>
        <w:t>Когда возникают кризисные явления в экономике, это равенство нарушается, происходит обесценивание денег</w:t>
      </w:r>
      <w:r w:rsidR="00D230C0">
        <w:rPr>
          <w:rFonts w:ascii="Times New Roman" w:hAnsi="Times New Roman" w:cs="Times New Roman"/>
          <w:sz w:val="28"/>
        </w:rPr>
        <w:t>.</w:t>
      </w:r>
    </w:p>
    <w:p w:rsidR="00D230C0" w:rsidRPr="00D230C0" w:rsidRDefault="00D230C0" w:rsidP="00D230C0">
      <w:pPr>
        <w:contextualSpacing/>
        <w:jc w:val="both"/>
        <w:rPr>
          <w:rFonts w:ascii="Times New Roman" w:hAnsi="Times New Roman" w:cs="Times New Roman"/>
          <w:sz w:val="28"/>
        </w:rPr>
      </w:pPr>
      <w:r>
        <w:rPr>
          <w:rFonts w:ascii="Times New Roman" w:hAnsi="Times New Roman" w:cs="Times New Roman"/>
          <w:sz w:val="28"/>
        </w:rPr>
        <w:tab/>
      </w:r>
      <w:r w:rsidRPr="00D230C0">
        <w:rPr>
          <w:rFonts w:ascii="Times New Roman" w:hAnsi="Times New Roman" w:cs="Times New Roman"/>
          <w:sz w:val="28"/>
        </w:rPr>
        <w:t>При отсутствии золотого стандарта с</w:t>
      </w:r>
      <w:r>
        <w:rPr>
          <w:rFonts w:ascii="Times New Roman" w:hAnsi="Times New Roman" w:cs="Times New Roman"/>
          <w:sz w:val="28"/>
        </w:rPr>
        <w:t>тал действовать закон бумажноде</w:t>
      </w:r>
      <w:r w:rsidRPr="00D230C0">
        <w:rPr>
          <w:rFonts w:ascii="Times New Roman" w:hAnsi="Times New Roman" w:cs="Times New Roman"/>
          <w:sz w:val="28"/>
        </w:rPr>
        <w:t>нежного обращения, в соответствии с которым количество знаков стоимости приравнивалось к оценочному количеству золотых денег, потребных для обращения.</w:t>
      </w:r>
    </w:p>
    <w:p w:rsidR="00D230C0" w:rsidRPr="00D230C0" w:rsidRDefault="00D230C0" w:rsidP="00D230C0">
      <w:pPr>
        <w:contextualSpacing/>
        <w:jc w:val="both"/>
        <w:rPr>
          <w:rFonts w:ascii="Times New Roman" w:hAnsi="Times New Roman" w:cs="Times New Roman"/>
          <w:sz w:val="28"/>
        </w:rPr>
      </w:pPr>
      <w:r>
        <w:rPr>
          <w:rFonts w:ascii="Times New Roman" w:hAnsi="Times New Roman" w:cs="Times New Roman"/>
          <w:sz w:val="28"/>
        </w:rPr>
        <w:tab/>
      </w:r>
      <w:r w:rsidRPr="00D230C0">
        <w:rPr>
          <w:rFonts w:ascii="Times New Roman" w:hAnsi="Times New Roman" w:cs="Times New Roman"/>
          <w:sz w:val="28"/>
        </w:rPr>
        <w:t>В условиях демонетизации золота, т.е. утраты им своих денежных функций, закон денежного обращения претерпел модификацию.</w:t>
      </w:r>
    </w:p>
    <w:p w:rsidR="00D230C0" w:rsidRPr="00D230C0" w:rsidRDefault="00D230C0" w:rsidP="00D230C0">
      <w:pPr>
        <w:contextualSpacing/>
        <w:jc w:val="both"/>
        <w:rPr>
          <w:rFonts w:ascii="Times New Roman" w:hAnsi="Times New Roman" w:cs="Times New Roman"/>
          <w:sz w:val="28"/>
        </w:rPr>
      </w:pPr>
      <w:r>
        <w:rPr>
          <w:rFonts w:ascii="Times New Roman" w:hAnsi="Times New Roman" w:cs="Times New Roman"/>
          <w:sz w:val="28"/>
        </w:rPr>
        <w:lastRenderedPageBreak/>
        <w:tab/>
      </w:r>
      <w:r w:rsidRPr="00D230C0">
        <w:rPr>
          <w:rFonts w:ascii="Times New Roman" w:hAnsi="Times New Roman" w:cs="Times New Roman"/>
          <w:sz w:val="28"/>
        </w:rPr>
        <w:t xml:space="preserve">Мерой стоимости товаров и услуг стал денежный капитал, измеряющий стоимости не на рынке при обмене путем приравнивания товара к деньгам, а в процессе производства </w:t>
      </w:r>
      <w:r>
        <w:rPr>
          <w:rFonts w:ascii="Times New Roman" w:hAnsi="Times New Roman" w:cs="Times New Roman"/>
          <w:sz w:val="28"/>
        </w:rPr>
        <w:t>–</w:t>
      </w:r>
      <w:r w:rsidRPr="00D230C0">
        <w:rPr>
          <w:rFonts w:ascii="Times New Roman" w:hAnsi="Times New Roman" w:cs="Times New Roman"/>
          <w:sz w:val="28"/>
        </w:rPr>
        <w:t xml:space="preserve"> товара к товару. Эмиссия кредитных денег без учета реальной стоимости произведенных товаров и оказанных услуг в стране в процессе производства, распределения и обмена неизбежно вызовет излишек</w:t>
      </w:r>
      <w:r>
        <w:rPr>
          <w:rFonts w:ascii="Times New Roman" w:hAnsi="Times New Roman" w:cs="Times New Roman"/>
          <w:sz w:val="28"/>
        </w:rPr>
        <w:t>,</w:t>
      </w:r>
      <w:r w:rsidRPr="00D230C0">
        <w:rPr>
          <w:rFonts w:ascii="Times New Roman" w:hAnsi="Times New Roman" w:cs="Times New Roman"/>
          <w:sz w:val="28"/>
        </w:rPr>
        <w:t xml:space="preserve"> </w:t>
      </w:r>
      <w:r>
        <w:rPr>
          <w:rFonts w:ascii="Times New Roman" w:hAnsi="Times New Roman" w:cs="Times New Roman"/>
          <w:sz w:val="28"/>
        </w:rPr>
        <w:t>что</w:t>
      </w:r>
      <w:r w:rsidRPr="00D230C0">
        <w:rPr>
          <w:rFonts w:ascii="Times New Roman" w:hAnsi="Times New Roman" w:cs="Times New Roman"/>
          <w:sz w:val="28"/>
        </w:rPr>
        <w:t xml:space="preserve"> в конечном счете приведет к обесцениванию денежной единицы. Главное условие стабильности денежной единицы страны - соответствие потребности хозяйства в деньгах фактическому поступлению их в наличный и безналичный оборот. Таким образом</w:t>
      </w:r>
      <w:r>
        <w:rPr>
          <w:rFonts w:ascii="Times New Roman" w:hAnsi="Times New Roman" w:cs="Times New Roman"/>
          <w:sz w:val="28"/>
        </w:rPr>
        <w:t>,</w:t>
      </w:r>
      <w:r w:rsidRPr="00D230C0">
        <w:rPr>
          <w:rFonts w:ascii="Times New Roman" w:hAnsi="Times New Roman" w:cs="Times New Roman"/>
          <w:sz w:val="28"/>
        </w:rPr>
        <w:t xml:space="preserve"> можно сказать, что:</w:t>
      </w:r>
    </w:p>
    <w:p w:rsidR="00D230C0" w:rsidRPr="00D230C0" w:rsidRDefault="00D230C0" w:rsidP="00D230C0">
      <w:pPr>
        <w:contextualSpacing/>
        <w:jc w:val="both"/>
        <w:rPr>
          <w:rFonts w:ascii="Times New Roman" w:hAnsi="Times New Roman" w:cs="Times New Roman"/>
          <w:sz w:val="28"/>
        </w:rPr>
      </w:pPr>
      <w:r>
        <w:rPr>
          <w:rFonts w:ascii="Times New Roman" w:hAnsi="Times New Roman" w:cs="Times New Roman"/>
          <w:sz w:val="28"/>
        </w:rPr>
        <w:t>Закон денежного обращения –</w:t>
      </w:r>
      <w:r w:rsidRPr="00D230C0">
        <w:rPr>
          <w:rFonts w:ascii="Times New Roman" w:hAnsi="Times New Roman" w:cs="Times New Roman"/>
          <w:sz w:val="28"/>
        </w:rPr>
        <w:t xml:space="preserve"> объективный экономический закон, выражающий необходимость систематического использования части национального дохода для расширения и качественного совершенствования процесса производства, увеличения национального богатства. </w:t>
      </w:r>
      <w:r>
        <w:rPr>
          <w:rFonts w:ascii="Times New Roman" w:hAnsi="Times New Roman" w:cs="Times New Roman"/>
          <w:sz w:val="28"/>
        </w:rPr>
        <w:t>Материальная основа накопления –</w:t>
      </w:r>
      <w:r w:rsidRPr="00D230C0">
        <w:rPr>
          <w:rFonts w:ascii="Times New Roman" w:hAnsi="Times New Roman" w:cs="Times New Roman"/>
          <w:sz w:val="28"/>
        </w:rPr>
        <w:t xml:space="preserve"> превышение производства над потреблением.</w:t>
      </w:r>
    </w:p>
    <w:p w:rsidR="00D230C0" w:rsidRDefault="00D230C0">
      <w:pPr>
        <w:rPr>
          <w:rFonts w:asciiTheme="majorHAnsi" w:eastAsiaTheme="majorEastAsia" w:hAnsiTheme="majorHAnsi" w:cstheme="majorBidi"/>
          <w:b/>
          <w:bCs/>
          <w:color w:val="365F91" w:themeColor="accent1" w:themeShade="BF"/>
          <w:sz w:val="28"/>
          <w:szCs w:val="28"/>
        </w:rPr>
      </w:pPr>
      <w:r>
        <w:br w:type="page"/>
      </w:r>
    </w:p>
    <w:p w:rsidR="00F4372C" w:rsidRDefault="00DA15E4" w:rsidP="00DA15E4">
      <w:pPr>
        <w:pStyle w:val="1"/>
        <w:jc w:val="center"/>
      </w:pPr>
      <w:bookmarkStart w:id="4" w:name="_Toc466965740"/>
      <w:r>
        <w:lastRenderedPageBreak/>
        <w:t>Налично-денежный оборот</w:t>
      </w:r>
      <w:bookmarkEnd w:id="4"/>
    </w:p>
    <w:p w:rsidR="006A276D" w:rsidRDefault="006A276D" w:rsidP="00F4372C">
      <w:pPr>
        <w:contextualSpacing/>
        <w:jc w:val="center"/>
        <w:rPr>
          <w:rFonts w:ascii="Times New Roman" w:hAnsi="Times New Roman" w:cs="Times New Roman"/>
          <w:sz w:val="28"/>
          <w:szCs w:val="28"/>
        </w:rPr>
      </w:pPr>
    </w:p>
    <w:p w:rsidR="00A00B54" w:rsidRDefault="00A00B54" w:rsidP="00A00B54">
      <w:pPr>
        <w:contextualSpacing/>
        <w:jc w:val="both"/>
        <w:rPr>
          <w:rFonts w:ascii="Times New Roman" w:hAnsi="Times New Roman" w:cs="Times New Roman"/>
          <w:sz w:val="28"/>
          <w:szCs w:val="28"/>
        </w:rPr>
      </w:pPr>
      <w:r>
        <w:rPr>
          <w:rFonts w:ascii="Times New Roman" w:hAnsi="Times New Roman" w:cs="Times New Roman"/>
          <w:sz w:val="28"/>
          <w:szCs w:val="28"/>
        </w:rPr>
        <w:tab/>
      </w:r>
      <w:r w:rsidR="00C2194A">
        <w:rPr>
          <w:rFonts w:ascii="Times New Roman" w:hAnsi="Times New Roman" w:cs="Times New Roman"/>
          <w:sz w:val="28"/>
          <w:szCs w:val="28"/>
        </w:rPr>
        <w:t>Н</w:t>
      </w:r>
      <w:r w:rsidR="00C2194A" w:rsidRPr="00C2194A">
        <w:rPr>
          <w:rFonts w:ascii="Times New Roman" w:hAnsi="Times New Roman" w:cs="Times New Roman"/>
          <w:sz w:val="28"/>
          <w:szCs w:val="28"/>
        </w:rPr>
        <w:t>аличные день</w:t>
      </w:r>
      <w:r w:rsidR="00C2194A">
        <w:rPr>
          <w:rFonts w:ascii="Times New Roman" w:hAnsi="Times New Roman" w:cs="Times New Roman"/>
          <w:sz w:val="28"/>
          <w:szCs w:val="28"/>
        </w:rPr>
        <w:t>ги в России были и на сегодняш</w:t>
      </w:r>
      <w:r w:rsidR="00C2194A" w:rsidRPr="00C2194A">
        <w:rPr>
          <w:rFonts w:ascii="Times New Roman" w:hAnsi="Times New Roman" w:cs="Times New Roman"/>
          <w:sz w:val="28"/>
          <w:szCs w:val="28"/>
        </w:rPr>
        <w:t>ний день о</w:t>
      </w:r>
      <w:r w:rsidR="00C2194A">
        <w:rPr>
          <w:rFonts w:ascii="Times New Roman" w:hAnsi="Times New Roman" w:cs="Times New Roman"/>
          <w:sz w:val="28"/>
          <w:szCs w:val="28"/>
        </w:rPr>
        <w:t>стаются наиболее предпочтитель</w:t>
      </w:r>
      <w:r w:rsidR="00C2194A" w:rsidRPr="00C2194A">
        <w:rPr>
          <w:rFonts w:ascii="Times New Roman" w:hAnsi="Times New Roman" w:cs="Times New Roman"/>
          <w:sz w:val="28"/>
          <w:szCs w:val="28"/>
        </w:rPr>
        <w:t>ным инст</w:t>
      </w:r>
      <w:r w:rsidR="00C2194A">
        <w:rPr>
          <w:rFonts w:ascii="Times New Roman" w:hAnsi="Times New Roman" w:cs="Times New Roman"/>
          <w:sz w:val="28"/>
          <w:szCs w:val="28"/>
        </w:rPr>
        <w:t xml:space="preserve">рументом платежа при совершении </w:t>
      </w:r>
      <w:r w:rsidR="00C2194A" w:rsidRPr="00C2194A">
        <w:rPr>
          <w:rFonts w:ascii="Times New Roman" w:hAnsi="Times New Roman" w:cs="Times New Roman"/>
          <w:sz w:val="28"/>
          <w:szCs w:val="28"/>
        </w:rPr>
        <w:t>розничных трансакций.</w:t>
      </w:r>
      <w:r w:rsidR="00C2194A">
        <w:rPr>
          <w:rFonts w:ascii="Times New Roman" w:hAnsi="Times New Roman" w:cs="Times New Roman"/>
          <w:sz w:val="28"/>
          <w:szCs w:val="28"/>
        </w:rPr>
        <w:t xml:space="preserve"> </w:t>
      </w:r>
      <w:r w:rsidRPr="00A00B54">
        <w:rPr>
          <w:rFonts w:ascii="Times New Roman" w:hAnsi="Times New Roman" w:cs="Times New Roman"/>
          <w:sz w:val="28"/>
          <w:szCs w:val="28"/>
        </w:rPr>
        <w:t>Наличное денежное обращение России – движение денег в наличной форме при продаже товаров, оказании услуг и осуществлении различных видов платежей на территории Российской Федерации. Наличные деньги, находящиеся в сфере обращения, выполняют функции средства обращения и средства платежа. Наличное обращение обслуживается банкнотами и металлической монетой.</w:t>
      </w:r>
    </w:p>
    <w:p w:rsidR="000B0EDC" w:rsidRDefault="000B0EDC" w:rsidP="000B0EDC">
      <w:pPr>
        <w:contextualSpacing/>
        <w:jc w:val="both"/>
        <w:rPr>
          <w:rFonts w:ascii="Times New Roman" w:eastAsia="MS Gothic" w:hAnsi="Times New Roman" w:cs="Times New Roman"/>
          <w:sz w:val="28"/>
          <w:szCs w:val="28"/>
        </w:rPr>
      </w:pPr>
      <w:r>
        <w:rPr>
          <w:rFonts w:ascii="Times New Roman" w:hAnsi="Times New Roman" w:cs="Times New Roman"/>
          <w:sz w:val="28"/>
          <w:szCs w:val="28"/>
        </w:rPr>
        <w:tab/>
      </w:r>
      <w:r w:rsidRPr="00A00B54">
        <w:rPr>
          <w:rFonts w:ascii="Times New Roman" w:hAnsi="Times New Roman" w:cs="Times New Roman"/>
          <w:sz w:val="28"/>
          <w:szCs w:val="28"/>
        </w:rPr>
        <w:t>В соответствии со статьей 30 Федерального закона № 86-ФЗ от 10 июля 2002 года «О Центральном банке Российской Федерации (Банке России)» банкноты и монета Банка России являются безусловными обязательствами Банка России и обеспечиваются всеми его активами. Банкноты и монета Банка России обязательны к приему по нарицательной стоимости при осуществлении всех видов платежей, для зачисления на счета, во вклады и для перевода на всей территории Российской Федерации.</w:t>
      </w:r>
    </w:p>
    <w:p w:rsidR="000B0EDC" w:rsidRPr="000B0EDC" w:rsidRDefault="000B0EDC" w:rsidP="00A00B54">
      <w:pPr>
        <w:contextualSpacing/>
        <w:jc w:val="both"/>
        <w:rPr>
          <w:rFonts w:ascii="Times New Roman" w:hAnsi="Times New Roman" w:cs="Times New Roman"/>
          <w:sz w:val="28"/>
          <w:szCs w:val="28"/>
        </w:rPr>
      </w:pPr>
      <w:r>
        <w:rPr>
          <w:rFonts w:ascii="Times New Roman" w:eastAsia="MS Gothic" w:hAnsi="Times New Roman" w:cs="Times New Roman"/>
          <w:sz w:val="28"/>
          <w:szCs w:val="28"/>
        </w:rPr>
        <w:tab/>
      </w:r>
      <w:r w:rsidRPr="00A00B54">
        <w:rPr>
          <w:rFonts w:ascii="Times New Roman" w:hAnsi="Times New Roman" w:cs="Times New Roman"/>
          <w:sz w:val="28"/>
          <w:szCs w:val="28"/>
        </w:rPr>
        <w:t>На территории Российской Федерации в обращении находятся банкноты Банка России образца 1997 года, в том числе модификаций 2001, 2004, 2010 года, монеты</w:t>
      </w:r>
      <w:r>
        <w:rPr>
          <w:rFonts w:ascii="Times New Roman" w:hAnsi="Times New Roman" w:cs="Times New Roman"/>
          <w:sz w:val="28"/>
          <w:szCs w:val="28"/>
        </w:rPr>
        <w:t xml:space="preserve"> Банка России образца 1997 года.</w:t>
      </w:r>
      <w:r w:rsidR="0015683A">
        <w:rPr>
          <w:rStyle w:val="af6"/>
          <w:rFonts w:ascii="Times New Roman" w:hAnsi="Times New Roman" w:cs="Times New Roman"/>
          <w:sz w:val="28"/>
          <w:szCs w:val="28"/>
        </w:rPr>
        <w:footnoteReference w:id="4"/>
      </w:r>
    </w:p>
    <w:p w:rsidR="00A00B54" w:rsidRDefault="00A00B54" w:rsidP="00A00B54">
      <w:pPr>
        <w:contextualSpacing/>
        <w:jc w:val="both"/>
        <w:rPr>
          <w:rFonts w:ascii="MS Mincho" w:eastAsia="MS Mincho" w:hAnsi="MS Mincho" w:cs="MS Mincho"/>
          <w:sz w:val="28"/>
          <w:szCs w:val="28"/>
        </w:rPr>
      </w:pPr>
      <w:r>
        <w:rPr>
          <w:rFonts w:ascii="Times New Roman" w:hAnsi="Times New Roman" w:cs="Times New Roman"/>
          <w:sz w:val="28"/>
          <w:szCs w:val="28"/>
        </w:rPr>
        <w:tab/>
      </w:r>
      <w:r w:rsidRPr="00A00B54">
        <w:rPr>
          <w:rFonts w:ascii="Times New Roman" w:hAnsi="Times New Roman" w:cs="Times New Roman"/>
          <w:sz w:val="28"/>
          <w:szCs w:val="28"/>
        </w:rPr>
        <w:t>Прием и выдачу наличных денег осуществляют расчетно-кассовые центры при территориальных главных управлениях Банка России, которые формируют для этой цели оборотную кассу, а также резервные фонды. Резервные фонды банкнот и монет представляют собой запас не выпущенных в обращение денежных знаков для регулирования кассовых ресурсов.</w:t>
      </w:r>
      <w:r w:rsidRPr="00A00B54">
        <w:rPr>
          <w:rFonts w:ascii="MS Mincho" w:eastAsia="MS Mincho" w:hAnsi="MS Mincho" w:cs="MS Mincho" w:hint="eastAsia"/>
          <w:sz w:val="28"/>
          <w:szCs w:val="28"/>
        </w:rPr>
        <w:t> </w:t>
      </w:r>
      <w:r w:rsidRPr="00A00B54">
        <w:rPr>
          <w:rFonts w:ascii="Times New Roman" w:hAnsi="Times New Roman" w:cs="Times New Roman"/>
          <w:sz w:val="28"/>
          <w:szCs w:val="28"/>
        </w:rPr>
        <w:t>Важную роль в стабилизации денежного обращения в России сыграло утвержденное Банком России Положение «О правилах организации наличного денежного оборота на территории Российской Федерации», которое обязательно для выполнения территориальными учреждениями Банка России, расчетно-кассовыми центрами, кредитными организациями и их филиалами, включая учреждения Сберегательного банка РФ, а также организациями, предприятиями и учреждениями на территории Российской Федерации.</w:t>
      </w:r>
    </w:p>
    <w:p w:rsidR="0043514B" w:rsidRPr="0043514B" w:rsidRDefault="0043514B" w:rsidP="00A00B54">
      <w:pPr>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43514B">
        <w:rPr>
          <w:rFonts w:ascii="Times New Roman" w:eastAsia="MS Gothic" w:hAnsi="Times New Roman" w:cs="Times New Roman"/>
          <w:sz w:val="28"/>
          <w:szCs w:val="28"/>
        </w:rPr>
        <w:t xml:space="preserve">Высокая доля наличности в общем обороте – признак слабой экономики. Нормальное значение доли </w:t>
      </w:r>
      <w:r w:rsidR="00103EA5">
        <w:rPr>
          <w:rFonts w:ascii="Times New Roman" w:eastAsia="MS Gothic" w:hAnsi="Times New Roman" w:cs="Times New Roman"/>
          <w:sz w:val="28"/>
          <w:szCs w:val="28"/>
        </w:rPr>
        <w:t>– 7-8%. Т</w:t>
      </w:r>
      <w:r w:rsidRPr="0043514B">
        <w:rPr>
          <w:rFonts w:ascii="Times New Roman" w:eastAsia="MS Gothic" w:hAnsi="Times New Roman" w:cs="Times New Roman"/>
          <w:sz w:val="28"/>
          <w:szCs w:val="28"/>
        </w:rPr>
        <w:t xml:space="preserve">акой показатель достигается за счет перевода заработной платы на банковские карты. В США доля </w:t>
      </w:r>
      <w:r w:rsidRPr="0043514B">
        <w:rPr>
          <w:rFonts w:ascii="Times New Roman" w:eastAsia="MS Gothic" w:hAnsi="Times New Roman" w:cs="Times New Roman"/>
          <w:sz w:val="28"/>
          <w:szCs w:val="28"/>
        </w:rPr>
        <w:lastRenderedPageBreak/>
        <w:t xml:space="preserve">наличности составляет всего 1%. В России показатель необоснованно высок – 40% при том, что наблюдается стабильный рост. Среди причин высокой доли </w:t>
      </w:r>
      <w:r>
        <w:rPr>
          <w:rFonts w:ascii="Times New Roman" w:eastAsia="MS Gothic" w:hAnsi="Times New Roman" w:cs="Times New Roman"/>
          <w:sz w:val="28"/>
          <w:szCs w:val="28"/>
        </w:rPr>
        <w:t>наличности в России отмечаются: с</w:t>
      </w:r>
      <w:r w:rsidRPr="0043514B">
        <w:rPr>
          <w:rFonts w:ascii="Times New Roman" w:eastAsia="MS Gothic" w:hAnsi="Times New Roman" w:cs="Times New Roman"/>
          <w:sz w:val="28"/>
          <w:szCs w:val="28"/>
        </w:rPr>
        <w:t>лабая организация системы б</w:t>
      </w:r>
      <w:r>
        <w:rPr>
          <w:rFonts w:ascii="Times New Roman" w:eastAsia="MS Gothic" w:hAnsi="Times New Roman" w:cs="Times New Roman"/>
          <w:sz w:val="28"/>
          <w:szCs w:val="28"/>
        </w:rPr>
        <w:t>езналичных платежей и расчетов, н</w:t>
      </w:r>
      <w:r w:rsidRPr="0043514B">
        <w:rPr>
          <w:rFonts w:ascii="Times New Roman" w:eastAsia="MS Gothic" w:hAnsi="Times New Roman" w:cs="Times New Roman"/>
          <w:sz w:val="28"/>
          <w:szCs w:val="28"/>
        </w:rPr>
        <w:t>амеренное снижение прибыли для ми</w:t>
      </w:r>
      <w:r>
        <w:rPr>
          <w:rFonts w:ascii="Times New Roman" w:eastAsia="MS Gothic" w:hAnsi="Times New Roman" w:cs="Times New Roman"/>
          <w:sz w:val="28"/>
          <w:szCs w:val="28"/>
        </w:rPr>
        <w:t>нимизации налоговых отчислений, э</w:t>
      </w:r>
      <w:r w:rsidRPr="0043514B">
        <w:rPr>
          <w:rFonts w:ascii="Times New Roman" w:eastAsia="MS Gothic" w:hAnsi="Times New Roman" w:cs="Times New Roman"/>
          <w:sz w:val="28"/>
          <w:szCs w:val="28"/>
        </w:rPr>
        <w:t>кономический кризис.</w:t>
      </w:r>
    </w:p>
    <w:p w:rsidR="00A00B54" w:rsidRDefault="00A00B54" w:rsidP="00A00B54">
      <w:pPr>
        <w:contextualSpacing/>
        <w:jc w:val="both"/>
        <w:rPr>
          <w:rFonts w:ascii="Times New Roman" w:hAnsi="Times New Roman" w:cs="Times New Roman"/>
          <w:sz w:val="28"/>
          <w:szCs w:val="28"/>
        </w:rPr>
      </w:pPr>
      <w:r>
        <w:rPr>
          <w:rFonts w:ascii="MS Mincho" w:eastAsia="MS Mincho" w:hAnsi="MS Mincho" w:cs="MS Mincho"/>
          <w:sz w:val="28"/>
          <w:szCs w:val="28"/>
        </w:rPr>
        <w:tab/>
      </w:r>
      <w:r w:rsidRPr="00A00B54">
        <w:rPr>
          <w:rFonts w:ascii="Times New Roman" w:hAnsi="Times New Roman" w:cs="Times New Roman"/>
          <w:sz w:val="28"/>
          <w:szCs w:val="28"/>
        </w:rPr>
        <w:t>Основные положения организации налично-денежного оборота в РФ заключаются в следующем:</w:t>
      </w:r>
      <w:r w:rsidRPr="00A00B54">
        <w:rPr>
          <w:rFonts w:ascii="MS Mincho" w:eastAsia="MS Mincho" w:hAnsi="MS Mincho" w:cs="MS Mincho" w:hint="eastAsia"/>
          <w:sz w:val="28"/>
          <w:szCs w:val="28"/>
        </w:rPr>
        <w:t> </w:t>
      </w:r>
    </w:p>
    <w:p w:rsidR="00A00B54" w:rsidRPr="00A00B54" w:rsidRDefault="00A00B54" w:rsidP="00A00B54">
      <w:pPr>
        <w:pStyle w:val="a3"/>
        <w:numPr>
          <w:ilvl w:val="0"/>
          <w:numId w:val="3"/>
        </w:numPr>
        <w:jc w:val="both"/>
        <w:rPr>
          <w:rFonts w:ascii="MS Mincho" w:eastAsia="MS Mincho" w:hAnsi="MS Mincho" w:cs="MS Mincho"/>
          <w:sz w:val="28"/>
          <w:szCs w:val="28"/>
        </w:rPr>
      </w:pPr>
      <w:r w:rsidRPr="00A00B54">
        <w:rPr>
          <w:rFonts w:ascii="Times New Roman" w:hAnsi="Times New Roman" w:cs="Times New Roman"/>
          <w:sz w:val="28"/>
          <w:szCs w:val="28"/>
        </w:rPr>
        <w:t>все предприятия и организации должны хранить наличные деньги в коммерческих банках (за исключением суммы лимита, установленного обслуживающим банком);</w:t>
      </w:r>
    </w:p>
    <w:p w:rsidR="00A00B54" w:rsidRPr="00A00B54" w:rsidRDefault="00A00B54" w:rsidP="00A00B54">
      <w:pPr>
        <w:pStyle w:val="a3"/>
        <w:numPr>
          <w:ilvl w:val="0"/>
          <w:numId w:val="3"/>
        </w:numPr>
        <w:jc w:val="both"/>
        <w:rPr>
          <w:rFonts w:ascii="MS Mincho" w:eastAsia="MS Mincho" w:hAnsi="MS Mincho" w:cs="MS Mincho"/>
          <w:sz w:val="28"/>
          <w:szCs w:val="28"/>
        </w:rPr>
      </w:pPr>
      <w:r w:rsidRPr="00A00B54">
        <w:rPr>
          <w:rFonts w:ascii="Times New Roman" w:hAnsi="Times New Roman" w:cs="Times New Roman"/>
          <w:sz w:val="28"/>
          <w:szCs w:val="28"/>
        </w:rPr>
        <w:t>банки устанавливают лимиты остатка наличных денег для предприятий всех форм собственности;</w:t>
      </w:r>
    </w:p>
    <w:p w:rsidR="00A00B54" w:rsidRPr="00103EA5" w:rsidRDefault="00A00B54" w:rsidP="00A00B54">
      <w:pPr>
        <w:pStyle w:val="a3"/>
        <w:numPr>
          <w:ilvl w:val="0"/>
          <w:numId w:val="3"/>
        </w:numPr>
        <w:jc w:val="both"/>
        <w:rPr>
          <w:rFonts w:ascii="MS Mincho" w:eastAsia="MS Mincho" w:hAnsi="MS Mincho" w:cs="MS Mincho"/>
          <w:sz w:val="28"/>
          <w:szCs w:val="28"/>
        </w:rPr>
      </w:pPr>
      <w:r w:rsidRPr="00A00B54">
        <w:rPr>
          <w:rFonts w:ascii="Times New Roman" w:hAnsi="Times New Roman" w:cs="Times New Roman"/>
          <w:sz w:val="28"/>
          <w:szCs w:val="28"/>
        </w:rPr>
        <w:t>сверх лимита денежная наличность может храниться на предприятиях для выдачи средств на оплату труда, выплат социального характера не более трех дней.</w:t>
      </w:r>
      <w:r w:rsidR="00103EA5">
        <w:rPr>
          <w:rFonts w:ascii="Times New Roman" w:hAnsi="Times New Roman" w:cs="Times New Roman"/>
          <w:sz w:val="28"/>
          <w:szCs w:val="28"/>
        </w:rPr>
        <w:t xml:space="preserve"> </w:t>
      </w:r>
      <w:r w:rsidRPr="00103EA5">
        <w:rPr>
          <w:rFonts w:ascii="Times New Roman" w:hAnsi="Times New Roman" w:cs="Times New Roman"/>
          <w:sz w:val="28"/>
          <w:szCs w:val="28"/>
        </w:rPr>
        <w:t>Установление лимитов оборотных касс расчетно-кассовых центров и их подкрепление осуществляются в соответствии с «Инструкцией по эмиссионно-кассовой работе в учреждениях Банка России» в ред. указания ЦБ РФ от 27 февраля 2010 г. № 2405-У.</w:t>
      </w:r>
      <w:r w:rsidRPr="00103EA5">
        <w:rPr>
          <w:rFonts w:ascii="MS Mincho" w:eastAsia="MS Mincho" w:hAnsi="MS Mincho" w:cs="MS Mincho" w:hint="eastAsia"/>
          <w:sz w:val="28"/>
          <w:szCs w:val="28"/>
        </w:rPr>
        <w:t> </w:t>
      </w:r>
      <w:r w:rsidRPr="00103EA5">
        <w:rPr>
          <w:rFonts w:ascii="Times New Roman" w:hAnsi="Times New Roman" w:cs="Times New Roman"/>
          <w:sz w:val="28"/>
          <w:szCs w:val="28"/>
        </w:rPr>
        <w:t>Прием денежной наличности учреждениями банков от обслуживаемых предприятий осуществляется в порядке, установленном «Положением о порядке ведения кассовых операций и правилах хранения, перевозки и инкассации банкнот и монет Банка России в кредитных организациях на территории Российской Федерации» (в ред. указания ЦБ РФ от 27 февраля 2010 г. № 2405-У).</w:t>
      </w:r>
      <w:r w:rsidRPr="00103EA5">
        <w:rPr>
          <w:rFonts w:ascii="MS Mincho" w:eastAsia="MS Mincho" w:hAnsi="MS Mincho" w:cs="MS Mincho" w:hint="eastAsia"/>
          <w:sz w:val="28"/>
          <w:szCs w:val="28"/>
        </w:rPr>
        <w:t> </w:t>
      </w:r>
    </w:p>
    <w:p w:rsidR="00A00B54" w:rsidRDefault="00A00B54" w:rsidP="000B0EDC">
      <w:pPr>
        <w:contextualSpacing/>
        <w:jc w:val="both"/>
        <w:rPr>
          <w:rFonts w:ascii="Times New Roman" w:hAnsi="Times New Roman" w:cs="Times New Roman"/>
          <w:sz w:val="28"/>
          <w:szCs w:val="28"/>
        </w:rPr>
      </w:pPr>
      <w:r>
        <w:rPr>
          <w:rFonts w:ascii="MS Mincho" w:eastAsia="MS Mincho" w:hAnsi="MS Mincho" w:cs="MS Mincho"/>
          <w:sz w:val="28"/>
          <w:szCs w:val="28"/>
        </w:rPr>
        <w:tab/>
      </w:r>
      <w:r w:rsidRPr="00A00B54">
        <w:rPr>
          <w:rFonts w:ascii="Times New Roman" w:hAnsi="Times New Roman" w:cs="Times New Roman"/>
          <w:sz w:val="28"/>
          <w:szCs w:val="28"/>
        </w:rPr>
        <w:t>Территориальные учреждения Банка России контролируют работу учреждений банков по организации наличного денежного оборота, соблюдению предприятиями порядка ведения кассовых операций и работу с денежной наличностью в соответствии с указанным выше Положением.</w:t>
      </w:r>
    </w:p>
    <w:p w:rsidR="00EF6634" w:rsidRPr="00EF6634" w:rsidRDefault="00EF6634" w:rsidP="00EF6634">
      <w:pPr>
        <w:contextualSpacing/>
        <w:jc w:val="both"/>
        <w:rPr>
          <w:rFonts w:ascii="Times New Roman" w:hAnsi="Times New Roman" w:cs="Times New Roman"/>
          <w:sz w:val="28"/>
          <w:szCs w:val="28"/>
        </w:rPr>
      </w:pPr>
      <w:r>
        <w:rPr>
          <w:rFonts w:ascii="Times New Roman" w:hAnsi="Times New Roman" w:cs="Times New Roman"/>
          <w:sz w:val="28"/>
          <w:szCs w:val="28"/>
        </w:rPr>
        <w:tab/>
      </w:r>
      <w:r w:rsidRPr="00EF6634">
        <w:rPr>
          <w:rFonts w:ascii="Times New Roman" w:hAnsi="Times New Roman" w:cs="Times New Roman"/>
          <w:sz w:val="28"/>
          <w:szCs w:val="28"/>
        </w:rPr>
        <w:t>Функции ЦБ по организации наличного денежного обращения устанавливаются Главой VI Федерального закона от 10 июля 2002 года № 86-ФЗ «О Центральном банке Российской Федерации (Банке России)».</w:t>
      </w:r>
    </w:p>
    <w:p w:rsidR="00EF6634" w:rsidRPr="00EF6634" w:rsidRDefault="00EF6634" w:rsidP="00EF6634">
      <w:pPr>
        <w:contextualSpacing/>
        <w:jc w:val="both"/>
        <w:rPr>
          <w:rFonts w:ascii="Times New Roman" w:hAnsi="Times New Roman" w:cs="Times New Roman"/>
          <w:sz w:val="28"/>
          <w:szCs w:val="28"/>
        </w:rPr>
      </w:pPr>
      <w:r>
        <w:rPr>
          <w:rFonts w:ascii="Times New Roman" w:hAnsi="Times New Roman" w:cs="Times New Roman"/>
          <w:sz w:val="28"/>
          <w:szCs w:val="28"/>
        </w:rPr>
        <w:tab/>
      </w:r>
      <w:r w:rsidRPr="00EF6634">
        <w:rPr>
          <w:rFonts w:ascii="Times New Roman" w:hAnsi="Times New Roman" w:cs="Times New Roman"/>
          <w:sz w:val="28"/>
          <w:szCs w:val="28"/>
        </w:rPr>
        <w:t>В рамках организации наличного денежного обращения Банк России выполняет следующие функции:</w:t>
      </w:r>
    </w:p>
    <w:p w:rsidR="00EF6634" w:rsidRPr="00EF6634" w:rsidRDefault="00EF6634" w:rsidP="00EF6634">
      <w:pPr>
        <w:pStyle w:val="a3"/>
        <w:numPr>
          <w:ilvl w:val="0"/>
          <w:numId w:val="4"/>
        </w:numPr>
        <w:jc w:val="both"/>
        <w:rPr>
          <w:rFonts w:ascii="Times New Roman" w:hAnsi="Times New Roman" w:cs="Times New Roman"/>
          <w:sz w:val="28"/>
          <w:szCs w:val="28"/>
        </w:rPr>
      </w:pPr>
      <w:r w:rsidRPr="00EF6634">
        <w:rPr>
          <w:rFonts w:ascii="Times New Roman" w:hAnsi="Times New Roman" w:cs="Times New Roman"/>
          <w:sz w:val="28"/>
          <w:szCs w:val="28"/>
        </w:rPr>
        <w:t xml:space="preserve">прогнозирование и организация производства, в том числе размещение заказа на изготовление банкнот и монеты Банка России у организации, изготавливающей банкноты и монету Банка России, перевозка и </w:t>
      </w:r>
      <w:r w:rsidRPr="00EF6634">
        <w:rPr>
          <w:rFonts w:ascii="Times New Roman" w:hAnsi="Times New Roman" w:cs="Times New Roman"/>
          <w:sz w:val="28"/>
          <w:szCs w:val="28"/>
        </w:rPr>
        <w:lastRenderedPageBreak/>
        <w:t>хранение банкнот и монеты Банка России, создание их резервных фондов;</w:t>
      </w:r>
    </w:p>
    <w:p w:rsidR="00EF6634" w:rsidRPr="00EF6634" w:rsidRDefault="00EF6634" w:rsidP="00EF6634">
      <w:pPr>
        <w:pStyle w:val="a3"/>
        <w:numPr>
          <w:ilvl w:val="0"/>
          <w:numId w:val="4"/>
        </w:numPr>
        <w:jc w:val="both"/>
        <w:rPr>
          <w:rFonts w:ascii="Times New Roman" w:hAnsi="Times New Roman" w:cs="Times New Roman"/>
          <w:sz w:val="28"/>
          <w:szCs w:val="28"/>
        </w:rPr>
      </w:pPr>
      <w:r w:rsidRPr="00EF6634">
        <w:rPr>
          <w:rFonts w:ascii="Times New Roman" w:hAnsi="Times New Roman" w:cs="Times New Roman"/>
          <w:sz w:val="28"/>
          <w:szCs w:val="28"/>
        </w:rPr>
        <w:t>установление правил хранения, перевозки и инкассации наличных денег для кредитных организаций;</w:t>
      </w:r>
    </w:p>
    <w:p w:rsidR="00EF6634" w:rsidRPr="00EF6634" w:rsidRDefault="00EF6634" w:rsidP="00EF6634">
      <w:pPr>
        <w:pStyle w:val="a3"/>
        <w:numPr>
          <w:ilvl w:val="0"/>
          <w:numId w:val="4"/>
        </w:numPr>
        <w:jc w:val="both"/>
        <w:rPr>
          <w:rFonts w:ascii="Times New Roman" w:hAnsi="Times New Roman" w:cs="Times New Roman"/>
          <w:sz w:val="28"/>
          <w:szCs w:val="28"/>
        </w:rPr>
      </w:pPr>
      <w:r w:rsidRPr="00EF6634">
        <w:rPr>
          <w:rFonts w:ascii="Times New Roman" w:hAnsi="Times New Roman" w:cs="Times New Roman"/>
          <w:sz w:val="28"/>
          <w:szCs w:val="28"/>
        </w:rPr>
        <w:t>установление признаков платежеспособности банкнот и монеты Банка России, порядка уничтожения банкнот и монеты Банка России, а также замены поврежденных банкнот и монеты Банка России;</w:t>
      </w:r>
    </w:p>
    <w:p w:rsidR="00EF6634" w:rsidRPr="00EF6634" w:rsidRDefault="00EF6634" w:rsidP="00EF6634">
      <w:pPr>
        <w:pStyle w:val="a3"/>
        <w:numPr>
          <w:ilvl w:val="0"/>
          <w:numId w:val="4"/>
        </w:numPr>
        <w:jc w:val="both"/>
        <w:rPr>
          <w:rFonts w:ascii="Times New Roman" w:hAnsi="Times New Roman" w:cs="Times New Roman"/>
          <w:sz w:val="28"/>
          <w:szCs w:val="28"/>
        </w:rPr>
      </w:pPr>
      <w:r w:rsidRPr="00EF6634">
        <w:rPr>
          <w:rFonts w:ascii="Times New Roman" w:hAnsi="Times New Roman" w:cs="Times New Roman"/>
          <w:sz w:val="28"/>
          <w:szCs w:val="28"/>
        </w:rPr>
        <w:t>определение порядка ведения кассовых операций.</w:t>
      </w:r>
      <w:r w:rsidRPr="00EF6634">
        <w:rPr>
          <w:rFonts w:ascii="Times New Roman" w:eastAsia="MS Gothic" w:hAnsi="Times New Roman" w:cs="Times New Roman" w:hint="eastAsia"/>
          <w:sz w:val="28"/>
          <w:szCs w:val="28"/>
        </w:rPr>
        <w:t>  </w:t>
      </w:r>
    </w:p>
    <w:p w:rsidR="00A00B54" w:rsidRDefault="00EF6634" w:rsidP="00EF6634">
      <w:pPr>
        <w:contextualSpacing/>
        <w:jc w:val="both"/>
        <w:rPr>
          <w:rFonts w:ascii="Times New Roman" w:eastAsia="MS Gothic" w:hAnsi="Times New Roman" w:cs="Times New Roman"/>
          <w:sz w:val="28"/>
          <w:szCs w:val="28"/>
        </w:rPr>
      </w:pPr>
      <w:r>
        <w:rPr>
          <w:rFonts w:ascii="Times New Roman" w:hAnsi="Times New Roman" w:cs="Times New Roman"/>
          <w:sz w:val="28"/>
          <w:szCs w:val="28"/>
        </w:rPr>
        <w:tab/>
      </w:r>
      <w:r w:rsidRPr="00EF6634">
        <w:rPr>
          <w:rFonts w:ascii="Times New Roman" w:hAnsi="Times New Roman" w:cs="Times New Roman"/>
          <w:sz w:val="28"/>
          <w:szCs w:val="28"/>
        </w:rPr>
        <w:t xml:space="preserve">Банк России осуществляет обмен банкнот старого образца на </w:t>
      </w:r>
      <w:proofErr w:type="gramStart"/>
      <w:r w:rsidRPr="00EF6634">
        <w:rPr>
          <w:rFonts w:ascii="Times New Roman" w:hAnsi="Times New Roman" w:cs="Times New Roman"/>
          <w:sz w:val="28"/>
          <w:szCs w:val="28"/>
        </w:rPr>
        <w:t>новые</w:t>
      </w:r>
      <w:proofErr w:type="gramEnd"/>
      <w:r w:rsidRPr="00EF6634">
        <w:rPr>
          <w:rFonts w:ascii="Times New Roman" w:hAnsi="Times New Roman" w:cs="Times New Roman"/>
          <w:sz w:val="28"/>
          <w:szCs w:val="28"/>
        </w:rPr>
        <w:t>, если принято соответствующее решение Советом директоров Банка России. При этом деньги не могут быть объявлены недействительными (утратившими силу законного средства платежа), если не установлен достаточно продолжительный срок их обмена, который должен составлять не м</w:t>
      </w:r>
      <w:r>
        <w:rPr>
          <w:rFonts w:ascii="Times New Roman" w:hAnsi="Times New Roman" w:cs="Times New Roman"/>
          <w:sz w:val="28"/>
          <w:szCs w:val="28"/>
        </w:rPr>
        <w:t xml:space="preserve">енее одного и не более пяти лет. </w:t>
      </w:r>
      <w:r w:rsidRPr="00EF6634">
        <w:rPr>
          <w:rFonts w:ascii="Times New Roman" w:hAnsi="Times New Roman" w:cs="Times New Roman"/>
          <w:sz w:val="28"/>
          <w:szCs w:val="28"/>
        </w:rPr>
        <w:t>Банк России без ограничений обменивает ветхие и поврежденные банкноты в соответствии с установленными им правилами.</w:t>
      </w:r>
      <w:r>
        <w:rPr>
          <w:rFonts w:ascii="Times New Roman" w:eastAsia="MS Gothic" w:hAnsi="Times New Roman" w:cs="Times New Roman" w:hint="eastAsia"/>
          <w:sz w:val="28"/>
          <w:szCs w:val="28"/>
        </w:rPr>
        <w:t> </w:t>
      </w:r>
    </w:p>
    <w:p w:rsidR="0043514B" w:rsidRPr="0043514B" w:rsidRDefault="0043514B" w:rsidP="0043514B">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00EF6634">
        <w:rPr>
          <w:rFonts w:ascii="Times New Roman" w:eastAsia="MS Gothic" w:hAnsi="Times New Roman" w:cs="Times New Roman"/>
          <w:sz w:val="28"/>
          <w:szCs w:val="28"/>
        </w:rPr>
        <w:t>Одним из подразделений Банка России, ответственным за организацию наличного денежного обращения</w:t>
      </w:r>
      <w:r>
        <w:rPr>
          <w:rFonts w:ascii="Times New Roman" w:eastAsia="MS Gothic" w:hAnsi="Times New Roman" w:cs="Times New Roman"/>
          <w:sz w:val="28"/>
          <w:szCs w:val="28"/>
        </w:rPr>
        <w:t xml:space="preserve">, является </w:t>
      </w:r>
      <w:r w:rsidRPr="0043514B">
        <w:rPr>
          <w:rFonts w:ascii="Times New Roman" w:eastAsia="MS Gothic" w:hAnsi="Times New Roman" w:cs="Times New Roman"/>
          <w:sz w:val="28"/>
          <w:szCs w:val="28"/>
        </w:rPr>
        <w:t>Департамент наличного денежного обращения</w:t>
      </w:r>
      <w:r>
        <w:rPr>
          <w:rFonts w:ascii="Times New Roman" w:eastAsia="MS Gothic" w:hAnsi="Times New Roman" w:cs="Times New Roman"/>
          <w:sz w:val="28"/>
          <w:szCs w:val="28"/>
        </w:rPr>
        <w:t>. В полномочия ответственного подразделения входят следующие обязанности по организации, надзору и контролю процесса наличного денежного обращения</w:t>
      </w:r>
      <w:r w:rsidR="0079105D">
        <w:rPr>
          <w:rStyle w:val="af6"/>
          <w:rFonts w:ascii="Times New Roman" w:eastAsia="MS Gothic" w:hAnsi="Times New Roman" w:cs="Times New Roman"/>
          <w:sz w:val="28"/>
          <w:szCs w:val="28"/>
        </w:rPr>
        <w:footnoteReference w:id="5"/>
      </w:r>
      <w:r>
        <w:rPr>
          <w:rFonts w:ascii="Times New Roman" w:eastAsia="MS Gothic" w:hAnsi="Times New Roman" w:cs="Times New Roman"/>
          <w:sz w:val="28"/>
          <w:szCs w:val="28"/>
        </w:rPr>
        <w:t>:</w:t>
      </w:r>
    </w:p>
    <w:p w:rsidR="0043514B" w:rsidRPr="0043514B" w:rsidRDefault="008A575F" w:rsidP="0043514B">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0043514B" w:rsidRPr="0043514B">
        <w:rPr>
          <w:rFonts w:ascii="Times New Roman" w:eastAsia="MS Gothic" w:hAnsi="Times New Roman" w:cs="Times New Roman"/>
          <w:sz w:val="28"/>
          <w:szCs w:val="28"/>
        </w:rPr>
        <w:t>Реализация политики Банка России в области эмиссии наличных денег и организации наличного денежного обращения на территории Российской Федерации.</w:t>
      </w:r>
    </w:p>
    <w:p w:rsidR="0043514B" w:rsidRPr="0043514B" w:rsidRDefault="0043514B" w:rsidP="0043514B">
      <w:pPr>
        <w:pStyle w:val="a3"/>
        <w:numPr>
          <w:ilvl w:val="0"/>
          <w:numId w:val="5"/>
        </w:numPr>
        <w:jc w:val="both"/>
        <w:rPr>
          <w:rFonts w:ascii="Times New Roman" w:eastAsia="MS Gothic" w:hAnsi="Times New Roman" w:cs="Times New Roman"/>
          <w:sz w:val="28"/>
          <w:szCs w:val="28"/>
        </w:rPr>
      </w:pPr>
      <w:r w:rsidRPr="0043514B">
        <w:rPr>
          <w:rFonts w:ascii="Times New Roman" w:eastAsia="MS Gothic" w:hAnsi="Times New Roman" w:cs="Times New Roman"/>
          <w:sz w:val="28"/>
          <w:szCs w:val="28"/>
        </w:rPr>
        <w:t>Анализ купюрного строения наличных денег, находящихся в обращении и резервных фондах Банка России, подготовка прогнозов объемов, купюрного состава банкнотной эмиссии в целом по Российской Федерации, подготовка предложений о выпуске в обращение новых банкнот и монеты и об изъятии старых, утверждение номиналов и образцов новых денежных знаков, обеспечение потребности наличного денежного оборота банкнотами и монетой необходимых номиналов, организация изъятия из обращения и уничтожение поврежденных и ветхих денежных знаков.</w:t>
      </w:r>
    </w:p>
    <w:p w:rsidR="0043514B" w:rsidRPr="0043514B" w:rsidRDefault="0043514B" w:rsidP="0043514B">
      <w:pPr>
        <w:pStyle w:val="a3"/>
        <w:numPr>
          <w:ilvl w:val="0"/>
          <w:numId w:val="5"/>
        </w:numPr>
        <w:jc w:val="both"/>
        <w:rPr>
          <w:rFonts w:ascii="Times New Roman" w:eastAsia="MS Gothic" w:hAnsi="Times New Roman" w:cs="Times New Roman"/>
          <w:sz w:val="28"/>
          <w:szCs w:val="28"/>
        </w:rPr>
      </w:pPr>
      <w:r w:rsidRPr="0043514B">
        <w:rPr>
          <w:rFonts w:ascii="Times New Roman" w:eastAsia="MS Gothic" w:hAnsi="Times New Roman" w:cs="Times New Roman"/>
          <w:sz w:val="28"/>
          <w:szCs w:val="28"/>
        </w:rPr>
        <w:t>Разработка проектов нормативных и иных актов Банка России, определяющих:</w:t>
      </w:r>
    </w:p>
    <w:p w:rsidR="0043514B" w:rsidRPr="0043514B" w:rsidRDefault="0043514B" w:rsidP="0043514B">
      <w:pPr>
        <w:pStyle w:val="a3"/>
        <w:numPr>
          <w:ilvl w:val="0"/>
          <w:numId w:val="6"/>
        </w:numPr>
        <w:jc w:val="both"/>
        <w:rPr>
          <w:rFonts w:ascii="Times New Roman" w:eastAsia="MS Gothic" w:hAnsi="Times New Roman" w:cs="Times New Roman"/>
          <w:sz w:val="28"/>
          <w:szCs w:val="28"/>
        </w:rPr>
      </w:pPr>
      <w:r w:rsidRPr="0043514B">
        <w:rPr>
          <w:rFonts w:ascii="Times New Roman" w:eastAsia="MS Gothic" w:hAnsi="Times New Roman" w:cs="Times New Roman"/>
          <w:sz w:val="28"/>
          <w:szCs w:val="28"/>
        </w:rPr>
        <w:lastRenderedPageBreak/>
        <w:t>порядок ведения эмиссионно-кассовых операций;</w:t>
      </w:r>
    </w:p>
    <w:p w:rsidR="0043514B" w:rsidRPr="0043514B" w:rsidRDefault="0043514B" w:rsidP="0043514B">
      <w:pPr>
        <w:pStyle w:val="a3"/>
        <w:numPr>
          <w:ilvl w:val="0"/>
          <w:numId w:val="6"/>
        </w:numPr>
        <w:jc w:val="both"/>
        <w:rPr>
          <w:rFonts w:ascii="Times New Roman" w:eastAsia="MS Gothic" w:hAnsi="Times New Roman" w:cs="Times New Roman"/>
          <w:sz w:val="28"/>
          <w:szCs w:val="28"/>
        </w:rPr>
      </w:pPr>
      <w:r w:rsidRPr="0043514B">
        <w:rPr>
          <w:rFonts w:ascii="Times New Roman" w:eastAsia="MS Gothic" w:hAnsi="Times New Roman" w:cs="Times New Roman"/>
          <w:sz w:val="28"/>
          <w:szCs w:val="28"/>
        </w:rPr>
        <w:t>порядок ведения кассовых операций в кредитных и иных организациях;</w:t>
      </w:r>
    </w:p>
    <w:p w:rsidR="0043514B" w:rsidRPr="0043514B" w:rsidRDefault="0043514B" w:rsidP="0043514B">
      <w:pPr>
        <w:pStyle w:val="a3"/>
        <w:numPr>
          <w:ilvl w:val="0"/>
          <w:numId w:val="6"/>
        </w:numPr>
        <w:jc w:val="both"/>
        <w:rPr>
          <w:rFonts w:ascii="Times New Roman" w:eastAsia="MS Gothic" w:hAnsi="Times New Roman" w:cs="Times New Roman"/>
          <w:sz w:val="28"/>
          <w:szCs w:val="28"/>
        </w:rPr>
      </w:pPr>
      <w:r w:rsidRPr="0043514B">
        <w:rPr>
          <w:rFonts w:ascii="Times New Roman" w:eastAsia="MS Gothic" w:hAnsi="Times New Roman" w:cs="Times New Roman"/>
          <w:sz w:val="28"/>
          <w:szCs w:val="28"/>
        </w:rPr>
        <w:t>правила хранения, перевозки и инкассации наличных денег для кредитных организаций;</w:t>
      </w:r>
    </w:p>
    <w:p w:rsidR="0043514B" w:rsidRPr="0043514B" w:rsidRDefault="0043514B" w:rsidP="0043514B">
      <w:pPr>
        <w:pStyle w:val="a3"/>
        <w:numPr>
          <w:ilvl w:val="0"/>
          <w:numId w:val="6"/>
        </w:numPr>
        <w:jc w:val="both"/>
        <w:rPr>
          <w:rFonts w:ascii="Times New Roman" w:eastAsia="MS Gothic" w:hAnsi="Times New Roman" w:cs="Times New Roman"/>
          <w:sz w:val="28"/>
          <w:szCs w:val="28"/>
        </w:rPr>
      </w:pPr>
      <w:r w:rsidRPr="0043514B">
        <w:rPr>
          <w:rFonts w:ascii="Times New Roman" w:eastAsia="MS Gothic" w:hAnsi="Times New Roman" w:cs="Times New Roman"/>
          <w:sz w:val="28"/>
          <w:szCs w:val="28"/>
        </w:rPr>
        <w:t>признаки платежеспособности банкнот и монеты Банка России, порядок уничтожения банкнот и монеты Банка России, замены поврежденных банкнот и монеты Банка России;</w:t>
      </w:r>
    </w:p>
    <w:p w:rsidR="0043514B" w:rsidRPr="0043514B" w:rsidRDefault="0043514B" w:rsidP="0043514B">
      <w:pPr>
        <w:pStyle w:val="a3"/>
        <w:numPr>
          <w:ilvl w:val="0"/>
          <w:numId w:val="6"/>
        </w:numPr>
        <w:jc w:val="both"/>
        <w:rPr>
          <w:rFonts w:ascii="Times New Roman" w:eastAsia="MS Gothic" w:hAnsi="Times New Roman" w:cs="Times New Roman"/>
          <w:sz w:val="28"/>
          <w:szCs w:val="28"/>
        </w:rPr>
      </w:pPr>
      <w:r w:rsidRPr="0043514B">
        <w:rPr>
          <w:rFonts w:ascii="Times New Roman" w:eastAsia="MS Gothic" w:hAnsi="Times New Roman" w:cs="Times New Roman"/>
          <w:sz w:val="28"/>
          <w:szCs w:val="28"/>
        </w:rPr>
        <w:t>порядок приема, выдачи и хранения драгоценных металлов в подразделениях Банка России и кредитных организациях.</w:t>
      </w:r>
    </w:p>
    <w:p w:rsidR="0043514B" w:rsidRPr="0043514B" w:rsidRDefault="0043514B" w:rsidP="0043514B">
      <w:pPr>
        <w:pStyle w:val="a3"/>
        <w:numPr>
          <w:ilvl w:val="0"/>
          <w:numId w:val="5"/>
        </w:numPr>
        <w:jc w:val="both"/>
        <w:rPr>
          <w:rFonts w:ascii="Times New Roman" w:eastAsia="MS Gothic" w:hAnsi="Times New Roman" w:cs="Times New Roman"/>
          <w:sz w:val="28"/>
          <w:szCs w:val="28"/>
        </w:rPr>
      </w:pPr>
      <w:r w:rsidRPr="0043514B">
        <w:rPr>
          <w:rFonts w:ascii="Times New Roman" w:eastAsia="MS Gothic" w:hAnsi="Times New Roman" w:cs="Times New Roman"/>
          <w:sz w:val="28"/>
          <w:szCs w:val="28"/>
        </w:rPr>
        <w:t>Мониторинг состояния фальшивомонетничества в Российской Федерации, классификация выявленных поддельных денежных знаков Банка России, обеспечение банковской системы Российской Федерации информацией о новых разновидностях поддельных денежных знаков.</w:t>
      </w:r>
    </w:p>
    <w:p w:rsidR="0043514B" w:rsidRPr="0043514B" w:rsidRDefault="0043514B" w:rsidP="0043514B">
      <w:pPr>
        <w:pStyle w:val="a3"/>
        <w:numPr>
          <w:ilvl w:val="0"/>
          <w:numId w:val="5"/>
        </w:numPr>
        <w:jc w:val="both"/>
        <w:rPr>
          <w:rFonts w:ascii="Times New Roman" w:eastAsia="MS Gothic" w:hAnsi="Times New Roman" w:cs="Times New Roman"/>
          <w:sz w:val="28"/>
          <w:szCs w:val="28"/>
        </w:rPr>
      </w:pPr>
      <w:r w:rsidRPr="0043514B">
        <w:rPr>
          <w:rFonts w:ascii="Times New Roman" w:eastAsia="MS Gothic" w:hAnsi="Times New Roman" w:cs="Times New Roman"/>
          <w:sz w:val="28"/>
          <w:szCs w:val="28"/>
        </w:rPr>
        <w:t>Подготовка официальных сообщений о выпуске в обращение банкнот и монеты Банка России, о признаках платежеспособности банкнот и монеты Банка России и способах выявления поддельных денежных знаков.</w:t>
      </w:r>
    </w:p>
    <w:p w:rsidR="0043514B" w:rsidRPr="0043514B" w:rsidRDefault="0043514B" w:rsidP="0043514B">
      <w:pPr>
        <w:pStyle w:val="a3"/>
        <w:numPr>
          <w:ilvl w:val="0"/>
          <w:numId w:val="5"/>
        </w:numPr>
        <w:jc w:val="both"/>
        <w:rPr>
          <w:rFonts w:ascii="Times New Roman" w:eastAsia="MS Gothic" w:hAnsi="Times New Roman" w:cs="Times New Roman"/>
          <w:sz w:val="28"/>
          <w:szCs w:val="28"/>
        </w:rPr>
      </w:pPr>
      <w:r w:rsidRPr="0043514B">
        <w:rPr>
          <w:rFonts w:ascii="Times New Roman" w:eastAsia="MS Gothic" w:hAnsi="Times New Roman" w:cs="Times New Roman"/>
          <w:sz w:val="28"/>
          <w:szCs w:val="28"/>
        </w:rPr>
        <w:t>Организация распространения в Российской Федерации и за рубежом памятных и инвестиционных монет.</w:t>
      </w:r>
    </w:p>
    <w:p w:rsidR="00EF6634" w:rsidRDefault="0043514B" w:rsidP="0043514B">
      <w:pPr>
        <w:pStyle w:val="a3"/>
        <w:numPr>
          <w:ilvl w:val="0"/>
          <w:numId w:val="5"/>
        </w:numPr>
        <w:jc w:val="both"/>
        <w:rPr>
          <w:rFonts w:ascii="Times New Roman" w:eastAsia="MS Gothic" w:hAnsi="Times New Roman" w:cs="Times New Roman"/>
          <w:sz w:val="28"/>
          <w:szCs w:val="28"/>
        </w:rPr>
      </w:pPr>
      <w:r w:rsidRPr="0043514B">
        <w:rPr>
          <w:rFonts w:ascii="Times New Roman" w:eastAsia="MS Gothic" w:hAnsi="Times New Roman" w:cs="Times New Roman"/>
          <w:sz w:val="28"/>
          <w:szCs w:val="28"/>
        </w:rPr>
        <w:t>Осуществление организационно-технических мероприятий по проверке предлагаемых на рынке технических средств для обработки денежной наличности на соответствие требованиям Банка России по контролю подлинности и физического состояния денежных знаков.</w:t>
      </w:r>
    </w:p>
    <w:p w:rsidR="00680AEE" w:rsidRDefault="0043514B" w:rsidP="00680AEE">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43514B">
        <w:rPr>
          <w:rFonts w:ascii="Times New Roman" w:eastAsia="MS Gothic" w:hAnsi="Times New Roman" w:cs="Times New Roman"/>
          <w:sz w:val="28"/>
          <w:szCs w:val="28"/>
        </w:rPr>
        <w:t xml:space="preserve">Президент ассоциации региональных банков России, депутат Государственной Думы Российской федерации А. Г. Аксаков подчеркнул, что наличные деньги остаются в России основным средством платежа и почти 90% товаров и услуг в рознице оплачиваются наличными. Вместе с тем за последние 10 лет доля наличных денег в денежном обороте страны значительно сократилась, при этом общее количество наличных </w:t>
      </w:r>
      <w:r w:rsidR="008858E9">
        <w:rPr>
          <w:rFonts w:ascii="Times New Roman" w:eastAsia="MS Gothic" w:hAnsi="Times New Roman" w:cs="Times New Roman"/>
          <w:sz w:val="28"/>
          <w:szCs w:val="28"/>
        </w:rPr>
        <w:t>денег продолжает увеличиваться.</w:t>
      </w:r>
    </w:p>
    <w:p w:rsidR="00CC4887" w:rsidRDefault="00CC4887" w:rsidP="00680AEE">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t>Структура наличной денежной массы в обращении по состоянию на 1 октября 2016 года имеет следующие показатели.</w:t>
      </w:r>
    </w:p>
    <w:p w:rsidR="00EE7A8C" w:rsidRPr="00EE7A8C" w:rsidRDefault="00EE7A8C" w:rsidP="00EE7A8C">
      <w:pPr>
        <w:pStyle w:val="a6"/>
        <w:keepNext/>
        <w:rPr>
          <w:rFonts w:ascii="Times New Roman" w:hAnsi="Times New Roman" w:cs="Times New Roman"/>
          <w:color w:val="auto"/>
        </w:rPr>
      </w:pPr>
      <w:r w:rsidRPr="00EE7A8C">
        <w:rPr>
          <w:rFonts w:ascii="Times New Roman" w:hAnsi="Times New Roman" w:cs="Times New Roman"/>
          <w:color w:val="auto"/>
        </w:rPr>
        <w:t xml:space="preserve">Таблица </w:t>
      </w:r>
      <w:r w:rsidRPr="00EE7A8C">
        <w:rPr>
          <w:rFonts w:ascii="Times New Roman" w:hAnsi="Times New Roman" w:cs="Times New Roman"/>
          <w:color w:val="auto"/>
        </w:rPr>
        <w:fldChar w:fldCharType="begin"/>
      </w:r>
      <w:r w:rsidRPr="00EE7A8C">
        <w:rPr>
          <w:rFonts w:ascii="Times New Roman" w:hAnsi="Times New Roman" w:cs="Times New Roman"/>
          <w:color w:val="auto"/>
        </w:rPr>
        <w:instrText xml:space="preserve"> SEQ Таблица \* ARABIC </w:instrText>
      </w:r>
      <w:r w:rsidRPr="00EE7A8C">
        <w:rPr>
          <w:rFonts w:ascii="Times New Roman" w:hAnsi="Times New Roman" w:cs="Times New Roman"/>
          <w:color w:val="auto"/>
        </w:rPr>
        <w:fldChar w:fldCharType="separate"/>
      </w:r>
      <w:r w:rsidR="0079275F">
        <w:rPr>
          <w:rFonts w:ascii="Times New Roman" w:hAnsi="Times New Roman" w:cs="Times New Roman"/>
          <w:noProof/>
          <w:color w:val="auto"/>
        </w:rPr>
        <w:t>1</w:t>
      </w:r>
      <w:r w:rsidRPr="00EE7A8C">
        <w:rPr>
          <w:rFonts w:ascii="Times New Roman" w:hAnsi="Times New Roman" w:cs="Times New Roman"/>
          <w:color w:val="auto"/>
        </w:rPr>
        <w:fldChar w:fldCharType="end"/>
      </w:r>
      <w:r w:rsidRPr="00EE7A8C">
        <w:rPr>
          <w:rFonts w:ascii="Times New Roman" w:hAnsi="Times New Roman" w:cs="Times New Roman"/>
          <w:color w:val="auto"/>
        </w:rPr>
        <w:t xml:space="preserve"> Сумма, количество и удельный вес банкнот и монеты, находящиеся в обращении</w:t>
      </w:r>
    </w:p>
    <w:tbl>
      <w:tblPr>
        <w:tblStyle w:val="a7"/>
        <w:tblW w:w="0" w:type="auto"/>
        <w:tblLook w:val="04A0" w:firstRow="1" w:lastRow="0" w:firstColumn="1" w:lastColumn="0" w:noHBand="0" w:noVBand="1"/>
      </w:tblPr>
      <w:tblGrid>
        <w:gridCol w:w="4077"/>
        <w:gridCol w:w="1843"/>
        <w:gridCol w:w="1843"/>
        <w:gridCol w:w="1808"/>
      </w:tblGrid>
      <w:tr w:rsidR="00CC4887" w:rsidTr="00EE7A8C">
        <w:tc>
          <w:tcPr>
            <w:tcW w:w="4077" w:type="dxa"/>
          </w:tcPr>
          <w:p w:rsidR="00CC4887" w:rsidRPr="00EE7A8C" w:rsidRDefault="00CC4887" w:rsidP="00680AEE">
            <w:pPr>
              <w:contextualSpacing/>
              <w:jc w:val="both"/>
              <w:rPr>
                <w:rFonts w:ascii="Times New Roman" w:eastAsia="MS Gothic" w:hAnsi="Times New Roman" w:cs="Times New Roman"/>
                <w:sz w:val="24"/>
                <w:szCs w:val="24"/>
              </w:rPr>
            </w:pPr>
          </w:p>
        </w:tc>
        <w:tc>
          <w:tcPr>
            <w:tcW w:w="1843" w:type="dxa"/>
          </w:tcPr>
          <w:p w:rsidR="00CC4887" w:rsidRPr="00EE7A8C" w:rsidRDefault="00CC4887" w:rsidP="00EE7A8C">
            <w:pPr>
              <w:contextualSpacing/>
              <w:jc w:val="center"/>
              <w:rPr>
                <w:rFonts w:ascii="Times New Roman" w:eastAsia="MS Gothic" w:hAnsi="Times New Roman" w:cs="Times New Roman"/>
                <w:sz w:val="24"/>
                <w:szCs w:val="24"/>
              </w:rPr>
            </w:pPr>
            <w:r w:rsidRPr="00EE7A8C">
              <w:rPr>
                <w:rFonts w:ascii="Times New Roman" w:eastAsia="MS Gothic" w:hAnsi="Times New Roman" w:cs="Times New Roman"/>
                <w:sz w:val="24"/>
                <w:szCs w:val="24"/>
              </w:rPr>
              <w:t>Банкноты</w:t>
            </w:r>
          </w:p>
        </w:tc>
        <w:tc>
          <w:tcPr>
            <w:tcW w:w="1843" w:type="dxa"/>
          </w:tcPr>
          <w:p w:rsidR="00CC4887" w:rsidRPr="00EE7A8C" w:rsidRDefault="00CC4887" w:rsidP="00EE7A8C">
            <w:pPr>
              <w:contextualSpacing/>
              <w:jc w:val="center"/>
              <w:rPr>
                <w:rFonts w:ascii="Times New Roman" w:eastAsia="MS Gothic" w:hAnsi="Times New Roman" w:cs="Times New Roman"/>
                <w:sz w:val="24"/>
                <w:szCs w:val="24"/>
              </w:rPr>
            </w:pPr>
            <w:r w:rsidRPr="00EE7A8C">
              <w:rPr>
                <w:rFonts w:ascii="Times New Roman" w:eastAsia="MS Gothic" w:hAnsi="Times New Roman" w:cs="Times New Roman"/>
                <w:sz w:val="24"/>
                <w:szCs w:val="24"/>
              </w:rPr>
              <w:t>Монета</w:t>
            </w:r>
          </w:p>
        </w:tc>
        <w:tc>
          <w:tcPr>
            <w:tcW w:w="1808" w:type="dxa"/>
          </w:tcPr>
          <w:p w:rsidR="00CC4887" w:rsidRPr="00EE7A8C" w:rsidRDefault="00CC4887" w:rsidP="00EE7A8C">
            <w:pPr>
              <w:contextualSpacing/>
              <w:jc w:val="center"/>
              <w:rPr>
                <w:rFonts w:ascii="Times New Roman" w:eastAsia="MS Gothic" w:hAnsi="Times New Roman" w:cs="Times New Roman"/>
                <w:sz w:val="24"/>
                <w:szCs w:val="24"/>
              </w:rPr>
            </w:pPr>
            <w:r w:rsidRPr="00EE7A8C">
              <w:rPr>
                <w:rFonts w:ascii="Times New Roman" w:eastAsia="MS Gothic" w:hAnsi="Times New Roman" w:cs="Times New Roman"/>
                <w:sz w:val="24"/>
                <w:szCs w:val="24"/>
              </w:rPr>
              <w:t>Итого</w:t>
            </w:r>
          </w:p>
        </w:tc>
      </w:tr>
      <w:tr w:rsidR="00CC4887" w:rsidTr="00EE7A8C">
        <w:tc>
          <w:tcPr>
            <w:tcW w:w="4077" w:type="dxa"/>
          </w:tcPr>
          <w:p w:rsidR="00CC4887" w:rsidRPr="00EE7A8C" w:rsidRDefault="00CC4887" w:rsidP="00EE7A8C">
            <w:pPr>
              <w:contextualSpacing/>
              <w:rPr>
                <w:rFonts w:ascii="Times New Roman" w:eastAsia="MS Gothic" w:hAnsi="Times New Roman" w:cs="Times New Roman"/>
                <w:sz w:val="24"/>
                <w:szCs w:val="24"/>
              </w:rPr>
            </w:pPr>
            <w:r w:rsidRPr="00EE7A8C">
              <w:rPr>
                <w:rFonts w:ascii="Times New Roman" w:eastAsia="MS Gothic" w:hAnsi="Times New Roman" w:cs="Times New Roman"/>
                <w:sz w:val="24"/>
                <w:szCs w:val="24"/>
              </w:rPr>
              <w:t xml:space="preserve">Сумма, </w:t>
            </w:r>
            <w:proofErr w:type="gramStart"/>
            <w:r w:rsidRPr="00EE7A8C">
              <w:rPr>
                <w:rFonts w:ascii="Times New Roman" w:eastAsia="MS Gothic" w:hAnsi="Times New Roman" w:cs="Times New Roman"/>
                <w:sz w:val="24"/>
                <w:szCs w:val="24"/>
              </w:rPr>
              <w:t>млрд</w:t>
            </w:r>
            <w:proofErr w:type="gramEnd"/>
            <w:r w:rsidRPr="00EE7A8C">
              <w:rPr>
                <w:rFonts w:ascii="Times New Roman" w:eastAsia="MS Gothic" w:hAnsi="Times New Roman" w:cs="Times New Roman"/>
                <w:sz w:val="24"/>
                <w:szCs w:val="24"/>
              </w:rPr>
              <w:t xml:space="preserve"> руб.</w:t>
            </w:r>
          </w:p>
        </w:tc>
        <w:tc>
          <w:tcPr>
            <w:tcW w:w="1843" w:type="dxa"/>
          </w:tcPr>
          <w:p w:rsidR="00EE7A8C" w:rsidRPr="00EE7A8C" w:rsidRDefault="00EE7A8C" w:rsidP="00EE7A8C">
            <w:pPr>
              <w:contextualSpacing/>
              <w:jc w:val="right"/>
              <w:rPr>
                <w:rFonts w:ascii="Times New Roman" w:eastAsia="MS Gothic" w:hAnsi="Times New Roman" w:cs="Times New Roman"/>
                <w:sz w:val="24"/>
                <w:szCs w:val="24"/>
              </w:rPr>
            </w:pPr>
            <w:r w:rsidRPr="00EE7A8C">
              <w:rPr>
                <w:rFonts w:ascii="Times New Roman" w:eastAsia="MS Gothic" w:hAnsi="Times New Roman" w:cs="Times New Roman"/>
                <w:sz w:val="24"/>
                <w:szCs w:val="24"/>
              </w:rPr>
              <w:t>8208.7</w:t>
            </w:r>
          </w:p>
        </w:tc>
        <w:tc>
          <w:tcPr>
            <w:tcW w:w="1843" w:type="dxa"/>
          </w:tcPr>
          <w:p w:rsidR="00CC4887" w:rsidRPr="00EE7A8C" w:rsidRDefault="00EE7A8C" w:rsidP="00EE7A8C">
            <w:pPr>
              <w:contextualSpacing/>
              <w:jc w:val="right"/>
              <w:rPr>
                <w:rFonts w:ascii="Times New Roman" w:eastAsia="MS Gothic" w:hAnsi="Times New Roman" w:cs="Times New Roman"/>
                <w:sz w:val="24"/>
                <w:szCs w:val="24"/>
              </w:rPr>
            </w:pPr>
            <w:r w:rsidRPr="00EE7A8C">
              <w:rPr>
                <w:rFonts w:ascii="Times New Roman" w:eastAsia="MS Gothic" w:hAnsi="Times New Roman" w:cs="Times New Roman"/>
                <w:sz w:val="24"/>
                <w:szCs w:val="24"/>
              </w:rPr>
              <w:t>87.2</w:t>
            </w:r>
          </w:p>
        </w:tc>
        <w:tc>
          <w:tcPr>
            <w:tcW w:w="1808" w:type="dxa"/>
          </w:tcPr>
          <w:p w:rsidR="00CC4887" w:rsidRPr="00EE7A8C" w:rsidRDefault="00EE7A8C" w:rsidP="00EE7A8C">
            <w:pPr>
              <w:contextualSpacing/>
              <w:jc w:val="right"/>
              <w:rPr>
                <w:rFonts w:ascii="Times New Roman" w:eastAsia="MS Gothic" w:hAnsi="Times New Roman" w:cs="Times New Roman"/>
                <w:b/>
                <w:sz w:val="24"/>
                <w:szCs w:val="24"/>
              </w:rPr>
            </w:pPr>
            <w:r w:rsidRPr="00EE7A8C">
              <w:rPr>
                <w:rFonts w:ascii="Times New Roman" w:eastAsia="MS Gothic" w:hAnsi="Times New Roman" w:cs="Times New Roman"/>
                <w:b/>
                <w:sz w:val="24"/>
                <w:szCs w:val="24"/>
              </w:rPr>
              <w:t>8295.9</w:t>
            </w:r>
          </w:p>
        </w:tc>
      </w:tr>
      <w:tr w:rsidR="00CC4887" w:rsidTr="00EE7A8C">
        <w:tc>
          <w:tcPr>
            <w:tcW w:w="4077" w:type="dxa"/>
          </w:tcPr>
          <w:p w:rsidR="00CC4887" w:rsidRPr="00EE7A8C" w:rsidRDefault="00CC4887" w:rsidP="00EE7A8C">
            <w:pPr>
              <w:contextualSpacing/>
              <w:rPr>
                <w:rFonts w:ascii="Times New Roman" w:eastAsia="MS Gothic" w:hAnsi="Times New Roman" w:cs="Times New Roman"/>
                <w:sz w:val="24"/>
                <w:szCs w:val="24"/>
              </w:rPr>
            </w:pPr>
            <w:r w:rsidRPr="00EE7A8C">
              <w:rPr>
                <w:rFonts w:ascii="Times New Roman" w:eastAsia="MS Gothic" w:hAnsi="Times New Roman" w:cs="Times New Roman"/>
                <w:sz w:val="24"/>
                <w:szCs w:val="24"/>
              </w:rPr>
              <w:t xml:space="preserve">Количество, </w:t>
            </w:r>
            <w:proofErr w:type="gramStart"/>
            <w:r w:rsidRPr="00EE7A8C">
              <w:rPr>
                <w:rFonts w:ascii="Times New Roman" w:eastAsia="MS Gothic" w:hAnsi="Times New Roman" w:cs="Times New Roman"/>
                <w:sz w:val="24"/>
                <w:szCs w:val="24"/>
              </w:rPr>
              <w:t>млн</w:t>
            </w:r>
            <w:proofErr w:type="gramEnd"/>
            <w:r w:rsidRPr="00EE7A8C">
              <w:rPr>
                <w:rFonts w:ascii="Times New Roman" w:eastAsia="MS Gothic" w:hAnsi="Times New Roman" w:cs="Times New Roman"/>
                <w:sz w:val="24"/>
                <w:szCs w:val="24"/>
              </w:rPr>
              <w:t xml:space="preserve"> экз. </w:t>
            </w:r>
          </w:p>
        </w:tc>
        <w:tc>
          <w:tcPr>
            <w:tcW w:w="1843" w:type="dxa"/>
          </w:tcPr>
          <w:p w:rsidR="00CC4887" w:rsidRPr="00EE7A8C" w:rsidRDefault="00EE7A8C" w:rsidP="00EE7A8C">
            <w:pPr>
              <w:contextualSpacing/>
              <w:jc w:val="right"/>
              <w:rPr>
                <w:rFonts w:ascii="Times New Roman" w:eastAsia="MS Gothic" w:hAnsi="Times New Roman" w:cs="Times New Roman"/>
                <w:sz w:val="24"/>
                <w:szCs w:val="24"/>
              </w:rPr>
            </w:pPr>
            <w:r w:rsidRPr="00EE7A8C">
              <w:rPr>
                <w:rFonts w:ascii="Times New Roman" w:eastAsia="MS Gothic" w:hAnsi="Times New Roman" w:cs="Times New Roman"/>
                <w:sz w:val="24"/>
                <w:szCs w:val="24"/>
              </w:rPr>
              <w:t>5743.2</w:t>
            </w:r>
          </w:p>
        </w:tc>
        <w:tc>
          <w:tcPr>
            <w:tcW w:w="1843" w:type="dxa"/>
          </w:tcPr>
          <w:p w:rsidR="00CC4887" w:rsidRPr="00EE7A8C" w:rsidRDefault="00EE7A8C" w:rsidP="00EE7A8C">
            <w:pPr>
              <w:contextualSpacing/>
              <w:jc w:val="right"/>
              <w:rPr>
                <w:rFonts w:ascii="Times New Roman" w:eastAsia="MS Gothic" w:hAnsi="Times New Roman" w:cs="Times New Roman"/>
                <w:sz w:val="24"/>
                <w:szCs w:val="24"/>
              </w:rPr>
            </w:pPr>
            <w:r w:rsidRPr="00EE7A8C">
              <w:rPr>
                <w:rFonts w:ascii="Times New Roman" w:eastAsia="MS Gothic" w:hAnsi="Times New Roman" w:cs="Times New Roman"/>
                <w:sz w:val="24"/>
                <w:szCs w:val="24"/>
              </w:rPr>
              <w:t>63954.9</w:t>
            </w:r>
          </w:p>
        </w:tc>
        <w:tc>
          <w:tcPr>
            <w:tcW w:w="1808" w:type="dxa"/>
          </w:tcPr>
          <w:p w:rsidR="00CC4887" w:rsidRPr="00EE7A8C" w:rsidRDefault="00EE7A8C" w:rsidP="00EE7A8C">
            <w:pPr>
              <w:contextualSpacing/>
              <w:jc w:val="right"/>
              <w:rPr>
                <w:rFonts w:ascii="Times New Roman" w:eastAsia="MS Gothic" w:hAnsi="Times New Roman" w:cs="Times New Roman"/>
                <w:b/>
                <w:sz w:val="24"/>
                <w:szCs w:val="24"/>
              </w:rPr>
            </w:pPr>
            <w:r w:rsidRPr="00EE7A8C">
              <w:rPr>
                <w:rFonts w:ascii="Times New Roman" w:eastAsia="MS Gothic" w:hAnsi="Times New Roman" w:cs="Times New Roman"/>
                <w:b/>
                <w:sz w:val="24"/>
                <w:szCs w:val="24"/>
              </w:rPr>
              <w:t>69698.1</w:t>
            </w:r>
          </w:p>
        </w:tc>
      </w:tr>
      <w:tr w:rsidR="00CC4887" w:rsidTr="00EE7A8C">
        <w:tc>
          <w:tcPr>
            <w:tcW w:w="4077" w:type="dxa"/>
          </w:tcPr>
          <w:p w:rsidR="00CC4887" w:rsidRPr="00EE7A8C" w:rsidRDefault="00CC4887" w:rsidP="00EE7A8C">
            <w:pPr>
              <w:contextualSpacing/>
              <w:rPr>
                <w:rFonts w:ascii="Times New Roman" w:eastAsia="MS Gothic" w:hAnsi="Times New Roman" w:cs="Times New Roman"/>
                <w:sz w:val="24"/>
                <w:szCs w:val="24"/>
              </w:rPr>
            </w:pPr>
            <w:r w:rsidRPr="00EE7A8C">
              <w:rPr>
                <w:rFonts w:ascii="Times New Roman" w:eastAsia="MS Gothic" w:hAnsi="Times New Roman" w:cs="Times New Roman"/>
                <w:sz w:val="24"/>
                <w:szCs w:val="24"/>
              </w:rPr>
              <w:t>Удельный вес по сумме, %</w:t>
            </w:r>
          </w:p>
        </w:tc>
        <w:tc>
          <w:tcPr>
            <w:tcW w:w="1843" w:type="dxa"/>
          </w:tcPr>
          <w:p w:rsidR="00CC4887" w:rsidRPr="00EE7A8C" w:rsidRDefault="00EE7A8C" w:rsidP="00EE7A8C">
            <w:pPr>
              <w:contextualSpacing/>
              <w:jc w:val="right"/>
              <w:rPr>
                <w:rFonts w:ascii="Times New Roman" w:eastAsia="MS Gothic" w:hAnsi="Times New Roman" w:cs="Times New Roman"/>
                <w:sz w:val="24"/>
                <w:szCs w:val="24"/>
              </w:rPr>
            </w:pPr>
            <w:r w:rsidRPr="00EE7A8C">
              <w:rPr>
                <w:rFonts w:ascii="Times New Roman" w:eastAsia="MS Gothic" w:hAnsi="Times New Roman" w:cs="Times New Roman"/>
                <w:sz w:val="24"/>
                <w:szCs w:val="24"/>
              </w:rPr>
              <w:t>98.9</w:t>
            </w:r>
          </w:p>
        </w:tc>
        <w:tc>
          <w:tcPr>
            <w:tcW w:w="1843" w:type="dxa"/>
          </w:tcPr>
          <w:p w:rsidR="00CC4887" w:rsidRPr="00EE7A8C" w:rsidRDefault="00EE7A8C" w:rsidP="00EE7A8C">
            <w:pPr>
              <w:contextualSpacing/>
              <w:jc w:val="right"/>
              <w:rPr>
                <w:rFonts w:ascii="Times New Roman" w:eastAsia="MS Gothic" w:hAnsi="Times New Roman" w:cs="Times New Roman"/>
                <w:sz w:val="24"/>
                <w:szCs w:val="24"/>
              </w:rPr>
            </w:pPr>
            <w:r w:rsidRPr="00EE7A8C">
              <w:rPr>
                <w:rFonts w:ascii="Times New Roman" w:eastAsia="MS Gothic" w:hAnsi="Times New Roman" w:cs="Times New Roman"/>
                <w:sz w:val="24"/>
                <w:szCs w:val="24"/>
              </w:rPr>
              <w:t>1.1</w:t>
            </w:r>
          </w:p>
        </w:tc>
        <w:tc>
          <w:tcPr>
            <w:tcW w:w="1808" w:type="dxa"/>
          </w:tcPr>
          <w:p w:rsidR="00CC4887" w:rsidRPr="00EE7A8C" w:rsidRDefault="00EE7A8C" w:rsidP="00EE7A8C">
            <w:pPr>
              <w:contextualSpacing/>
              <w:jc w:val="right"/>
              <w:rPr>
                <w:rFonts w:ascii="Times New Roman" w:eastAsia="MS Gothic" w:hAnsi="Times New Roman" w:cs="Times New Roman"/>
                <w:b/>
                <w:sz w:val="24"/>
                <w:szCs w:val="24"/>
              </w:rPr>
            </w:pPr>
            <w:r w:rsidRPr="00EE7A8C">
              <w:rPr>
                <w:rFonts w:ascii="Times New Roman" w:eastAsia="MS Gothic" w:hAnsi="Times New Roman" w:cs="Times New Roman"/>
                <w:b/>
                <w:sz w:val="24"/>
                <w:szCs w:val="24"/>
              </w:rPr>
              <w:t>100.0</w:t>
            </w:r>
          </w:p>
        </w:tc>
      </w:tr>
      <w:tr w:rsidR="00CC4887" w:rsidTr="00EE7A8C">
        <w:tc>
          <w:tcPr>
            <w:tcW w:w="4077" w:type="dxa"/>
          </w:tcPr>
          <w:p w:rsidR="00CC4887" w:rsidRPr="00EE7A8C" w:rsidRDefault="00EE7A8C" w:rsidP="00EE7A8C">
            <w:pPr>
              <w:contextualSpacing/>
              <w:rPr>
                <w:rFonts w:ascii="Times New Roman" w:eastAsia="MS Gothic" w:hAnsi="Times New Roman" w:cs="Times New Roman"/>
                <w:sz w:val="24"/>
                <w:szCs w:val="24"/>
              </w:rPr>
            </w:pPr>
            <w:r w:rsidRPr="00EE7A8C">
              <w:rPr>
                <w:rFonts w:ascii="Times New Roman" w:eastAsia="MS Gothic" w:hAnsi="Times New Roman" w:cs="Times New Roman"/>
                <w:sz w:val="24"/>
                <w:szCs w:val="24"/>
              </w:rPr>
              <w:lastRenderedPageBreak/>
              <w:t>Удельный вес по купюрам, %</w:t>
            </w:r>
          </w:p>
        </w:tc>
        <w:tc>
          <w:tcPr>
            <w:tcW w:w="1843" w:type="dxa"/>
          </w:tcPr>
          <w:p w:rsidR="00CC4887" w:rsidRPr="00EE7A8C" w:rsidRDefault="00EE7A8C" w:rsidP="00EE7A8C">
            <w:pPr>
              <w:contextualSpacing/>
              <w:jc w:val="right"/>
              <w:rPr>
                <w:rFonts w:ascii="Times New Roman" w:eastAsia="MS Gothic" w:hAnsi="Times New Roman" w:cs="Times New Roman"/>
                <w:sz w:val="24"/>
                <w:szCs w:val="24"/>
              </w:rPr>
            </w:pPr>
            <w:r w:rsidRPr="00EE7A8C">
              <w:rPr>
                <w:rFonts w:ascii="Times New Roman" w:eastAsia="MS Gothic" w:hAnsi="Times New Roman" w:cs="Times New Roman"/>
                <w:sz w:val="24"/>
                <w:szCs w:val="24"/>
              </w:rPr>
              <w:t>8.2</w:t>
            </w:r>
          </w:p>
        </w:tc>
        <w:tc>
          <w:tcPr>
            <w:tcW w:w="1843" w:type="dxa"/>
          </w:tcPr>
          <w:p w:rsidR="00CC4887" w:rsidRPr="00EE7A8C" w:rsidRDefault="00EE7A8C" w:rsidP="00EE7A8C">
            <w:pPr>
              <w:contextualSpacing/>
              <w:jc w:val="right"/>
              <w:rPr>
                <w:rFonts w:ascii="Times New Roman" w:eastAsia="MS Gothic" w:hAnsi="Times New Roman" w:cs="Times New Roman"/>
                <w:sz w:val="24"/>
                <w:szCs w:val="24"/>
              </w:rPr>
            </w:pPr>
            <w:r w:rsidRPr="00EE7A8C">
              <w:rPr>
                <w:rFonts w:ascii="Times New Roman" w:eastAsia="MS Gothic" w:hAnsi="Times New Roman" w:cs="Times New Roman"/>
                <w:sz w:val="24"/>
                <w:szCs w:val="24"/>
              </w:rPr>
              <w:t>91.8</w:t>
            </w:r>
          </w:p>
        </w:tc>
        <w:tc>
          <w:tcPr>
            <w:tcW w:w="1808" w:type="dxa"/>
          </w:tcPr>
          <w:p w:rsidR="00CC4887" w:rsidRPr="00EE7A8C" w:rsidRDefault="00EE7A8C" w:rsidP="00EE7A8C">
            <w:pPr>
              <w:contextualSpacing/>
              <w:jc w:val="right"/>
              <w:rPr>
                <w:rFonts w:ascii="Times New Roman" w:eastAsia="MS Gothic" w:hAnsi="Times New Roman" w:cs="Times New Roman"/>
                <w:b/>
                <w:sz w:val="24"/>
                <w:szCs w:val="24"/>
              </w:rPr>
            </w:pPr>
            <w:r w:rsidRPr="00EE7A8C">
              <w:rPr>
                <w:rFonts w:ascii="Times New Roman" w:eastAsia="MS Gothic" w:hAnsi="Times New Roman" w:cs="Times New Roman"/>
                <w:b/>
                <w:sz w:val="24"/>
                <w:szCs w:val="24"/>
              </w:rPr>
              <w:t>100.0</w:t>
            </w:r>
          </w:p>
        </w:tc>
      </w:tr>
      <w:tr w:rsidR="00CC4887" w:rsidTr="00EE7A8C">
        <w:tc>
          <w:tcPr>
            <w:tcW w:w="4077" w:type="dxa"/>
          </w:tcPr>
          <w:p w:rsidR="00CC4887" w:rsidRPr="00EE7A8C" w:rsidRDefault="00EE7A8C" w:rsidP="00EE7A8C">
            <w:pPr>
              <w:contextualSpacing/>
              <w:rPr>
                <w:rFonts w:ascii="Times New Roman" w:eastAsia="MS Gothic" w:hAnsi="Times New Roman" w:cs="Times New Roman"/>
                <w:sz w:val="24"/>
                <w:szCs w:val="24"/>
              </w:rPr>
            </w:pPr>
            <w:r w:rsidRPr="00EE7A8C">
              <w:rPr>
                <w:rFonts w:ascii="Times New Roman" w:eastAsia="MS Gothic" w:hAnsi="Times New Roman" w:cs="Times New Roman"/>
                <w:sz w:val="24"/>
                <w:szCs w:val="24"/>
              </w:rPr>
              <w:t xml:space="preserve">Изменение с 01.01.2016, </w:t>
            </w:r>
            <w:proofErr w:type="gramStart"/>
            <w:r w:rsidRPr="00EE7A8C">
              <w:rPr>
                <w:rFonts w:ascii="Times New Roman" w:eastAsia="MS Gothic" w:hAnsi="Times New Roman" w:cs="Times New Roman"/>
                <w:sz w:val="24"/>
                <w:szCs w:val="24"/>
              </w:rPr>
              <w:t>млрд</w:t>
            </w:r>
            <w:proofErr w:type="gramEnd"/>
            <w:r w:rsidRPr="00EE7A8C">
              <w:rPr>
                <w:rFonts w:ascii="Times New Roman" w:eastAsia="MS Gothic" w:hAnsi="Times New Roman" w:cs="Times New Roman"/>
                <w:sz w:val="24"/>
                <w:szCs w:val="24"/>
              </w:rPr>
              <w:t xml:space="preserve"> руб.</w:t>
            </w:r>
          </w:p>
        </w:tc>
        <w:tc>
          <w:tcPr>
            <w:tcW w:w="1843" w:type="dxa"/>
          </w:tcPr>
          <w:p w:rsidR="00CC4887" w:rsidRPr="00EE7A8C" w:rsidRDefault="00EE7A8C" w:rsidP="00EE7A8C">
            <w:pPr>
              <w:contextualSpacing/>
              <w:jc w:val="right"/>
              <w:rPr>
                <w:rFonts w:ascii="Times New Roman" w:eastAsia="MS Gothic" w:hAnsi="Times New Roman" w:cs="Times New Roman"/>
                <w:sz w:val="24"/>
                <w:szCs w:val="24"/>
              </w:rPr>
            </w:pPr>
            <w:r w:rsidRPr="00EE7A8C">
              <w:rPr>
                <w:rFonts w:ascii="Times New Roman" w:eastAsia="MS Gothic" w:hAnsi="Times New Roman" w:cs="Times New Roman"/>
                <w:sz w:val="24"/>
                <w:szCs w:val="24"/>
              </w:rPr>
              <w:t>-239.7</w:t>
            </w:r>
          </w:p>
        </w:tc>
        <w:tc>
          <w:tcPr>
            <w:tcW w:w="1843" w:type="dxa"/>
          </w:tcPr>
          <w:p w:rsidR="00CC4887" w:rsidRPr="00EE7A8C" w:rsidRDefault="00EE7A8C" w:rsidP="00EE7A8C">
            <w:pPr>
              <w:contextualSpacing/>
              <w:jc w:val="right"/>
              <w:rPr>
                <w:rFonts w:ascii="Times New Roman" w:eastAsia="MS Gothic" w:hAnsi="Times New Roman" w:cs="Times New Roman"/>
                <w:sz w:val="24"/>
                <w:szCs w:val="24"/>
              </w:rPr>
            </w:pPr>
            <w:r w:rsidRPr="00EE7A8C">
              <w:rPr>
                <w:rFonts w:ascii="Times New Roman" w:eastAsia="MS Gothic" w:hAnsi="Times New Roman" w:cs="Times New Roman"/>
                <w:sz w:val="24"/>
                <w:szCs w:val="24"/>
              </w:rPr>
              <w:t>4.5</w:t>
            </w:r>
          </w:p>
        </w:tc>
        <w:tc>
          <w:tcPr>
            <w:tcW w:w="1808" w:type="dxa"/>
          </w:tcPr>
          <w:p w:rsidR="00CC4887" w:rsidRPr="00EE7A8C" w:rsidRDefault="00EE7A8C" w:rsidP="00EE7A8C">
            <w:pPr>
              <w:contextualSpacing/>
              <w:jc w:val="right"/>
              <w:rPr>
                <w:rFonts w:ascii="Times New Roman" w:eastAsia="MS Gothic" w:hAnsi="Times New Roman" w:cs="Times New Roman"/>
                <w:b/>
                <w:sz w:val="24"/>
                <w:szCs w:val="24"/>
              </w:rPr>
            </w:pPr>
            <w:r w:rsidRPr="00EE7A8C">
              <w:rPr>
                <w:rFonts w:ascii="Times New Roman" w:eastAsia="MS Gothic" w:hAnsi="Times New Roman" w:cs="Times New Roman"/>
                <w:b/>
                <w:sz w:val="24"/>
                <w:szCs w:val="24"/>
              </w:rPr>
              <w:t>-235.2</w:t>
            </w:r>
          </w:p>
        </w:tc>
      </w:tr>
      <w:tr w:rsidR="00CC4887" w:rsidTr="00EE7A8C">
        <w:tc>
          <w:tcPr>
            <w:tcW w:w="4077" w:type="dxa"/>
          </w:tcPr>
          <w:p w:rsidR="00CC4887" w:rsidRPr="00EE7A8C" w:rsidRDefault="00EE7A8C" w:rsidP="00EE7A8C">
            <w:pPr>
              <w:contextualSpacing/>
              <w:rPr>
                <w:rFonts w:ascii="Times New Roman" w:eastAsia="MS Gothic" w:hAnsi="Times New Roman" w:cs="Times New Roman"/>
                <w:sz w:val="24"/>
                <w:szCs w:val="24"/>
              </w:rPr>
            </w:pPr>
            <w:r w:rsidRPr="00EE7A8C">
              <w:rPr>
                <w:rFonts w:ascii="Times New Roman" w:eastAsia="MS Gothic" w:hAnsi="Times New Roman" w:cs="Times New Roman"/>
                <w:sz w:val="24"/>
                <w:szCs w:val="24"/>
              </w:rPr>
              <w:t>Изменение с 01.01.2016, %</w:t>
            </w:r>
          </w:p>
        </w:tc>
        <w:tc>
          <w:tcPr>
            <w:tcW w:w="1843" w:type="dxa"/>
          </w:tcPr>
          <w:p w:rsidR="00CC4887" w:rsidRPr="00EE7A8C" w:rsidRDefault="00EE7A8C" w:rsidP="00EE7A8C">
            <w:pPr>
              <w:contextualSpacing/>
              <w:jc w:val="right"/>
              <w:rPr>
                <w:rFonts w:ascii="Times New Roman" w:eastAsia="MS Gothic" w:hAnsi="Times New Roman" w:cs="Times New Roman"/>
                <w:sz w:val="24"/>
                <w:szCs w:val="24"/>
              </w:rPr>
            </w:pPr>
            <w:r w:rsidRPr="00EE7A8C">
              <w:rPr>
                <w:rFonts w:ascii="Times New Roman" w:eastAsia="MS Gothic" w:hAnsi="Times New Roman" w:cs="Times New Roman"/>
                <w:sz w:val="24"/>
                <w:szCs w:val="24"/>
              </w:rPr>
              <w:t>-2.8</w:t>
            </w:r>
          </w:p>
        </w:tc>
        <w:tc>
          <w:tcPr>
            <w:tcW w:w="1843" w:type="dxa"/>
          </w:tcPr>
          <w:p w:rsidR="00CC4887" w:rsidRPr="00EE7A8C" w:rsidRDefault="00EE7A8C" w:rsidP="00EE7A8C">
            <w:pPr>
              <w:contextualSpacing/>
              <w:jc w:val="right"/>
              <w:rPr>
                <w:rFonts w:ascii="Times New Roman" w:eastAsia="MS Gothic" w:hAnsi="Times New Roman" w:cs="Times New Roman"/>
                <w:sz w:val="24"/>
                <w:szCs w:val="24"/>
              </w:rPr>
            </w:pPr>
            <w:r w:rsidRPr="00EE7A8C">
              <w:rPr>
                <w:rFonts w:ascii="Times New Roman" w:eastAsia="MS Gothic" w:hAnsi="Times New Roman" w:cs="Times New Roman"/>
                <w:sz w:val="24"/>
                <w:szCs w:val="24"/>
              </w:rPr>
              <w:t>5.4</w:t>
            </w:r>
          </w:p>
        </w:tc>
        <w:tc>
          <w:tcPr>
            <w:tcW w:w="1808" w:type="dxa"/>
          </w:tcPr>
          <w:p w:rsidR="00CC4887" w:rsidRPr="00EE7A8C" w:rsidRDefault="00EE7A8C" w:rsidP="00EE7A8C">
            <w:pPr>
              <w:contextualSpacing/>
              <w:jc w:val="right"/>
              <w:rPr>
                <w:rFonts w:ascii="Times New Roman" w:eastAsia="MS Gothic" w:hAnsi="Times New Roman" w:cs="Times New Roman"/>
                <w:b/>
                <w:sz w:val="24"/>
                <w:szCs w:val="24"/>
              </w:rPr>
            </w:pPr>
            <w:r w:rsidRPr="00EE7A8C">
              <w:rPr>
                <w:rFonts w:ascii="Times New Roman" w:eastAsia="MS Gothic" w:hAnsi="Times New Roman" w:cs="Times New Roman"/>
                <w:b/>
                <w:sz w:val="24"/>
                <w:szCs w:val="24"/>
              </w:rPr>
              <w:t>-2.8</w:t>
            </w:r>
          </w:p>
        </w:tc>
      </w:tr>
    </w:tbl>
    <w:p w:rsidR="00CC4887" w:rsidRDefault="00CC4887" w:rsidP="00261291">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p>
    <w:p w:rsidR="00261291" w:rsidRDefault="00CC4887" w:rsidP="00261291">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00261291">
        <w:rPr>
          <w:rFonts w:ascii="Times New Roman" w:eastAsia="MS Gothic" w:hAnsi="Times New Roman" w:cs="Times New Roman"/>
          <w:sz w:val="28"/>
          <w:szCs w:val="28"/>
        </w:rPr>
        <w:t xml:space="preserve">За </w:t>
      </w:r>
      <w:r w:rsidR="00BA0EA7">
        <w:rPr>
          <w:rFonts w:ascii="Times New Roman" w:eastAsia="MS Gothic" w:hAnsi="Times New Roman" w:cs="Times New Roman"/>
          <w:sz w:val="28"/>
          <w:szCs w:val="28"/>
        </w:rPr>
        <w:t>прошедший</w:t>
      </w:r>
      <w:r w:rsidR="00261291">
        <w:rPr>
          <w:rFonts w:ascii="Times New Roman" w:eastAsia="MS Gothic" w:hAnsi="Times New Roman" w:cs="Times New Roman"/>
          <w:sz w:val="28"/>
          <w:szCs w:val="28"/>
        </w:rPr>
        <w:t xml:space="preserve"> год количество </w:t>
      </w:r>
      <w:r w:rsidR="00261291" w:rsidRPr="00261291">
        <w:rPr>
          <w:rFonts w:ascii="Times New Roman" w:eastAsia="MS Gothic" w:hAnsi="Times New Roman" w:cs="Times New Roman"/>
          <w:sz w:val="28"/>
          <w:szCs w:val="28"/>
        </w:rPr>
        <w:t>наличных денег в об</w:t>
      </w:r>
      <w:r w:rsidR="00261291">
        <w:rPr>
          <w:rFonts w:ascii="Times New Roman" w:eastAsia="MS Gothic" w:hAnsi="Times New Roman" w:cs="Times New Roman"/>
          <w:sz w:val="28"/>
          <w:szCs w:val="28"/>
        </w:rPr>
        <w:t xml:space="preserve">ращении в России </w:t>
      </w:r>
      <w:r w:rsidR="00BA0EA7">
        <w:rPr>
          <w:rFonts w:ascii="Times New Roman" w:eastAsia="MS Gothic" w:hAnsi="Times New Roman" w:cs="Times New Roman"/>
          <w:sz w:val="28"/>
          <w:szCs w:val="28"/>
        </w:rPr>
        <w:t>снизилось</w:t>
      </w:r>
      <w:r w:rsidR="00261291">
        <w:rPr>
          <w:rFonts w:ascii="Times New Roman" w:eastAsia="MS Gothic" w:hAnsi="Times New Roman" w:cs="Times New Roman"/>
          <w:sz w:val="28"/>
          <w:szCs w:val="28"/>
        </w:rPr>
        <w:t xml:space="preserve"> на </w:t>
      </w:r>
      <w:r w:rsidR="00A966CB">
        <w:rPr>
          <w:rFonts w:ascii="Times New Roman" w:eastAsia="MS Gothic" w:hAnsi="Times New Roman" w:cs="Times New Roman"/>
          <w:sz w:val="28"/>
          <w:szCs w:val="28"/>
        </w:rPr>
        <w:t>0,3</w:t>
      </w:r>
      <w:r w:rsidR="00BE71F7">
        <w:rPr>
          <w:rFonts w:ascii="Times New Roman" w:eastAsia="MS Gothic" w:hAnsi="Times New Roman" w:cs="Times New Roman"/>
          <w:sz w:val="28"/>
          <w:szCs w:val="28"/>
        </w:rPr>
        <w:t xml:space="preserve"> </w:t>
      </w:r>
      <w:r w:rsidR="00261291">
        <w:rPr>
          <w:rFonts w:ascii="Times New Roman" w:eastAsia="MS Gothic" w:hAnsi="Times New Roman" w:cs="Times New Roman"/>
          <w:sz w:val="28"/>
          <w:szCs w:val="28"/>
        </w:rPr>
        <w:t xml:space="preserve">трлн. </w:t>
      </w:r>
      <w:r w:rsidR="00BA0EA7">
        <w:rPr>
          <w:rFonts w:ascii="Times New Roman" w:eastAsia="MS Gothic" w:hAnsi="Times New Roman" w:cs="Times New Roman"/>
          <w:sz w:val="28"/>
          <w:szCs w:val="28"/>
        </w:rPr>
        <w:t xml:space="preserve">руб. </w:t>
      </w:r>
      <w:r w:rsidR="00261291">
        <w:rPr>
          <w:rFonts w:ascii="Times New Roman" w:eastAsia="MS Gothic" w:hAnsi="Times New Roman" w:cs="Times New Roman"/>
          <w:sz w:val="28"/>
          <w:szCs w:val="28"/>
        </w:rPr>
        <w:t xml:space="preserve">и на </w:t>
      </w:r>
      <w:r w:rsidR="00A966CB">
        <w:rPr>
          <w:rFonts w:ascii="Times New Roman" w:eastAsia="MS Gothic" w:hAnsi="Times New Roman" w:cs="Times New Roman"/>
          <w:sz w:val="28"/>
          <w:szCs w:val="28"/>
        </w:rPr>
        <w:t>начало</w:t>
      </w:r>
      <w:r w:rsidR="00261291">
        <w:rPr>
          <w:rFonts w:ascii="Times New Roman" w:eastAsia="MS Gothic" w:hAnsi="Times New Roman" w:cs="Times New Roman"/>
          <w:sz w:val="28"/>
          <w:szCs w:val="28"/>
        </w:rPr>
        <w:t xml:space="preserve"> 201</w:t>
      </w:r>
      <w:r w:rsidR="00A966CB">
        <w:rPr>
          <w:rFonts w:ascii="Times New Roman" w:eastAsia="MS Gothic" w:hAnsi="Times New Roman" w:cs="Times New Roman"/>
          <w:sz w:val="28"/>
          <w:szCs w:val="28"/>
        </w:rPr>
        <w:t>6</w:t>
      </w:r>
      <w:r w:rsidR="00261291">
        <w:rPr>
          <w:rFonts w:ascii="Times New Roman" w:eastAsia="MS Gothic" w:hAnsi="Times New Roman" w:cs="Times New Roman"/>
          <w:sz w:val="28"/>
          <w:szCs w:val="28"/>
        </w:rPr>
        <w:t xml:space="preserve"> г. составило</w:t>
      </w:r>
      <w:r w:rsidR="00BA0EA7">
        <w:rPr>
          <w:rFonts w:ascii="Times New Roman" w:eastAsia="MS Gothic" w:hAnsi="Times New Roman" w:cs="Times New Roman"/>
          <w:sz w:val="28"/>
          <w:szCs w:val="28"/>
        </w:rPr>
        <w:t xml:space="preserve"> </w:t>
      </w:r>
      <w:r w:rsidR="00A966CB">
        <w:rPr>
          <w:rFonts w:ascii="Times New Roman" w:eastAsia="MS Gothic" w:hAnsi="Times New Roman" w:cs="Times New Roman"/>
          <w:sz w:val="28"/>
          <w:szCs w:val="28"/>
        </w:rPr>
        <w:t>8,5</w:t>
      </w:r>
      <w:r w:rsidR="00261291" w:rsidRPr="00261291">
        <w:rPr>
          <w:rFonts w:ascii="Times New Roman" w:eastAsia="MS Gothic" w:hAnsi="Times New Roman" w:cs="Times New Roman"/>
          <w:sz w:val="28"/>
          <w:szCs w:val="28"/>
        </w:rPr>
        <w:t xml:space="preserve"> трлн</w:t>
      </w:r>
      <w:r w:rsidR="00261291">
        <w:rPr>
          <w:rFonts w:ascii="Times New Roman" w:eastAsia="MS Gothic" w:hAnsi="Times New Roman" w:cs="Times New Roman"/>
          <w:sz w:val="28"/>
          <w:szCs w:val="28"/>
        </w:rPr>
        <w:t>.</w:t>
      </w:r>
      <w:r w:rsidR="00261291" w:rsidRPr="00261291">
        <w:rPr>
          <w:rFonts w:ascii="Times New Roman" w:eastAsia="MS Gothic" w:hAnsi="Times New Roman" w:cs="Times New Roman"/>
          <w:sz w:val="28"/>
          <w:szCs w:val="28"/>
        </w:rPr>
        <w:t xml:space="preserve"> </w:t>
      </w:r>
      <w:r w:rsidR="00261291">
        <w:rPr>
          <w:rFonts w:ascii="Times New Roman" w:eastAsia="MS Gothic" w:hAnsi="Times New Roman" w:cs="Times New Roman"/>
          <w:sz w:val="28"/>
          <w:szCs w:val="28"/>
        </w:rPr>
        <w:t>р</w:t>
      </w:r>
      <w:r w:rsidR="00261291" w:rsidRPr="00261291">
        <w:rPr>
          <w:rFonts w:ascii="Times New Roman" w:eastAsia="MS Gothic" w:hAnsi="Times New Roman" w:cs="Times New Roman"/>
          <w:sz w:val="28"/>
          <w:szCs w:val="28"/>
        </w:rPr>
        <w:t>ублей</w:t>
      </w:r>
      <w:r w:rsidR="00261291">
        <w:t xml:space="preserve"> </w:t>
      </w:r>
      <w:r w:rsidR="00261291" w:rsidRPr="00261291">
        <w:rPr>
          <w:rFonts w:ascii="Times New Roman" w:eastAsia="MS Gothic" w:hAnsi="Times New Roman" w:cs="Times New Roman"/>
          <w:sz w:val="28"/>
          <w:szCs w:val="28"/>
        </w:rPr>
        <w:t>(рис. 1).</w:t>
      </w:r>
      <w:r w:rsidR="00BE71F7">
        <w:rPr>
          <w:rFonts w:ascii="Times New Roman" w:eastAsia="MS Gothic" w:hAnsi="Times New Roman" w:cs="Times New Roman"/>
          <w:sz w:val="28"/>
          <w:szCs w:val="28"/>
        </w:rPr>
        <w:t xml:space="preserve"> </w:t>
      </w:r>
      <w:r w:rsidR="00A966CB">
        <w:rPr>
          <w:rFonts w:ascii="Times New Roman" w:eastAsia="MS Gothic" w:hAnsi="Times New Roman" w:cs="Times New Roman"/>
          <w:sz w:val="28"/>
          <w:szCs w:val="28"/>
        </w:rPr>
        <w:t>П</w:t>
      </w:r>
      <w:r w:rsidR="00BE71F7">
        <w:rPr>
          <w:rFonts w:ascii="Times New Roman" w:eastAsia="MS Gothic" w:hAnsi="Times New Roman" w:cs="Times New Roman"/>
          <w:sz w:val="28"/>
          <w:szCs w:val="28"/>
        </w:rPr>
        <w:t>о состоянию на 01.</w:t>
      </w:r>
      <w:r w:rsidR="00A966CB">
        <w:rPr>
          <w:rFonts w:ascii="Times New Roman" w:eastAsia="MS Gothic" w:hAnsi="Times New Roman" w:cs="Times New Roman"/>
          <w:sz w:val="28"/>
          <w:szCs w:val="28"/>
        </w:rPr>
        <w:t>10</w:t>
      </w:r>
      <w:r w:rsidR="00BE71F7">
        <w:rPr>
          <w:rFonts w:ascii="Times New Roman" w:eastAsia="MS Gothic" w:hAnsi="Times New Roman" w:cs="Times New Roman"/>
          <w:sz w:val="28"/>
          <w:szCs w:val="28"/>
        </w:rPr>
        <w:t>.2016 количество наличных денег в обращении составило 8,</w:t>
      </w:r>
      <w:r w:rsidR="00A966CB">
        <w:rPr>
          <w:rFonts w:ascii="Times New Roman" w:eastAsia="MS Gothic" w:hAnsi="Times New Roman" w:cs="Times New Roman"/>
          <w:sz w:val="28"/>
          <w:szCs w:val="28"/>
        </w:rPr>
        <w:t>2</w:t>
      </w:r>
      <w:r w:rsidR="00BE71F7">
        <w:rPr>
          <w:rFonts w:ascii="Times New Roman" w:eastAsia="MS Gothic" w:hAnsi="Times New Roman" w:cs="Times New Roman"/>
          <w:sz w:val="28"/>
          <w:szCs w:val="28"/>
        </w:rPr>
        <w:t xml:space="preserve"> трлн. руб., что </w:t>
      </w:r>
      <w:r w:rsidR="00A966CB">
        <w:rPr>
          <w:rFonts w:ascii="Times New Roman" w:eastAsia="MS Gothic" w:hAnsi="Times New Roman" w:cs="Times New Roman"/>
          <w:sz w:val="28"/>
          <w:szCs w:val="28"/>
        </w:rPr>
        <w:t>ниже</w:t>
      </w:r>
      <w:r w:rsidR="00BE71F7">
        <w:rPr>
          <w:rFonts w:ascii="Times New Roman" w:eastAsia="MS Gothic" w:hAnsi="Times New Roman" w:cs="Times New Roman"/>
          <w:sz w:val="28"/>
          <w:szCs w:val="28"/>
        </w:rPr>
        <w:t xml:space="preserve"> показател</w:t>
      </w:r>
      <w:r w:rsidR="00A966CB">
        <w:rPr>
          <w:rFonts w:ascii="Times New Roman" w:eastAsia="MS Gothic" w:hAnsi="Times New Roman" w:cs="Times New Roman"/>
          <w:sz w:val="28"/>
          <w:szCs w:val="28"/>
        </w:rPr>
        <w:t>я</w:t>
      </w:r>
      <w:r w:rsidR="00BE71F7">
        <w:rPr>
          <w:rFonts w:ascii="Times New Roman" w:eastAsia="MS Gothic" w:hAnsi="Times New Roman" w:cs="Times New Roman"/>
          <w:sz w:val="28"/>
          <w:szCs w:val="28"/>
        </w:rPr>
        <w:t>, зафиксированн</w:t>
      </w:r>
      <w:r w:rsidR="00A966CB">
        <w:rPr>
          <w:rFonts w:ascii="Times New Roman" w:eastAsia="MS Gothic" w:hAnsi="Times New Roman" w:cs="Times New Roman"/>
          <w:sz w:val="28"/>
          <w:szCs w:val="28"/>
        </w:rPr>
        <w:t>ого</w:t>
      </w:r>
      <w:r w:rsidR="00BE71F7">
        <w:rPr>
          <w:rFonts w:ascii="Times New Roman" w:eastAsia="MS Gothic" w:hAnsi="Times New Roman" w:cs="Times New Roman"/>
          <w:sz w:val="28"/>
          <w:szCs w:val="28"/>
        </w:rPr>
        <w:t xml:space="preserve"> </w:t>
      </w:r>
      <w:r w:rsidR="00A966CB">
        <w:rPr>
          <w:rFonts w:ascii="Times New Roman" w:eastAsia="MS Gothic" w:hAnsi="Times New Roman" w:cs="Times New Roman"/>
          <w:sz w:val="28"/>
          <w:szCs w:val="28"/>
        </w:rPr>
        <w:t>на начало</w:t>
      </w:r>
      <w:r w:rsidR="0067367C">
        <w:rPr>
          <w:rFonts w:ascii="Times New Roman" w:eastAsia="MS Gothic" w:hAnsi="Times New Roman" w:cs="Times New Roman"/>
          <w:sz w:val="28"/>
          <w:szCs w:val="28"/>
        </w:rPr>
        <w:t xml:space="preserve"> 201</w:t>
      </w:r>
      <w:r w:rsidR="00A966CB">
        <w:rPr>
          <w:rFonts w:ascii="Times New Roman" w:eastAsia="MS Gothic" w:hAnsi="Times New Roman" w:cs="Times New Roman"/>
          <w:sz w:val="28"/>
          <w:szCs w:val="28"/>
        </w:rPr>
        <w:t>6</w:t>
      </w:r>
      <w:r w:rsidR="0067367C">
        <w:rPr>
          <w:rFonts w:ascii="Times New Roman" w:eastAsia="MS Gothic" w:hAnsi="Times New Roman" w:cs="Times New Roman"/>
          <w:sz w:val="28"/>
          <w:szCs w:val="28"/>
        </w:rPr>
        <w:t xml:space="preserve"> года, на 0,</w:t>
      </w:r>
      <w:r w:rsidR="00A966CB">
        <w:rPr>
          <w:rFonts w:ascii="Times New Roman" w:eastAsia="MS Gothic" w:hAnsi="Times New Roman" w:cs="Times New Roman"/>
          <w:sz w:val="28"/>
          <w:szCs w:val="28"/>
        </w:rPr>
        <w:t>3</w:t>
      </w:r>
      <w:r w:rsidR="0067367C">
        <w:rPr>
          <w:rFonts w:ascii="Times New Roman" w:eastAsia="MS Gothic" w:hAnsi="Times New Roman" w:cs="Times New Roman"/>
          <w:sz w:val="28"/>
          <w:szCs w:val="28"/>
        </w:rPr>
        <w:t xml:space="preserve"> трлн. рублей (рис. 2).</w:t>
      </w:r>
      <w:r w:rsidR="0015683A">
        <w:rPr>
          <w:rStyle w:val="af6"/>
          <w:rFonts w:ascii="Times New Roman" w:eastAsia="MS Gothic" w:hAnsi="Times New Roman" w:cs="Times New Roman"/>
          <w:sz w:val="28"/>
          <w:szCs w:val="28"/>
        </w:rPr>
        <w:footnoteReference w:id="6"/>
      </w:r>
      <w:r w:rsidR="0067367C">
        <w:rPr>
          <w:rFonts w:ascii="Times New Roman" w:eastAsia="MS Gothic" w:hAnsi="Times New Roman" w:cs="Times New Roman"/>
          <w:sz w:val="28"/>
          <w:szCs w:val="28"/>
        </w:rPr>
        <w:t xml:space="preserve"> </w:t>
      </w:r>
    </w:p>
    <w:p w:rsidR="00A966CB" w:rsidRPr="00A966CB" w:rsidRDefault="00A966CB" w:rsidP="00A966CB">
      <w:pPr>
        <w:pStyle w:val="a6"/>
        <w:keepNext/>
        <w:jc w:val="both"/>
        <w:rPr>
          <w:rFonts w:ascii="Times New Roman" w:hAnsi="Times New Roman" w:cs="Times New Roman"/>
          <w:color w:val="auto"/>
        </w:rPr>
      </w:pPr>
      <w:r w:rsidRPr="00A966CB">
        <w:rPr>
          <w:rFonts w:ascii="Times New Roman" w:hAnsi="Times New Roman" w:cs="Times New Roman"/>
          <w:color w:val="auto"/>
        </w:rPr>
        <w:t xml:space="preserve">Рисунок </w:t>
      </w:r>
      <w:r w:rsidR="00897540">
        <w:rPr>
          <w:rFonts w:ascii="Times New Roman" w:hAnsi="Times New Roman" w:cs="Times New Roman"/>
          <w:color w:val="auto"/>
        </w:rPr>
        <w:fldChar w:fldCharType="begin"/>
      </w:r>
      <w:r w:rsidR="00897540">
        <w:rPr>
          <w:rFonts w:ascii="Times New Roman" w:hAnsi="Times New Roman" w:cs="Times New Roman"/>
          <w:color w:val="auto"/>
        </w:rPr>
        <w:instrText xml:space="preserve"> SEQ Рисунок \* ARABIC </w:instrText>
      </w:r>
      <w:r w:rsidR="00897540">
        <w:rPr>
          <w:rFonts w:ascii="Times New Roman" w:hAnsi="Times New Roman" w:cs="Times New Roman"/>
          <w:color w:val="auto"/>
        </w:rPr>
        <w:fldChar w:fldCharType="separate"/>
      </w:r>
      <w:r w:rsidR="0079275F">
        <w:rPr>
          <w:rFonts w:ascii="Times New Roman" w:hAnsi="Times New Roman" w:cs="Times New Roman"/>
          <w:noProof/>
          <w:color w:val="auto"/>
        </w:rPr>
        <w:t>1</w:t>
      </w:r>
      <w:r w:rsidR="00897540">
        <w:rPr>
          <w:rFonts w:ascii="Times New Roman" w:hAnsi="Times New Roman" w:cs="Times New Roman"/>
          <w:color w:val="auto"/>
        </w:rPr>
        <w:fldChar w:fldCharType="end"/>
      </w:r>
      <w:r w:rsidRPr="00A966CB">
        <w:rPr>
          <w:rFonts w:ascii="Times New Roman" w:hAnsi="Times New Roman" w:cs="Times New Roman"/>
          <w:color w:val="auto"/>
        </w:rPr>
        <w:t xml:space="preserve"> Изменение количества</w:t>
      </w:r>
      <w:r w:rsidR="007436C9">
        <w:rPr>
          <w:rFonts w:ascii="Times New Roman" w:hAnsi="Times New Roman" w:cs="Times New Roman"/>
          <w:color w:val="auto"/>
        </w:rPr>
        <w:t xml:space="preserve"> наличных</w:t>
      </w:r>
      <w:r w:rsidRPr="00A966CB">
        <w:rPr>
          <w:rFonts w:ascii="Times New Roman" w:hAnsi="Times New Roman" w:cs="Times New Roman"/>
          <w:color w:val="auto"/>
        </w:rPr>
        <w:t xml:space="preserve"> денег в обращении</w:t>
      </w:r>
    </w:p>
    <w:p w:rsidR="0067367C" w:rsidRDefault="00A966CB" w:rsidP="00261291">
      <w:pPr>
        <w:contextualSpacing/>
        <w:jc w:val="both"/>
        <w:rPr>
          <w:rFonts w:ascii="Times New Roman" w:eastAsia="MS Gothic" w:hAnsi="Times New Roman" w:cs="Times New Roman"/>
          <w:sz w:val="28"/>
          <w:szCs w:val="28"/>
        </w:rPr>
      </w:pPr>
      <w:r>
        <w:rPr>
          <w:rFonts w:ascii="Times New Roman" w:eastAsia="MS Gothic" w:hAnsi="Times New Roman" w:cs="Times New Roman"/>
          <w:noProof/>
          <w:sz w:val="28"/>
          <w:szCs w:val="28"/>
          <w:lang w:eastAsia="ru-RU"/>
        </w:rPr>
        <w:drawing>
          <wp:inline distT="0" distB="0" distL="0" distR="0" wp14:anchorId="0DEA9F45" wp14:editId="7CECBFE7">
            <wp:extent cx="5943600" cy="3581400"/>
            <wp:effectExtent l="0" t="0" r="19050" b="1905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436C9" w:rsidRPr="007436C9" w:rsidRDefault="007436C9" w:rsidP="007436C9">
      <w:pPr>
        <w:pStyle w:val="a6"/>
        <w:keepNext/>
        <w:jc w:val="both"/>
        <w:rPr>
          <w:rFonts w:ascii="Times New Roman" w:hAnsi="Times New Roman" w:cs="Times New Roman"/>
          <w:color w:val="auto"/>
        </w:rPr>
      </w:pPr>
      <w:r w:rsidRPr="007436C9">
        <w:rPr>
          <w:rFonts w:ascii="Times New Roman" w:hAnsi="Times New Roman" w:cs="Times New Roman"/>
          <w:color w:val="auto"/>
        </w:rPr>
        <w:lastRenderedPageBreak/>
        <w:t xml:space="preserve">Рисунок </w:t>
      </w:r>
      <w:r w:rsidR="00897540">
        <w:rPr>
          <w:rFonts w:ascii="Times New Roman" w:hAnsi="Times New Roman" w:cs="Times New Roman"/>
          <w:color w:val="auto"/>
        </w:rPr>
        <w:fldChar w:fldCharType="begin"/>
      </w:r>
      <w:r w:rsidR="00897540">
        <w:rPr>
          <w:rFonts w:ascii="Times New Roman" w:hAnsi="Times New Roman" w:cs="Times New Roman"/>
          <w:color w:val="auto"/>
        </w:rPr>
        <w:instrText xml:space="preserve"> SEQ Рисунок \* ARABIC </w:instrText>
      </w:r>
      <w:r w:rsidR="00897540">
        <w:rPr>
          <w:rFonts w:ascii="Times New Roman" w:hAnsi="Times New Roman" w:cs="Times New Roman"/>
          <w:color w:val="auto"/>
        </w:rPr>
        <w:fldChar w:fldCharType="separate"/>
      </w:r>
      <w:r w:rsidR="0079275F">
        <w:rPr>
          <w:rFonts w:ascii="Times New Roman" w:hAnsi="Times New Roman" w:cs="Times New Roman"/>
          <w:noProof/>
          <w:color w:val="auto"/>
        </w:rPr>
        <w:t>2</w:t>
      </w:r>
      <w:r w:rsidR="00897540">
        <w:rPr>
          <w:rFonts w:ascii="Times New Roman" w:hAnsi="Times New Roman" w:cs="Times New Roman"/>
          <w:color w:val="auto"/>
        </w:rPr>
        <w:fldChar w:fldCharType="end"/>
      </w:r>
      <w:r w:rsidRPr="007436C9">
        <w:rPr>
          <w:rFonts w:ascii="Times New Roman" w:hAnsi="Times New Roman" w:cs="Times New Roman"/>
          <w:color w:val="auto"/>
        </w:rPr>
        <w:t xml:space="preserve"> Изменение количества наличных денег в обращении</w:t>
      </w:r>
    </w:p>
    <w:p w:rsidR="002A2DBD" w:rsidRDefault="00A966CB" w:rsidP="00EE7A8C">
      <w:pPr>
        <w:contextualSpacing/>
        <w:jc w:val="both"/>
        <w:rPr>
          <w:rFonts w:ascii="Times New Roman" w:eastAsia="MS Gothic" w:hAnsi="Times New Roman" w:cs="Times New Roman"/>
          <w:sz w:val="28"/>
          <w:szCs w:val="28"/>
        </w:rPr>
      </w:pPr>
      <w:r>
        <w:rPr>
          <w:rFonts w:ascii="Times New Roman" w:eastAsia="MS Gothic" w:hAnsi="Times New Roman" w:cs="Times New Roman"/>
          <w:noProof/>
          <w:sz w:val="28"/>
          <w:szCs w:val="28"/>
          <w:lang w:eastAsia="ru-RU"/>
        </w:rPr>
        <w:drawing>
          <wp:inline distT="0" distB="0" distL="0" distR="0" wp14:anchorId="218AF6B5" wp14:editId="6B2745E8">
            <wp:extent cx="5943600" cy="3248025"/>
            <wp:effectExtent l="0" t="0" r="19050" b="952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A2DBD" w:rsidRDefault="002A2DBD" w:rsidP="00EE7A8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t>Скачкообразное изменение количества наличных денег в обращении по большей части</w:t>
      </w:r>
      <w:r w:rsidRPr="002A2DBD">
        <w:rPr>
          <w:rFonts w:ascii="Times New Roman" w:eastAsia="MS Gothic" w:hAnsi="Times New Roman" w:cs="Times New Roman"/>
          <w:sz w:val="28"/>
          <w:szCs w:val="28"/>
        </w:rPr>
        <w:t xml:space="preserve"> связано с дополнительным выпуском денежных купюр, который ЦБ проводит в декабре каждого года. Большинство, готовясь к встрече Нового года, начинают активно тратить деньги на подарки </w:t>
      </w:r>
      <w:proofErr w:type="gramStart"/>
      <w:r w:rsidRPr="002A2DBD">
        <w:rPr>
          <w:rFonts w:ascii="Times New Roman" w:eastAsia="MS Gothic" w:hAnsi="Times New Roman" w:cs="Times New Roman"/>
          <w:sz w:val="28"/>
          <w:szCs w:val="28"/>
        </w:rPr>
        <w:t>близким</w:t>
      </w:r>
      <w:proofErr w:type="gramEnd"/>
      <w:r w:rsidRPr="002A2DBD">
        <w:rPr>
          <w:rFonts w:ascii="Times New Roman" w:eastAsia="MS Gothic" w:hAnsi="Times New Roman" w:cs="Times New Roman"/>
          <w:sz w:val="28"/>
          <w:szCs w:val="28"/>
        </w:rPr>
        <w:t xml:space="preserve"> и меняют тринадцатую зарплату на иностранную валюту. Выходит, половина напечатанных денег ушла именно на это.</w:t>
      </w:r>
    </w:p>
    <w:p w:rsidR="00EE7A8C" w:rsidRPr="00EE7A8C" w:rsidRDefault="002A2DBD" w:rsidP="00EE7A8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00EE7A8C">
        <w:rPr>
          <w:rFonts w:ascii="Times New Roman" w:eastAsia="MS Gothic" w:hAnsi="Times New Roman" w:cs="Times New Roman"/>
          <w:sz w:val="28"/>
          <w:szCs w:val="28"/>
        </w:rPr>
        <w:t xml:space="preserve">Что касается купюрного состава </w:t>
      </w:r>
      <w:r w:rsidR="00EE7A8C" w:rsidRPr="00EE7A8C">
        <w:rPr>
          <w:rFonts w:ascii="Times New Roman" w:eastAsia="MS Gothic" w:hAnsi="Times New Roman" w:cs="Times New Roman"/>
          <w:sz w:val="28"/>
          <w:szCs w:val="28"/>
        </w:rPr>
        <w:t>наличных денег в обращении, то</w:t>
      </w:r>
      <w:r w:rsidR="00CB7010">
        <w:rPr>
          <w:rFonts w:ascii="Times New Roman" w:eastAsia="MS Gothic" w:hAnsi="Times New Roman" w:cs="Times New Roman"/>
          <w:sz w:val="28"/>
          <w:szCs w:val="28"/>
        </w:rPr>
        <w:t xml:space="preserve"> </w:t>
      </w:r>
      <w:proofErr w:type="gramStart"/>
      <w:r w:rsidR="00EE7A8C" w:rsidRPr="00EE7A8C">
        <w:rPr>
          <w:rFonts w:ascii="Times New Roman" w:eastAsia="MS Gothic" w:hAnsi="Times New Roman" w:cs="Times New Roman"/>
          <w:sz w:val="28"/>
          <w:szCs w:val="28"/>
        </w:rPr>
        <w:t>по</w:t>
      </w:r>
      <w:proofErr w:type="gramEnd"/>
    </w:p>
    <w:p w:rsidR="00C6539B" w:rsidRDefault="00EE7A8C" w:rsidP="007D1E0B">
      <w:pPr>
        <w:contextualSpacing/>
        <w:jc w:val="both"/>
        <w:rPr>
          <w:rFonts w:ascii="Times New Roman" w:eastAsia="MS Gothic" w:hAnsi="Times New Roman" w:cs="Times New Roman"/>
          <w:sz w:val="28"/>
          <w:szCs w:val="28"/>
        </w:rPr>
      </w:pPr>
      <w:r w:rsidRPr="00EE7A8C">
        <w:rPr>
          <w:rFonts w:ascii="Times New Roman" w:eastAsia="MS Gothic" w:hAnsi="Times New Roman" w:cs="Times New Roman"/>
          <w:sz w:val="28"/>
          <w:szCs w:val="28"/>
        </w:rPr>
        <w:t>да</w:t>
      </w:r>
      <w:r>
        <w:rPr>
          <w:rFonts w:ascii="Times New Roman" w:eastAsia="MS Gothic" w:hAnsi="Times New Roman" w:cs="Times New Roman"/>
          <w:sz w:val="28"/>
          <w:szCs w:val="28"/>
        </w:rPr>
        <w:t xml:space="preserve">нным отчетности Банка России </w:t>
      </w:r>
      <w:r w:rsidR="00CB7010">
        <w:rPr>
          <w:rFonts w:ascii="Times New Roman" w:eastAsia="MS Gothic" w:hAnsi="Times New Roman" w:cs="Times New Roman"/>
          <w:sz w:val="28"/>
          <w:szCs w:val="28"/>
        </w:rPr>
        <w:t>по состоянию на 1 октября 2016 года по сравнению с показателями на начало 2016 года</w:t>
      </w:r>
      <w:r w:rsidRPr="00EE7A8C">
        <w:rPr>
          <w:rFonts w:ascii="Times New Roman" w:eastAsia="MS Gothic" w:hAnsi="Times New Roman" w:cs="Times New Roman"/>
          <w:sz w:val="28"/>
          <w:szCs w:val="28"/>
        </w:rPr>
        <w:t xml:space="preserve"> удельный вес банкнот номиналом 5000 рублей</w:t>
      </w:r>
      <w:r w:rsidR="00CB7010">
        <w:rPr>
          <w:rFonts w:ascii="Times New Roman" w:eastAsia="MS Gothic" w:hAnsi="Times New Roman" w:cs="Times New Roman"/>
          <w:sz w:val="28"/>
          <w:szCs w:val="28"/>
        </w:rPr>
        <w:t xml:space="preserve"> </w:t>
      </w:r>
      <w:r w:rsidRPr="00EE7A8C">
        <w:rPr>
          <w:rFonts w:ascii="Times New Roman" w:eastAsia="MS Gothic" w:hAnsi="Times New Roman" w:cs="Times New Roman"/>
          <w:sz w:val="28"/>
          <w:szCs w:val="28"/>
        </w:rPr>
        <w:t>в обращении вырос</w:t>
      </w:r>
      <w:r w:rsidR="00CB7010">
        <w:rPr>
          <w:rFonts w:ascii="Times New Roman" w:eastAsia="MS Gothic" w:hAnsi="Times New Roman" w:cs="Times New Roman"/>
          <w:sz w:val="28"/>
          <w:szCs w:val="28"/>
        </w:rPr>
        <w:t xml:space="preserve"> на 3%</w:t>
      </w:r>
      <w:r w:rsidRPr="00EE7A8C">
        <w:rPr>
          <w:rFonts w:ascii="Times New Roman" w:eastAsia="MS Gothic" w:hAnsi="Times New Roman" w:cs="Times New Roman"/>
          <w:sz w:val="28"/>
          <w:szCs w:val="28"/>
        </w:rPr>
        <w:t xml:space="preserve"> и на 1 </w:t>
      </w:r>
      <w:r w:rsidR="00CB7010">
        <w:rPr>
          <w:rFonts w:ascii="Times New Roman" w:eastAsia="MS Gothic" w:hAnsi="Times New Roman" w:cs="Times New Roman"/>
          <w:sz w:val="28"/>
          <w:szCs w:val="28"/>
        </w:rPr>
        <w:t>октября</w:t>
      </w:r>
      <w:r w:rsidRPr="00EE7A8C">
        <w:rPr>
          <w:rFonts w:ascii="Times New Roman" w:eastAsia="MS Gothic" w:hAnsi="Times New Roman" w:cs="Times New Roman"/>
          <w:sz w:val="28"/>
          <w:szCs w:val="28"/>
        </w:rPr>
        <w:t xml:space="preserve"> 201</w:t>
      </w:r>
      <w:r w:rsidR="00CB7010">
        <w:rPr>
          <w:rFonts w:ascii="Times New Roman" w:eastAsia="MS Gothic" w:hAnsi="Times New Roman" w:cs="Times New Roman"/>
          <w:sz w:val="28"/>
          <w:szCs w:val="28"/>
        </w:rPr>
        <w:t>6 г. в общей сум</w:t>
      </w:r>
      <w:r w:rsidRPr="00EE7A8C">
        <w:rPr>
          <w:rFonts w:ascii="Times New Roman" w:eastAsia="MS Gothic" w:hAnsi="Times New Roman" w:cs="Times New Roman"/>
          <w:sz w:val="28"/>
          <w:szCs w:val="28"/>
        </w:rPr>
        <w:t xml:space="preserve">ме банкнот достиг </w:t>
      </w:r>
      <w:r w:rsidR="003E0A7F">
        <w:rPr>
          <w:rFonts w:ascii="Times New Roman" w:eastAsia="MS Gothic" w:hAnsi="Times New Roman" w:cs="Times New Roman"/>
          <w:sz w:val="28"/>
          <w:szCs w:val="28"/>
        </w:rPr>
        <w:t>73% (рис. 3).</w:t>
      </w:r>
      <w:r w:rsidR="00CB7010">
        <w:rPr>
          <w:rFonts w:ascii="Times New Roman" w:eastAsia="MS Gothic" w:hAnsi="Times New Roman" w:cs="Times New Roman"/>
          <w:sz w:val="28"/>
          <w:szCs w:val="28"/>
        </w:rPr>
        <w:t xml:space="preserve"> Количество банкнот но</w:t>
      </w:r>
      <w:r w:rsidRPr="00EE7A8C">
        <w:rPr>
          <w:rFonts w:ascii="Times New Roman" w:eastAsia="MS Gothic" w:hAnsi="Times New Roman" w:cs="Times New Roman"/>
          <w:sz w:val="28"/>
          <w:szCs w:val="28"/>
        </w:rPr>
        <w:t>миналом 1000, 500</w:t>
      </w:r>
      <w:r w:rsidR="003E0A7F">
        <w:rPr>
          <w:rFonts w:ascii="Times New Roman" w:eastAsia="MS Gothic" w:hAnsi="Times New Roman" w:cs="Times New Roman"/>
          <w:sz w:val="28"/>
          <w:szCs w:val="28"/>
        </w:rPr>
        <w:t>, 100</w:t>
      </w:r>
      <w:r w:rsidRPr="00EE7A8C">
        <w:rPr>
          <w:rFonts w:ascii="Times New Roman" w:eastAsia="MS Gothic" w:hAnsi="Times New Roman" w:cs="Times New Roman"/>
          <w:sz w:val="28"/>
          <w:szCs w:val="28"/>
        </w:rPr>
        <w:t xml:space="preserve"> и 5</w:t>
      </w:r>
      <w:r w:rsidR="00CB7010">
        <w:rPr>
          <w:rFonts w:ascii="Times New Roman" w:eastAsia="MS Gothic" w:hAnsi="Times New Roman" w:cs="Times New Roman"/>
          <w:sz w:val="28"/>
          <w:szCs w:val="28"/>
        </w:rPr>
        <w:t xml:space="preserve">0 рублей в обращении по состоянию на 1 октября 2016 г. </w:t>
      </w:r>
      <w:r w:rsidRPr="00EE7A8C">
        <w:rPr>
          <w:rFonts w:ascii="Times New Roman" w:eastAsia="MS Gothic" w:hAnsi="Times New Roman" w:cs="Times New Roman"/>
          <w:sz w:val="28"/>
          <w:szCs w:val="28"/>
        </w:rPr>
        <w:t>практически не изм</w:t>
      </w:r>
      <w:r w:rsidR="00CB7010">
        <w:rPr>
          <w:rFonts w:ascii="Times New Roman" w:eastAsia="MS Gothic" w:hAnsi="Times New Roman" w:cs="Times New Roman"/>
          <w:sz w:val="28"/>
          <w:szCs w:val="28"/>
        </w:rPr>
        <w:t>енилось</w:t>
      </w:r>
      <w:r w:rsidR="003E0A7F">
        <w:rPr>
          <w:rFonts w:ascii="Times New Roman" w:eastAsia="MS Gothic" w:hAnsi="Times New Roman" w:cs="Times New Roman"/>
          <w:sz w:val="28"/>
          <w:szCs w:val="28"/>
        </w:rPr>
        <w:t xml:space="preserve">. </w:t>
      </w:r>
      <w:r w:rsidRPr="00EE7A8C">
        <w:rPr>
          <w:rFonts w:ascii="Times New Roman" w:eastAsia="MS Gothic" w:hAnsi="Times New Roman" w:cs="Times New Roman"/>
          <w:sz w:val="28"/>
          <w:szCs w:val="28"/>
        </w:rPr>
        <w:t>Ко</w:t>
      </w:r>
      <w:r w:rsidR="00CB7010">
        <w:rPr>
          <w:rFonts w:ascii="Times New Roman" w:eastAsia="MS Gothic" w:hAnsi="Times New Roman" w:cs="Times New Roman"/>
          <w:sz w:val="28"/>
          <w:szCs w:val="28"/>
        </w:rPr>
        <w:t xml:space="preserve">личество и удельный вес банкнот </w:t>
      </w:r>
      <w:r w:rsidRPr="00EE7A8C">
        <w:rPr>
          <w:rFonts w:ascii="Times New Roman" w:eastAsia="MS Gothic" w:hAnsi="Times New Roman" w:cs="Times New Roman"/>
          <w:sz w:val="28"/>
          <w:szCs w:val="28"/>
        </w:rPr>
        <w:t>номиналом 10 рублей продолжает снижаться</w:t>
      </w:r>
      <w:r w:rsidR="003E0A7F">
        <w:rPr>
          <w:rFonts w:ascii="Times New Roman" w:eastAsia="MS Gothic" w:hAnsi="Times New Roman" w:cs="Times New Roman"/>
          <w:sz w:val="28"/>
          <w:szCs w:val="28"/>
        </w:rPr>
        <w:t xml:space="preserve"> (рис.4)</w:t>
      </w:r>
      <w:r w:rsidRPr="00EE7A8C">
        <w:rPr>
          <w:rFonts w:ascii="Times New Roman" w:eastAsia="MS Gothic" w:hAnsi="Times New Roman" w:cs="Times New Roman"/>
          <w:sz w:val="28"/>
          <w:szCs w:val="28"/>
        </w:rPr>
        <w:t>.</w:t>
      </w:r>
      <w:r w:rsidR="0015683A">
        <w:rPr>
          <w:rStyle w:val="af6"/>
          <w:rFonts w:ascii="Times New Roman" w:eastAsia="MS Gothic" w:hAnsi="Times New Roman" w:cs="Times New Roman"/>
          <w:sz w:val="28"/>
          <w:szCs w:val="28"/>
        </w:rPr>
        <w:footnoteReference w:id="7"/>
      </w:r>
    </w:p>
    <w:p w:rsidR="002A2DBD" w:rsidRDefault="002A2DBD" w:rsidP="00BD12E1">
      <w:pPr>
        <w:pStyle w:val="a6"/>
        <w:keepNext/>
        <w:jc w:val="both"/>
        <w:rPr>
          <w:rFonts w:ascii="Times New Roman" w:hAnsi="Times New Roman" w:cs="Times New Roman"/>
          <w:color w:val="auto"/>
        </w:rPr>
      </w:pPr>
    </w:p>
    <w:p w:rsidR="002A2DBD" w:rsidRDefault="002A2DBD" w:rsidP="00BD12E1">
      <w:pPr>
        <w:pStyle w:val="a6"/>
        <w:keepNext/>
        <w:jc w:val="both"/>
        <w:rPr>
          <w:rFonts w:ascii="Times New Roman" w:hAnsi="Times New Roman" w:cs="Times New Roman"/>
          <w:color w:val="auto"/>
        </w:rPr>
      </w:pPr>
    </w:p>
    <w:p w:rsidR="002A2DBD" w:rsidRDefault="002A2DBD" w:rsidP="00BD12E1">
      <w:pPr>
        <w:pStyle w:val="a6"/>
        <w:keepNext/>
        <w:jc w:val="both"/>
        <w:rPr>
          <w:rFonts w:ascii="Times New Roman" w:hAnsi="Times New Roman" w:cs="Times New Roman"/>
          <w:color w:val="auto"/>
        </w:rPr>
      </w:pPr>
    </w:p>
    <w:p w:rsidR="002A2DBD" w:rsidRDefault="002A2DBD" w:rsidP="00BD12E1">
      <w:pPr>
        <w:pStyle w:val="a6"/>
        <w:keepNext/>
        <w:jc w:val="both"/>
        <w:rPr>
          <w:rFonts w:ascii="Times New Roman" w:hAnsi="Times New Roman" w:cs="Times New Roman"/>
          <w:color w:val="auto"/>
        </w:rPr>
      </w:pPr>
    </w:p>
    <w:p w:rsidR="002A2DBD" w:rsidRDefault="002A2DBD" w:rsidP="002A2DBD"/>
    <w:p w:rsidR="002A2DBD" w:rsidRPr="002A2DBD" w:rsidRDefault="002A2DBD" w:rsidP="002A2DBD"/>
    <w:p w:rsidR="002A2DBD" w:rsidRDefault="002A2DBD" w:rsidP="00BD12E1">
      <w:pPr>
        <w:pStyle w:val="a6"/>
        <w:keepNext/>
        <w:jc w:val="both"/>
        <w:rPr>
          <w:rFonts w:ascii="Times New Roman" w:hAnsi="Times New Roman" w:cs="Times New Roman"/>
          <w:color w:val="auto"/>
        </w:rPr>
      </w:pPr>
    </w:p>
    <w:p w:rsidR="00BD12E1" w:rsidRPr="00BD12E1" w:rsidRDefault="00BD12E1" w:rsidP="00BD12E1">
      <w:pPr>
        <w:pStyle w:val="a6"/>
        <w:keepNext/>
        <w:jc w:val="both"/>
        <w:rPr>
          <w:rFonts w:ascii="Times New Roman" w:hAnsi="Times New Roman" w:cs="Times New Roman"/>
          <w:color w:val="auto"/>
        </w:rPr>
      </w:pPr>
      <w:r w:rsidRPr="00BD12E1">
        <w:rPr>
          <w:rFonts w:ascii="Times New Roman" w:hAnsi="Times New Roman" w:cs="Times New Roman"/>
          <w:color w:val="auto"/>
        </w:rPr>
        <w:t xml:space="preserve">Рисунок </w:t>
      </w:r>
      <w:r w:rsidR="00897540">
        <w:rPr>
          <w:rFonts w:ascii="Times New Roman" w:hAnsi="Times New Roman" w:cs="Times New Roman"/>
          <w:color w:val="auto"/>
        </w:rPr>
        <w:fldChar w:fldCharType="begin"/>
      </w:r>
      <w:r w:rsidR="00897540">
        <w:rPr>
          <w:rFonts w:ascii="Times New Roman" w:hAnsi="Times New Roman" w:cs="Times New Roman"/>
          <w:color w:val="auto"/>
        </w:rPr>
        <w:instrText xml:space="preserve"> SEQ Рисунок \* ARABIC </w:instrText>
      </w:r>
      <w:r w:rsidR="00897540">
        <w:rPr>
          <w:rFonts w:ascii="Times New Roman" w:hAnsi="Times New Roman" w:cs="Times New Roman"/>
          <w:color w:val="auto"/>
        </w:rPr>
        <w:fldChar w:fldCharType="separate"/>
      </w:r>
      <w:r w:rsidR="0079275F">
        <w:rPr>
          <w:rFonts w:ascii="Times New Roman" w:hAnsi="Times New Roman" w:cs="Times New Roman"/>
          <w:noProof/>
          <w:color w:val="auto"/>
        </w:rPr>
        <w:t>3</w:t>
      </w:r>
      <w:r w:rsidR="00897540">
        <w:rPr>
          <w:rFonts w:ascii="Times New Roman" w:hAnsi="Times New Roman" w:cs="Times New Roman"/>
          <w:color w:val="auto"/>
        </w:rPr>
        <w:fldChar w:fldCharType="end"/>
      </w:r>
      <w:r w:rsidRPr="00BD12E1">
        <w:rPr>
          <w:rFonts w:ascii="Times New Roman" w:hAnsi="Times New Roman" w:cs="Times New Roman"/>
          <w:color w:val="auto"/>
        </w:rPr>
        <w:t xml:space="preserve"> Удельный вес отдельных купюр в общей сумме банкнот</w:t>
      </w:r>
    </w:p>
    <w:p w:rsidR="00BD12E1" w:rsidRDefault="00BD12E1" w:rsidP="00EE7A8C">
      <w:pPr>
        <w:contextualSpacing/>
        <w:jc w:val="both"/>
        <w:rPr>
          <w:rFonts w:ascii="Times New Roman" w:eastAsia="MS Gothic" w:hAnsi="Times New Roman" w:cs="Times New Roman"/>
          <w:sz w:val="28"/>
          <w:szCs w:val="28"/>
        </w:rPr>
      </w:pPr>
      <w:r>
        <w:rPr>
          <w:rFonts w:ascii="Times New Roman" w:eastAsia="MS Gothic" w:hAnsi="Times New Roman" w:cs="Times New Roman"/>
          <w:noProof/>
          <w:sz w:val="28"/>
          <w:szCs w:val="28"/>
          <w:lang w:eastAsia="ru-RU"/>
        </w:rPr>
        <w:drawing>
          <wp:anchor distT="0" distB="0" distL="114300" distR="114300" simplePos="0" relativeHeight="251658240" behindDoc="1" locked="0" layoutInCell="1" allowOverlap="1" wp14:anchorId="5CB1D269" wp14:editId="2CE1ED06">
            <wp:simplePos x="0" y="0"/>
            <wp:positionH relativeFrom="column">
              <wp:posOffset>-3810</wp:posOffset>
            </wp:positionH>
            <wp:positionV relativeFrom="paragraph">
              <wp:posOffset>0</wp:posOffset>
            </wp:positionV>
            <wp:extent cx="3124200" cy="2190750"/>
            <wp:effectExtent l="0" t="0" r="19050" b="19050"/>
            <wp:wrapTight wrapText="bothSides">
              <wp:wrapPolygon edited="0">
                <wp:start x="0" y="0"/>
                <wp:lineTo x="0" y="21600"/>
                <wp:lineTo x="21600" y="21600"/>
                <wp:lineTo x="21600" y="0"/>
                <wp:lineTo x="0" y="0"/>
              </wp:wrapPolygon>
            </wp:wrapTight>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BD12E1" w:rsidRPr="00BD12E1" w:rsidRDefault="00BD12E1" w:rsidP="00BD12E1">
      <w:pPr>
        <w:rPr>
          <w:rFonts w:ascii="Times New Roman" w:eastAsia="MS Gothic" w:hAnsi="Times New Roman" w:cs="Times New Roman"/>
          <w:sz w:val="28"/>
          <w:szCs w:val="28"/>
        </w:rPr>
      </w:pPr>
    </w:p>
    <w:p w:rsidR="00BD12E1" w:rsidRPr="00BD12E1" w:rsidRDefault="00BD12E1" w:rsidP="00BD12E1">
      <w:pPr>
        <w:rPr>
          <w:rFonts w:ascii="Times New Roman" w:eastAsia="MS Gothic" w:hAnsi="Times New Roman" w:cs="Times New Roman"/>
          <w:sz w:val="28"/>
          <w:szCs w:val="28"/>
        </w:rPr>
      </w:pPr>
    </w:p>
    <w:p w:rsidR="00BD12E1" w:rsidRPr="00BD12E1" w:rsidRDefault="00BD12E1" w:rsidP="00BD12E1">
      <w:pPr>
        <w:rPr>
          <w:rFonts w:ascii="Times New Roman" w:eastAsia="MS Gothic" w:hAnsi="Times New Roman" w:cs="Times New Roman"/>
          <w:sz w:val="28"/>
          <w:szCs w:val="28"/>
        </w:rPr>
      </w:pPr>
    </w:p>
    <w:p w:rsidR="00BD12E1" w:rsidRPr="00BD12E1" w:rsidRDefault="00BD12E1" w:rsidP="00BD12E1">
      <w:pPr>
        <w:rPr>
          <w:rFonts w:ascii="Times New Roman" w:eastAsia="MS Gothic" w:hAnsi="Times New Roman" w:cs="Times New Roman"/>
          <w:sz w:val="28"/>
          <w:szCs w:val="28"/>
        </w:rPr>
      </w:pPr>
    </w:p>
    <w:p w:rsidR="00BD12E1" w:rsidRDefault="00BD12E1" w:rsidP="00BD12E1">
      <w:pPr>
        <w:rPr>
          <w:rFonts w:ascii="Times New Roman" w:eastAsia="MS Gothic" w:hAnsi="Times New Roman" w:cs="Times New Roman"/>
          <w:sz w:val="28"/>
          <w:szCs w:val="28"/>
        </w:rPr>
      </w:pPr>
    </w:p>
    <w:p w:rsidR="00BD12E1" w:rsidRDefault="00897540" w:rsidP="00BD12E1">
      <w:pPr>
        <w:rPr>
          <w:rFonts w:ascii="Times New Roman" w:eastAsia="MS Gothic" w:hAnsi="Times New Roman" w:cs="Times New Roman"/>
          <w:sz w:val="28"/>
          <w:szCs w:val="28"/>
        </w:rPr>
      </w:pPr>
      <w:r>
        <w:rPr>
          <w:noProof/>
          <w:lang w:eastAsia="ru-RU"/>
        </w:rPr>
        <mc:AlternateContent>
          <mc:Choice Requires="wps">
            <w:drawing>
              <wp:anchor distT="0" distB="0" distL="114300" distR="114300" simplePos="0" relativeHeight="251661312" behindDoc="0" locked="0" layoutInCell="1" allowOverlap="1" wp14:anchorId="724EC1B7" wp14:editId="526A6EB5">
                <wp:simplePos x="0" y="0"/>
                <wp:positionH relativeFrom="column">
                  <wp:posOffset>-3238500</wp:posOffset>
                </wp:positionH>
                <wp:positionV relativeFrom="paragraph">
                  <wp:posOffset>280035</wp:posOffset>
                </wp:positionV>
                <wp:extent cx="3124200" cy="400050"/>
                <wp:effectExtent l="0" t="0" r="0" b="0"/>
                <wp:wrapSquare wrapText="bothSides"/>
                <wp:docPr id="1" name="Поле 1"/>
                <wp:cNvGraphicFramePr/>
                <a:graphic xmlns:a="http://schemas.openxmlformats.org/drawingml/2006/main">
                  <a:graphicData uri="http://schemas.microsoft.com/office/word/2010/wordprocessingShape">
                    <wps:wsp>
                      <wps:cNvSpPr txBox="1"/>
                      <wps:spPr>
                        <a:xfrm>
                          <a:off x="0" y="0"/>
                          <a:ext cx="3124200" cy="400050"/>
                        </a:xfrm>
                        <a:prstGeom prst="rect">
                          <a:avLst/>
                        </a:prstGeom>
                        <a:solidFill>
                          <a:prstClr val="white"/>
                        </a:solidFill>
                        <a:ln>
                          <a:noFill/>
                        </a:ln>
                        <a:effectLst/>
                      </wps:spPr>
                      <wps:txbx>
                        <w:txbxContent>
                          <w:p w:rsidR="00897540" w:rsidRPr="00897540" w:rsidRDefault="00897540" w:rsidP="00897540">
                            <w:pPr>
                              <w:pStyle w:val="a6"/>
                              <w:rPr>
                                <w:rFonts w:ascii="Times New Roman" w:eastAsia="MS Gothic" w:hAnsi="Times New Roman" w:cs="Times New Roman"/>
                                <w:noProof/>
                                <w:color w:val="auto"/>
                                <w:sz w:val="28"/>
                                <w:szCs w:val="28"/>
                              </w:rPr>
                            </w:pPr>
                            <w:r w:rsidRPr="00897540">
                              <w:rPr>
                                <w:rFonts w:ascii="Times New Roman" w:hAnsi="Times New Roman" w:cs="Times New Roman"/>
                                <w:color w:val="auto"/>
                              </w:rPr>
                              <w:t xml:space="preserve">Рисунок </w:t>
                            </w:r>
                            <w:r w:rsidRPr="00897540">
                              <w:rPr>
                                <w:rFonts w:ascii="Times New Roman" w:hAnsi="Times New Roman" w:cs="Times New Roman"/>
                                <w:color w:val="auto"/>
                              </w:rPr>
                              <w:fldChar w:fldCharType="begin"/>
                            </w:r>
                            <w:r w:rsidRPr="00897540">
                              <w:rPr>
                                <w:rFonts w:ascii="Times New Roman" w:hAnsi="Times New Roman" w:cs="Times New Roman"/>
                                <w:color w:val="auto"/>
                              </w:rPr>
                              <w:instrText xml:space="preserve"> SEQ Рисунок \* ARABIC </w:instrText>
                            </w:r>
                            <w:r w:rsidRPr="00897540">
                              <w:rPr>
                                <w:rFonts w:ascii="Times New Roman" w:hAnsi="Times New Roman" w:cs="Times New Roman"/>
                                <w:color w:val="auto"/>
                              </w:rPr>
                              <w:fldChar w:fldCharType="separate"/>
                            </w:r>
                            <w:r w:rsidR="0079275F">
                              <w:rPr>
                                <w:rFonts w:ascii="Times New Roman" w:hAnsi="Times New Roman" w:cs="Times New Roman"/>
                                <w:noProof/>
                                <w:color w:val="auto"/>
                              </w:rPr>
                              <w:t>4</w:t>
                            </w:r>
                            <w:r w:rsidRPr="00897540">
                              <w:rPr>
                                <w:rFonts w:ascii="Times New Roman" w:hAnsi="Times New Roman" w:cs="Times New Roman"/>
                                <w:color w:val="auto"/>
                              </w:rPr>
                              <w:fldChar w:fldCharType="end"/>
                            </w:r>
                            <w:r w:rsidRPr="00897540">
                              <w:rPr>
                                <w:rFonts w:ascii="Times New Roman" w:hAnsi="Times New Roman" w:cs="Times New Roman"/>
                                <w:color w:val="auto"/>
                              </w:rPr>
                              <w:t xml:space="preserve"> Удельный вес отдельных купюр в общем количестве банкнот</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255pt;margin-top:22.05pt;width:246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" stroked="f">
                <v:textbox inset="0,0,0,0">
                  <w:txbxContent>
                    <w:p w:rsidR="00897540" w:rsidRPr="00897540" w:rsidRDefault="00897540" w:rsidP="00897540">
                      <w:pPr>
                        <w:pStyle w:val="a6"/>
                        <w:rPr>
                          <w:rFonts w:ascii="Times New Roman" w:eastAsia="MS Gothic" w:hAnsi="Times New Roman" w:cs="Times New Roman"/>
                          <w:noProof/>
                          <w:color w:val="auto"/>
                          <w:sz w:val="28"/>
                          <w:szCs w:val="28"/>
                        </w:rPr>
                      </w:pPr>
                      <w:r w:rsidRPr="00897540">
                        <w:rPr>
                          <w:rFonts w:ascii="Times New Roman" w:hAnsi="Times New Roman" w:cs="Times New Roman"/>
                          <w:color w:val="auto"/>
                        </w:rPr>
                        <w:t xml:space="preserve">Рисунок </w:t>
                      </w:r>
                      <w:r w:rsidRPr="00897540">
                        <w:rPr>
                          <w:rFonts w:ascii="Times New Roman" w:hAnsi="Times New Roman" w:cs="Times New Roman"/>
                          <w:color w:val="auto"/>
                        </w:rPr>
                        <w:fldChar w:fldCharType="begin"/>
                      </w:r>
                      <w:r w:rsidRPr="00897540">
                        <w:rPr>
                          <w:rFonts w:ascii="Times New Roman" w:hAnsi="Times New Roman" w:cs="Times New Roman"/>
                          <w:color w:val="auto"/>
                        </w:rPr>
                        <w:instrText xml:space="preserve"> SEQ Рисунок \* ARABIC </w:instrText>
                      </w:r>
                      <w:r w:rsidRPr="00897540">
                        <w:rPr>
                          <w:rFonts w:ascii="Times New Roman" w:hAnsi="Times New Roman" w:cs="Times New Roman"/>
                          <w:color w:val="auto"/>
                        </w:rPr>
                        <w:fldChar w:fldCharType="separate"/>
                      </w:r>
                      <w:r w:rsidR="0079275F">
                        <w:rPr>
                          <w:rFonts w:ascii="Times New Roman" w:hAnsi="Times New Roman" w:cs="Times New Roman"/>
                          <w:noProof/>
                          <w:color w:val="auto"/>
                        </w:rPr>
                        <w:t>4</w:t>
                      </w:r>
                      <w:r w:rsidRPr="00897540">
                        <w:rPr>
                          <w:rFonts w:ascii="Times New Roman" w:hAnsi="Times New Roman" w:cs="Times New Roman"/>
                          <w:color w:val="auto"/>
                        </w:rPr>
                        <w:fldChar w:fldCharType="end"/>
                      </w:r>
                      <w:r w:rsidRPr="00897540">
                        <w:rPr>
                          <w:rFonts w:ascii="Times New Roman" w:hAnsi="Times New Roman" w:cs="Times New Roman"/>
                          <w:color w:val="auto"/>
                        </w:rPr>
                        <w:t xml:space="preserve"> Удельный вес отдельных купюр в общем количестве банкнот</w:t>
                      </w:r>
                    </w:p>
                  </w:txbxContent>
                </v:textbox>
                <w10:wrap type="square"/>
              </v:shape>
            </w:pict>
          </mc:Fallback>
        </mc:AlternateContent>
      </w:r>
    </w:p>
    <w:p w:rsidR="00897540" w:rsidRDefault="002A2DBD" w:rsidP="00BD12E1">
      <w:pPr>
        <w:rPr>
          <w:rFonts w:ascii="Times New Roman" w:eastAsia="MS Gothic" w:hAnsi="Times New Roman" w:cs="Times New Roman"/>
          <w:sz w:val="28"/>
          <w:szCs w:val="28"/>
        </w:rPr>
      </w:pPr>
      <w:r>
        <w:rPr>
          <w:rFonts w:ascii="Times New Roman" w:eastAsia="MS Gothic" w:hAnsi="Times New Roman" w:cs="Times New Roman"/>
          <w:noProof/>
          <w:sz w:val="28"/>
          <w:szCs w:val="28"/>
          <w:lang w:eastAsia="ru-RU"/>
        </w:rPr>
        <w:drawing>
          <wp:anchor distT="0" distB="0" distL="114300" distR="114300" simplePos="0" relativeHeight="251659264" behindDoc="1" locked="0" layoutInCell="1" allowOverlap="1" wp14:anchorId="57ADB0B1" wp14:editId="3D60626C">
            <wp:simplePos x="0" y="0"/>
            <wp:positionH relativeFrom="column">
              <wp:posOffset>-3242310</wp:posOffset>
            </wp:positionH>
            <wp:positionV relativeFrom="paragraph">
              <wp:posOffset>408940</wp:posOffset>
            </wp:positionV>
            <wp:extent cx="3124200" cy="2266950"/>
            <wp:effectExtent l="0" t="0" r="19050" b="19050"/>
            <wp:wrapTight wrapText="bothSides">
              <wp:wrapPolygon edited="0">
                <wp:start x="0" y="0"/>
                <wp:lineTo x="0" y="21600"/>
                <wp:lineTo x="21600" y="21600"/>
                <wp:lineTo x="21600" y="0"/>
                <wp:lineTo x="0" y="0"/>
              </wp:wrapPolygon>
            </wp:wrapTight>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897540" w:rsidRPr="00897540" w:rsidRDefault="00897540" w:rsidP="00897540">
      <w:pPr>
        <w:rPr>
          <w:rFonts w:ascii="Times New Roman" w:eastAsia="MS Gothic" w:hAnsi="Times New Roman" w:cs="Times New Roman"/>
          <w:sz w:val="28"/>
          <w:szCs w:val="28"/>
        </w:rPr>
      </w:pPr>
    </w:p>
    <w:p w:rsidR="00897540" w:rsidRPr="00897540" w:rsidRDefault="00897540" w:rsidP="00897540">
      <w:pPr>
        <w:rPr>
          <w:rFonts w:ascii="Times New Roman" w:eastAsia="MS Gothic" w:hAnsi="Times New Roman" w:cs="Times New Roman"/>
          <w:sz w:val="28"/>
          <w:szCs w:val="28"/>
        </w:rPr>
      </w:pPr>
    </w:p>
    <w:p w:rsidR="00897540" w:rsidRPr="00897540" w:rsidRDefault="00897540" w:rsidP="00897540">
      <w:pPr>
        <w:rPr>
          <w:rFonts w:ascii="Times New Roman" w:eastAsia="MS Gothic" w:hAnsi="Times New Roman" w:cs="Times New Roman"/>
          <w:sz w:val="28"/>
          <w:szCs w:val="28"/>
        </w:rPr>
      </w:pPr>
    </w:p>
    <w:p w:rsidR="00897540" w:rsidRPr="00897540" w:rsidRDefault="00897540" w:rsidP="00897540">
      <w:pPr>
        <w:rPr>
          <w:rFonts w:ascii="Times New Roman" w:eastAsia="MS Gothic" w:hAnsi="Times New Roman" w:cs="Times New Roman"/>
          <w:sz w:val="28"/>
          <w:szCs w:val="28"/>
        </w:rPr>
      </w:pPr>
    </w:p>
    <w:p w:rsidR="00897540" w:rsidRPr="00897540" w:rsidRDefault="00897540" w:rsidP="00897540">
      <w:pPr>
        <w:rPr>
          <w:rFonts w:ascii="Times New Roman" w:eastAsia="MS Gothic" w:hAnsi="Times New Roman" w:cs="Times New Roman"/>
          <w:sz w:val="28"/>
          <w:szCs w:val="28"/>
        </w:rPr>
      </w:pPr>
    </w:p>
    <w:p w:rsidR="00897540" w:rsidRPr="00897540" w:rsidRDefault="00897540" w:rsidP="00897540">
      <w:pPr>
        <w:rPr>
          <w:rFonts w:ascii="Times New Roman" w:eastAsia="MS Gothic" w:hAnsi="Times New Roman" w:cs="Times New Roman"/>
          <w:sz w:val="28"/>
          <w:szCs w:val="28"/>
        </w:rPr>
      </w:pPr>
    </w:p>
    <w:p w:rsidR="00897540" w:rsidRDefault="00897540" w:rsidP="00897540">
      <w:pPr>
        <w:rPr>
          <w:rFonts w:ascii="Times New Roman" w:eastAsia="MS Gothic" w:hAnsi="Times New Roman" w:cs="Times New Roman"/>
          <w:sz w:val="28"/>
          <w:szCs w:val="28"/>
        </w:rPr>
      </w:pPr>
    </w:p>
    <w:p w:rsidR="005D78DD" w:rsidRPr="005D78DD" w:rsidRDefault="005D78DD" w:rsidP="005D78DD">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5D78DD">
        <w:rPr>
          <w:rFonts w:ascii="Times New Roman" w:eastAsia="MS Gothic" w:hAnsi="Times New Roman" w:cs="Times New Roman"/>
          <w:sz w:val="28"/>
          <w:szCs w:val="28"/>
        </w:rPr>
        <w:t>Востребованность монеты напрямую зависит от</w:t>
      </w:r>
      <w:r>
        <w:rPr>
          <w:rFonts w:ascii="Times New Roman" w:eastAsia="MS Gothic" w:hAnsi="Times New Roman" w:cs="Times New Roman"/>
          <w:sz w:val="28"/>
          <w:szCs w:val="28"/>
        </w:rPr>
        <w:t xml:space="preserve"> </w:t>
      </w:r>
      <w:r w:rsidRPr="005D78DD">
        <w:rPr>
          <w:rFonts w:ascii="Times New Roman" w:eastAsia="MS Gothic" w:hAnsi="Times New Roman" w:cs="Times New Roman"/>
          <w:sz w:val="28"/>
          <w:szCs w:val="28"/>
        </w:rPr>
        <w:t>ее номинала. Как пок</w:t>
      </w:r>
      <w:r>
        <w:rPr>
          <w:rFonts w:ascii="Times New Roman" w:eastAsia="MS Gothic" w:hAnsi="Times New Roman" w:cs="Times New Roman"/>
          <w:sz w:val="28"/>
          <w:szCs w:val="28"/>
        </w:rPr>
        <w:t>азали результаты социологическо</w:t>
      </w:r>
      <w:r w:rsidRPr="005D78DD">
        <w:rPr>
          <w:rFonts w:ascii="Times New Roman" w:eastAsia="MS Gothic" w:hAnsi="Times New Roman" w:cs="Times New Roman"/>
          <w:sz w:val="28"/>
          <w:szCs w:val="28"/>
        </w:rPr>
        <w:t>го исследования, чем</w:t>
      </w:r>
      <w:r>
        <w:rPr>
          <w:rFonts w:ascii="Times New Roman" w:eastAsia="MS Gothic" w:hAnsi="Times New Roman" w:cs="Times New Roman"/>
          <w:sz w:val="28"/>
          <w:szCs w:val="28"/>
        </w:rPr>
        <w:t xml:space="preserve"> выше номинал, тем монета более </w:t>
      </w:r>
      <w:r w:rsidRPr="005D78DD">
        <w:rPr>
          <w:rFonts w:ascii="Times New Roman" w:eastAsia="MS Gothic" w:hAnsi="Times New Roman" w:cs="Times New Roman"/>
          <w:sz w:val="28"/>
          <w:szCs w:val="28"/>
        </w:rPr>
        <w:t>востребована. Так, при повседневны</w:t>
      </w:r>
      <w:r>
        <w:rPr>
          <w:rFonts w:ascii="Times New Roman" w:eastAsia="MS Gothic" w:hAnsi="Times New Roman" w:cs="Times New Roman"/>
          <w:sz w:val="28"/>
          <w:szCs w:val="28"/>
        </w:rPr>
        <w:t>х расчетах наиболь</w:t>
      </w:r>
      <w:r w:rsidRPr="005D78DD">
        <w:rPr>
          <w:rFonts w:ascii="Times New Roman" w:eastAsia="MS Gothic" w:hAnsi="Times New Roman" w:cs="Times New Roman"/>
          <w:sz w:val="28"/>
          <w:szCs w:val="28"/>
        </w:rPr>
        <w:t>шей популярностью п</w:t>
      </w:r>
      <w:r>
        <w:rPr>
          <w:rFonts w:ascii="Times New Roman" w:eastAsia="MS Gothic" w:hAnsi="Times New Roman" w:cs="Times New Roman"/>
          <w:sz w:val="28"/>
          <w:szCs w:val="28"/>
        </w:rPr>
        <w:t xml:space="preserve">ользовалась монета номиналом 10 </w:t>
      </w:r>
      <w:r w:rsidRPr="005D78DD">
        <w:rPr>
          <w:rFonts w:ascii="Times New Roman" w:eastAsia="MS Gothic" w:hAnsi="Times New Roman" w:cs="Times New Roman"/>
          <w:sz w:val="28"/>
          <w:szCs w:val="28"/>
        </w:rPr>
        <w:t>и 5 рублей. Монета ни</w:t>
      </w:r>
      <w:r>
        <w:rPr>
          <w:rFonts w:ascii="Times New Roman" w:eastAsia="MS Gothic" w:hAnsi="Times New Roman" w:cs="Times New Roman"/>
          <w:sz w:val="28"/>
          <w:szCs w:val="28"/>
        </w:rPr>
        <w:t xml:space="preserve">зких номиналов – 1 и 5 копеек – </w:t>
      </w:r>
      <w:r w:rsidRPr="005D78DD">
        <w:rPr>
          <w:rFonts w:ascii="Times New Roman" w:eastAsia="MS Gothic" w:hAnsi="Times New Roman" w:cs="Times New Roman"/>
          <w:sz w:val="28"/>
          <w:szCs w:val="28"/>
        </w:rPr>
        <w:t>практически не испол</w:t>
      </w:r>
      <w:r>
        <w:rPr>
          <w:rFonts w:ascii="Times New Roman" w:eastAsia="MS Gothic" w:hAnsi="Times New Roman" w:cs="Times New Roman"/>
          <w:sz w:val="28"/>
          <w:szCs w:val="28"/>
        </w:rPr>
        <w:t>ьзовалась населением. Что каса</w:t>
      </w:r>
      <w:r w:rsidRPr="005D78DD">
        <w:rPr>
          <w:rFonts w:ascii="Times New Roman" w:eastAsia="MS Gothic" w:hAnsi="Times New Roman" w:cs="Times New Roman"/>
          <w:sz w:val="28"/>
          <w:szCs w:val="28"/>
        </w:rPr>
        <w:t>ется монеты номиналом 10 и 50 копеек, то лишь 7,5%</w:t>
      </w:r>
    </w:p>
    <w:p w:rsidR="003E0A7F" w:rsidRDefault="005D78DD" w:rsidP="005D78DD">
      <w:pPr>
        <w:contextualSpacing/>
        <w:jc w:val="both"/>
        <w:rPr>
          <w:rFonts w:ascii="Times New Roman" w:eastAsia="MS Gothic" w:hAnsi="Times New Roman" w:cs="Times New Roman"/>
          <w:sz w:val="28"/>
          <w:szCs w:val="28"/>
        </w:rPr>
      </w:pPr>
      <w:r w:rsidRPr="005D78DD">
        <w:rPr>
          <w:rFonts w:ascii="Times New Roman" w:eastAsia="MS Gothic" w:hAnsi="Times New Roman" w:cs="Times New Roman"/>
          <w:sz w:val="28"/>
          <w:szCs w:val="28"/>
        </w:rPr>
        <w:t>и 19,6% респондентов, соответ</w:t>
      </w:r>
      <w:r>
        <w:rPr>
          <w:rFonts w:ascii="Times New Roman" w:eastAsia="MS Gothic" w:hAnsi="Times New Roman" w:cs="Times New Roman"/>
          <w:sz w:val="28"/>
          <w:szCs w:val="28"/>
        </w:rPr>
        <w:t xml:space="preserve">ственно, использовали </w:t>
      </w:r>
      <w:r w:rsidRPr="005D78DD">
        <w:rPr>
          <w:rFonts w:ascii="Times New Roman" w:eastAsia="MS Gothic" w:hAnsi="Times New Roman" w:cs="Times New Roman"/>
          <w:sz w:val="28"/>
          <w:szCs w:val="28"/>
        </w:rPr>
        <w:t>указанную монету при совершении расчетов.</w:t>
      </w:r>
      <w:r w:rsidR="0015683A">
        <w:rPr>
          <w:rStyle w:val="af6"/>
          <w:rFonts w:ascii="Times New Roman" w:eastAsia="MS Gothic" w:hAnsi="Times New Roman" w:cs="Times New Roman"/>
          <w:sz w:val="28"/>
          <w:szCs w:val="28"/>
        </w:rPr>
        <w:footnoteReference w:id="8"/>
      </w:r>
    </w:p>
    <w:p w:rsidR="00787E95" w:rsidRPr="00787E95" w:rsidRDefault="00787E95" w:rsidP="00787E95">
      <w:pPr>
        <w:pStyle w:val="a6"/>
        <w:keepNext/>
        <w:jc w:val="both"/>
        <w:rPr>
          <w:rFonts w:ascii="Times New Roman" w:hAnsi="Times New Roman" w:cs="Times New Roman"/>
          <w:color w:val="auto"/>
        </w:rPr>
      </w:pPr>
      <w:r w:rsidRPr="00787E95">
        <w:rPr>
          <w:rFonts w:ascii="Times New Roman" w:hAnsi="Times New Roman" w:cs="Times New Roman"/>
          <w:color w:val="auto"/>
        </w:rPr>
        <w:lastRenderedPageBreak/>
        <w:t xml:space="preserve">Рисунок </w:t>
      </w:r>
      <w:r w:rsidRPr="00787E95">
        <w:rPr>
          <w:rFonts w:ascii="Times New Roman" w:hAnsi="Times New Roman" w:cs="Times New Roman"/>
          <w:color w:val="auto"/>
        </w:rPr>
        <w:fldChar w:fldCharType="begin"/>
      </w:r>
      <w:r w:rsidRPr="00787E95">
        <w:rPr>
          <w:rFonts w:ascii="Times New Roman" w:hAnsi="Times New Roman" w:cs="Times New Roman"/>
          <w:color w:val="auto"/>
        </w:rPr>
        <w:instrText xml:space="preserve"> SEQ Рисунок \* ARABIC </w:instrText>
      </w:r>
      <w:r w:rsidRPr="00787E95">
        <w:rPr>
          <w:rFonts w:ascii="Times New Roman" w:hAnsi="Times New Roman" w:cs="Times New Roman"/>
          <w:color w:val="auto"/>
        </w:rPr>
        <w:fldChar w:fldCharType="separate"/>
      </w:r>
      <w:r w:rsidR="0079275F">
        <w:rPr>
          <w:rFonts w:ascii="Times New Roman" w:hAnsi="Times New Roman" w:cs="Times New Roman"/>
          <w:noProof/>
          <w:color w:val="auto"/>
        </w:rPr>
        <w:t>5</w:t>
      </w:r>
      <w:r w:rsidRPr="00787E95">
        <w:rPr>
          <w:rFonts w:ascii="Times New Roman" w:hAnsi="Times New Roman" w:cs="Times New Roman"/>
          <w:color w:val="auto"/>
        </w:rPr>
        <w:fldChar w:fldCharType="end"/>
      </w:r>
      <w:r w:rsidRPr="00787E95">
        <w:rPr>
          <w:rFonts w:ascii="Times New Roman" w:hAnsi="Times New Roman" w:cs="Times New Roman"/>
          <w:color w:val="auto"/>
        </w:rPr>
        <w:t xml:space="preserve"> Удельный вес отдельных монет в общей сумме монет</w:t>
      </w:r>
    </w:p>
    <w:p w:rsidR="00787E95" w:rsidRDefault="005D78DD" w:rsidP="00787E95">
      <w:pPr>
        <w:tabs>
          <w:tab w:val="left" w:pos="4962"/>
        </w:tabs>
        <w:contextualSpacing/>
        <w:jc w:val="both"/>
        <w:rPr>
          <w:rFonts w:ascii="Times New Roman" w:eastAsia="MS Gothic" w:hAnsi="Times New Roman" w:cs="Times New Roman"/>
          <w:sz w:val="28"/>
          <w:szCs w:val="28"/>
        </w:rPr>
      </w:pPr>
      <w:r>
        <w:rPr>
          <w:rFonts w:ascii="Times New Roman" w:eastAsia="MS Gothic" w:hAnsi="Times New Roman" w:cs="Times New Roman"/>
          <w:noProof/>
          <w:sz w:val="28"/>
          <w:szCs w:val="28"/>
          <w:lang w:eastAsia="ru-RU"/>
        </w:rPr>
        <w:drawing>
          <wp:inline distT="0" distB="0" distL="0" distR="0" wp14:anchorId="280544EA" wp14:editId="6D3192EE">
            <wp:extent cx="3133725" cy="2257425"/>
            <wp:effectExtent l="0" t="0" r="9525"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87E95" w:rsidRPr="00787E95" w:rsidRDefault="00787E95" w:rsidP="00787E95">
      <w:pPr>
        <w:pStyle w:val="a6"/>
        <w:keepNext/>
        <w:rPr>
          <w:rFonts w:ascii="Times New Roman" w:hAnsi="Times New Roman" w:cs="Times New Roman"/>
          <w:color w:val="auto"/>
        </w:rPr>
      </w:pPr>
      <w:r w:rsidRPr="00787E95">
        <w:rPr>
          <w:rFonts w:ascii="Times New Roman" w:hAnsi="Times New Roman" w:cs="Times New Roman"/>
          <w:color w:val="auto"/>
        </w:rPr>
        <w:t xml:space="preserve">Рисунок </w:t>
      </w:r>
      <w:r w:rsidRPr="00787E95">
        <w:rPr>
          <w:rFonts w:ascii="Times New Roman" w:hAnsi="Times New Roman" w:cs="Times New Roman"/>
          <w:color w:val="auto"/>
        </w:rPr>
        <w:fldChar w:fldCharType="begin"/>
      </w:r>
      <w:r w:rsidRPr="00787E95">
        <w:rPr>
          <w:rFonts w:ascii="Times New Roman" w:hAnsi="Times New Roman" w:cs="Times New Roman"/>
          <w:color w:val="auto"/>
        </w:rPr>
        <w:instrText xml:space="preserve"> SEQ Рисунок \* ARABIC </w:instrText>
      </w:r>
      <w:r w:rsidRPr="00787E95">
        <w:rPr>
          <w:rFonts w:ascii="Times New Roman" w:hAnsi="Times New Roman" w:cs="Times New Roman"/>
          <w:color w:val="auto"/>
        </w:rPr>
        <w:fldChar w:fldCharType="separate"/>
      </w:r>
      <w:r w:rsidR="0079275F">
        <w:rPr>
          <w:rFonts w:ascii="Times New Roman" w:hAnsi="Times New Roman" w:cs="Times New Roman"/>
          <w:noProof/>
          <w:color w:val="auto"/>
        </w:rPr>
        <w:t>6</w:t>
      </w:r>
      <w:r w:rsidRPr="00787E95">
        <w:rPr>
          <w:rFonts w:ascii="Times New Roman" w:hAnsi="Times New Roman" w:cs="Times New Roman"/>
          <w:color w:val="auto"/>
        </w:rPr>
        <w:fldChar w:fldCharType="end"/>
      </w:r>
      <w:r w:rsidRPr="00787E95">
        <w:rPr>
          <w:rFonts w:ascii="Times New Roman" w:hAnsi="Times New Roman" w:cs="Times New Roman"/>
          <w:color w:val="auto"/>
        </w:rPr>
        <w:t xml:space="preserve"> Удельный вес отдельных монет в общем количестве монет</w:t>
      </w:r>
    </w:p>
    <w:p w:rsidR="00A25860" w:rsidRDefault="00787E95" w:rsidP="00A25860">
      <w:pPr>
        <w:tabs>
          <w:tab w:val="left" w:pos="4820"/>
        </w:tabs>
        <w:rPr>
          <w:rFonts w:ascii="Times New Roman" w:eastAsia="MS Gothic" w:hAnsi="Times New Roman" w:cs="Times New Roman"/>
          <w:sz w:val="28"/>
          <w:szCs w:val="28"/>
        </w:rPr>
      </w:pPr>
      <w:r>
        <w:rPr>
          <w:rFonts w:ascii="Times New Roman" w:eastAsia="MS Gothic" w:hAnsi="Times New Roman" w:cs="Times New Roman"/>
          <w:noProof/>
          <w:sz w:val="28"/>
          <w:szCs w:val="28"/>
          <w:lang w:eastAsia="ru-RU"/>
        </w:rPr>
        <w:drawing>
          <wp:inline distT="0" distB="0" distL="0" distR="0" wp14:anchorId="21DEB112" wp14:editId="773BB5B6">
            <wp:extent cx="3095625" cy="2266950"/>
            <wp:effectExtent l="38100" t="0" r="9525" b="190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25860" w:rsidRDefault="00A25860" w:rsidP="00A25860">
      <w:pPr>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A25860">
        <w:rPr>
          <w:rFonts w:ascii="Times New Roman" w:eastAsia="MS Gothic" w:hAnsi="Times New Roman" w:cs="Times New Roman"/>
          <w:sz w:val="28"/>
          <w:szCs w:val="28"/>
        </w:rPr>
        <w:t>Банк России на</w:t>
      </w:r>
      <w:r>
        <w:rPr>
          <w:rFonts w:ascii="Times New Roman" w:eastAsia="MS Gothic" w:hAnsi="Times New Roman" w:cs="Times New Roman"/>
          <w:sz w:val="28"/>
          <w:szCs w:val="28"/>
        </w:rPr>
        <w:t xml:space="preserve"> постоянной основе осуществляет комплекс </w:t>
      </w:r>
      <w:r w:rsidRPr="00A25860">
        <w:rPr>
          <w:rFonts w:ascii="Times New Roman" w:eastAsia="MS Gothic" w:hAnsi="Times New Roman" w:cs="Times New Roman"/>
          <w:sz w:val="28"/>
          <w:szCs w:val="28"/>
        </w:rPr>
        <w:t>мероприя</w:t>
      </w:r>
      <w:r>
        <w:rPr>
          <w:rFonts w:ascii="Times New Roman" w:eastAsia="MS Gothic" w:hAnsi="Times New Roman" w:cs="Times New Roman"/>
          <w:sz w:val="28"/>
          <w:szCs w:val="28"/>
        </w:rPr>
        <w:t>тий для поддержания чистоты на</w:t>
      </w:r>
      <w:r w:rsidRPr="00A25860">
        <w:rPr>
          <w:rFonts w:ascii="Times New Roman" w:eastAsia="MS Gothic" w:hAnsi="Times New Roman" w:cs="Times New Roman"/>
          <w:sz w:val="28"/>
          <w:szCs w:val="28"/>
        </w:rPr>
        <w:t>личного денежного обращения.</w:t>
      </w:r>
      <w:r>
        <w:rPr>
          <w:rFonts w:ascii="Times New Roman" w:eastAsia="MS Gothic" w:hAnsi="Times New Roman" w:cs="Times New Roman"/>
          <w:sz w:val="28"/>
          <w:szCs w:val="28"/>
        </w:rPr>
        <w:t xml:space="preserve"> </w:t>
      </w:r>
      <w:r w:rsidRPr="00A25860">
        <w:rPr>
          <w:rFonts w:ascii="Times New Roman" w:eastAsia="MS Gothic" w:hAnsi="Times New Roman" w:cs="Times New Roman"/>
          <w:sz w:val="28"/>
          <w:szCs w:val="28"/>
        </w:rPr>
        <w:t xml:space="preserve">Одним из </w:t>
      </w:r>
      <w:r>
        <w:rPr>
          <w:rFonts w:ascii="Times New Roman" w:eastAsia="MS Gothic" w:hAnsi="Times New Roman" w:cs="Times New Roman"/>
          <w:sz w:val="28"/>
          <w:szCs w:val="28"/>
        </w:rPr>
        <w:t xml:space="preserve">важных направлений профилактики </w:t>
      </w:r>
      <w:r w:rsidRPr="00A25860">
        <w:rPr>
          <w:rFonts w:ascii="Times New Roman" w:eastAsia="MS Gothic" w:hAnsi="Times New Roman" w:cs="Times New Roman"/>
          <w:sz w:val="28"/>
          <w:szCs w:val="28"/>
        </w:rPr>
        <w:t>фальшивомонетн</w:t>
      </w:r>
      <w:r>
        <w:rPr>
          <w:rFonts w:ascii="Times New Roman" w:eastAsia="MS Gothic" w:hAnsi="Times New Roman" w:cs="Times New Roman"/>
          <w:sz w:val="28"/>
          <w:szCs w:val="28"/>
        </w:rPr>
        <w:t xml:space="preserve">ичества является информирование </w:t>
      </w:r>
      <w:r w:rsidRPr="00A25860">
        <w:rPr>
          <w:rFonts w:ascii="Times New Roman" w:eastAsia="MS Gothic" w:hAnsi="Times New Roman" w:cs="Times New Roman"/>
          <w:sz w:val="28"/>
          <w:szCs w:val="28"/>
        </w:rPr>
        <w:t>населения о признак</w:t>
      </w:r>
      <w:r>
        <w:rPr>
          <w:rFonts w:ascii="Times New Roman" w:eastAsia="MS Gothic" w:hAnsi="Times New Roman" w:cs="Times New Roman"/>
          <w:sz w:val="28"/>
          <w:szCs w:val="28"/>
        </w:rPr>
        <w:t xml:space="preserve">ах подлинности денежных знаков. </w:t>
      </w:r>
      <w:r w:rsidRPr="00A25860">
        <w:rPr>
          <w:rFonts w:ascii="Times New Roman" w:eastAsia="MS Gothic" w:hAnsi="Times New Roman" w:cs="Times New Roman"/>
          <w:sz w:val="28"/>
          <w:szCs w:val="28"/>
        </w:rPr>
        <w:t>В 2014 г</w:t>
      </w:r>
      <w:r>
        <w:rPr>
          <w:rFonts w:ascii="Times New Roman" w:eastAsia="MS Gothic" w:hAnsi="Times New Roman" w:cs="Times New Roman"/>
          <w:sz w:val="28"/>
          <w:szCs w:val="28"/>
        </w:rPr>
        <w:t xml:space="preserve">. была проведена информационная </w:t>
      </w:r>
      <w:r w:rsidRPr="00A25860">
        <w:rPr>
          <w:rFonts w:ascii="Times New Roman" w:eastAsia="MS Gothic" w:hAnsi="Times New Roman" w:cs="Times New Roman"/>
          <w:sz w:val="28"/>
          <w:szCs w:val="28"/>
        </w:rPr>
        <w:t>кампания, посвяще</w:t>
      </w:r>
      <w:r>
        <w:rPr>
          <w:rFonts w:ascii="Times New Roman" w:eastAsia="MS Gothic" w:hAnsi="Times New Roman" w:cs="Times New Roman"/>
          <w:sz w:val="28"/>
          <w:szCs w:val="28"/>
        </w:rPr>
        <w:t>нная признакам платежеспособно</w:t>
      </w:r>
      <w:r w:rsidRPr="00A25860">
        <w:rPr>
          <w:rFonts w:ascii="Times New Roman" w:eastAsia="MS Gothic" w:hAnsi="Times New Roman" w:cs="Times New Roman"/>
          <w:sz w:val="28"/>
          <w:szCs w:val="28"/>
        </w:rPr>
        <w:t>сти и правилам обмена</w:t>
      </w:r>
      <w:r>
        <w:rPr>
          <w:rFonts w:ascii="Times New Roman" w:eastAsia="MS Gothic" w:hAnsi="Times New Roman" w:cs="Times New Roman"/>
          <w:sz w:val="28"/>
          <w:szCs w:val="28"/>
        </w:rPr>
        <w:t xml:space="preserve"> банкнот Банка России, в рамках </w:t>
      </w:r>
      <w:r w:rsidRPr="00A25860">
        <w:rPr>
          <w:rFonts w:ascii="Times New Roman" w:eastAsia="MS Gothic" w:hAnsi="Times New Roman" w:cs="Times New Roman"/>
          <w:sz w:val="28"/>
          <w:szCs w:val="28"/>
        </w:rPr>
        <w:t>которой был подгото</w:t>
      </w:r>
      <w:r>
        <w:rPr>
          <w:rFonts w:ascii="Times New Roman" w:eastAsia="MS Gothic" w:hAnsi="Times New Roman" w:cs="Times New Roman"/>
          <w:sz w:val="28"/>
          <w:szCs w:val="28"/>
        </w:rPr>
        <w:t xml:space="preserve">влен и размещен на региональных </w:t>
      </w:r>
      <w:r w:rsidRPr="00A25860">
        <w:rPr>
          <w:rFonts w:ascii="Times New Roman" w:eastAsia="MS Gothic" w:hAnsi="Times New Roman" w:cs="Times New Roman"/>
          <w:sz w:val="28"/>
          <w:szCs w:val="28"/>
        </w:rPr>
        <w:t>телеканалах, а также</w:t>
      </w:r>
      <w:r>
        <w:rPr>
          <w:rFonts w:ascii="Times New Roman" w:eastAsia="MS Gothic" w:hAnsi="Times New Roman" w:cs="Times New Roman"/>
          <w:sz w:val="28"/>
          <w:szCs w:val="28"/>
        </w:rPr>
        <w:t xml:space="preserve"> в операционных залах кредитных </w:t>
      </w:r>
      <w:r w:rsidRPr="00A25860">
        <w:rPr>
          <w:rFonts w:ascii="Times New Roman" w:eastAsia="MS Gothic" w:hAnsi="Times New Roman" w:cs="Times New Roman"/>
          <w:sz w:val="28"/>
          <w:szCs w:val="28"/>
        </w:rPr>
        <w:t>орга</w:t>
      </w:r>
      <w:r>
        <w:rPr>
          <w:rFonts w:ascii="Times New Roman" w:eastAsia="MS Gothic" w:hAnsi="Times New Roman" w:cs="Times New Roman"/>
          <w:sz w:val="28"/>
          <w:szCs w:val="28"/>
        </w:rPr>
        <w:t>низаций тематический видеоролик.</w:t>
      </w:r>
      <w:r w:rsidR="008A575F">
        <w:rPr>
          <w:rStyle w:val="af6"/>
          <w:rFonts w:ascii="Times New Roman" w:eastAsia="MS Gothic" w:hAnsi="Times New Roman" w:cs="Times New Roman"/>
          <w:sz w:val="28"/>
          <w:szCs w:val="28"/>
        </w:rPr>
        <w:footnoteReference w:id="9"/>
      </w:r>
      <w:r>
        <w:rPr>
          <w:rFonts w:ascii="Times New Roman" w:eastAsia="MS Gothic" w:hAnsi="Times New Roman" w:cs="Times New Roman"/>
          <w:sz w:val="28"/>
          <w:szCs w:val="28"/>
        </w:rPr>
        <w:t xml:space="preserve"> </w:t>
      </w:r>
      <w:r w:rsidRPr="00A25860">
        <w:rPr>
          <w:rFonts w:ascii="Times New Roman" w:eastAsia="MS Gothic" w:hAnsi="Times New Roman" w:cs="Times New Roman"/>
          <w:sz w:val="28"/>
          <w:szCs w:val="28"/>
        </w:rPr>
        <w:t>Большое значение для эффективного выявления</w:t>
      </w:r>
      <w:r>
        <w:rPr>
          <w:rFonts w:ascii="Times New Roman" w:eastAsia="MS Gothic" w:hAnsi="Times New Roman" w:cs="Times New Roman"/>
          <w:sz w:val="28"/>
          <w:szCs w:val="28"/>
        </w:rPr>
        <w:t xml:space="preserve"> </w:t>
      </w:r>
      <w:r w:rsidRPr="00A25860">
        <w:rPr>
          <w:rFonts w:ascii="Times New Roman" w:eastAsia="MS Gothic" w:hAnsi="Times New Roman" w:cs="Times New Roman"/>
          <w:sz w:val="28"/>
          <w:szCs w:val="28"/>
        </w:rPr>
        <w:t>поддельных денежны</w:t>
      </w:r>
      <w:r>
        <w:rPr>
          <w:rFonts w:ascii="Times New Roman" w:eastAsia="MS Gothic" w:hAnsi="Times New Roman" w:cs="Times New Roman"/>
          <w:sz w:val="28"/>
          <w:szCs w:val="28"/>
        </w:rPr>
        <w:t>х знаков имеет уровень подготов</w:t>
      </w:r>
      <w:r w:rsidRPr="00A25860">
        <w:rPr>
          <w:rFonts w:ascii="Times New Roman" w:eastAsia="MS Gothic" w:hAnsi="Times New Roman" w:cs="Times New Roman"/>
          <w:sz w:val="28"/>
          <w:szCs w:val="28"/>
        </w:rPr>
        <w:t>ки кассовых работ</w:t>
      </w:r>
      <w:r>
        <w:rPr>
          <w:rFonts w:ascii="Times New Roman" w:eastAsia="MS Gothic" w:hAnsi="Times New Roman" w:cs="Times New Roman"/>
          <w:sz w:val="28"/>
          <w:szCs w:val="28"/>
        </w:rPr>
        <w:t xml:space="preserve">ников учреждений Банка России и </w:t>
      </w:r>
      <w:r w:rsidRPr="00A25860">
        <w:rPr>
          <w:rFonts w:ascii="Times New Roman" w:eastAsia="MS Gothic" w:hAnsi="Times New Roman" w:cs="Times New Roman"/>
          <w:sz w:val="28"/>
          <w:szCs w:val="28"/>
        </w:rPr>
        <w:t>кредитных организа</w:t>
      </w:r>
      <w:r>
        <w:rPr>
          <w:rFonts w:ascii="Times New Roman" w:eastAsia="MS Gothic" w:hAnsi="Times New Roman" w:cs="Times New Roman"/>
          <w:sz w:val="28"/>
          <w:szCs w:val="28"/>
        </w:rPr>
        <w:t>ций с целью определения подлин</w:t>
      </w:r>
      <w:r w:rsidRPr="00A25860">
        <w:rPr>
          <w:rFonts w:ascii="Times New Roman" w:eastAsia="MS Gothic" w:hAnsi="Times New Roman" w:cs="Times New Roman"/>
          <w:sz w:val="28"/>
          <w:szCs w:val="28"/>
        </w:rPr>
        <w:t>ности денежных зна</w:t>
      </w:r>
      <w:r>
        <w:rPr>
          <w:rFonts w:ascii="Times New Roman" w:eastAsia="MS Gothic" w:hAnsi="Times New Roman" w:cs="Times New Roman"/>
          <w:sz w:val="28"/>
          <w:szCs w:val="28"/>
        </w:rPr>
        <w:t xml:space="preserve">ков и распознавания подделок. </w:t>
      </w:r>
      <w:r w:rsidRPr="00A25860">
        <w:rPr>
          <w:rFonts w:ascii="Times New Roman" w:eastAsia="MS Gothic" w:hAnsi="Times New Roman" w:cs="Times New Roman"/>
          <w:sz w:val="28"/>
          <w:szCs w:val="28"/>
        </w:rPr>
        <w:t>Немаловажн</w:t>
      </w:r>
      <w:r>
        <w:rPr>
          <w:rFonts w:ascii="Times New Roman" w:eastAsia="MS Gothic" w:hAnsi="Times New Roman" w:cs="Times New Roman"/>
          <w:sz w:val="28"/>
          <w:szCs w:val="28"/>
        </w:rPr>
        <w:t>ым фактором повышения эффектив</w:t>
      </w:r>
      <w:r w:rsidRPr="00A25860">
        <w:rPr>
          <w:rFonts w:ascii="Times New Roman" w:eastAsia="MS Gothic" w:hAnsi="Times New Roman" w:cs="Times New Roman"/>
          <w:sz w:val="28"/>
          <w:szCs w:val="28"/>
        </w:rPr>
        <w:t>ности мероприятий п</w:t>
      </w:r>
      <w:r>
        <w:rPr>
          <w:rFonts w:ascii="Times New Roman" w:eastAsia="MS Gothic" w:hAnsi="Times New Roman" w:cs="Times New Roman"/>
          <w:sz w:val="28"/>
          <w:szCs w:val="28"/>
        </w:rPr>
        <w:t xml:space="preserve">о профилактике и </w:t>
      </w:r>
      <w:r>
        <w:rPr>
          <w:rFonts w:ascii="Times New Roman" w:eastAsia="MS Gothic" w:hAnsi="Times New Roman" w:cs="Times New Roman"/>
          <w:sz w:val="28"/>
          <w:szCs w:val="28"/>
        </w:rPr>
        <w:lastRenderedPageBreak/>
        <w:t>борьбе с фаль</w:t>
      </w:r>
      <w:r w:rsidRPr="00A25860">
        <w:rPr>
          <w:rFonts w:ascii="Times New Roman" w:eastAsia="MS Gothic" w:hAnsi="Times New Roman" w:cs="Times New Roman"/>
          <w:sz w:val="28"/>
          <w:szCs w:val="28"/>
        </w:rPr>
        <w:t>шивомонетничеств</w:t>
      </w:r>
      <w:r>
        <w:rPr>
          <w:rFonts w:ascii="Times New Roman" w:eastAsia="MS Gothic" w:hAnsi="Times New Roman" w:cs="Times New Roman"/>
          <w:sz w:val="28"/>
          <w:szCs w:val="28"/>
        </w:rPr>
        <w:t>ом является консолидация усилий Банка России и МВД России.</w:t>
      </w:r>
    </w:p>
    <w:p w:rsidR="00A25860" w:rsidRDefault="00A25860" w:rsidP="00A25860">
      <w:pPr>
        <w:jc w:val="both"/>
        <w:rPr>
          <w:rFonts w:ascii="Times New Roman" w:eastAsia="MS Gothic" w:hAnsi="Times New Roman" w:cs="Times New Roman"/>
          <w:sz w:val="28"/>
          <w:szCs w:val="28"/>
        </w:rPr>
      </w:pPr>
    </w:p>
    <w:p w:rsidR="00A25860" w:rsidRDefault="000961B2" w:rsidP="00DA15E4">
      <w:pPr>
        <w:pStyle w:val="1"/>
        <w:jc w:val="center"/>
        <w:rPr>
          <w:rFonts w:eastAsia="MS Gothic"/>
        </w:rPr>
      </w:pPr>
      <w:bookmarkStart w:id="5" w:name="_Toc466965741"/>
      <w:r>
        <w:rPr>
          <w:rFonts w:eastAsia="MS Gothic"/>
        </w:rPr>
        <w:t>Безналично</w:t>
      </w:r>
      <w:r w:rsidR="00A25860">
        <w:rPr>
          <w:rFonts w:eastAsia="MS Gothic"/>
        </w:rPr>
        <w:t>-денежн</w:t>
      </w:r>
      <w:r>
        <w:rPr>
          <w:rFonts w:eastAsia="MS Gothic"/>
        </w:rPr>
        <w:t>ый</w:t>
      </w:r>
      <w:r w:rsidR="00A25860">
        <w:rPr>
          <w:rFonts w:eastAsia="MS Gothic"/>
        </w:rPr>
        <w:t xml:space="preserve"> оборот</w:t>
      </w:r>
      <w:bookmarkEnd w:id="5"/>
    </w:p>
    <w:p w:rsidR="000961B2" w:rsidRDefault="000961B2" w:rsidP="00DA15E4">
      <w:pPr>
        <w:pStyle w:val="a8"/>
        <w:jc w:val="center"/>
        <w:rPr>
          <w:rFonts w:eastAsia="MS Gothic"/>
        </w:rPr>
      </w:pPr>
      <w:r>
        <w:rPr>
          <w:rFonts w:eastAsia="MS Gothic"/>
        </w:rPr>
        <w:t xml:space="preserve">Базовые принципы организации </w:t>
      </w:r>
      <w:r w:rsidRPr="000961B2">
        <w:rPr>
          <w:rFonts w:eastAsia="MS Gothic"/>
        </w:rPr>
        <w:t>Безналично-денежного оборота</w:t>
      </w:r>
    </w:p>
    <w:p w:rsidR="000961B2" w:rsidRDefault="000961B2" w:rsidP="000961B2">
      <w:pPr>
        <w:contextualSpacing/>
        <w:jc w:val="center"/>
        <w:rPr>
          <w:rFonts w:ascii="Times New Roman" w:eastAsia="MS Gothic" w:hAnsi="Times New Roman" w:cs="Times New Roman"/>
          <w:sz w:val="28"/>
          <w:szCs w:val="28"/>
        </w:rPr>
      </w:pPr>
    </w:p>
    <w:p w:rsidR="00BA63F3" w:rsidRDefault="00223066" w:rsidP="00BA63F3">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00BA63F3" w:rsidRPr="00BA63F3">
        <w:rPr>
          <w:rFonts w:ascii="Times New Roman" w:eastAsia="MS Gothic" w:hAnsi="Times New Roman" w:cs="Times New Roman"/>
          <w:sz w:val="28"/>
          <w:szCs w:val="28"/>
        </w:rPr>
        <w:t>Безналичным оборотом называется движение денежных средств и передача долговых обязательств между субъектами экономических отноше</w:t>
      </w:r>
      <w:r w:rsidR="00BA63F3">
        <w:rPr>
          <w:rFonts w:ascii="Times New Roman" w:eastAsia="MS Gothic" w:hAnsi="Times New Roman" w:cs="Times New Roman"/>
          <w:sz w:val="28"/>
          <w:szCs w:val="28"/>
        </w:rPr>
        <w:t xml:space="preserve">ний без участия наличных денег. </w:t>
      </w:r>
      <w:r w:rsidR="00BA63F3" w:rsidRPr="00BA63F3">
        <w:rPr>
          <w:rFonts w:ascii="Times New Roman" w:eastAsia="MS Gothic" w:hAnsi="Times New Roman" w:cs="Times New Roman"/>
          <w:sz w:val="28"/>
          <w:szCs w:val="28"/>
        </w:rPr>
        <w:t xml:space="preserve">Безналичный </w:t>
      </w:r>
      <w:r w:rsidR="00AD6142">
        <w:rPr>
          <w:rFonts w:ascii="Times New Roman" w:eastAsia="MS Gothic" w:hAnsi="Times New Roman" w:cs="Times New Roman"/>
          <w:sz w:val="28"/>
          <w:szCs w:val="28"/>
        </w:rPr>
        <w:t xml:space="preserve">денежный </w:t>
      </w:r>
      <w:r w:rsidR="00BA63F3" w:rsidRPr="00BA63F3">
        <w:rPr>
          <w:rFonts w:ascii="Times New Roman" w:eastAsia="MS Gothic" w:hAnsi="Times New Roman" w:cs="Times New Roman"/>
          <w:sz w:val="28"/>
          <w:szCs w:val="28"/>
        </w:rPr>
        <w:t>оборот осуществляется посредством безналичных расчетов</w:t>
      </w:r>
      <w:r w:rsidR="00BA63F3">
        <w:rPr>
          <w:rFonts w:ascii="Times New Roman" w:eastAsia="MS Gothic" w:hAnsi="Times New Roman" w:cs="Times New Roman"/>
          <w:sz w:val="28"/>
          <w:szCs w:val="28"/>
        </w:rPr>
        <w:t>.</w:t>
      </w:r>
    </w:p>
    <w:p w:rsidR="00223066" w:rsidRPr="00223066" w:rsidRDefault="00BA63F3" w:rsidP="00223066">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00223066" w:rsidRPr="00223066">
        <w:rPr>
          <w:rFonts w:ascii="Times New Roman" w:eastAsia="MS Gothic" w:hAnsi="Times New Roman" w:cs="Times New Roman"/>
          <w:sz w:val="28"/>
          <w:szCs w:val="28"/>
        </w:rPr>
        <w:t xml:space="preserve">Безналичная форма расчетов является самой распространенной среди юридических лиц и индивидуальных предпринимателей, а в последнее время достаточно широко используется и физическими лицами. Однако исполнение денежных обязательств в безналичной форме предполагает определенный порядок и процедуру их проведения. </w:t>
      </w:r>
      <w:r w:rsidR="00BC3268" w:rsidRPr="00BC3268">
        <w:rPr>
          <w:rFonts w:ascii="Times New Roman" w:eastAsia="MS Gothic" w:hAnsi="Times New Roman" w:cs="Times New Roman"/>
          <w:sz w:val="28"/>
          <w:szCs w:val="28"/>
        </w:rPr>
        <w:t>В качестве плательщиков и получателей (взыскателей) выступают физические и юридические лица, государство в лице органов власти и управления, международные кредитные и финансовые институты. Посредничество осуществляют кредитные организации: центральный банк, коммерческие банки, расчетные центры, клиринговые палаты.</w:t>
      </w:r>
    </w:p>
    <w:p w:rsidR="00223066" w:rsidRPr="00223066" w:rsidRDefault="00223066" w:rsidP="00223066">
      <w:pPr>
        <w:contextualSpacing/>
        <w:jc w:val="both"/>
        <w:rPr>
          <w:rFonts w:ascii="Times New Roman" w:eastAsia="MS Gothic" w:hAnsi="Times New Roman" w:cs="Times New Roman"/>
          <w:sz w:val="28"/>
          <w:szCs w:val="28"/>
        </w:rPr>
      </w:pPr>
      <w:r w:rsidRPr="00223066">
        <w:rPr>
          <w:rFonts w:ascii="Times New Roman" w:eastAsia="MS Gothic" w:hAnsi="Times New Roman" w:cs="Times New Roman"/>
          <w:sz w:val="28"/>
          <w:szCs w:val="28"/>
        </w:rPr>
        <w:t>Порядок осуществления безналичных расчетов регулируется:</w:t>
      </w:r>
    </w:p>
    <w:p w:rsidR="00223066" w:rsidRPr="00223066" w:rsidRDefault="00223066" w:rsidP="00223066">
      <w:pPr>
        <w:pStyle w:val="a3"/>
        <w:numPr>
          <w:ilvl w:val="0"/>
          <w:numId w:val="7"/>
        </w:numPr>
        <w:jc w:val="both"/>
        <w:rPr>
          <w:rFonts w:ascii="Times New Roman" w:eastAsia="MS Gothic" w:hAnsi="Times New Roman" w:cs="Times New Roman"/>
          <w:sz w:val="28"/>
          <w:szCs w:val="28"/>
        </w:rPr>
      </w:pPr>
      <w:r w:rsidRPr="00223066">
        <w:rPr>
          <w:rFonts w:ascii="Times New Roman" w:eastAsia="MS Gothic" w:hAnsi="Times New Roman" w:cs="Times New Roman"/>
          <w:sz w:val="28"/>
          <w:szCs w:val="28"/>
        </w:rPr>
        <w:t>гл. 46 Гражданского кодекса Российской Федерации (далее - ГК РФ);</w:t>
      </w:r>
    </w:p>
    <w:p w:rsidR="00223066" w:rsidRPr="00223066" w:rsidRDefault="00223066" w:rsidP="00223066">
      <w:pPr>
        <w:pStyle w:val="a3"/>
        <w:numPr>
          <w:ilvl w:val="0"/>
          <w:numId w:val="7"/>
        </w:numPr>
        <w:jc w:val="both"/>
        <w:rPr>
          <w:rFonts w:ascii="Times New Roman" w:eastAsia="MS Gothic" w:hAnsi="Times New Roman" w:cs="Times New Roman"/>
          <w:sz w:val="28"/>
          <w:szCs w:val="28"/>
        </w:rPr>
      </w:pPr>
      <w:r w:rsidRPr="00223066">
        <w:rPr>
          <w:rFonts w:ascii="Times New Roman" w:eastAsia="MS Gothic" w:hAnsi="Times New Roman" w:cs="Times New Roman"/>
          <w:sz w:val="28"/>
          <w:szCs w:val="28"/>
        </w:rPr>
        <w:t>Положением о правилах осуществления перевода денежных средств, утвержденным Центральным банком Российской Федерации от 19 июня 2012 г. N 383-П (далее - Положение N 383-П);</w:t>
      </w:r>
    </w:p>
    <w:p w:rsidR="00A25860" w:rsidRDefault="00223066" w:rsidP="00223066">
      <w:pPr>
        <w:pStyle w:val="a3"/>
        <w:numPr>
          <w:ilvl w:val="0"/>
          <w:numId w:val="7"/>
        </w:numPr>
        <w:jc w:val="both"/>
        <w:rPr>
          <w:rFonts w:ascii="Times New Roman" w:eastAsia="MS Gothic" w:hAnsi="Times New Roman" w:cs="Times New Roman"/>
          <w:sz w:val="28"/>
          <w:szCs w:val="28"/>
        </w:rPr>
      </w:pPr>
      <w:r w:rsidRPr="00223066">
        <w:rPr>
          <w:rFonts w:ascii="Times New Roman" w:eastAsia="MS Gothic" w:hAnsi="Times New Roman" w:cs="Times New Roman"/>
          <w:sz w:val="28"/>
          <w:szCs w:val="28"/>
        </w:rPr>
        <w:t>иными нормативными правовыми документами законодательства Российской Федерации.</w:t>
      </w:r>
    </w:p>
    <w:p w:rsidR="0052261C" w:rsidRDefault="007A1499" w:rsidP="0052261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t>Существуют следующие п</w:t>
      </w:r>
      <w:r w:rsidR="0052261C">
        <w:rPr>
          <w:rFonts w:ascii="Times New Roman" w:eastAsia="MS Gothic" w:hAnsi="Times New Roman" w:cs="Times New Roman"/>
          <w:sz w:val="28"/>
          <w:szCs w:val="28"/>
        </w:rPr>
        <w:t xml:space="preserve">ринципы </w:t>
      </w:r>
      <w:r w:rsidR="0052261C" w:rsidRPr="0052261C">
        <w:rPr>
          <w:rFonts w:ascii="Times New Roman" w:eastAsia="MS Gothic" w:hAnsi="Times New Roman" w:cs="Times New Roman"/>
          <w:sz w:val="28"/>
          <w:szCs w:val="28"/>
        </w:rPr>
        <w:t>организации безналичн</w:t>
      </w:r>
      <w:r>
        <w:rPr>
          <w:rFonts w:ascii="Times New Roman" w:eastAsia="MS Gothic" w:hAnsi="Times New Roman" w:cs="Times New Roman"/>
          <w:sz w:val="28"/>
          <w:szCs w:val="28"/>
        </w:rPr>
        <w:t>ого обращения:</w:t>
      </w:r>
    </w:p>
    <w:p w:rsidR="00BC3268" w:rsidRPr="00BC3268" w:rsidRDefault="00BC3268" w:rsidP="00BC3268">
      <w:pPr>
        <w:pStyle w:val="a3"/>
        <w:numPr>
          <w:ilvl w:val="0"/>
          <w:numId w:val="8"/>
        </w:numPr>
        <w:jc w:val="both"/>
        <w:rPr>
          <w:rFonts w:ascii="Times New Roman" w:eastAsia="MS Gothic" w:hAnsi="Times New Roman" w:cs="Times New Roman"/>
          <w:sz w:val="28"/>
          <w:szCs w:val="28"/>
        </w:rPr>
      </w:pPr>
      <w:r w:rsidRPr="00BC3268">
        <w:rPr>
          <w:rFonts w:ascii="Times New Roman" w:eastAsia="MS Gothic" w:hAnsi="Times New Roman" w:cs="Times New Roman"/>
          <w:sz w:val="28"/>
          <w:szCs w:val="28"/>
        </w:rPr>
        <w:t>Принцип единого порядка проведения расчетов на территории страны. Так, на всем экономическом пространстве Российской Федерации используется одна денежная единица — рубль, единые формы расчетов и стандартные виды платежных документов, заполненные на государственном (русском) языке. Установление региональных, отраслевых или, каких-либо иных особенностей не допускается.</w:t>
      </w:r>
    </w:p>
    <w:p w:rsidR="00BC3268" w:rsidRPr="00BC3268" w:rsidRDefault="00BC3268" w:rsidP="00BC3268">
      <w:pPr>
        <w:pStyle w:val="a3"/>
        <w:numPr>
          <w:ilvl w:val="0"/>
          <w:numId w:val="8"/>
        </w:numPr>
        <w:jc w:val="both"/>
        <w:rPr>
          <w:rFonts w:ascii="Times New Roman" w:eastAsia="MS Gothic" w:hAnsi="Times New Roman" w:cs="Times New Roman"/>
          <w:sz w:val="28"/>
          <w:szCs w:val="28"/>
        </w:rPr>
      </w:pPr>
      <w:r w:rsidRPr="00BC3268">
        <w:rPr>
          <w:rFonts w:ascii="Times New Roman" w:eastAsia="MS Gothic" w:hAnsi="Times New Roman" w:cs="Times New Roman"/>
          <w:sz w:val="28"/>
          <w:szCs w:val="28"/>
        </w:rPr>
        <w:lastRenderedPageBreak/>
        <w:t>Принцип соответствия действующему законодательству. Речь идет в первую очередь о Конституции Российской Федерации, Гражданском кодексе Российской Федерации и федеральных законах: «О Центральном банке Российской Федерации (Банке России)» и «О ба</w:t>
      </w:r>
      <w:r w:rsidR="00183D18">
        <w:rPr>
          <w:rFonts w:ascii="Times New Roman" w:eastAsia="MS Gothic" w:hAnsi="Times New Roman" w:cs="Times New Roman"/>
          <w:sz w:val="28"/>
          <w:szCs w:val="28"/>
        </w:rPr>
        <w:t>нках и банковской деятельности»</w:t>
      </w:r>
      <w:r w:rsidRPr="00BC3268">
        <w:rPr>
          <w:rFonts w:ascii="Times New Roman" w:eastAsia="MS Gothic" w:hAnsi="Times New Roman" w:cs="Times New Roman"/>
          <w:sz w:val="28"/>
          <w:szCs w:val="28"/>
        </w:rPr>
        <w:t>.</w:t>
      </w:r>
    </w:p>
    <w:p w:rsidR="00BC3268" w:rsidRPr="00BC3268" w:rsidRDefault="00BC3268" w:rsidP="00BC3268">
      <w:pPr>
        <w:pStyle w:val="a3"/>
        <w:numPr>
          <w:ilvl w:val="0"/>
          <w:numId w:val="8"/>
        </w:numPr>
        <w:jc w:val="both"/>
        <w:rPr>
          <w:rFonts w:ascii="Times New Roman" w:eastAsia="MS Gothic" w:hAnsi="Times New Roman" w:cs="Times New Roman"/>
          <w:sz w:val="28"/>
          <w:szCs w:val="28"/>
        </w:rPr>
      </w:pPr>
      <w:r w:rsidRPr="00BC3268">
        <w:rPr>
          <w:rFonts w:ascii="Times New Roman" w:eastAsia="MS Gothic" w:hAnsi="Times New Roman" w:cs="Times New Roman"/>
          <w:sz w:val="28"/>
          <w:szCs w:val="28"/>
        </w:rPr>
        <w:t>Принцип зеркального отражения сумм платежей по счетам бухгалтерского учета плательщиков, получателей и кредитных организаций — посредников. Величина кредиторской задолженности заемщика по выданному векселю должна соответствовать величине дебиторской задолженности векселедержателя. Сумма, списанная со счета плательщика, должна быть равна сумме, проведенной по счетам кредитных организаций — посредников и зачисленной на счет получателя. Нарушение данного принципа ведет к злоупотреблениям, например, если деньги были списаны со счета плательщика, но не зачислены непосредственно на счет получателя, а использовались посредником в течение какого-либо периода на собственные цели.</w:t>
      </w:r>
    </w:p>
    <w:p w:rsidR="00223066" w:rsidRDefault="00BC3268" w:rsidP="00CD4DA3">
      <w:pPr>
        <w:pStyle w:val="a3"/>
        <w:numPr>
          <w:ilvl w:val="0"/>
          <w:numId w:val="8"/>
        </w:numPr>
        <w:jc w:val="both"/>
        <w:rPr>
          <w:rFonts w:ascii="Times New Roman" w:eastAsia="MS Gothic" w:hAnsi="Times New Roman" w:cs="Times New Roman"/>
          <w:sz w:val="28"/>
          <w:szCs w:val="28"/>
        </w:rPr>
      </w:pPr>
      <w:r w:rsidRPr="00BC3268">
        <w:rPr>
          <w:rFonts w:ascii="Times New Roman" w:eastAsia="MS Gothic" w:hAnsi="Times New Roman" w:cs="Times New Roman"/>
          <w:sz w:val="28"/>
          <w:szCs w:val="28"/>
        </w:rPr>
        <w:t>Принцип соблюдения сроков платежей и сроков погашения долговых обязательств. Сроки обязательных платежей в бюджеты разных уровней и его внебюджетные фонды устанавливаются действующим законодательством, сроки расчетов по товарным и нетоварным операциям определяются на основании договоров между поставщиком и покупателем, сроки погашения векселей согласуются между кредитором и заемщиком и указываются на бланке векселя.</w:t>
      </w:r>
    </w:p>
    <w:p w:rsidR="00CD4DA3" w:rsidRPr="00CD4DA3" w:rsidRDefault="00CD4DA3" w:rsidP="00CD4DA3">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t>Поскольку</w:t>
      </w:r>
      <w:r w:rsidRPr="00CD4DA3">
        <w:rPr>
          <w:rFonts w:ascii="Times New Roman" w:eastAsia="MS Gothic" w:hAnsi="Times New Roman" w:cs="Times New Roman"/>
          <w:sz w:val="28"/>
          <w:szCs w:val="28"/>
        </w:rPr>
        <w:t xml:space="preserve"> посредниками в сфере безналичного оборота выступают кредитные учреждения, которые в Российской Федерации представлены в первую очередь банками, в действующих нормативных документах особо выделены принципы организации банковских безналичных расчетов</w:t>
      </w:r>
      <w:r>
        <w:rPr>
          <w:rFonts w:ascii="Times New Roman" w:eastAsia="MS Gothic" w:hAnsi="Times New Roman" w:cs="Times New Roman"/>
          <w:sz w:val="28"/>
          <w:szCs w:val="28"/>
        </w:rPr>
        <w:t>:</w:t>
      </w:r>
    </w:p>
    <w:p w:rsidR="00CD4DA3" w:rsidRPr="00CD4DA3" w:rsidRDefault="00CD4DA3" w:rsidP="00CD4DA3">
      <w:pPr>
        <w:pStyle w:val="a3"/>
        <w:numPr>
          <w:ilvl w:val="0"/>
          <w:numId w:val="9"/>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Безналичные расчеты осуществляются через кредитные организации (филиалы) и (или) Банк России по счетам, открытым на основании договора банковского счета или договора корреспондентского счета (субсчета), если иное не установлено законодательством и не обусловлено используемой формой расчетов. Порядок открытия и ведения банковских счетов регулируется ГК РФ (часть вторая, глава 45), инструкциями Банка России и внутренним регламентом коммерческих банков.</w:t>
      </w:r>
    </w:p>
    <w:p w:rsidR="00CD4DA3" w:rsidRPr="00CD4DA3" w:rsidRDefault="00CD4DA3" w:rsidP="00CD4DA3">
      <w:pPr>
        <w:pStyle w:val="a3"/>
        <w:numPr>
          <w:ilvl w:val="0"/>
          <w:numId w:val="9"/>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lastRenderedPageBreak/>
        <w:t>Формы безналичных расчетов избираются клиентами банков самостоятельно и предусматриваются в договорах, заключаемых ими со своими контрагентами.</w:t>
      </w:r>
    </w:p>
    <w:p w:rsidR="00CD4DA3" w:rsidRPr="00CD4DA3" w:rsidRDefault="00CD4DA3" w:rsidP="00CD4DA3">
      <w:pPr>
        <w:pStyle w:val="a3"/>
        <w:numPr>
          <w:ilvl w:val="0"/>
          <w:numId w:val="9"/>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Денежные средства списываются со счета по распоряжению его владельца или без распоряжения владельца счета в случаях, предусмотренных законодательством и (или) договором между банком и клиентом. Без согласия владельца взыскиваются недоимки по налогам и иные обязательные платежи в бюджет, и внебюджетные фонды, суммы по решению суда, арбитража, по исполнительным документам. В договоре может быть предусмотрено автоматическое списание средств со счета плательщика за электроэнергию, газ, воду, хозяйственные услуги.</w:t>
      </w:r>
    </w:p>
    <w:p w:rsidR="00CD4DA3" w:rsidRPr="00CD4DA3" w:rsidRDefault="00CD4DA3" w:rsidP="00CD4DA3">
      <w:pPr>
        <w:pStyle w:val="a3"/>
        <w:numPr>
          <w:ilvl w:val="0"/>
          <w:numId w:val="9"/>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Денежные средства списываются со счета на основании расчетных документов, составленных и оформленных в соответствии с требованиями Банка России.</w:t>
      </w:r>
    </w:p>
    <w:p w:rsidR="00CD4DA3" w:rsidRPr="00CD4DA3" w:rsidRDefault="00CD4DA3" w:rsidP="00CD4DA3">
      <w:pPr>
        <w:pStyle w:val="a3"/>
        <w:numPr>
          <w:ilvl w:val="0"/>
          <w:numId w:val="9"/>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Денежные средства списываются со счета плательщика в пределах, имеющихся на счете денежных средств, если иное не предусмотрено в договорах, заключаемых между Банком России или кредитными организациями и их клиентами. При недостатке денежных средств может быть предоставлен банковский кредит (в соответствии со ст. 819 ГК РФ</w:t>
      </w:r>
      <w:r w:rsidR="00CC55EC">
        <w:rPr>
          <w:rFonts w:ascii="Times New Roman" w:eastAsia="MS Gothic" w:hAnsi="Times New Roman" w:cs="Times New Roman"/>
          <w:sz w:val="28"/>
          <w:szCs w:val="28"/>
        </w:rPr>
        <w:t>)</w:t>
      </w:r>
      <w:r w:rsidRPr="00CD4DA3">
        <w:rPr>
          <w:rFonts w:ascii="Times New Roman" w:eastAsia="MS Gothic" w:hAnsi="Times New Roman" w:cs="Times New Roman"/>
          <w:sz w:val="28"/>
          <w:szCs w:val="28"/>
        </w:rPr>
        <w:t>.</w:t>
      </w:r>
    </w:p>
    <w:p w:rsidR="00CD4DA3" w:rsidRDefault="00CD4DA3" w:rsidP="00CD4DA3">
      <w:pPr>
        <w:pStyle w:val="a3"/>
        <w:numPr>
          <w:ilvl w:val="0"/>
          <w:numId w:val="9"/>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При недостаточности денежных средств на счете для удовлетворения всех предъявленных к владельцу счета требований и отсутствии права на пользование кредитом средства списываются со счета по мере их поступления в очередности, установленной законодательством. В статье 855 ГК РФ определена следующая приоритетность интересов получателей:</w:t>
      </w:r>
    </w:p>
    <w:p w:rsidR="00CD4DA3" w:rsidRPr="00CD4DA3" w:rsidRDefault="00CD4DA3" w:rsidP="00CD4DA3">
      <w:pPr>
        <w:pStyle w:val="a3"/>
        <w:numPr>
          <w:ilvl w:val="0"/>
          <w:numId w:val="10"/>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В первую очередь осуществляется списание по исполнительным документам, предусматривающим перечисление или выдачу денежных средств со счета для удовлетворения требований о возмещении вреда, причиненного жизни и здоровью, а также требований о взыскании алиментов;</w:t>
      </w:r>
    </w:p>
    <w:p w:rsidR="00CD4DA3" w:rsidRPr="00CD4DA3" w:rsidRDefault="00CD4DA3" w:rsidP="00CD4DA3">
      <w:pPr>
        <w:pStyle w:val="a3"/>
        <w:numPr>
          <w:ilvl w:val="0"/>
          <w:numId w:val="10"/>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Во вторую очередь списываются средства по исполнительным документам, предусматривающим перечисление или выдачу денежных сре</w:t>
      </w:r>
      <w:proofErr w:type="gramStart"/>
      <w:r w:rsidRPr="00CD4DA3">
        <w:rPr>
          <w:rFonts w:ascii="Times New Roman" w:eastAsia="MS Gothic" w:hAnsi="Times New Roman" w:cs="Times New Roman"/>
          <w:sz w:val="28"/>
          <w:szCs w:val="28"/>
        </w:rPr>
        <w:t>дств дл</w:t>
      </w:r>
      <w:proofErr w:type="gramEnd"/>
      <w:r w:rsidRPr="00CD4DA3">
        <w:rPr>
          <w:rFonts w:ascii="Times New Roman" w:eastAsia="MS Gothic" w:hAnsi="Times New Roman" w:cs="Times New Roman"/>
          <w:sz w:val="28"/>
          <w:szCs w:val="28"/>
        </w:rPr>
        <w:t>я расчетов по выплате выходных пособий и оплате труда лицам, работающим по трудовому договору, в том числе по контракту, по выплате вознаграждений по авторскому договору;</w:t>
      </w:r>
    </w:p>
    <w:p w:rsidR="00CD4DA3" w:rsidRPr="00CD4DA3" w:rsidRDefault="00CD4DA3" w:rsidP="00CD4DA3">
      <w:pPr>
        <w:pStyle w:val="a3"/>
        <w:numPr>
          <w:ilvl w:val="0"/>
          <w:numId w:val="10"/>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lastRenderedPageBreak/>
        <w:t>В третью очередь проводится списание по платежным документам, предусматривающим перечисление или выдачу денежных сре</w:t>
      </w:r>
      <w:proofErr w:type="gramStart"/>
      <w:r w:rsidRPr="00CD4DA3">
        <w:rPr>
          <w:rFonts w:ascii="Times New Roman" w:eastAsia="MS Gothic" w:hAnsi="Times New Roman" w:cs="Times New Roman"/>
          <w:sz w:val="28"/>
          <w:szCs w:val="28"/>
        </w:rPr>
        <w:t>дств дл</w:t>
      </w:r>
      <w:proofErr w:type="gramEnd"/>
      <w:r w:rsidRPr="00CD4DA3">
        <w:rPr>
          <w:rFonts w:ascii="Times New Roman" w:eastAsia="MS Gothic" w:hAnsi="Times New Roman" w:cs="Times New Roman"/>
          <w:sz w:val="28"/>
          <w:szCs w:val="28"/>
        </w:rPr>
        <w:t>я расчетов по оплате труда лицам, работающим по трудовому договору (контракту), а также по отчислениям в Пенсионный фонд Российской Федерации, Фонд социального страхования Российской Федерации и фонды обязательного медицинского страхования;</w:t>
      </w:r>
    </w:p>
    <w:p w:rsidR="00CD4DA3" w:rsidRPr="00CD4DA3" w:rsidRDefault="00CD4DA3" w:rsidP="00CD4DA3">
      <w:pPr>
        <w:pStyle w:val="a3"/>
        <w:numPr>
          <w:ilvl w:val="0"/>
          <w:numId w:val="10"/>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В четвертую очередь списываются средства по платежным документам, предусматривающим платежи в бюджет и внебюджетные фонды, отчисления в которые не предусмотрены в третьей очереди;</w:t>
      </w:r>
    </w:p>
    <w:p w:rsidR="00CD4DA3" w:rsidRPr="00CD4DA3" w:rsidRDefault="00CD4DA3" w:rsidP="00CD4DA3">
      <w:pPr>
        <w:pStyle w:val="a3"/>
        <w:numPr>
          <w:ilvl w:val="0"/>
          <w:numId w:val="10"/>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В пятую очередь проводится списание по исполнительным документам, предусматривающим удовлетворение других денежных требований;</w:t>
      </w:r>
    </w:p>
    <w:p w:rsidR="00CD4DA3" w:rsidRPr="00CD4DA3" w:rsidRDefault="00CD4DA3" w:rsidP="00CD4DA3">
      <w:pPr>
        <w:pStyle w:val="a3"/>
        <w:numPr>
          <w:ilvl w:val="0"/>
          <w:numId w:val="10"/>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В шестую очередь осуществляется списание по другим платежным документам в порядке календарной очередности.</w:t>
      </w:r>
    </w:p>
    <w:p w:rsidR="00CD4DA3" w:rsidRPr="00CD4DA3" w:rsidRDefault="00CD4DA3" w:rsidP="00CD4DA3">
      <w:pPr>
        <w:pStyle w:val="a3"/>
        <w:numPr>
          <w:ilvl w:val="0"/>
          <w:numId w:val="10"/>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Средства со счета по требованиям, относящимся к одной очереди, списываются в порядке календарной очередности поступления документов.</w:t>
      </w:r>
    </w:p>
    <w:p w:rsidR="00CD4DA3" w:rsidRPr="00CD4DA3" w:rsidRDefault="00CD4DA3" w:rsidP="00CD4DA3">
      <w:pPr>
        <w:pStyle w:val="a3"/>
        <w:numPr>
          <w:ilvl w:val="0"/>
          <w:numId w:val="9"/>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Ограничение прав владельца счета на распоряжение находящимися на нем денежными средствами не допускается. Исключение составляют случаи, предусмотренные законодательством, например, по решению суда, а также при осуществлении процедуры банкротства, реорганизации или ликвидации организации.</w:t>
      </w:r>
    </w:p>
    <w:p w:rsidR="00CD4DA3" w:rsidRPr="00CD4DA3" w:rsidRDefault="00CD4DA3" w:rsidP="00CD4DA3">
      <w:pPr>
        <w:pStyle w:val="a3"/>
        <w:numPr>
          <w:ilvl w:val="0"/>
          <w:numId w:val="9"/>
        </w:numPr>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Банки не вмешиваются в договорные отношения клиентов. Взаимные претензии по расчетам между плательщиком и получателем средств, кроме возникших по вине банков, решаются в установленном законодательством порядке без участия последних.</w:t>
      </w:r>
    </w:p>
    <w:p w:rsidR="000961B2" w:rsidRDefault="00CD4DA3" w:rsidP="0052261C">
      <w:pPr>
        <w:contextualSpacing/>
        <w:jc w:val="both"/>
        <w:rPr>
          <w:rFonts w:ascii="Times New Roman" w:eastAsia="MS Gothic" w:hAnsi="Times New Roman" w:cs="Times New Roman"/>
          <w:sz w:val="28"/>
          <w:szCs w:val="28"/>
        </w:rPr>
      </w:pPr>
      <w:r w:rsidRPr="00CD4DA3">
        <w:rPr>
          <w:rFonts w:ascii="Times New Roman" w:eastAsia="MS Gothic" w:hAnsi="Times New Roman" w:cs="Times New Roman"/>
          <w:sz w:val="28"/>
          <w:szCs w:val="28"/>
        </w:rPr>
        <w:t>Соблюдение указанных принципов позволяет проводить расчеты с максимальной эффективностью.</w:t>
      </w:r>
    </w:p>
    <w:p w:rsidR="00774734" w:rsidRDefault="00774734" w:rsidP="0052261C">
      <w:pPr>
        <w:contextualSpacing/>
        <w:jc w:val="both"/>
        <w:rPr>
          <w:rFonts w:ascii="Times New Roman" w:eastAsia="MS Gothic" w:hAnsi="Times New Roman" w:cs="Times New Roman"/>
          <w:sz w:val="28"/>
          <w:szCs w:val="28"/>
        </w:rPr>
      </w:pPr>
    </w:p>
    <w:p w:rsidR="000961B2" w:rsidRDefault="000961B2" w:rsidP="00DA15E4">
      <w:pPr>
        <w:pStyle w:val="a8"/>
        <w:jc w:val="center"/>
        <w:rPr>
          <w:rFonts w:eastAsia="MS Gothic"/>
        </w:rPr>
      </w:pPr>
      <w:r>
        <w:rPr>
          <w:rFonts w:eastAsia="MS Gothic"/>
        </w:rPr>
        <w:t>Формы Безналично</w:t>
      </w:r>
      <w:r w:rsidR="00DA15E4">
        <w:rPr>
          <w:rFonts w:eastAsia="MS Gothic"/>
        </w:rPr>
        <w:t>-денежного оборота</w:t>
      </w:r>
    </w:p>
    <w:p w:rsidR="000961B2" w:rsidRDefault="000961B2" w:rsidP="000961B2">
      <w:pPr>
        <w:contextualSpacing/>
        <w:jc w:val="center"/>
        <w:rPr>
          <w:rFonts w:ascii="Times New Roman" w:eastAsia="MS Gothic" w:hAnsi="Times New Roman" w:cs="Times New Roman"/>
          <w:sz w:val="28"/>
          <w:szCs w:val="28"/>
        </w:rPr>
      </w:pPr>
    </w:p>
    <w:p w:rsidR="0052261C" w:rsidRPr="0052261C" w:rsidRDefault="000961B2" w:rsidP="0052261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0052261C" w:rsidRPr="0052261C">
        <w:rPr>
          <w:rFonts w:ascii="Times New Roman" w:eastAsia="MS Gothic" w:hAnsi="Times New Roman" w:cs="Times New Roman"/>
          <w:sz w:val="28"/>
          <w:szCs w:val="28"/>
        </w:rPr>
        <w:t xml:space="preserve">В соответствии со ст. 862 ГК РФ к формам безналичных расчетов относятся: платежные поручения, аккредитив, чеки, расчеты по инкассо, а также расчеты в иных формах, предусмотренных законом, установленными в соответствии с ним банковскими правилами и применяемыми в банковской </w:t>
      </w:r>
      <w:r w:rsidR="0052261C" w:rsidRPr="0052261C">
        <w:rPr>
          <w:rFonts w:ascii="Times New Roman" w:eastAsia="MS Gothic" w:hAnsi="Times New Roman" w:cs="Times New Roman"/>
          <w:sz w:val="28"/>
          <w:szCs w:val="28"/>
        </w:rPr>
        <w:lastRenderedPageBreak/>
        <w:t>практике обычаями делового оборота.</w:t>
      </w:r>
      <w:r w:rsidR="0052261C">
        <w:rPr>
          <w:rFonts w:ascii="Times New Roman" w:eastAsia="MS Gothic" w:hAnsi="Times New Roman" w:cs="Times New Roman"/>
          <w:sz w:val="28"/>
          <w:szCs w:val="28"/>
        </w:rPr>
        <w:tab/>
      </w:r>
      <w:r w:rsidR="0052261C" w:rsidRPr="0052261C">
        <w:rPr>
          <w:rFonts w:ascii="Times New Roman" w:eastAsia="MS Gothic" w:hAnsi="Times New Roman" w:cs="Times New Roman"/>
          <w:sz w:val="28"/>
          <w:szCs w:val="28"/>
        </w:rPr>
        <w:t xml:space="preserve">Пунктом 2 ст. 862 ГК РФ определено, что стороны сделки вправе самостоятельно избрать любую форму безналичных расчетов </w:t>
      </w:r>
      <w:proofErr w:type="gramStart"/>
      <w:r w:rsidR="0052261C" w:rsidRPr="0052261C">
        <w:rPr>
          <w:rFonts w:ascii="Times New Roman" w:eastAsia="MS Gothic" w:hAnsi="Times New Roman" w:cs="Times New Roman"/>
          <w:sz w:val="28"/>
          <w:szCs w:val="28"/>
        </w:rPr>
        <w:t>из</w:t>
      </w:r>
      <w:proofErr w:type="gramEnd"/>
      <w:r w:rsidR="0052261C" w:rsidRPr="0052261C">
        <w:rPr>
          <w:rFonts w:ascii="Times New Roman" w:eastAsia="MS Gothic" w:hAnsi="Times New Roman" w:cs="Times New Roman"/>
          <w:sz w:val="28"/>
          <w:szCs w:val="28"/>
        </w:rPr>
        <w:t xml:space="preserve"> указанных выше.</w:t>
      </w:r>
    </w:p>
    <w:p w:rsidR="0052261C" w:rsidRDefault="0052261C" w:rsidP="0052261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52261C">
        <w:rPr>
          <w:rFonts w:ascii="Times New Roman" w:eastAsia="MS Gothic" w:hAnsi="Times New Roman" w:cs="Times New Roman"/>
          <w:b/>
          <w:sz w:val="28"/>
          <w:szCs w:val="28"/>
        </w:rPr>
        <w:t>Расчеты платежными поручениями</w:t>
      </w:r>
      <w:r>
        <w:rPr>
          <w:rFonts w:ascii="Times New Roman" w:eastAsia="MS Gothic" w:hAnsi="Times New Roman" w:cs="Times New Roman"/>
          <w:sz w:val="28"/>
          <w:szCs w:val="28"/>
        </w:rPr>
        <w:t xml:space="preserve">. </w:t>
      </w:r>
      <w:r w:rsidRPr="0052261C">
        <w:rPr>
          <w:rFonts w:ascii="Times New Roman" w:eastAsia="MS Gothic" w:hAnsi="Times New Roman" w:cs="Times New Roman"/>
          <w:sz w:val="28"/>
          <w:szCs w:val="28"/>
        </w:rPr>
        <w:t>Большинство коммерческих сделок осуществляется, как правило, при помощи платежных поручений. В соответствии со ст. 863 ГК РФ платежное поручение как форма безналичных расчетов представляет собой обязательство банка произвести платеж в пользу третьего лица по распоряжению плательщика - владельца счета.</w:t>
      </w:r>
      <w:r>
        <w:rPr>
          <w:rFonts w:ascii="Times New Roman" w:eastAsia="MS Gothic" w:hAnsi="Times New Roman" w:cs="Times New Roman"/>
          <w:sz w:val="28"/>
          <w:szCs w:val="28"/>
        </w:rPr>
        <w:t xml:space="preserve"> </w:t>
      </w:r>
      <w:r w:rsidRPr="0052261C">
        <w:rPr>
          <w:rFonts w:ascii="Times New Roman" w:eastAsia="MS Gothic" w:hAnsi="Times New Roman" w:cs="Times New Roman"/>
          <w:sz w:val="28"/>
          <w:szCs w:val="28"/>
        </w:rPr>
        <w:t>При расчетах платежным поручением банк обязуется по поручению плательщика за счет средств, находящихся на его счете, перевести определенную денежную сумму на счет указанного плательщиком лица в этом или в ином банке в срок, предусмотренный законом или устанавливаемый в соответствии с ним, если более короткий срок не предусмотрен договором банковского счета либо не определяется применяемыми в банковской практике обычаями делового оборота.</w:t>
      </w:r>
    </w:p>
    <w:p w:rsidR="002C7113" w:rsidRDefault="002C7113" w:rsidP="0052261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2C7113">
        <w:rPr>
          <w:rFonts w:ascii="Times New Roman" w:eastAsia="MS Gothic" w:hAnsi="Times New Roman" w:cs="Times New Roman"/>
          <w:sz w:val="28"/>
          <w:szCs w:val="28"/>
        </w:rPr>
        <w:t>Платежное поручение является универсальным расчетным документом, применяется для проведения всех видов товарных и нетоварных платежей, используется как на бумажных носителях, так и в электронном виде. В настоящее время электронные платежные поручения передаются по единой расчетной сети Банка России, по локальным расчетным сетям коммерческих банков и по системе «клиент — банк», если имеется надежная компьютерная связь с клиентом.</w:t>
      </w:r>
    </w:p>
    <w:p w:rsidR="0052261C" w:rsidRDefault="0052261C" w:rsidP="0052261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t xml:space="preserve"> </w:t>
      </w:r>
      <w:r w:rsidRPr="0052261C">
        <w:rPr>
          <w:rFonts w:ascii="Times New Roman" w:eastAsia="MS Gothic" w:hAnsi="Times New Roman" w:cs="Times New Roman"/>
          <w:b/>
          <w:sz w:val="28"/>
          <w:szCs w:val="28"/>
        </w:rPr>
        <w:t>Расчеты по аккредитиву</w:t>
      </w:r>
      <w:r w:rsidRPr="0052261C">
        <w:rPr>
          <w:rFonts w:ascii="Times New Roman" w:eastAsia="MS Gothic" w:hAnsi="Times New Roman" w:cs="Times New Roman"/>
          <w:sz w:val="28"/>
          <w:szCs w:val="28"/>
        </w:rPr>
        <w:t>.</w:t>
      </w:r>
      <w:r>
        <w:rPr>
          <w:rFonts w:ascii="Times New Roman" w:eastAsia="MS Gothic" w:hAnsi="Times New Roman" w:cs="Times New Roman"/>
          <w:sz w:val="28"/>
          <w:szCs w:val="28"/>
        </w:rPr>
        <w:t xml:space="preserve"> </w:t>
      </w:r>
      <w:r w:rsidRPr="0052261C">
        <w:rPr>
          <w:rFonts w:ascii="Times New Roman" w:eastAsia="MS Gothic" w:hAnsi="Times New Roman" w:cs="Times New Roman"/>
          <w:sz w:val="28"/>
          <w:szCs w:val="28"/>
        </w:rPr>
        <w:t>При расчетах по аккредитиву банк, действующий по поручению плательщика об открытии аккредитива и в соответствии с его указанием (банк-эмитент), обязуется произвести платежи получателю средств или оплатить, акцептовать или учесть переводной вексель либо дать полномочие другому банку (исполняющему банку) произвести платежи получателю средств или оплатить, акцептовать или учесть переводной вексель.</w:t>
      </w:r>
      <w:r w:rsidR="002C7113">
        <w:rPr>
          <w:rFonts w:ascii="Times New Roman" w:eastAsia="MS Gothic" w:hAnsi="Times New Roman" w:cs="Times New Roman"/>
          <w:sz w:val="28"/>
          <w:szCs w:val="28"/>
        </w:rPr>
        <w:t xml:space="preserve"> </w:t>
      </w:r>
      <w:r w:rsidR="002C7113" w:rsidRPr="002C7113">
        <w:rPr>
          <w:rFonts w:ascii="Times New Roman" w:eastAsia="MS Gothic" w:hAnsi="Times New Roman" w:cs="Times New Roman"/>
          <w:sz w:val="28"/>
          <w:szCs w:val="28"/>
        </w:rPr>
        <w:t>В настоящее время в России аккредитивная форма расчетов практически не используется.</w:t>
      </w:r>
    </w:p>
    <w:p w:rsidR="002C7113" w:rsidRPr="002C7113" w:rsidRDefault="002C7113" w:rsidP="002C7113">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2C7113">
        <w:rPr>
          <w:rFonts w:ascii="Times New Roman" w:eastAsia="MS Gothic" w:hAnsi="Times New Roman" w:cs="Times New Roman"/>
          <w:sz w:val="28"/>
          <w:szCs w:val="28"/>
        </w:rPr>
        <w:t>Банки могут открывать следующие виды аккредитивов:</w:t>
      </w:r>
    </w:p>
    <w:p w:rsidR="002C7113" w:rsidRPr="002C7113" w:rsidRDefault="002C7113" w:rsidP="002C7113">
      <w:pPr>
        <w:pStyle w:val="a3"/>
        <w:numPr>
          <w:ilvl w:val="0"/>
          <w:numId w:val="12"/>
        </w:numPr>
        <w:jc w:val="both"/>
        <w:rPr>
          <w:rFonts w:ascii="Times New Roman" w:eastAsia="MS Gothic" w:hAnsi="Times New Roman" w:cs="Times New Roman"/>
          <w:sz w:val="28"/>
          <w:szCs w:val="28"/>
        </w:rPr>
      </w:pPr>
      <w:r w:rsidRPr="002C7113">
        <w:rPr>
          <w:rFonts w:ascii="Times New Roman" w:eastAsia="MS Gothic" w:hAnsi="Times New Roman" w:cs="Times New Roman"/>
          <w:sz w:val="28"/>
          <w:szCs w:val="28"/>
        </w:rPr>
        <w:t>покрытые (депонированные) и непокрытые (гарантированные);</w:t>
      </w:r>
    </w:p>
    <w:p w:rsidR="002C7113" w:rsidRPr="002C7113" w:rsidRDefault="002C7113" w:rsidP="002C7113">
      <w:pPr>
        <w:pStyle w:val="a3"/>
        <w:numPr>
          <w:ilvl w:val="0"/>
          <w:numId w:val="12"/>
        </w:numPr>
        <w:jc w:val="both"/>
        <w:rPr>
          <w:rFonts w:ascii="Times New Roman" w:eastAsia="MS Gothic" w:hAnsi="Times New Roman" w:cs="Times New Roman"/>
          <w:sz w:val="28"/>
          <w:szCs w:val="28"/>
        </w:rPr>
      </w:pPr>
      <w:proofErr w:type="gramStart"/>
      <w:r w:rsidRPr="002C7113">
        <w:rPr>
          <w:rFonts w:ascii="Times New Roman" w:eastAsia="MS Gothic" w:hAnsi="Times New Roman" w:cs="Times New Roman"/>
          <w:sz w:val="28"/>
          <w:szCs w:val="28"/>
        </w:rPr>
        <w:t>отзывные</w:t>
      </w:r>
      <w:proofErr w:type="gramEnd"/>
      <w:r w:rsidRPr="002C7113">
        <w:rPr>
          <w:rFonts w:ascii="Times New Roman" w:eastAsia="MS Gothic" w:hAnsi="Times New Roman" w:cs="Times New Roman"/>
          <w:sz w:val="28"/>
          <w:szCs w:val="28"/>
        </w:rPr>
        <w:t xml:space="preserve"> и безотзывные (могут быть подтвержденными).</w:t>
      </w:r>
    </w:p>
    <w:p w:rsidR="002C7113" w:rsidRPr="002C7113" w:rsidRDefault="002C7113" w:rsidP="002C7113">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2C7113">
        <w:rPr>
          <w:rFonts w:ascii="Times New Roman" w:eastAsia="MS Gothic" w:hAnsi="Times New Roman" w:cs="Times New Roman"/>
          <w:sz w:val="28"/>
          <w:szCs w:val="28"/>
        </w:rPr>
        <w:t>При открытии покрытого (депонированного) аккредитива банк эмитент перечисляет за счет средств плательщика или предоставленного ему кредита сумму аккредитива (покрытие) в распоряжение исполняющего банка на весь срок действия аккредитива.</w:t>
      </w:r>
    </w:p>
    <w:p w:rsidR="002C7113" w:rsidRPr="002C7113" w:rsidRDefault="002C7113" w:rsidP="002C7113">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lastRenderedPageBreak/>
        <w:tab/>
        <w:t xml:space="preserve">При открытии непокрытого </w:t>
      </w:r>
      <w:r w:rsidRPr="002C7113">
        <w:rPr>
          <w:rFonts w:ascii="Times New Roman" w:eastAsia="MS Gothic" w:hAnsi="Times New Roman" w:cs="Times New Roman"/>
          <w:sz w:val="28"/>
          <w:szCs w:val="28"/>
        </w:rPr>
        <w:t xml:space="preserve">(гарантированного) аккредитива банк эмитент предоставляет исполняющему банку право списывать средства с ведущегося у него корреспондентского счета в пределах суммы аккредитива. </w:t>
      </w:r>
      <w:r>
        <w:rPr>
          <w:rFonts w:ascii="Times New Roman" w:eastAsia="MS Gothic" w:hAnsi="Times New Roman" w:cs="Times New Roman"/>
          <w:sz w:val="28"/>
          <w:szCs w:val="28"/>
        </w:rPr>
        <w:tab/>
      </w:r>
      <w:r w:rsidRPr="002C7113">
        <w:rPr>
          <w:rFonts w:ascii="Times New Roman" w:eastAsia="MS Gothic" w:hAnsi="Times New Roman" w:cs="Times New Roman"/>
          <w:sz w:val="28"/>
          <w:szCs w:val="28"/>
        </w:rPr>
        <w:t>Порядок списания денежных сре</w:t>
      </w:r>
      <w:proofErr w:type="gramStart"/>
      <w:r w:rsidRPr="002C7113">
        <w:rPr>
          <w:rFonts w:ascii="Times New Roman" w:eastAsia="MS Gothic" w:hAnsi="Times New Roman" w:cs="Times New Roman"/>
          <w:sz w:val="28"/>
          <w:szCs w:val="28"/>
        </w:rPr>
        <w:t>дств с к</w:t>
      </w:r>
      <w:proofErr w:type="gramEnd"/>
      <w:r w:rsidRPr="002C7113">
        <w:rPr>
          <w:rFonts w:ascii="Times New Roman" w:eastAsia="MS Gothic" w:hAnsi="Times New Roman" w:cs="Times New Roman"/>
          <w:sz w:val="28"/>
          <w:szCs w:val="28"/>
        </w:rPr>
        <w:t>орреспондентского счета банка эмитента по гарантированному аккредитиву определяется по соглашению между банками.</w:t>
      </w:r>
    </w:p>
    <w:p w:rsidR="002C7113" w:rsidRPr="002C7113" w:rsidRDefault="002C7113" w:rsidP="002C7113">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2C7113">
        <w:rPr>
          <w:rFonts w:ascii="Times New Roman" w:eastAsia="MS Gothic" w:hAnsi="Times New Roman" w:cs="Times New Roman"/>
          <w:sz w:val="28"/>
          <w:szCs w:val="28"/>
        </w:rPr>
        <w:t>Отзывным аккредитивом является такой, который может быть изменен или отменен банком эмитентом на основании письменного распоряжения плательщика без предварительного согласования с получателем средств и без каких-либо обязательств банка-эмитента перед получателем средств после отзыва аккредитива.</w:t>
      </w:r>
    </w:p>
    <w:p w:rsidR="002C7113" w:rsidRDefault="002C7113" w:rsidP="002C7113">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2C7113">
        <w:rPr>
          <w:rFonts w:ascii="Times New Roman" w:eastAsia="MS Gothic" w:hAnsi="Times New Roman" w:cs="Times New Roman"/>
          <w:sz w:val="28"/>
          <w:szCs w:val="28"/>
        </w:rPr>
        <w:t>Безотзывным аккредитивом признается такой, который может быть отменен только с согласия получателя средств. По просьбе банка-эмитента исполняющий банк может подтвердить безотзывный аккредитив (подтвержденный аккредитив). Безотзывный аккредитив, подтвержденный исполняющим банком, не может быть изменен или отменен без согласия исполняющего банка. Порядок предоставления подтверждения по безотзывному подтвержденному аккредитиву определяется по соглашению между банками.</w:t>
      </w:r>
    </w:p>
    <w:p w:rsidR="0052261C" w:rsidRDefault="0052261C" w:rsidP="0052261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52261C">
        <w:rPr>
          <w:rFonts w:ascii="Times New Roman" w:eastAsia="MS Gothic" w:hAnsi="Times New Roman" w:cs="Times New Roman"/>
          <w:b/>
          <w:sz w:val="28"/>
          <w:szCs w:val="28"/>
        </w:rPr>
        <w:t>Расчеты по инкассо</w:t>
      </w:r>
      <w:r>
        <w:rPr>
          <w:rFonts w:ascii="Times New Roman" w:eastAsia="MS Gothic" w:hAnsi="Times New Roman" w:cs="Times New Roman"/>
          <w:sz w:val="28"/>
          <w:szCs w:val="28"/>
        </w:rPr>
        <w:t xml:space="preserve">. </w:t>
      </w:r>
      <w:r w:rsidRPr="0052261C">
        <w:rPr>
          <w:rFonts w:ascii="Times New Roman" w:eastAsia="MS Gothic" w:hAnsi="Times New Roman" w:cs="Times New Roman"/>
          <w:sz w:val="28"/>
          <w:szCs w:val="28"/>
        </w:rPr>
        <w:t>При расчетах по инкассо банк (банк-эмитент) обязуется по поручению клиента осуществить за счет клиента действия по получению от плательщика п</w:t>
      </w:r>
      <w:r>
        <w:rPr>
          <w:rFonts w:ascii="Times New Roman" w:eastAsia="MS Gothic" w:hAnsi="Times New Roman" w:cs="Times New Roman"/>
          <w:sz w:val="28"/>
          <w:szCs w:val="28"/>
        </w:rPr>
        <w:t xml:space="preserve">латежа и (или) акцепта платежа. </w:t>
      </w:r>
      <w:r w:rsidRPr="0052261C">
        <w:rPr>
          <w:rFonts w:ascii="Times New Roman" w:eastAsia="MS Gothic" w:hAnsi="Times New Roman" w:cs="Times New Roman"/>
          <w:sz w:val="28"/>
          <w:szCs w:val="28"/>
        </w:rPr>
        <w:t>Банк-эмитент, получивший поручение клиента, вправе привлекать для его выполнения иной банк (исполняющий банк).</w:t>
      </w:r>
    </w:p>
    <w:p w:rsidR="000961B2" w:rsidRDefault="000961B2" w:rsidP="0052261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0961B2">
        <w:rPr>
          <w:rFonts w:ascii="Times New Roman" w:eastAsia="MS Gothic" w:hAnsi="Times New Roman" w:cs="Times New Roman"/>
          <w:sz w:val="28"/>
          <w:szCs w:val="28"/>
        </w:rPr>
        <w:t xml:space="preserve">Расчеты по инкассо проводятся на основании платежных требований, которые могут оплачиваться по распоряжению плательщика (с акцептом) </w:t>
      </w:r>
      <w:r>
        <w:rPr>
          <w:rFonts w:ascii="Times New Roman" w:eastAsia="MS Gothic" w:hAnsi="Times New Roman" w:cs="Times New Roman"/>
          <w:sz w:val="28"/>
          <w:szCs w:val="28"/>
        </w:rPr>
        <w:t>или без его распоряжения (в без</w:t>
      </w:r>
      <w:r w:rsidRPr="000961B2">
        <w:rPr>
          <w:rFonts w:ascii="Times New Roman" w:eastAsia="MS Gothic" w:hAnsi="Times New Roman" w:cs="Times New Roman"/>
          <w:sz w:val="28"/>
          <w:szCs w:val="28"/>
        </w:rPr>
        <w:t xml:space="preserve">акцептном порядке); </w:t>
      </w:r>
      <w:r>
        <w:rPr>
          <w:rFonts w:ascii="Times New Roman" w:eastAsia="MS Gothic" w:hAnsi="Times New Roman" w:cs="Times New Roman"/>
          <w:sz w:val="28"/>
          <w:szCs w:val="28"/>
        </w:rPr>
        <w:t>и</w:t>
      </w:r>
      <w:r w:rsidRPr="000961B2">
        <w:rPr>
          <w:rFonts w:ascii="Times New Roman" w:eastAsia="MS Gothic" w:hAnsi="Times New Roman" w:cs="Times New Roman"/>
          <w:sz w:val="28"/>
          <w:szCs w:val="28"/>
        </w:rPr>
        <w:t xml:space="preserve"> инкассовых поручений, которые оплачиваются без распоряжения плательщика (в бесспорном порядке).</w:t>
      </w:r>
    </w:p>
    <w:p w:rsidR="000961B2" w:rsidRDefault="000961B2" w:rsidP="0052261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0961B2">
        <w:rPr>
          <w:rFonts w:ascii="Times New Roman" w:eastAsia="MS Gothic" w:hAnsi="Times New Roman" w:cs="Times New Roman"/>
          <w:sz w:val="28"/>
          <w:szCs w:val="28"/>
        </w:rPr>
        <w:t xml:space="preserve">При отсутствии или недостаточности денежных средств на счете плательщика и при отсутствии в договоре банковского счета условия об оплате расчетных документов сверх имеющихся на счете денежных средств платежные требования, акцептованные плательщиком, платежные требования на без акцептное списание денежных средств и инкассовые поручения (с приложенными в установленных законодательством случаях исполнительными документами) помещаются в картотеку по вне балансовому счету 90902 «Расчетные документы, не оплаченные в срок» с указанием даты помещения в картотеку, о чем исполняющий банк обязан известить банк-эмитент, направив ему извещение установленной формы не </w:t>
      </w:r>
      <w:r w:rsidRPr="000961B2">
        <w:rPr>
          <w:rFonts w:ascii="Times New Roman" w:eastAsia="MS Gothic" w:hAnsi="Times New Roman" w:cs="Times New Roman"/>
          <w:sz w:val="28"/>
          <w:szCs w:val="28"/>
        </w:rPr>
        <w:lastRenderedPageBreak/>
        <w:t>позже следующего рабочего дня. Банк-эмитент доводит извещение о постановке в картотеку до клиента — получателя средств.</w:t>
      </w:r>
    </w:p>
    <w:p w:rsidR="000961B2" w:rsidRDefault="000961B2" w:rsidP="0052261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0961B2">
        <w:rPr>
          <w:rFonts w:ascii="Times New Roman" w:eastAsia="MS Gothic" w:hAnsi="Times New Roman" w:cs="Times New Roman"/>
          <w:sz w:val="28"/>
          <w:szCs w:val="28"/>
        </w:rPr>
        <w:t xml:space="preserve">Расчетные документы оплачиваются по мере поступления денежных средств на счет плательщика в очередности, установленной законодательством. Допускается частичная оплата платежных требований, инкассовых поручений, находящихся в картотеке </w:t>
      </w:r>
      <w:proofErr w:type="gramStart"/>
      <w:r w:rsidRPr="000961B2">
        <w:rPr>
          <w:rFonts w:ascii="Times New Roman" w:eastAsia="MS Gothic" w:hAnsi="Times New Roman" w:cs="Times New Roman"/>
          <w:sz w:val="28"/>
          <w:szCs w:val="28"/>
        </w:rPr>
        <w:t>по</w:t>
      </w:r>
      <w:proofErr w:type="gramEnd"/>
      <w:r w:rsidRPr="000961B2">
        <w:rPr>
          <w:rFonts w:ascii="Times New Roman" w:eastAsia="MS Gothic" w:hAnsi="Times New Roman" w:cs="Times New Roman"/>
          <w:sz w:val="28"/>
          <w:szCs w:val="28"/>
        </w:rPr>
        <w:t xml:space="preserve"> </w:t>
      </w:r>
      <w:proofErr w:type="gramStart"/>
      <w:r w:rsidRPr="000961B2">
        <w:rPr>
          <w:rFonts w:ascii="Times New Roman" w:eastAsia="MS Gothic" w:hAnsi="Times New Roman" w:cs="Times New Roman"/>
          <w:sz w:val="28"/>
          <w:szCs w:val="28"/>
        </w:rPr>
        <w:t>вне</w:t>
      </w:r>
      <w:proofErr w:type="gramEnd"/>
      <w:r w:rsidRPr="000961B2">
        <w:rPr>
          <w:rFonts w:ascii="Times New Roman" w:eastAsia="MS Gothic" w:hAnsi="Times New Roman" w:cs="Times New Roman"/>
          <w:sz w:val="28"/>
          <w:szCs w:val="28"/>
        </w:rPr>
        <w:t xml:space="preserve"> балансовому счету 90902, путем использования платежного ордера установленной формы.</w:t>
      </w:r>
    </w:p>
    <w:p w:rsidR="0052261C" w:rsidRDefault="0052261C" w:rsidP="0052261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52261C">
        <w:rPr>
          <w:rFonts w:ascii="Times New Roman" w:eastAsia="MS Gothic" w:hAnsi="Times New Roman" w:cs="Times New Roman"/>
          <w:b/>
          <w:sz w:val="28"/>
          <w:szCs w:val="28"/>
        </w:rPr>
        <w:t>Расчеты чеками</w:t>
      </w:r>
      <w:r>
        <w:rPr>
          <w:rFonts w:ascii="Times New Roman" w:eastAsia="MS Gothic" w:hAnsi="Times New Roman" w:cs="Times New Roman"/>
          <w:sz w:val="28"/>
          <w:szCs w:val="28"/>
        </w:rPr>
        <w:t xml:space="preserve">. </w:t>
      </w:r>
      <w:r w:rsidRPr="0052261C">
        <w:rPr>
          <w:rFonts w:ascii="Times New Roman" w:eastAsia="MS Gothic" w:hAnsi="Times New Roman" w:cs="Times New Roman"/>
          <w:sz w:val="28"/>
          <w:szCs w:val="28"/>
        </w:rPr>
        <w:t>Чеком признается ценная бумага, содержащая ничем не обусловленное распоряжение чекодателя банку произвести платеж указанной в нем суммы чекодержателю.</w:t>
      </w:r>
    </w:p>
    <w:p w:rsidR="002C7113" w:rsidRPr="002C7113" w:rsidRDefault="002C7113" w:rsidP="002C7113">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2C7113">
        <w:rPr>
          <w:rFonts w:ascii="Times New Roman" w:eastAsia="MS Gothic" w:hAnsi="Times New Roman" w:cs="Times New Roman"/>
          <w:sz w:val="28"/>
          <w:szCs w:val="28"/>
        </w:rPr>
        <w:t>Чек должен содержать все обязательные реквизиты, установленные ст. 878 ГК РФ, а также может содержать дополнительные реквизиты, что зависит от специфики банковской деятельности и налогового законодательства. Форму чека кредитная организация определяет самостоятельно.</w:t>
      </w:r>
    </w:p>
    <w:p w:rsidR="002C7113" w:rsidRDefault="002C7113" w:rsidP="002C7113">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2C7113">
        <w:rPr>
          <w:rFonts w:ascii="Times New Roman" w:eastAsia="MS Gothic" w:hAnsi="Times New Roman" w:cs="Times New Roman"/>
          <w:sz w:val="28"/>
          <w:szCs w:val="28"/>
        </w:rPr>
        <w:t>Межбанковские соглашения и внутрибанковские правила проведения операций с чеками, касающиеся порядка и условий их использования, должны содержать обязательные требования, перечисленные в п. 7.15 и 7.16 Положения о безналичных расчетах в Российской Федерации.</w:t>
      </w:r>
    </w:p>
    <w:p w:rsidR="0052261C" w:rsidRDefault="0052261C" w:rsidP="0052261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p>
    <w:p w:rsidR="0072001F" w:rsidRDefault="0072001F" w:rsidP="00DA15E4">
      <w:pPr>
        <w:pStyle w:val="a8"/>
        <w:jc w:val="center"/>
        <w:rPr>
          <w:rFonts w:eastAsia="MS Gothic"/>
        </w:rPr>
      </w:pPr>
      <w:r>
        <w:rPr>
          <w:rFonts w:eastAsia="MS Gothic"/>
        </w:rPr>
        <w:t xml:space="preserve">Расчеты с </w:t>
      </w:r>
      <w:r w:rsidR="00DA15E4">
        <w:rPr>
          <w:rFonts w:eastAsia="MS Gothic"/>
        </w:rPr>
        <w:t>использованием пластиковых карт</w:t>
      </w:r>
    </w:p>
    <w:p w:rsidR="0072001F" w:rsidRDefault="0072001F" w:rsidP="0072001F">
      <w:pPr>
        <w:contextualSpacing/>
        <w:jc w:val="center"/>
        <w:rPr>
          <w:rFonts w:ascii="Times New Roman" w:eastAsia="MS Gothic" w:hAnsi="Times New Roman" w:cs="Times New Roman"/>
          <w:sz w:val="28"/>
          <w:szCs w:val="28"/>
        </w:rPr>
      </w:pPr>
    </w:p>
    <w:p w:rsidR="0072001F" w:rsidRPr="0072001F" w:rsidRDefault="0072001F" w:rsidP="0072001F">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72001F">
        <w:rPr>
          <w:rFonts w:ascii="Times New Roman" w:eastAsia="MS Gothic" w:hAnsi="Times New Roman" w:cs="Times New Roman"/>
          <w:sz w:val="28"/>
          <w:szCs w:val="28"/>
        </w:rPr>
        <w:t>Порядок эмиссии банковских карт и расчетов с их помощью регулируется в основном нормативными актами Центрального банка Российской Федерации, поскольку в Гражданском кодексе Российской Федерации и федеральном законодательстве не уделено достаточного внимания электронным формам расчетов.</w:t>
      </w:r>
    </w:p>
    <w:p w:rsidR="0072001F" w:rsidRDefault="0072001F" w:rsidP="0072001F">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72001F">
        <w:rPr>
          <w:rFonts w:ascii="Times New Roman" w:eastAsia="MS Gothic" w:hAnsi="Times New Roman" w:cs="Times New Roman"/>
          <w:sz w:val="28"/>
          <w:szCs w:val="28"/>
        </w:rPr>
        <w:t>Центральным банком РФ было утверждено Положение о порядке эмиссии кредитными организациями банковских карт и осуществления расчетов по операциям, совершаемым с их использованием, в котором были даны определения банковской карты и других взаимосвязанных понятий и терминов.</w:t>
      </w:r>
      <w:r>
        <w:rPr>
          <w:rFonts w:ascii="Times New Roman" w:eastAsia="MS Gothic" w:hAnsi="Times New Roman" w:cs="Times New Roman"/>
          <w:sz w:val="28"/>
          <w:szCs w:val="28"/>
        </w:rPr>
        <w:t xml:space="preserve"> </w:t>
      </w:r>
      <w:r w:rsidRPr="0072001F">
        <w:rPr>
          <w:rFonts w:ascii="Times New Roman" w:eastAsia="MS Gothic" w:hAnsi="Times New Roman" w:cs="Times New Roman"/>
          <w:sz w:val="28"/>
          <w:szCs w:val="28"/>
        </w:rPr>
        <w:t>В настоящее время правовые основы осуществления операций с банковскими картами отражены в Положении Центрального</w:t>
      </w:r>
      <w:r>
        <w:rPr>
          <w:rFonts w:ascii="Times New Roman" w:eastAsia="MS Gothic" w:hAnsi="Times New Roman" w:cs="Times New Roman"/>
          <w:sz w:val="28"/>
          <w:szCs w:val="28"/>
        </w:rPr>
        <w:t xml:space="preserve"> </w:t>
      </w:r>
      <w:r w:rsidRPr="0072001F">
        <w:rPr>
          <w:rFonts w:ascii="Times New Roman" w:eastAsia="MS Gothic" w:hAnsi="Times New Roman" w:cs="Times New Roman"/>
          <w:sz w:val="28"/>
          <w:szCs w:val="28"/>
        </w:rPr>
        <w:t>банка РФ № 266П.</w:t>
      </w:r>
    </w:p>
    <w:p w:rsidR="00DA15E4" w:rsidRDefault="0072001F" w:rsidP="00CC55EC">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72001F">
        <w:rPr>
          <w:rFonts w:ascii="Times New Roman" w:eastAsia="MS Gothic" w:hAnsi="Times New Roman" w:cs="Times New Roman"/>
          <w:b/>
          <w:sz w:val="28"/>
          <w:szCs w:val="28"/>
        </w:rPr>
        <w:t>Банковская карта</w:t>
      </w:r>
      <w:r w:rsidRPr="0072001F">
        <w:rPr>
          <w:rFonts w:ascii="Times New Roman" w:eastAsia="MS Gothic" w:hAnsi="Times New Roman" w:cs="Times New Roman"/>
          <w:sz w:val="28"/>
          <w:szCs w:val="28"/>
        </w:rPr>
        <w:t xml:space="preserve"> — это средство для составления расчетных и иных документов, подлежащих оплате за счет клиента. Также банковскую карту можно определить как персонифицированный платежный инструмент, предоставляющий держателю возможность безналичной оплаты товаров или </w:t>
      </w:r>
      <w:r w:rsidRPr="0072001F">
        <w:rPr>
          <w:rFonts w:ascii="Times New Roman" w:eastAsia="MS Gothic" w:hAnsi="Times New Roman" w:cs="Times New Roman"/>
          <w:sz w:val="28"/>
          <w:szCs w:val="28"/>
        </w:rPr>
        <w:lastRenderedPageBreak/>
        <w:t>услуг и получения наличных денежных средств в отделениях (филиалах) банков и банкоматах.</w:t>
      </w:r>
    </w:p>
    <w:p w:rsidR="00DA15E4" w:rsidRPr="00DA15E4" w:rsidRDefault="00DA15E4" w:rsidP="00DA15E4">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DA15E4">
        <w:rPr>
          <w:rFonts w:ascii="Times New Roman" w:eastAsia="MS Gothic" w:hAnsi="Times New Roman" w:cs="Times New Roman"/>
          <w:sz w:val="28"/>
          <w:szCs w:val="28"/>
          <w:u w:val="single"/>
        </w:rPr>
        <w:t>Физическим лицам</w:t>
      </w:r>
      <w:r w:rsidRPr="00DA15E4">
        <w:rPr>
          <w:rFonts w:ascii="Times New Roman" w:eastAsia="MS Gothic" w:hAnsi="Times New Roman" w:cs="Times New Roman"/>
          <w:sz w:val="28"/>
          <w:szCs w:val="28"/>
        </w:rPr>
        <w:t>, как резидентам, так и нерезидентам, эмитент</w:t>
      </w:r>
      <w:r w:rsidR="00CC55EC">
        <w:rPr>
          <w:rFonts w:ascii="Times New Roman" w:eastAsia="MS Gothic" w:hAnsi="Times New Roman" w:cs="Times New Roman"/>
          <w:sz w:val="28"/>
          <w:szCs w:val="28"/>
        </w:rPr>
        <w:t xml:space="preserve">, </w:t>
      </w:r>
      <w:r w:rsidR="00CC55EC" w:rsidRPr="00CC55EC">
        <w:rPr>
          <w:rFonts w:ascii="Times New Roman" w:eastAsia="MS Gothic" w:hAnsi="Times New Roman" w:cs="Times New Roman"/>
          <w:sz w:val="28"/>
          <w:szCs w:val="28"/>
        </w:rPr>
        <w:t>кредитная организация (филиал), осуществляющая эмиссию банковских карт</w:t>
      </w:r>
      <w:r w:rsidR="00CC55EC">
        <w:rPr>
          <w:rFonts w:ascii="Times New Roman" w:eastAsia="MS Gothic" w:hAnsi="Times New Roman" w:cs="Times New Roman"/>
          <w:sz w:val="28"/>
          <w:szCs w:val="28"/>
        </w:rPr>
        <w:t xml:space="preserve">, </w:t>
      </w:r>
      <w:r w:rsidRPr="00DA15E4">
        <w:rPr>
          <w:rFonts w:ascii="Times New Roman" w:eastAsia="MS Gothic" w:hAnsi="Times New Roman" w:cs="Times New Roman"/>
          <w:sz w:val="28"/>
          <w:szCs w:val="28"/>
        </w:rPr>
        <w:t xml:space="preserve"> может выдавать банковские карты следующих типов:</w:t>
      </w:r>
    </w:p>
    <w:p w:rsidR="00DA15E4" w:rsidRPr="00DA15E4" w:rsidRDefault="00DA15E4" w:rsidP="00DA15E4">
      <w:pPr>
        <w:pStyle w:val="a3"/>
        <w:numPr>
          <w:ilvl w:val="0"/>
          <w:numId w:val="13"/>
        </w:numPr>
        <w:jc w:val="both"/>
        <w:rPr>
          <w:rFonts w:ascii="Times New Roman" w:eastAsia="MS Gothic" w:hAnsi="Times New Roman" w:cs="Times New Roman"/>
          <w:sz w:val="28"/>
          <w:szCs w:val="28"/>
        </w:rPr>
      </w:pPr>
      <w:r w:rsidRPr="00DA15E4">
        <w:rPr>
          <w:rFonts w:ascii="Times New Roman" w:eastAsia="MS Gothic" w:hAnsi="Times New Roman" w:cs="Times New Roman"/>
          <w:sz w:val="28"/>
          <w:szCs w:val="28"/>
        </w:rPr>
        <w:t>расчетная, или дебетовая, карта — банковская карта, выданная владельцу средств на банковском счете, использование которой позволяет держателю банковской карты согласно условиям договора между эмитентом и клиентом распоряжаться денежными средствами, находящимися на его счете, в пределах расходного лимита, установленного эмитентом, для оплаты товаров и услуг или получения наличных денежных средств;</w:t>
      </w:r>
    </w:p>
    <w:p w:rsidR="00DA15E4" w:rsidRPr="00DA15E4" w:rsidRDefault="00DA15E4" w:rsidP="00FC4425">
      <w:pPr>
        <w:pStyle w:val="a3"/>
        <w:numPr>
          <w:ilvl w:val="0"/>
          <w:numId w:val="13"/>
        </w:numPr>
        <w:jc w:val="both"/>
        <w:rPr>
          <w:rFonts w:ascii="Times New Roman" w:eastAsia="MS Gothic" w:hAnsi="Times New Roman" w:cs="Times New Roman"/>
          <w:sz w:val="28"/>
          <w:szCs w:val="28"/>
        </w:rPr>
      </w:pPr>
      <w:r w:rsidRPr="00DA15E4">
        <w:rPr>
          <w:rFonts w:ascii="Times New Roman" w:eastAsia="MS Gothic" w:hAnsi="Times New Roman" w:cs="Times New Roman"/>
          <w:sz w:val="28"/>
          <w:szCs w:val="28"/>
        </w:rPr>
        <w:t>кредитная карта — банковская карта, использование которой позволяет ее держателю согласно условиям договора с эмитентом проводить операции в размере предоставленной эмитентом кредитной линии и в пределах расходного лимита, установленного эмитентом, для оплаты товаров и услуг или получения наличных денежных средств.</w:t>
      </w:r>
    </w:p>
    <w:p w:rsidR="00DA15E4" w:rsidRPr="00DA15E4" w:rsidRDefault="00DA15E4" w:rsidP="00FC4425">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Pr>
          <w:rFonts w:ascii="Times New Roman" w:eastAsia="MS Gothic" w:hAnsi="Times New Roman" w:cs="Times New Roman"/>
          <w:sz w:val="28"/>
          <w:szCs w:val="28"/>
          <w:u w:val="single"/>
        </w:rPr>
        <w:t>Юридическим лицам</w:t>
      </w:r>
      <w:r w:rsidRPr="00DA15E4">
        <w:rPr>
          <w:rFonts w:ascii="Times New Roman" w:eastAsia="MS Gothic" w:hAnsi="Times New Roman" w:cs="Times New Roman"/>
          <w:sz w:val="28"/>
          <w:szCs w:val="28"/>
        </w:rPr>
        <w:t xml:space="preserve"> эмитент может выдавать банковские карты следующих типов:</w:t>
      </w:r>
    </w:p>
    <w:p w:rsidR="00DA15E4" w:rsidRPr="00DA15E4" w:rsidRDefault="00DA15E4" w:rsidP="00DA15E4">
      <w:pPr>
        <w:pStyle w:val="a3"/>
        <w:numPr>
          <w:ilvl w:val="0"/>
          <w:numId w:val="14"/>
        </w:numPr>
        <w:jc w:val="both"/>
        <w:rPr>
          <w:rFonts w:ascii="Times New Roman" w:eastAsia="MS Gothic" w:hAnsi="Times New Roman" w:cs="Times New Roman"/>
          <w:sz w:val="28"/>
          <w:szCs w:val="28"/>
        </w:rPr>
      </w:pPr>
      <w:r w:rsidRPr="00DA15E4">
        <w:rPr>
          <w:rFonts w:ascii="Times New Roman" w:eastAsia="MS Gothic" w:hAnsi="Times New Roman" w:cs="Times New Roman"/>
          <w:sz w:val="28"/>
          <w:szCs w:val="28"/>
        </w:rPr>
        <w:t>расчетная корпоративная карта — банковская карта, использование которой позволяет держателю, уполномоченному юридическим лицом, распоряжаться денежными средствами, находящимися на счете юридического лица, в пределах расходного лимита, установленного эмитентом в соответствии с условиями договора с клиентом, согласно перечню разращённых операций;</w:t>
      </w:r>
    </w:p>
    <w:p w:rsidR="00DA15E4" w:rsidRDefault="00DA15E4" w:rsidP="00DA15E4">
      <w:pPr>
        <w:pStyle w:val="a3"/>
        <w:numPr>
          <w:ilvl w:val="0"/>
          <w:numId w:val="14"/>
        </w:numPr>
        <w:jc w:val="both"/>
        <w:rPr>
          <w:rFonts w:ascii="Times New Roman" w:eastAsia="MS Gothic" w:hAnsi="Times New Roman" w:cs="Times New Roman"/>
          <w:sz w:val="28"/>
          <w:szCs w:val="28"/>
        </w:rPr>
      </w:pPr>
      <w:r w:rsidRPr="00DA15E4">
        <w:rPr>
          <w:rFonts w:ascii="Times New Roman" w:eastAsia="MS Gothic" w:hAnsi="Times New Roman" w:cs="Times New Roman"/>
          <w:sz w:val="28"/>
          <w:szCs w:val="28"/>
        </w:rPr>
        <w:t>кредитная корпоративная карта — банковская карта, использование которой позволяет держателю, уполномоченному юридическим лицом, осуществлять операции в размере предоставленной эмитентом кредитной линии и в пределах расходного лимита, установленного эмитентом в соответствии с условиями договора с клиентом, согласно перечню разрешенных операций.</w:t>
      </w:r>
    </w:p>
    <w:p w:rsidR="00DA15E4" w:rsidRPr="00DA15E4" w:rsidRDefault="00DA15E4" w:rsidP="00FC4425">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DA15E4">
        <w:rPr>
          <w:rFonts w:ascii="Times New Roman" w:eastAsia="MS Gothic" w:hAnsi="Times New Roman" w:cs="Times New Roman"/>
          <w:sz w:val="28"/>
          <w:szCs w:val="28"/>
        </w:rPr>
        <w:t xml:space="preserve">Все расчеты по операциям с использованием банковских карт, совершенным на территории Российской Федерации, должны проводиться только в валюте Российской Федерации, за исключением случаев, предусмотренных действующим законодательством. Но это правило не распространяется на межбанковские расчеты при использовании банковских </w:t>
      </w:r>
      <w:r w:rsidRPr="00DA15E4">
        <w:rPr>
          <w:rFonts w:ascii="Times New Roman" w:eastAsia="MS Gothic" w:hAnsi="Times New Roman" w:cs="Times New Roman"/>
          <w:sz w:val="28"/>
          <w:szCs w:val="28"/>
        </w:rPr>
        <w:lastRenderedPageBreak/>
        <w:t>карт резидентами и нерезидентами за пределами Российской Федерации, а также при получении наличных денежных средств в иностранной валюте с использованием банковских карт в уполномоченных банках.</w:t>
      </w:r>
    </w:p>
    <w:p w:rsidR="00DA15E4" w:rsidRPr="00DA15E4" w:rsidRDefault="00DA15E4" w:rsidP="00FC4425">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DA15E4">
        <w:rPr>
          <w:rFonts w:ascii="Times New Roman" w:eastAsia="MS Gothic" w:hAnsi="Times New Roman" w:cs="Times New Roman"/>
          <w:sz w:val="28"/>
          <w:szCs w:val="28"/>
        </w:rPr>
        <w:t>Юридические лица — резиденты могут совершать с использованием корпоративных карт безналичные операции на предприятиях торговли (услуг), а также операции получения наличных денежных сре</w:t>
      </w:r>
      <w:proofErr w:type="gramStart"/>
      <w:r w:rsidRPr="00DA15E4">
        <w:rPr>
          <w:rFonts w:ascii="Times New Roman" w:eastAsia="MS Gothic" w:hAnsi="Times New Roman" w:cs="Times New Roman"/>
          <w:sz w:val="28"/>
          <w:szCs w:val="28"/>
        </w:rPr>
        <w:t>дств в сл</w:t>
      </w:r>
      <w:proofErr w:type="gramEnd"/>
      <w:r w:rsidRPr="00DA15E4">
        <w:rPr>
          <w:rFonts w:ascii="Times New Roman" w:eastAsia="MS Gothic" w:hAnsi="Times New Roman" w:cs="Times New Roman"/>
          <w:sz w:val="28"/>
          <w:szCs w:val="28"/>
        </w:rPr>
        <w:t>едующих случаях:</w:t>
      </w:r>
    </w:p>
    <w:p w:rsidR="00DA15E4" w:rsidRPr="00DA15E4" w:rsidRDefault="00DA15E4" w:rsidP="00DA15E4">
      <w:pPr>
        <w:pStyle w:val="a3"/>
        <w:numPr>
          <w:ilvl w:val="0"/>
          <w:numId w:val="15"/>
        </w:numPr>
        <w:jc w:val="both"/>
        <w:rPr>
          <w:rFonts w:ascii="Times New Roman" w:eastAsia="MS Gothic" w:hAnsi="Times New Roman" w:cs="Times New Roman"/>
          <w:sz w:val="28"/>
          <w:szCs w:val="28"/>
        </w:rPr>
      </w:pPr>
      <w:r w:rsidRPr="00DA15E4">
        <w:rPr>
          <w:rFonts w:ascii="Times New Roman" w:eastAsia="MS Gothic" w:hAnsi="Times New Roman" w:cs="Times New Roman"/>
          <w:sz w:val="28"/>
          <w:szCs w:val="28"/>
        </w:rPr>
        <w:t>получение наличных денежных сре</w:t>
      </w:r>
      <w:proofErr w:type="gramStart"/>
      <w:r w:rsidRPr="00DA15E4">
        <w:rPr>
          <w:rFonts w:ascii="Times New Roman" w:eastAsia="MS Gothic" w:hAnsi="Times New Roman" w:cs="Times New Roman"/>
          <w:sz w:val="28"/>
          <w:szCs w:val="28"/>
        </w:rPr>
        <w:t>дств в в</w:t>
      </w:r>
      <w:proofErr w:type="gramEnd"/>
      <w:r w:rsidRPr="00DA15E4">
        <w:rPr>
          <w:rFonts w:ascii="Times New Roman" w:eastAsia="MS Gothic" w:hAnsi="Times New Roman" w:cs="Times New Roman"/>
          <w:sz w:val="28"/>
          <w:szCs w:val="28"/>
        </w:rPr>
        <w:t>алюте Российской Федерации для расчетов, связанных с хозяйственной деятельностью юридического лица на территории Российской Федерации, а также для оплаты расходов, связанных с командированием работников соответствующих юридических лиц в пределах Российской Федерации;</w:t>
      </w:r>
    </w:p>
    <w:p w:rsidR="00DA15E4" w:rsidRPr="00DA15E4" w:rsidRDefault="00DA15E4" w:rsidP="00DA15E4">
      <w:pPr>
        <w:pStyle w:val="a3"/>
        <w:numPr>
          <w:ilvl w:val="0"/>
          <w:numId w:val="15"/>
        </w:numPr>
        <w:jc w:val="both"/>
        <w:rPr>
          <w:rFonts w:ascii="Times New Roman" w:eastAsia="MS Gothic" w:hAnsi="Times New Roman" w:cs="Times New Roman"/>
          <w:sz w:val="28"/>
          <w:szCs w:val="28"/>
        </w:rPr>
      </w:pPr>
      <w:r w:rsidRPr="00DA15E4">
        <w:rPr>
          <w:rFonts w:ascii="Times New Roman" w:eastAsia="MS Gothic" w:hAnsi="Times New Roman" w:cs="Times New Roman"/>
          <w:sz w:val="28"/>
          <w:szCs w:val="28"/>
        </w:rPr>
        <w:t>безналичная оплата расходов в валюте Российской Федерации, связанных с командированием работников соответствующих юридических лиц, в пределах Российской Федерации;</w:t>
      </w:r>
    </w:p>
    <w:p w:rsidR="00DA15E4" w:rsidRPr="00DA15E4" w:rsidRDefault="00DA15E4" w:rsidP="00DA15E4">
      <w:pPr>
        <w:pStyle w:val="a3"/>
        <w:numPr>
          <w:ilvl w:val="0"/>
          <w:numId w:val="15"/>
        </w:numPr>
        <w:jc w:val="both"/>
        <w:rPr>
          <w:rFonts w:ascii="Times New Roman" w:eastAsia="MS Gothic" w:hAnsi="Times New Roman" w:cs="Times New Roman"/>
          <w:sz w:val="28"/>
          <w:szCs w:val="28"/>
        </w:rPr>
      </w:pPr>
      <w:r w:rsidRPr="00DA15E4">
        <w:rPr>
          <w:rFonts w:ascii="Times New Roman" w:eastAsia="MS Gothic" w:hAnsi="Times New Roman" w:cs="Times New Roman"/>
          <w:sz w:val="28"/>
          <w:szCs w:val="28"/>
        </w:rPr>
        <w:t>безналичные операции на территории Российской Федерации, связанные с основной хозяйственной деятельностью юридического лица,</w:t>
      </w:r>
      <w:r w:rsidR="00CE4035">
        <w:rPr>
          <w:rFonts w:ascii="Times New Roman" w:eastAsia="MS Gothic" w:hAnsi="Times New Roman" w:cs="Times New Roman"/>
          <w:sz w:val="28"/>
          <w:szCs w:val="28"/>
        </w:rPr>
        <w:t xml:space="preserve"> в</w:t>
      </w:r>
      <w:r w:rsidRPr="00DA15E4">
        <w:rPr>
          <w:rFonts w:ascii="Times New Roman" w:eastAsia="MS Gothic" w:hAnsi="Times New Roman" w:cs="Times New Roman"/>
          <w:sz w:val="28"/>
          <w:szCs w:val="28"/>
        </w:rPr>
        <w:t xml:space="preserve"> валюте Российской Федерации;</w:t>
      </w:r>
    </w:p>
    <w:p w:rsidR="00DA15E4" w:rsidRPr="00DA15E4" w:rsidRDefault="00DA15E4" w:rsidP="00DA15E4">
      <w:pPr>
        <w:pStyle w:val="a3"/>
        <w:numPr>
          <w:ilvl w:val="0"/>
          <w:numId w:val="15"/>
        </w:numPr>
        <w:jc w:val="both"/>
        <w:rPr>
          <w:rFonts w:ascii="Times New Roman" w:eastAsia="MS Gothic" w:hAnsi="Times New Roman" w:cs="Times New Roman"/>
          <w:sz w:val="28"/>
          <w:szCs w:val="28"/>
        </w:rPr>
      </w:pPr>
      <w:r w:rsidRPr="00DA15E4">
        <w:rPr>
          <w:rFonts w:ascii="Times New Roman" w:eastAsia="MS Gothic" w:hAnsi="Times New Roman" w:cs="Times New Roman"/>
          <w:sz w:val="28"/>
          <w:szCs w:val="28"/>
        </w:rPr>
        <w:t>безналичная оплата в валюте Российской Федерации расходов представительского характера на территории Российской Федерации;</w:t>
      </w:r>
    </w:p>
    <w:p w:rsidR="00DA15E4" w:rsidRPr="00DA15E4" w:rsidRDefault="00DA15E4" w:rsidP="00DA15E4">
      <w:pPr>
        <w:pStyle w:val="a3"/>
        <w:numPr>
          <w:ilvl w:val="0"/>
          <w:numId w:val="15"/>
        </w:numPr>
        <w:jc w:val="both"/>
        <w:rPr>
          <w:rFonts w:ascii="Times New Roman" w:eastAsia="MS Gothic" w:hAnsi="Times New Roman" w:cs="Times New Roman"/>
          <w:sz w:val="28"/>
          <w:szCs w:val="28"/>
        </w:rPr>
      </w:pPr>
      <w:r w:rsidRPr="00DA15E4">
        <w:rPr>
          <w:rFonts w:ascii="Times New Roman" w:eastAsia="MS Gothic" w:hAnsi="Times New Roman" w:cs="Times New Roman"/>
          <w:sz w:val="28"/>
          <w:szCs w:val="28"/>
        </w:rPr>
        <w:t xml:space="preserve">безналичная оплата расходов, связанных с командированием работников соответствующих юридических лиц в иностранные государства, в иностранной валюте; </w:t>
      </w:r>
    </w:p>
    <w:p w:rsidR="00DA15E4" w:rsidRPr="00DA15E4" w:rsidRDefault="00DA15E4" w:rsidP="00DA15E4">
      <w:pPr>
        <w:pStyle w:val="a3"/>
        <w:numPr>
          <w:ilvl w:val="0"/>
          <w:numId w:val="15"/>
        </w:numPr>
        <w:jc w:val="both"/>
        <w:rPr>
          <w:rFonts w:ascii="Times New Roman" w:eastAsia="MS Gothic" w:hAnsi="Times New Roman" w:cs="Times New Roman"/>
          <w:sz w:val="28"/>
          <w:szCs w:val="28"/>
        </w:rPr>
      </w:pPr>
      <w:r w:rsidRPr="00DA15E4">
        <w:rPr>
          <w:rFonts w:ascii="Times New Roman" w:eastAsia="MS Gothic" w:hAnsi="Times New Roman" w:cs="Times New Roman"/>
          <w:sz w:val="28"/>
          <w:szCs w:val="28"/>
        </w:rPr>
        <w:t>безналичная оплата расходов представительского характера в иностранной валюте за пределами Российской Федерации;</w:t>
      </w:r>
    </w:p>
    <w:p w:rsidR="00DA15E4" w:rsidRPr="00DA15E4" w:rsidRDefault="00DA15E4" w:rsidP="00DA15E4">
      <w:pPr>
        <w:pStyle w:val="a3"/>
        <w:numPr>
          <w:ilvl w:val="0"/>
          <w:numId w:val="15"/>
        </w:numPr>
        <w:jc w:val="both"/>
        <w:rPr>
          <w:rFonts w:ascii="Times New Roman" w:eastAsia="MS Gothic" w:hAnsi="Times New Roman" w:cs="Times New Roman"/>
          <w:sz w:val="28"/>
          <w:szCs w:val="28"/>
        </w:rPr>
      </w:pPr>
      <w:r w:rsidRPr="00DA15E4">
        <w:rPr>
          <w:rFonts w:ascii="Times New Roman" w:eastAsia="MS Gothic" w:hAnsi="Times New Roman" w:cs="Times New Roman"/>
          <w:sz w:val="28"/>
          <w:szCs w:val="28"/>
        </w:rPr>
        <w:t>получение наличных денежных средств в иностранной валюте за пределами Российской Федерации для оплаты расходов, связанных с командированием работников соответствующих юридических лиц в иностранные государства.</w:t>
      </w:r>
    </w:p>
    <w:p w:rsidR="0072001F" w:rsidRDefault="00DA15E4" w:rsidP="00DA15E4">
      <w:pPr>
        <w:pStyle w:val="a3"/>
        <w:numPr>
          <w:ilvl w:val="0"/>
          <w:numId w:val="15"/>
        </w:numPr>
        <w:jc w:val="both"/>
        <w:rPr>
          <w:rFonts w:ascii="Times New Roman" w:eastAsia="MS Gothic" w:hAnsi="Times New Roman" w:cs="Times New Roman"/>
          <w:sz w:val="28"/>
          <w:szCs w:val="28"/>
        </w:rPr>
      </w:pPr>
      <w:r w:rsidRPr="00DA15E4">
        <w:rPr>
          <w:rFonts w:ascii="Times New Roman" w:eastAsia="MS Gothic" w:hAnsi="Times New Roman" w:cs="Times New Roman"/>
          <w:sz w:val="28"/>
          <w:szCs w:val="28"/>
        </w:rPr>
        <w:t>Запрещается использование корпоративных карт для выплаты заработной платы и других выплат социального характера.</w:t>
      </w:r>
    </w:p>
    <w:p w:rsidR="00CC55EC" w:rsidRDefault="00DA15E4" w:rsidP="00DA15E4">
      <w:pPr>
        <w:contextualSpacing/>
        <w:jc w:val="both"/>
        <w:rPr>
          <w:rFonts w:ascii="Times New Roman" w:eastAsia="MS Gothic" w:hAnsi="Times New Roman" w:cs="Times New Roman"/>
          <w:sz w:val="28"/>
          <w:szCs w:val="28"/>
        </w:rPr>
      </w:pPr>
      <w:r>
        <w:rPr>
          <w:rFonts w:ascii="Times New Roman" w:eastAsia="MS Gothic" w:hAnsi="Times New Roman" w:cs="Times New Roman"/>
          <w:sz w:val="28"/>
          <w:szCs w:val="28"/>
        </w:rPr>
        <w:tab/>
      </w:r>
      <w:r w:rsidRPr="00DA15E4">
        <w:rPr>
          <w:rFonts w:ascii="Times New Roman" w:eastAsia="MS Gothic" w:hAnsi="Times New Roman" w:cs="Times New Roman"/>
          <w:sz w:val="28"/>
          <w:szCs w:val="28"/>
        </w:rPr>
        <w:t xml:space="preserve">За совершение операций по счетам пластиковых карт кредитные организации получают </w:t>
      </w:r>
      <w:r>
        <w:rPr>
          <w:rFonts w:ascii="Times New Roman" w:eastAsia="MS Gothic" w:hAnsi="Times New Roman" w:cs="Times New Roman"/>
          <w:sz w:val="28"/>
          <w:szCs w:val="28"/>
        </w:rPr>
        <w:t>определенные</w:t>
      </w:r>
      <w:r w:rsidRPr="00DA15E4">
        <w:rPr>
          <w:rFonts w:ascii="Times New Roman" w:eastAsia="MS Gothic" w:hAnsi="Times New Roman" w:cs="Times New Roman"/>
          <w:sz w:val="28"/>
          <w:szCs w:val="28"/>
        </w:rPr>
        <w:t xml:space="preserve"> ви</w:t>
      </w:r>
      <w:r>
        <w:rPr>
          <w:rFonts w:ascii="Times New Roman" w:eastAsia="MS Gothic" w:hAnsi="Times New Roman" w:cs="Times New Roman"/>
          <w:sz w:val="28"/>
          <w:szCs w:val="28"/>
        </w:rPr>
        <w:t>ды комиссионного вознаграждения.</w:t>
      </w:r>
    </w:p>
    <w:p w:rsidR="00CC55EC" w:rsidRDefault="00CC55EC">
      <w:pPr>
        <w:rPr>
          <w:rFonts w:ascii="Times New Roman" w:eastAsia="MS Gothic" w:hAnsi="Times New Roman" w:cs="Times New Roman"/>
          <w:sz w:val="28"/>
          <w:szCs w:val="28"/>
        </w:rPr>
      </w:pPr>
      <w:r>
        <w:rPr>
          <w:rFonts w:ascii="Times New Roman" w:eastAsia="MS Gothic" w:hAnsi="Times New Roman" w:cs="Times New Roman"/>
          <w:sz w:val="28"/>
          <w:szCs w:val="28"/>
        </w:rPr>
        <w:br w:type="page"/>
      </w:r>
    </w:p>
    <w:p w:rsidR="00977496" w:rsidRPr="00977496" w:rsidRDefault="00DA15E4" w:rsidP="00977496">
      <w:pPr>
        <w:pStyle w:val="1"/>
        <w:jc w:val="center"/>
        <w:rPr>
          <w:rFonts w:eastAsia="MS Gothic"/>
        </w:rPr>
      </w:pPr>
      <w:bookmarkStart w:id="6" w:name="_Toc466965742"/>
      <w:r>
        <w:rPr>
          <w:rFonts w:eastAsia="MS Gothic"/>
        </w:rPr>
        <w:lastRenderedPageBreak/>
        <w:t>Заключение</w:t>
      </w:r>
      <w:bookmarkEnd w:id="6"/>
    </w:p>
    <w:p w:rsidR="002A2DBD" w:rsidRPr="002A2DBD" w:rsidRDefault="002A2DBD" w:rsidP="002A2DBD">
      <w:pPr>
        <w:contextualSpacing/>
        <w:jc w:val="both"/>
        <w:rPr>
          <w:rFonts w:ascii="Times New Roman" w:hAnsi="Times New Roman" w:cs="Times New Roman"/>
          <w:sz w:val="28"/>
        </w:rPr>
      </w:pPr>
      <w:r>
        <w:rPr>
          <w:rFonts w:ascii="Times New Roman" w:hAnsi="Times New Roman" w:cs="Times New Roman"/>
          <w:sz w:val="28"/>
        </w:rPr>
        <w:tab/>
      </w:r>
      <w:r w:rsidRPr="002A2DBD">
        <w:rPr>
          <w:rFonts w:ascii="Times New Roman" w:hAnsi="Times New Roman" w:cs="Times New Roman"/>
          <w:sz w:val="28"/>
        </w:rPr>
        <w:t>Вопросы организации наличного денежного обращения сохраняют свою актуальность на протяжении многих лет. Динамичное развитие электронных сре</w:t>
      </w:r>
      <w:proofErr w:type="gramStart"/>
      <w:r w:rsidRPr="002A2DBD">
        <w:rPr>
          <w:rFonts w:ascii="Times New Roman" w:hAnsi="Times New Roman" w:cs="Times New Roman"/>
          <w:sz w:val="28"/>
        </w:rPr>
        <w:t>дств пл</w:t>
      </w:r>
      <w:proofErr w:type="gramEnd"/>
      <w:r w:rsidRPr="002A2DBD">
        <w:rPr>
          <w:rFonts w:ascii="Times New Roman" w:hAnsi="Times New Roman" w:cs="Times New Roman"/>
          <w:sz w:val="28"/>
        </w:rPr>
        <w:t xml:space="preserve">атежа позволяет рассматривать их в качестве возможной альтернативы наличным деньгам. И хотя на данный момент существует тенденция увеличения количества операций проводимых с помощью безналичного расчета, электронных платежей, тем не менее, в России основным платежным инструментом остаются наличные деньги: доля наличных расчетов в общем объеме розничных остается довольно высокой – около 90,2 %. За первый квартал 2016 года из наличного денежного обращения в России "пропало" чуть более 521 миллиарда рублей (6,1 процента от общей суммы наличных денег). Львиная доля "пропажи" пришлась на банкноты (521,5 миллиарда рублей), в то время как обращение наличных монет по сумме увеличилось на 200 миллионов рублей. Преимущества, присущие электронным платежам, подталкивают население к корректировке своих платежных предпочтений. Вместе с тем, мы не должны забывать о тех неоспоримых преимуществах наличных денег, которые долго еще не позволят их заменить. Не только в Российской Федерации, но и в большинстве зарубежных стран, таких как Германия, Франция, Италия, Канада, Бразилия, США, также наблюдается тенденция к увеличению количества наличных денег в обращении. В этой связи весьма актуальным является поиск научно-практических решений, позволяющих вывести наличное денежное обращение на качественно новый уровень. </w:t>
      </w:r>
    </w:p>
    <w:p w:rsidR="002A2DBD" w:rsidRPr="002A2DBD" w:rsidRDefault="002A2DBD" w:rsidP="002A2DBD">
      <w:pPr>
        <w:contextualSpacing/>
        <w:jc w:val="both"/>
        <w:rPr>
          <w:rFonts w:ascii="Times New Roman" w:hAnsi="Times New Roman" w:cs="Times New Roman"/>
          <w:sz w:val="28"/>
        </w:rPr>
      </w:pPr>
      <w:r w:rsidRPr="002A2DBD">
        <w:rPr>
          <w:rFonts w:ascii="Times New Roman" w:hAnsi="Times New Roman" w:cs="Times New Roman"/>
          <w:sz w:val="28"/>
        </w:rPr>
        <w:tab/>
        <w:t>В настоящее время фактором роста наличных платежей является большое количество операций, совершаемых населением в многочисленных мелких розничных магазинах, где наличность является единственным инструментом расчетов. Кроме того, значительная часть товаров в настоящее время реализуется на вещевых, смешанных и продовольственных рынках. Склонность к покупкам на рынках объясняется относительно невысоким уровнем доходов населения. Поэтому для развития электронных сре</w:t>
      </w:r>
      <w:proofErr w:type="gramStart"/>
      <w:r w:rsidRPr="002A2DBD">
        <w:rPr>
          <w:rFonts w:ascii="Times New Roman" w:hAnsi="Times New Roman" w:cs="Times New Roman"/>
          <w:sz w:val="28"/>
        </w:rPr>
        <w:t>дств пл</w:t>
      </w:r>
      <w:proofErr w:type="gramEnd"/>
      <w:r w:rsidRPr="002A2DBD">
        <w:rPr>
          <w:rFonts w:ascii="Times New Roman" w:hAnsi="Times New Roman" w:cs="Times New Roman"/>
          <w:sz w:val="28"/>
        </w:rPr>
        <w:t xml:space="preserve">атежа необходим также рост уровня и качества жизни населения. Сохраняющаяся зависимость России от экспорта сырья, а также низкая конкурентоспособность отечественной продукции по сравнению с импортной препятствует динамичному развитию российской экономики». Кроме того, причиной торможения развития рынка банковских карт и безналичных платежей выступают разрозненная инфраструктура, ограничения в приеме карт, отсутствие заинтересованности предприятий торговли в приеме карт, недостаточная финансовая грамотность населения, </w:t>
      </w:r>
      <w:r w:rsidRPr="002A2DBD">
        <w:rPr>
          <w:rFonts w:ascii="Times New Roman" w:hAnsi="Times New Roman" w:cs="Times New Roman"/>
          <w:sz w:val="28"/>
        </w:rPr>
        <w:lastRenderedPageBreak/>
        <w:t>отсутствие единых принципов тарифной политики и непоследовательность в их формировании.</w:t>
      </w:r>
    </w:p>
    <w:p w:rsidR="002A2DBD" w:rsidRPr="002A2DBD" w:rsidRDefault="002A2DBD" w:rsidP="002A2DBD">
      <w:pPr>
        <w:contextualSpacing/>
        <w:jc w:val="both"/>
        <w:rPr>
          <w:rFonts w:ascii="Times New Roman" w:hAnsi="Times New Roman" w:cs="Times New Roman"/>
          <w:sz w:val="28"/>
        </w:rPr>
      </w:pPr>
      <w:r w:rsidRPr="002A2DBD">
        <w:rPr>
          <w:rFonts w:ascii="Times New Roman" w:hAnsi="Times New Roman" w:cs="Times New Roman"/>
          <w:sz w:val="28"/>
        </w:rPr>
        <w:tab/>
        <w:t>По итогам первого квартала уход наличных денег из обращения, когда сделаны все покупки к Новому году, 8 марта и другим праздникам, не отражает какого-либо значимого изменения в состоянии денежно</w:t>
      </w:r>
      <w:r>
        <w:rPr>
          <w:rFonts w:ascii="Times New Roman" w:hAnsi="Times New Roman" w:cs="Times New Roman"/>
          <w:sz w:val="28"/>
        </w:rPr>
        <w:t>-кредитной системы. «</w:t>
      </w:r>
      <w:r w:rsidRPr="002A2DBD">
        <w:rPr>
          <w:rFonts w:ascii="Times New Roman" w:hAnsi="Times New Roman" w:cs="Times New Roman"/>
          <w:sz w:val="28"/>
        </w:rPr>
        <w:t xml:space="preserve">При этом стоит отметить, что сокращение доли наличных в российской экономике - важная задача, - говорит аналитик Банка </w:t>
      </w:r>
      <w:proofErr w:type="spellStart"/>
      <w:r w:rsidRPr="002A2DBD">
        <w:rPr>
          <w:rFonts w:ascii="Times New Roman" w:hAnsi="Times New Roman" w:cs="Times New Roman"/>
          <w:sz w:val="28"/>
        </w:rPr>
        <w:t>Хоум</w:t>
      </w:r>
      <w:proofErr w:type="spellEnd"/>
      <w:r w:rsidRPr="002A2DBD">
        <w:rPr>
          <w:rFonts w:ascii="Times New Roman" w:hAnsi="Times New Roman" w:cs="Times New Roman"/>
          <w:sz w:val="28"/>
        </w:rPr>
        <w:t xml:space="preserve"> Кредит Станислав Дужинский. - По данным ЦБ, их доля в общей сумме денежной массы составляет около 20 процентов, в то время как в западных странах этот показатель редко превышает десять процентов. Его снижение позволит повысить прозрачность экономики, собираемость налогов и поддержит уровень ликвидности банковского сектора</w:t>
      </w:r>
      <w:r>
        <w:rPr>
          <w:rFonts w:ascii="Times New Roman" w:hAnsi="Times New Roman" w:cs="Times New Roman"/>
          <w:sz w:val="28"/>
        </w:rPr>
        <w:t>»</w:t>
      </w:r>
      <w:r>
        <w:rPr>
          <w:rStyle w:val="af6"/>
          <w:rFonts w:ascii="Times New Roman" w:hAnsi="Times New Roman" w:cs="Times New Roman"/>
          <w:sz w:val="28"/>
        </w:rPr>
        <w:footnoteReference w:id="10"/>
      </w:r>
      <w:r w:rsidRPr="002A2DBD">
        <w:rPr>
          <w:rFonts w:ascii="Times New Roman" w:hAnsi="Times New Roman" w:cs="Times New Roman"/>
          <w:sz w:val="28"/>
        </w:rPr>
        <w:t>.</w:t>
      </w:r>
    </w:p>
    <w:p w:rsidR="002A2DBD" w:rsidRPr="002A2DBD" w:rsidRDefault="002A2DBD" w:rsidP="002A2DBD">
      <w:pPr>
        <w:contextualSpacing/>
        <w:jc w:val="both"/>
        <w:rPr>
          <w:rFonts w:ascii="Times New Roman" w:hAnsi="Times New Roman" w:cs="Times New Roman"/>
          <w:sz w:val="28"/>
        </w:rPr>
      </w:pPr>
      <w:r w:rsidRPr="002A2DBD">
        <w:rPr>
          <w:rFonts w:ascii="Times New Roman" w:hAnsi="Times New Roman" w:cs="Times New Roman"/>
          <w:sz w:val="28"/>
        </w:rPr>
        <w:tab/>
        <w:t>Судя по всему, чем чаще каждый будет расплачиваться, например банковской картой, и покупать иностранную валюту методом электронной конвертации, тем меньше будут колебания динамики объема наличных денег в обращении. Препятствий к этому, к сожалению, много, начиная с того, что больше половины россиян расплачиваются в магазинах только наличными, и заканчивая недостаточным уровнем оснащения торговых точек на региональном уровне.</w:t>
      </w:r>
    </w:p>
    <w:p w:rsidR="002A2DBD" w:rsidRPr="002A2DBD" w:rsidRDefault="002A2DBD" w:rsidP="002A2DBD">
      <w:pPr>
        <w:contextualSpacing/>
        <w:jc w:val="both"/>
        <w:rPr>
          <w:rFonts w:ascii="Times New Roman" w:hAnsi="Times New Roman" w:cs="Times New Roman"/>
          <w:sz w:val="28"/>
        </w:rPr>
      </w:pPr>
      <w:r w:rsidRPr="002A2DBD">
        <w:rPr>
          <w:rFonts w:ascii="Times New Roman" w:hAnsi="Times New Roman" w:cs="Times New Roman"/>
          <w:sz w:val="28"/>
        </w:rPr>
        <w:tab/>
        <w:t>Решить часть этих проблем помогут мероприятия по повышению уровня финансовой грамотности населения, которые представители финансовых учреждений проводят в России второй год подряд, напоминает Станислав Дужинский. Чем грамотнее граждане будут распоряжаться финансами, тем быстрее может запуститься цепная реакция. Например, если в регионе большая часть населения начнет расплачиваться банковскими картами, то станет выше вероятность найти на кассе POS-терминал (электронное устройство на кассе для оплаты покупки "пластиком"). Главное, чтобы был спрос на эти услуги.</w:t>
      </w:r>
    </w:p>
    <w:p w:rsidR="00805CB1" w:rsidRPr="002A2DBD" w:rsidRDefault="002A2DBD" w:rsidP="002A2DBD">
      <w:pPr>
        <w:contextualSpacing/>
        <w:jc w:val="both"/>
        <w:rPr>
          <w:rFonts w:ascii="Times New Roman" w:hAnsi="Times New Roman" w:cs="Times New Roman"/>
          <w:sz w:val="28"/>
        </w:rPr>
      </w:pPr>
      <w:r w:rsidRPr="002A2DBD">
        <w:rPr>
          <w:rFonts w:ascii="Times New Roman" w:hAnsi="Times New Roman" w:cs="Times New Roman"/>
          <w:sz w:val="28"/>
        </w:rPr>
        <w:tab/>
      </w:r>
      <w:r>
        <w:rPr>
          <w:rFonts w:ascii="Times New Roman" w:hAnsi="Times New Roman" w:cs="Times New Roman"/>
          <w:sz w:val="28"/>
        </w:rPr>
        <w:t>«</w:t>
      </w:r>
      <w:r w:rsidRPr="002A2DBD">
        <w:rPr>
          <w:rFonts w:ascii="Times New Roman" w:hAnsi="Times New Roman" w:cs="Times New Roman"/>
          <w:sz w:val="28"/>
        </w:rPr>
        <w:t>По данным ЦБ, годовая инфляция уже снизилась до 7,2 процента. В условиях такого тренда ЦБ может позволить себе осторожное смягчение денежной политики. Вкупе с усилением спроса предприятий на деньги можно говорить и о косвенных признаках того, что экономика РФ</w:t>
      </w:r>
      <w:r>
        <w:rPr>
          <w:rFonts w:ascii="Times New Roman" w:hAnsi="Times New Roman" w:cs="Times New Roman"/>
          <w:sz w:val="28"/>
        </w:rPr>
        <w:t xml:space="preserve"> готовится к выходу из рецессии» –</w:t>
      </w:r>
      <w:r w:rsidRPr="002A2DBD">
        <w:rPr>
          <w:rFonts w:ascii="Times New Roman" w:hAnsi="Times New Roman" w:cs="Times New Roman"/>
          <w:sz w:val="28"/>
        </w:rPr>
        <w:t xml:space="preserve"> заключает Константин Бушуев</w:t>
      </w:r>
      <w:r>
        <w:rPr>
          <w:rStyle w:val="af6"/>
          <w:rFonts w:ascii="Times New Roman" w:hAnsi="Times New Roman" w:cs="Times New Roman"/>
          <w:sz w:val="28"/>
        </w:rPr>
        <w:footnoteReference w:id="11"/>
      </w:r>
      <w:r w:rsidRPr="002A2DBD">
        <w:rPr>
          <w:rFonts w:ascii="Times New Roman" w:hAnsi="Times New Roman" w:cs="Times New Roman"/>
          <w:sz w:val="28"/>
        </w:rPr>
        <w:t>.</w:t>
      </w:r>
    </w:p>
    <w:p w:rsidR="00CC55EC" w:rsidRDefault="00CC55EC">
      <w:pPr>
        <w:rPr>
          <w:rFonts w:asciiTheme="majorHAnsi" w:eastAsiaTheme="majorEastAsia" w:hAnsiTheme="majorHAnsi" w:cstheme="majorBidi"/>
          <w:b/>
          <w:bCs/>
          <w:color w:val="365F91" w:themeColor="accent1" w:themeShade="BF"/>
          <w:sz w:val="28"/>
          <w:szCs w:val="28"/>
        </w:rPr>
      </w:pPr>
      <w:r>
        <w:br w:type="page"/>
      </w:r>
    </w:p>
    <w:p w:rsidR="00805CB1" w:rsidRDefault="00805CB1" w:rsidP="00805CB1">
      <w:pPr>
        <w:pStyle w:val="1"/>
        <w:jc w:val="center"/>
      </w:pPr>
      <w:bookmarkStart w:id="7" w:name="_Toc466965743"/>
      <w:r>
        <w:lastRenderedPageBreak/>
        <w:t>Литература</w:t>
      </w:r>
      <w:bookmarkEnd w:id="7"/>
    </w:p>
    <w:p w:rsidR="00917453" w:rsidRDefault="00917453" w:rsidP="00805CB1">
      <w:pPr>
        <w:rPr>
          <w:rFonts w:ascii="Times New Roman" w:hAnsi="Times New Roman" w:cs="Times New Roman"/>
          <w:sz w:val="28"/>
          <w:u w:val="single"/>
        </w:rPr>
      </w:pPr>
    </w:p>
    <w:p w:rsidR="00805CB1" w:rsidRPr="00917453" w:rsidRDefault="00917453" w:rsidP="00917453">
      <w:pPr>
        <w:jc w:val="both"/>
        <w:rPr>
          <w:rFonts w:ascii="Times New Roman" w:hAnsi="Times New Roman" w:cs="Times New Roman"/>
          <w:sz w:val="28"/>
          <w:u w:val="single"/>
        </w:rPr>
      </w:pPr>
      <w:r w:rsidRPr="00917453">
        <w:rPr>
          <w:rFonts w:ascii="Times New Roman" w:hAnsi="Times New Roman" w:cs="Times New Roman"/>
          <w:sz w:val="28"/>
          <w:u w:val="single"/>
        </w:rPr>
        <w:t>Нормативно-правовые документы</w:t>
      </w:r>
      <w:r>
        <w:rPr>
          <w:rFonts w:ascii="Times New Roman" w:hAnsi="Times New Roman" w:cs="Times New Roman"/>
          <w:sz w:val="28"/>
          <w:u w:val="single"/>
        </w:rPr>
        <w:t>:</w:t>
      </w:r>
    </w:p>
    <w:p w:rsidR="00805CB1" w:rsidRPr="00805CB1" w:rsidRDefault="00805CB1" w:rsidP="00917453">
      <w:pPr>
        <w:pStyle w:val="a3"/>
        <w:numPr>
          <w:ilvl w:val="0"/>
          <w:numId w:val="18"/>
        </w:numPr>
        <w:jc w:val="both"/>
        <w:rPr>
          <w:rFonts w:ascii="Times New Roman" w:hAnsi="Times New Roman" w:cs="Times New Roman"/>
          <w:sz w:val="28"/>
        </w:rPr>
      </w:pPr>
      <w:r w:rsidRPr="00805CB1">
        <w:rPr>
          <w:rFonts w:ascii="Times New Roman" w:hAnsi="Times New Roman" w:cs="Times New Roman"/>
          <w:sz w:val="28"/>
        </w:rPr>
        <w:t xml:space="preserve">КОНСТИТУЦИЯ РОССИЙСКОЙ ФЕДЕРАЦИИ (с учетом поправок, внесенных Законами Российской Федерации о поправках к Конституции Российской Федерации от 30.12.2008 N 6-ФКЗ, от 30.12.2008 N 7-ФКЗ, от 05.02.2014 N 2-ФКЗ, от 21.07.2014 N 11-ФКЗ); </w:t>
      </w:r>
    </w:p>
    <w:p w:rsidR="00805CB1" w:rsidRPr="00805CB1" w:rsidRDefault="00805CB1" w:rsidP="00917453">
      <w:pPr>
        <w:pStyle w:val="a3"/>
        <w:numPr>
          <w:ilvl w:val="0"/>
          <w:numId w:val="18"/>
        </w:numPr>
        <w:jc w:val="both"/>
        <w:rPr>
          <w:rFonts w:ascii="Times New Roman" w:hAnsi="Times New Roman" w:cs="Times New Roman"/>
          <w:sz w:val="28"/>
        </w:rPr>
      </w:pPr>
      <w:r w:rsidRPr="00805CB1">
        <w:rPr>
          <w:rFonts w:ascii="Times New Roman" w:hAnsi="Times New Roman" w:cs="Times New Roman"/>
          <w:sz w:val="28"/>
        </w:rPr>
        <w:t>"Гражданский кодекс Российской Федерации" от 30.11.1994 N 51-ФЗ (ред. от 03.07.2016) (с изм. и доп., вступ. в силу с 02.10.2016);</w:t>
      </w:r>
    </w:p>
    <w:p w:rsidR="00805CB1" w:rsidRDefault="00805CB1" w:rsidP="00917453">
      <w:pPr>
        <w:pStyle w:val="a3"/>
        <w:numPr>
          <w:ilvl w:val="0"/>
          <w:numId w:val="18"/>
        </w:numPr>
        <w:jc w:val="both"/>
        <w:rPr>
          <w:rFonts w:ascii="Times New Roman" w:hAnsi="Times New Roman" w:cs="Times New Roman"/>
          <w:sz w:val="28"/>
        </w:rPr>
      </w:pPr>
      <w:r w:rsidRPr="00805CB1">
        <w:rPr>
          <w:rFonts w:ascii="Times New Roman" w:hAnsi="Times New Roman" w:cs="Times New Roman"/>
          <w:sz w:val="28"/>
        </w:rPr>
        <w:t>Федеральный закон от 27.06.2011 N 161-ФЗ (ред. от 03.07.2016) "О национальной платежной системе" (с изм. и доп., вступ. в силу с 17.07.2016);</w:t>
      </w:r>
    </w:p>
    <w:p w:rsidR="00917453" w:rsidRPr="00805CB1" w:rsidRDefault="00917453" w:rsidP="00917453">
      <w:pPr>
        <w:pStyle w:val="a3"/>
        <w:numPr>
          <w:ilvl w:val="0"/>
          <w:numId w:val="18"/>
        </w:numPr>
        <w:jc w:val="both"/>
        <w:rPr>
          <w:rFonts w:ascii="Times New Roman" w:hAnsi="Times New Roman" w:cs="Times New Roman"/>
          <w:sz w:val="28"/>
        </w:rPr>
      </w:pPr>
      <w:r w:rsidRPr="00917453">
        <w:rPr>
          <w:rFonts w:ascii="Times New Roman" w:hAnsi="Times New Roman" w:cs="Times New Roman"/>
          <w:sz w:val="28"/>
        </w:rPr>
        <w:t>Федеральный закон от 22.05.2003 N 54-ФЗ (ред. от 03.07.2016)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sidRPr="00917453">
        <w:rPr>
          <w:rFonts w:ascii="Times New Roman" w:hAnsi="Times New Roman" w:cs="Times New Roman"/>
          <w:sz w:val="28"/>
        </w:rPr>
        <w:t>дств пл</w:t>
      </w:r>
      <w:proofErr w:type="gramEnd"/>
      <w:r w:rsidRPr="00917453">
        <w:rPr>
          <w:rFonts w:ascii="Times New Roman" w:hAnsi="Times New Roman" w:cs="Times New Roman"/>
          <w:sz w:val="28"/>
        </w:rPr>
        <w:t>атежа"</w:t>
      </w:r>
      <w:r>
        <w:rPr>
          <w:rFonts w:ascii="Times New Roman" w:hAnsi="Times New Roman" w:cs="Times New Roman"/>
          <w:sz w:val="28"/>
        </w:rPr>
        <w:t>;</w:t>
      </w:r>
    </w:p>
    <w:p w:rsidR="00805CB1" w:rsidRPr="00805CB1" w:rsidRDefault="00805CB1" w:rsidP="00917453">
      <w:pPr>
        <w:pStyle w:val="a3"/>
        <w:numPr>
          <w:ilvl w:val="0"/>
          <w:numId w:val="18"/>
        </w:numPr>
        <w:jc w:val="both"/>
        <w:rPr>
          <w:rFonts w:ascii="Times New Roman" w:hAnsi="Times New Roman" w:cs="Times New Roman"/>
          <w:sz w:val="28"/>
        </w:rPr>
      </w:pPr>
      <w:r w:rsidRPr="00805CB1">
        <w:rPr>
          <w:rFonts w:ascii="Times New Roman" w:hAnsi="Times New Roman" w:cs="Times New Roman"/>
          <w:sz w:val="28"/>
        </w:rPr>
        <w:t>Федеральный закон от 10.07.2002 N 86-ФЗ (ред. от 03.07.2016) "О Центральном банке Российской Федерации (Банке России)" (с изм. и доп., вступ. в силу с 15.07.2016);</w:t>
      </w:r>
    </w:p>
    <w:p w:rsidR="00805CB1" w:rsidRPr="00805CB1" w:rsidRDefault="00805CB1" w:rsidP="00917453">
      <w:pPr>
        <w:pStyle w:val="a3"/>
        <w:numPr>
          <w:ilvl w:val="0"/>
          <w:numId w:val="18"/>
        </w:numPr>
        <w:jc w:val="both"/>
        <w:rPr>
          <w:rFonts w:ascii="Times New Roman" w:hAnsi="Times New Roman" w:cs="Times New Roman"/>
          <w:sz w:val="28"/>
        </w:rPr>
      </w:pPr>
      <w:r w:rsidRPr="00805CB1">
        <w:rPr>
          <w:rFonts w:ascii="Times New Roman" w:hAnsi="Times New Roman" w:cs="Times New Roman"/>
          <w:sz w:val="28"/>
        </w:rPr>
        <w:t>"Положение о правилах осуществления перевода денежных средств" (утв. Банком России 19.06.2012 N 383-П) (ред. от 06.11.2015) (Зарегистрировано в Минюсте России 22.06.2012 N 24667);</w:t>
      </w:r>
    </w:p>
    <w:p w:rsidR="00917453" w:rsidRPr="00805CB1" w:rsidRDefault="00917453" w:rsidP="00917453">
      <w:pPr>
        <w:pStyle w:val="a3"/>
        <w:numPr>
          <w:ilvl w:val="0"/>
          <w:numId w:val="18"/>
        </w:numPr>
        <w:jc w:val="both"/>
        <w:rPr>
          <w:rFonts w:ascii="Times New Roman" w:hAnsi="Times New Roman" w:cs="Times New Roman"/>
          <w:sz w:val="28"/>
        </w:rPr>
      </w:pPr>
      <w:r w:rsidRPr="00805CB1">
        <w:rPr>
          <w:rFonts w:ascii="Times New Roman" w:hAnsi="Times New Roman" w:cs="Times New Roman"/>
          <w:sz w:val="28"/>
        </w:rPr>
        <w:t>"Положение о порядке ведения кассовых операций с банкнотами и монетой Банка России на территории Российской Федерации" (утв. Банком России 12.10.2011 N 373-П) (Зарегистрировано в Минюсте РФ 24.11.2011 N 22394);</w:t>
      </w:r>
    </w:p>
    <w:p w:rsidR="00805CB1" w:rsidRPr="00805CB1" w:rsidRDefault="00805CB1" w:rsidP="00917453">
      <w:pPr>
        <w:pStyle w:val="a3"/>
        <w:numPr>
          <w:ilvl w:val="0"/>
          <w:numId w:val="18"/>
        </w:numPr>
        <w:jc w:val="both"/>
        <w:rPr>
          <w:rFonts w:ascii="Times New Roman" w:hAnsi="Times New Roman" w:cs="Times New Roman"/>
          <w:sz w:val="28"/>
        </w:rPr>
      </w:pPr>
      <w:r w:rsidRPr="00805CB1">
        <w:rPr>
          <w:rFonts w:ascii="Times New Roman" w:hAnsi="Times New Roman" w:cs="Times New Roman"/>
          <w:sz w:val="28"/>
        </w:rPr>
        <w:t>"Положение об эмиссии платежных карт и об операциях, совершаемых с их использованием" (утв. Банком России 24.12.2004 N 266-П) (ред. от 14.01.2015) (Зарегистрировано в Минюсте России 25.03.2005 N 6431);</w:t>
      </w:r>
    </w:p>
    <w:p w:rsidR="00917453" w:rsidRDefault="00917453" w:rsidP="00917453">
      <w:pPr>
        <w:pStyle w:val="a3"/>
        <w:numPr>
          <w:ilvl w:val="0"/>
          <w:numId w:val="18"/>
        </w:numPr>
        <w:rPr>
          <w:rFonts w:ascii="Times New Roman" w:hAnsi="Times New Roman" w:cs="Times New Roman"/>
          <w:sz w:val="28"/>
        </w:rPr>
      </w:pPr>
      <w:r w:rsidRPr="00917453">
        <w:rPr>
          <w:rFonts w:ascii="Times New Roman" w:hAnsi="Times New Roman" w:cs="Times New Roman"/>
          <w:sz w:val="28"/>
        </w:rPr>
        <w:t>Указание Банка России от 07.10.2013 N 3073-У "Об осуществлении наличных расчетов" (Зарегистрировано в Минюсте России 23.04.2014 N 32079)</w:t>
      </w:r>
      <w:r>
        <w:rPr>
          <w:rFonts w:ascii="Times New Roman" w:hAnsi="Times New Roman" w:cs="Times New Roman"/>
          <w:sz w:val="28"/>
        </w:rPr>
        <w:t>.</w:t>
      </w:r>
    </w:p>
    <w:p w:rsidR="00805CB1" w:rsidRDefault="00805CB1" w:rsidP="00917453">
      <w:pPr>
        <w:pStyle w:val="a3"/>
        <w:numPr>
          <w:ilvl w:val="0"/>
          <w:numId w:val="18"/>
        </w:numPr>
        <w:rPr>
          <w:rFonts w:ascii="Times New Roman" w:hAnsi="Times New Roman" w:cs="Times New Roman"/>
          <w:sz w:val="28"/>
        </w:rPr>
      </w:pPr>
      <w:r w:rsidRPr="00917453">
        <w:rPr>
          <w:rFonts w:ascii="Times New Roman" w:hAnsi="Times New Roman" w:cs="Times New Roman"/>
          <w:sz w:val="28"/>
        </w:rPr>
        <w:t>Указание Банка России от 27.02.2010 N 2405-У "О внесении изменений в Положение Банка России от 24 апреля 2008 года N 318-П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 (Зарегистрировано в Минюсте РФ 23.03.2010 N 16687);</w:t>
      </w:r>
    </w:p>
    <w:p w:rsidR="004F08AE" w:rsidRPr="004F08AE" w:rsidRDefault="004F08AE" w:rsidP="004F08AE">
      <w:pPr>
        <w:jc w:val="both"/>
        <w:rPr>
          <w:rFonts w:ascii="Times New Roman" w:hAnsi="Times New Roman" w:cs="Times New Roman"/>
          <w:sz w:val="28"/>
          <w:u w:val="single"/>
        </w:rPr>
      </w:pPr>
      <w:r>
        <w:rPr>
          <w:rFonts w:ascii="Times New Roman" w:hAnsi="Times New Roman" w:cs="Times New Roman"/>
          <w:sz w:val="28"/>
          <w:u w:val="single"/>
        </w:rPr>
        <w:lastRenderedPageBreak/>
        <w:t>Книги. Однотомные издания:</w:t>
      </w:r>
    </w:p>
    <w:p w:rsidR="0015683A" w:rsidRDefault="0015683A" w:rsidP="0015683A">
      <w:pPr>
        <w:pStyle w:val="a3"/>
        <w:numPr>
          <w:ilvl w:val="0"/>
          <w:numId w:val="19"/>
        </w:numPr>
        <w:jc w:val="both"/>
        <w:rPr>
          <w:rFonts w:ascii="Times New Roman" w:hAnsi="Times New Roman" w:cs="Times New Roman"/>
          <w:sz w:val="28"/>
        </w:rPr>
      </w:pPr>
      <w:r>
        <w:rPr>
          <w:rFonts w:ascii="Times New Roman" w:hAnsi="Times New Roman" w:cs="Times New Roman"/>
          <w:sz w:val="28"/>
        </w:rPr>
        <w:t>Битков</w:t>
      </w:r>
      <w:r w:rsidRPr="0015683A">
        <w:rPr>
          <w:rFonts w:ascii="Times New Roman" w:hAnsi="Times New Roman" w:cs="Times New Roman"/>
          <w:sz w:val="28"/>
        </w:rPr>
        <w:t xml:space="preserve">, </w:t>
      </w:r>
      <w:r>
        <w:rPr>
          <w:rFonts w:ascii="Times New Roman" w:hAnsi="Times New Roman" w:cs="Times New Roman"/>
          <w:sz w:val="28"/>
        </w:rPr>
        <w:t>В</w:t>
      </w:r>
      <w:r w:rsidRPr="0015683A">
        <w:rPr>
          <w:rFonts w:ascii="Times New Roman" w:hAnsi="Times New Roman" w:cs="Times New Roman"/>
          <w:sz w:val="28"/>
        </w:rPr>
        <w:t>. Деньги, кредит, банки. Учебник и практикум</w:t>
      </w:r>
      <w:r>
        <w:rPr>
          <w:rFonts w:ascii="Times New Roman" w:hAnsi="Times New Roman" w:cs="Times New Roman"/>
          <w:sz w:val="28"/>
        </w:rPr>
        <w:t xml:space="preserve"> </w:t>
      </w:r>
      <w:r w:rsidRPr="0015683A">
        <w:rPr>
          <w:rFonts w:ascii="Times New Roman" w:hAnsi="Times New Roman" w:cs="Times New Roman"/>
          <w:sz w:val="28"/>
        </w:rPr>
        <w:t>[Текст]/</w:t>
      </w:r>
      <w:r>
        <w:rPr>
          <w:rFonts w:ascii="Times New Roman" w:hAnsi="Times New Roman" w:cs="Times New Roman"/>
          <w:sz w:val="28"/>
        </w:rPr>
        <w:t xml:space="preserve"> </w:t>
      </w:r>
      <w:r w:rsidRPr="0015683A">
        <w:rPr>
          <w:rFonts w:ascii="Times New Roman" w:hAnsi="Times New Roman" w:cs="Times New Roman"/>
          <w:sz w:val="28"/>
        </w:rPr>
        <w:t>В</w:t>
      </w:r>
      <w:r>
        <w:rPr>
          <w:rFonts w:ascii="Times New Roman" w:hAnsi="Times New Roman" w:cs="Times New Roman"/>
          <w:sz w:val="28"/>
        </w:rPr>
        <w:t>.</w:t>
      </w:r>
      <w:r w:rsidRPr="0015683A">
        <w:rPr>
          <w:rFonts w:ascii="Times New Roman" w:hAnsi="Times New Roman" w:cs="Times New Roman"/>
          <w:sz w:val="28"/>
        </w:rPr>
        <w:t xml:space="preserve"> Битков, В</w:t>
      </w:r>
      <w:r>
        <w:rPr>
          <w:rFonts w:ascii="Times New Roman" w:hAnsi="Times New Roman" w:cs="Times New Roman"/>
          <w:sz w:val="28"/>
        </w:rPr>
        <w:t>.</w:t>
      </w:r>
      <w:r w:rsidRPr="0015683A">
        <w:rPr>
          <w:rFonts w:ascii="Times New Roman" w:hAnsi="Times New Roman" w:cs="Times New Roman"/>
          <w:sz w:val="28"/>
        </w:rPr>
        <w:t xml:space="preserve"> Катасонов</w:t>
      </w:r>
      <w:r>
        <w:rPr>
          <w:rFonts w:ascii="Times New Roman" w:hAnsi="Times New Roman" w:cs="Times New Roman"/>
          <w:sz w:val="28"/>
        </w:rPr>
        <w:t xml:space="preserve"> – Москва: </w:t>
      </w:r>
      <w:r w:rsidRPr="0015683A">
        <w:rPr>
          <w:rFonts w:ascii="Times New Roman" w:hAnsi="Times New Roman" w:cs="Times New Roman"/>
          <w:sz w:val="28"/>
        </w:rPr>
        <w:t>Юрайт</w:t>
      </w:r>
      <w:r>
        <w:rPr>
          <w:rFonts w:ascii="Times New Roman" w:hAnsi="Times New Roman" w:cs="Times New Roman"/>
          <w:sz w:val="28"/>
        </w:rPr>
        <w:t>, 2015.;</w:t>
      </w:r>
    </w:p>
    <w:p w:rsidR="0015683A" w:rsidRDefault="0015683A" w:rsidP="0015683A">
      <w:pPr>
        <w:pStyle w:val="a3"/>
        <w:numPr>
          <w:ilvl w:val="0"/>
          <w:numId w:val="19"/>
        </w:numPr>
        <w:jc w:val="both"/>
        <w:rPr>
          <w:rFonts w:ascii="Times New Roman" w:hAnsi="Times New Roman" w:cs="Times New Roman"/>
          <w:sz w:val="28"/>
        </w:rPr>
      </w:pPr>
      <w:r w:rsidRPr="0015683A">
        <w:rPr>
          <w:rFonts w:ascii="Times New Roman" w:hAnsi="Times New Roman" w:cs="Times New Roman"/>
          <w:sz w:val="28"/>
        </w:rPr>
        <w:t>Ломтатидзе,</w:t>
      </w:r>
      <w:r>
        <w:rPr>
          <w:rFonts w:ascii="Times New Roman" w:hAnsi="Times New Roman" w:cs="Times New Roman"/>
          <w:sz w:val="28"/>
        </w:rPr>
        <w:t xml:space="preserve"> О. </w:t>
      </w:r>
      <w:r w:rsidRPr="0015683A">
        <w:rPr>
          <w:rFonts w:ascii="Times New Roman" w:hAnsi="Times New Roman" w:cs="Times New Roman"/>
          <w:sz w:val="28"/>
        </w:rPr>
        <w:t>Регулирование деятельности на финансовом рынке</w:t>
      </w:r>
      <w:r>
        <w:rPr>
          <w:rFonts w:ascii="Times New Roman" w:hAnsi="Times New Roman" w:cs="Times New Roman"/>
          <w:sz w:val="28"/>
        </w:rPr>
        <w:t xml:space="preserve"> </w:t>
      </w:r>
      <w:r w:rsidRPr="0015683A">
        <w:rPr>
          <w:rFonts w:ascii="Times New Roman" w:hAnsi="Times New Roman" w:cs="Times New Roman"/>
          <w:sz w:val="28"/>
        </w:rPr>
        <w:t>[Текст]/</w:t>
      </w:r>
      <w:r>
        <w:rPr>
          <w:rFonts w:ascii="Times New Roman" w:hAnsi="Times New Roman" w:cs="Times New Roman"/>
          <w:sz w:val="28"/>
        </w:rPr>
        <w:t xml:space="preserve"> </w:t>
      </w:r>
      <w:r w:rsidRPr="0015683A">
        <w:rPr>
          <w:rFonts w:ascii="Times New Roman" w:hAnsi="Times New Roman" w:cs="Times New Roman"/>
          <w:sz w:val="28"/>
        </w:rPr>
        <w:t>О</w:t>
      </w:r>
      <w:r>
        <w:rPr>
          <w:rFonts w:ascii="Times New Roman" w:hAnsi="Times New Roman" w:cs="Times New Roman"/>
          <w:sz w:val="28"/>
        </w:rPr>
        <w:t>.</w:t>
      </w:r>
      <w:r w:rsidRPr="0015683A">
        <w:rPr>
          <w:rFonts w:ascii="Times New Roman" w:hAnsi="Times New Roman" w:cs="Times New Roman"/>
          <w:sz w:val="28"/>
        </w:rPr>
        <w:t xml:space="preserve"> Ломтатидзе, М</w:t>
      </w:r>
      <w:r>
        <w:rPr>
          <w:rFonts w:ascii="Times New Roman" w:hAnsi="Times New Roman" w:cs="Times New Roman"/>
          <w:sz w:val="28"/>
        </w:rPr>
        <w:t>.</w:t>
      </w:r>
      <w:r w:rsidRPr="0015683A">
        <w:rPr>
          <w:rFonts w:ascii="Times New Roman" w:hAnsi="Times New Roman" w:cs="Times New Roman"/>
          <w:sz w:val="28"/>
        </w:rPr>
        <w:t xml:space="preserve"> Котляров, О</w:t>
      </w:r>
      <w:r>
        <w:rPr>
          <w:rFonts w:ascii="Times New Roman" w:hAnsi="Times New Roman" w:cs="Times New Roman"/>
          <w:sz w:val="28"/>
        </w:rPr>
        <w:t>.</w:t>
      </w:r>
      <w:r w:rsidRPr="0015683A">
        <w:rPr>
          <w:rFonts w:ascii="Times New Roman" w:hAnsi="Times New Roman" w:cs="Times New Roman"/>
          <w:sz w:val="28"/>
        </w:rPr>
        <w:t xml:space="preserve"> Школик</w:t>
      </w:r>
      <w:r>
        <w:rPr>
          <w:rFonts w:ascii="Times New Roman" w:hAnsi="Times New Roman" w:cs="Times New Roman"/>
          <w:sz w:val="28"/>
        </w:rPr>
        <w:t xml:space="preserve"> – Москва: 2016.;</w:t>
      </w:r>
    </w:p>
    <w:p w:rsidR="0015683A" w:rsidRDefault="0015683A" w:rsidP="0015683A">
      <w:pPr>
        <w:pStyle w:val="a3"/>
        <w:numPr>
          <w:ilvl w:val="0"/>
          <w:numId w:val="19"/>
        </w:numPr>
        <w:jc w:val="both"/>
        <w:rPr>
          <w:rFonts w:ascii="Times New Roman" w:hAnsi="Times New Roman" w:cs="Times New Roman"/>
          <w:sz w:val="28"/>
        </w:rPr>
      </w:pPr>
      <w:r w:rsidRPr="0015683A">
        <w:rPr>
          <w:rFonts w:ascii="Times New Roman" w:hAnsi="Times New Roman" w:cs="Times New Roman"/>
          <w:sz w:val="28"/>
        </w:rPr>
        <w:t>Мысляева</w:t>
      </w:r>
      <w:r>
        <w:rPr>
          <w:rFonts w:ascii="Times New Roman" w:hAnsi="Times New Roman" w:cs="Times New Roman"/>
          <w:sz w:val="28"/>
        </w:rPr>
        <w:t xml:space="preserve">, И. </w:t>
      </w:r>
      <w:r w:rsidRPr="0015683A">
        <w:rPr>
          <w:rFonts w:ascii="Times New Roman" w:hAnsi="Times New Roman" w:cs="Times New Roman"/>
          <w:sz w:val="28"/>
        </w:rPr>
        <w:t>Государственные и муниципальные финансы</w:t>
      </w:r>
      <w:r>
        <w:rPr>
          <w:rFonts w:ascii="Times New Roman" w:hAnsi="Times New Roman" w:cs="Times New Roman"/>
          <w:sz w:val="28"/>
        </w:rPr>
        <w:t xml:space="preserve"> </w:t>
      </w:r>
      <w:r w:rsidRPr="0015683A">
        <w:rPr>
          <w:rFonts w:ascii="Times New Roman" w:hAnsi="Times New Roman" w:cs="Times New Roman"/>
          <w:sz w:val="28"/>
        </w:rPr>
        <w:t>[Текст]/</w:t>
      </w:r>
      <w:r>
        <w:rPr>
          <w:rFonts w:ascii="Times New Roman" w:hAnsi="Times New Roman" w:cs="Times New Roman"/>
          <w:sz w:val="28"/>
        </w:rPr>
        <w:t xml:space="preserve"> </w:t>
      </w:r>
      <w:r w:rsidRPr="0015683A">
        <w:rPr>
          <w:rFonts w:ascii="Times New Roman" w:hAnsi="Times New Roman" w:cs="Times New Roman"/>
          <w:sz w:val="28"/>
        </w:rPr>
        <w:t>И</w:t>
      </w:r>
      <w:r>
        <w:rPr>
          <w:rFonts w:ascii="Times New Roman" w:hAnsi="Times New Roman" w:cs="Times New Roman"/>
          <w:sz w:val="28"/>
        </w:rPr>
        <w:t>.</w:t>
      </w:r>
      <w:r w:rsidRPr="0015683A">
        <w:rPr>
          <w:rFonts w:ascii="Times New Roman" w:hAnsi="Times New Roman" w:cs="Times New Roman"/>
          <w:sz w:val="28"/>
        </w:rPr>
        <w:t xml:space="preserve"> Мысляева</w:t>
      </w:r>
      <w:r>
        <w:rPr>
          <w:rFonts w:ascii="Times New Roman" w:hAnsi="Times New Roman" w:cs="Times New Roman"/>
          <w:sz w:val="28"/>
        </w:rPr>
        <w:t xml:space="preserve"> – Москва: </w:t>
      </w:r>
      <w:r w:rsidRPr="0015683A">
        <w:rPr>
          <w:rFonts w:ascii="Times New Roman" w:hAnsi="Times New Roman" w:cs="Times New Roman"/>
          <w:sz w:val="28"/>
        </w:rPr>
        <w:t>Инфра-М</w:t>
      </w:r>
      <w:r>
        <w:rPr>
          <w:rFonts w:ascii="Times New Roman" w:hAnsi="Times New Roman" w:cs="Times New Roman"/>
          <w:sz w:val="28"/>
        </w:rPr>
        <w:t>, 2012.;</w:t>
      </w:r>
    </w:p>
    <w:p w:rsidR="004F08AE" w:rsidRPr="000F50C7" w:rsidRDefault="004F08AE" w:rsidP="000F50C7">
      <w:pPr>
        <w:pStyle w:val="a3"/>
        <w:numPr>
          <w:ilvl w:val="0"/>
          <w:numId w:val="19"/>
        </w:numPr>
        <w:jc w:val="both"/>
        <w:rPr>
          <w:rFonts w:ascii="Times New Roman" w:hAnsi="Times New Roman" w:cs="Times New Roman"/>
          <w:sz w:val="28"/>
        </w:rPr>
      </w:pPr>
      <w:r w:rsidRPr="000F50C7">
        <w:rPr>
          <w:rFonts w:ascii="Times New Roman" w:hAnsi="Times New Roman" w:cs="Times New Roman"/>
          <w:sz w:val="28"/>
        </w:rPr>
        <w:t xml:space="preserve">Семенихин, В.В. Денежные расчеты (2-е издание, переработанное и дополненное) [Текст]/ В.В. Семенихин – Москва: ГроссМедиа / РОСБУХ, 2016. </w:t>
      </w:r>
    </w:p>
    <w:p w:rsidR="00917453" w:rsidRDefault="004F08AE" w:rsidP="000F50C7">
      <w:pPr>
        <w:pStyle w:val="a3"/>
        <w:numPr>
          <w:ilvl w:val="0"/>
          <w:numId w:val="19"/>
        </w:numPr>
        <w:jc w:val="both"/>
        <w:rPr>
          <w:rFonts w:ascii="Times New Roman" w:hAnsi="Times New Roman" w:cs="Times New Roman"/>
          <w:sz w:val="28"/>
        </w:rPr>
      </w:pPr>
      <w:r w:rsidRPr="000F50C7">
        <w:rPr>
          <w:rFonts w:ascii="Times New Roman" w:hAnsi="Times New Roman" w:cs="Times New Roman"/>
          <w:sz w:val="28"/>
        </w:rPr>
        <w:t>Цинделиани, И.А. Банковское право: Учебник для бакалавров [Текст]/ И.А. Цинделиани – Москва: Российский государственный университет правосудия, 2016.;</w:t>
      </w:r>
    </w:p>
    <w:p w:rsidR="0015683A" w:rsidRDefault="0015683A" w:rsidP="0015683A">
      <w:pPr>
        <w:pStyle w:val="a3"/>
        <w:numPr>
          <w:ilvl w:val="0"/>
          <w:numId w:val="19"/>
        </w:numPr>
        <w:jc w:val="both"/>
        <w:rPr>
          <w:rFonts w:ascii="Times New Roman" w:hAnsi="Times New Roman" w:cs="Times New Roman"/>
          <w:sz w:val="28"/>
        </w:rPr>
      </w:pPr>
      <w:r w:rsidRPr="0015683A">
        <w:rPr>
          <w:rFonts w:ascii="Times New Roman" w:hAnsi="Times New Roman" w:cs="Times New Roman"/>
          <w:sz w:val="28"/>
        </w:rPr>
        <w:t xml:space="preserve">Чернова, </w:t>
      </w:r>
      <w:r>
        <w:rPr>
          <w:rFonts w:ascii="Times New Roman" w:hAnsi="Times New Roman" w:cs="Times New Roman"/>
          <w:sz w:val="28"/>
        </w:rPr>
        <w:t xml:space="preserve">Г. </w:t>
      </w:r>
      <w:r w:rsidRPr="0015683A">
        <w:rPr>
          <w:rFonts w:ascii="Times New Roman" w:hAnsi="Times New Roman" w:cs="Times New Roman"/>
          <w:sz w:val="28"/>
        </w:rPr>
        <w:t>Финансовые рынки и институты. Учебник и практикум</w:t>
      </w:r>
      <w:r>
        <w:rPr>
          <w:rFonts w:ascii="Times New Roman" w:hAnsi="Times New Roman" w:cs="Times New Roman"/>
          <w:sz w:val="28"/>
        </w:rPr>
        <w:t xml:space="preserve"> </w:t>
      </w:r>
      <w:r w:rsidRPr="0015683A">
        <w:rPr>
          <w:rFonts w:ascii="Times New Roman" w:hAnsi="Times New Roman" w:cs="Times New Roman"/>
          <w:sz w:val="28"/>
        </w:rPr>
        <w:t>[Текст]/</w:t>
      </w:r>
      <w:r>
        <w:rPr>
          <w:rFonts w:ascii="Times New Roman" w:hAnsi="Times New Roman" w:cs="Times New Roman"/>
          <w:sz w:val="28"/>
        </w:rPr>
        <w:t xml:space="preserve"> </w:t>
      </w:r>
      <w:r w:rsidRPr="0015683A">
        <w:rPr>
          <w:rFonts w:ascii="Times New Roman" w:hAnsi="Times New Roman" w:cs="Times New Roman"/>
          <w:sz w:val="28"/>
        </w:rPr>
        <w:t>Г</w:t>
      </w:r>
      <w:r>
        <w:rPr>
          <w:rFonts w:ascii="Times New Roman" w:hAnsi="Times New Roman" w:cs="Times New Roman"/>
          <w:sz w:val="28"/>
        </w:rPr>
        <w:t xml:space="preserve">. </w:t>
      </w:r>
      <w:r w:rsidRPr="0015683A">
        <w:rPr>
          <w:rFonts w:ascii="Times New Roman" w:hAnsi="Times New Roman" w:cs="Times New Roman"/>
          <w:sz w:val="28"/>
        </w:rPr>
        <w:t>Чернова, Н</w:t>
      </w:r>
      <w:r>
        <w:rPr>
          <w:rFonts w:ascii="Times New Roman" w:hAnsi="Times New Roman" w:cs="Times New Roman"/>
          <w:sz w:val="28"/>
        </w:rPr>
        <w:t>.</w:t>
      </w:r>
      <w:r w:rsidRPr="0015683A">
        <w:rPr>
          <w:rFonts w:ascii="Times New Roman" w:hAnsi="Times New Roman" w:cs="Times New Roman"/>
          <w:sz w:val="28"/>
        </w:rPr>
        <w:t xml:space="preserve"> Болдырева</w:t>
      </w:r>
      <w:r>
        <w:rPr>
          <w:rFonts w:ascii="Times New Roman" w:hAnsi="Times New Roman" w:cs="Times New Roman"/>
          <w:sz w:val="28"/>
        </w:rPr>
        <w:t xml:space="preserve"> – Москва: Юрайт, 2016..</w:t>
      </w:r>
    </w:p>
    <w:p w:rsidR="0015683A" w:rsidRDefault="0015683A" w:rsidP="0015683A">
      <w:pPr>
        <w:jc w:val="both"/>
        <w:rPr>
          <w:rFonts w:ascii="Times New Roman" w:hAnsi="Times New Roman" w:cs="Times New Roman"/>
          <w:sz w:val="28"/>
          <w:u w:val="single"/>
        </w:rPr>
      </w:pPr>
      <w:r w:rsidRPr="0015683A">
        <w:rPr>
          <w:rFonts w:ascii="Times New Roman" w:hAnsi="Times New Roman" w:cs="Times New Roman"/>
          <w:sz w:val="28"/>
          <w:u w:val="single"/>
        </w:rPr>
        <w:t>Электронные ресурсы:</w:t>
      </w:r>
    </w:p>
    <w:p w:rsidR="0015683A" w:rsidRDefault="0079105D" w:rsidP="0079105D">
      <w:pPr>
        <w:pStyle w:val="a3"/>
        <w:numPr>
          <w:ilvl w:val="0"/>
          <w:numId w:val="22"/>
        </w:numPr>
        <w:jc w:val="both"/>
        <w:rPr>
          <w:rFonts w:ascii="Times New Roman" w:hAnsi="Times New Roman" w:cs="Times New Roman"/>
          <w:sz w:val="28"/>
        </w:rPr>
      </w:pPr>
      <w:r w:rsidRPr="0079105D">
        <w:rPr>
          <w:rFonts w:ascii="Times New Roman" w:hAnsi="Times New Roman" w:cs="Times New Roman"/>
          <w:sz w:val="28"/>
        </w:rPr>
        <w:t>Банк России [Электронный ресурс] / Банк России — Электронные данные — Москва: Банк России, 2000-2016 — Режим доступа: https://www.cbr.ru/CrimeaInfo/?PrtId=ndo, свободный</w:t>
      </w:r>
      <w:proofErr w:type="gramStart"/>
      <w:r w:rsidRPr="0079105D">
        <w:rPr>
          <w:rFonts w:ascii="Times New Roman" w:hAnsi="Times New Roman" w:cs="Times New Roman"/>
          <w:sz w:val="28"/>
        </w:rPr>
        <w:t>.</w:t>
      </w:r>
      <w:r>
        <w:rPr>
          <w:rFonts w:ascii="Times New Roman" w:hAnsi="Times New Roman" w:cs="Times New Roman"/>
          <w:sz w:val="28"/>
        </w:rPr>
        <w:t>;</w:t>
      </w:r>
      <w:proofErr w:type="gramEnd"/>
    </w:p>
    <w:p w:rsidR="0079105D" w:rsidRDefault="0079105D" w:rsidP="0079105D">
      <w:pPr>
        <w:pStyle w:val="a3"/>
        <w:numPr>
          <w:ilvl w:val="0"/>
          <w:numId w:val="22"/>
        </w:numPr>
        <w:jc w:val="both"/>
        <w:rPr>
          <w:rFonts w:ascii="Times New Roman" w:hAnsi="Times New Roman" w:cs="Times New Roman"/>
          <w:sz w:val="28"/>
        </w:rPr>
      </w:pPr>
      <w:r w:rsidRPr="0079105D">
        <w:rPr>
          <w:rFonts w:ascii="Times New Roman" w:hAnsi="Times New Roman" w:cs="Times New Roman"/>
          <w:sz w:val="28"/>
        </w:rPr>
        <w:t>Структурные подразделения Центрального банка Российской Федерации [Электронный ресурс] / Банк России — Электронные данные — Москва: Банк России, 2000-2016 — Режим доступа: https://www.cbr.ru/today/?PrtId=bankstructute_sub, свободный</w:t>
      </w:r>
      <w:proofErr w:type="gramStart"/>
      <w:r w:rsidRPr="0079105D">
        <w:rPr>
          <w:rFonts w:ascii="Times New Roman" w:hAnsi="Times New Roman" w:cs="Times New Roman"/>
          <w:sz w:val="28"/>
        </w:rPr>
        <w:t>.</w:t>
      </w:r>
      <w:r>
        <w:rPr>
          <w:rFonts w:ascii="Times New Roman" w:hAnsi="Times New Roman" w:cs="Times New Roman"/>
          <w:sz w:val="28"/>
        </w:rPr>
        <w:t>;</w:t>
      </w:r>
      <w:proofErr w:type="gramEnd"/>
    </w:p>
    <w:p w:rsidR="0079105D" w:rsidRDefault="0079105D" w:rsidP="0079105D">
      <w:pPr>
        <w:pStyle w:val="a3"/>
        <w:numPr>
          <w:ilvl w:val="0"/>
          <w:numId w:val="22"/>
        </w:numPr>
        <w:jc w:val="both"/>
        <w:rPr>
          <w:rFonts w:ascii="Times New Roman" w:hAnsi="Times New Roman" w:cs="Times New Roman"/>
          <w:sz w:val="28"/>
        </w:rPr>
      </w:pPr>
      <w:r w:rsidRPr="0079105D">
        <w:rPr>
          <w:rFonts w:ascii="Times New Roman" w:hAnsi="Times New Roman" w:cs="Times New Roman"/>
          <w:sz w:val="28"/>
        </w:rPr>
        <w:t>Показатели наличного денежного обращения [Электронный ресурс] / Банк России — Электронные данные — Москва: Банк России, 2000-2016 — Режим доступа: https://www.cbr.ru/Bank-notes_coins/?PrtId=nal, свободный</w:t>
      </w:r>
      <w:proofErr w:type="gramStart"/>
      <w:r w:rsidRPr="0079105D">
        <w:rPr>
          <w:rFonts w:ascii="Times New Roman" w:hAnsi="Times New Roman" w:cs="Times New Roman"/>
          <w:sz w:val="28"/>
        </w:rPr>
        <w:t>.</w:t>
      </w:r>
      <w:r>
        <w:rPr>
          <w:rFonts w:ascii="Times New Roman" w:hAnsi="Times New Roman" w:cs="Times New Roman"/>
          <w:sz w:val="28"/>
        </w:rPr>
        <w:t>;</w:t>
      </w:r>
      <w:proofErr w:type="gramEnd"/>
    </w:p>
    <w:p w:rsidR="0079105D" w:rsidRDefault="0079105D" w:rsidP="0079105D">
      <w:pPr>
        <w:pStyle w:val="a3"/>
        <w:numPr>
          <w:ilvl w:val="0"/>
          <w:numId w:val="22"/>
        </w:numPr>
        <w:jc w:val="both"/>
        <w:rPr>
          <w:rFonts w:ascii="Times New Roman" w:hAnsi="Times New Roman" w:cs="Times New Roman"/>
          <w:sz w:val="28"/>
        </w:rPr>
      </w:pPr>
      <w:r w:rsidRPr="0079105D">
        <w:rPr>
          <w:rFonts w:ascii="Times New Roman" w:hAnsi="Times New Roman" w:cs="Times New Roman"/>
          <w:sz w:val="28"/>
        </w:rPr>
        <w:t>Состояние наличного денежного обращения в России на современном этапе [Электронный ресурс] / Банк России — Электронные данные — Москва: Банк России, 2000-2016 — Режим доступа: https://www.cbr.ru/publ/moneyandcredit/yurov_04_15.pdf, свободный.</w:t>
      </w:r>
    </w:p>
    <w:p w:rsidR="00637DE8" w:rsidRPr="0079105D" w:rsidRDefault="00637DE8" w:rsidP="00637DE8">
      <w:pPr>
        <w:pStyle w:val="a3"/>
        <w:numPr>
          <w:ilvl w:val="0"/>
          <w:numId w:val="22"/>
        </w:numPr>
        <w:jc w:val="both"/>
        <w:rPr>
          <w:rFonts w:ascii="Times New Roman" w:hAnsi="Times New Roman" w:cs="Times New Roman"/>
          <w:sz w:val="28"/>
        </w:rPr>
      </w:pPr>
      <w:r w:rsidRPr="00637DE8">
        <w:rPr>
          <w:rFonts w:ascii="Times New Roman" w:hAnsi="Times New Roman" w:cs="Times New Roman"/>
          <w:sz w:val="28"/>
        </w:rPr>
        <w:t xml:space="preserve">Воздвиженская, </w:t>
      </w:r>
      <w:proofErr w:type="gramStart"/>
      <w:r w:rsidRPr="00637DE8">
        <w:rPr>
          <w:rFonts w:ascii="Times New Roman" w:hAnsi="Times New Roman" w:cs="Times New Roman"/>
          <w:sz w:val="28"/>
        </w:rPr>
        <w:t>А.</w:t>
      </w:r>
      <w:proofErr w:type="gramEnd"/>
      <w:r w:rsidRPr="00637DE8">
        <w:rPr>
          <w:rFonts w:ascii="Times New Roman" w:hAnsi="Times New Roman" w:cs="Times New Roman"/>
          <w:sz w:val="28"/>
        </w:rPr>
        <w:t xml:space="preserve"> Где деньги лежат? [Электронный ресурс] / Российская газета - Федеральный выпуск №6955 (87) — Электронные данные — Москва: Российская газета, 2016 — Режим доступа: https://rg.ru/2016/04/21/v-rossii-sokratilsia-obem-nalichnyh-rublej-srazu-na-poltrilliona.html, свободный.</w:t>
      </w:r>
    </w:p>
    <w:sectPr w:rsidR="00637DE8" w:rsidRPr="0079105D" w:rsidSect="00584A9E">
      <w:footerReference w:type="default" r:id="rId15"/>
      <w:pgSz w:w="11906" w:h="16838"/>
      <w:pgMar w:top="1134" w:right="850" w:bottom="1134" w:left="1701" w:header="708" w:footer="708"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027" w:rsidRDefault="002E0027" w:rsidP="00B36D8E">
      <w:pPr>
        <w:spacing w:after="0" w:line="240" w:lineRule="auto"/>
      </w:pPr>
      <w:r>
        <w:separator/>
      </w:r>
    </w:p>
  </w:endnote>
  <w:endnote w:type="continuationSeparator" w:id="0">
    <w:p w:rsidR="002E0027" w:rsidRDefault="002E0027" w:rsidP="00B36D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423471"/>
      <w:docPartObj>
        <w:docPartGallery w:val="Page Numbers (Bottom of Page)"/>
        <w:docPartUnique/>
      </w:docPartObj>
    </w:sdtPr>
    <w:sdtEndPr/>
    <w:sdtContent>
      <w:p w:rsidR="00B36D8E" w:rsidRDefault="00B36D8E">
        <w:pPr>
          <w:pStyle w:val="ae"/>
          <w:jc w:val="center"/>
        </w:pPr>
        <w:r>
          <w:fldChar w:fldCharType="begin"/>
        </w:r>
        <w:r>
          <w:instrText>PAGE   \* MERGEFORMAT</w:instrText>
        </w:r>
        <w:r>
          <w:fldChar w:fldCharType="separate"/>
        </w:r>
        <w:r w:rsidR="00F649B3">
          <w:rPr>
            <w:noProof/>
          </w:rPr>
          <w:t>1</w:t>
        </w:r>
        <w:r>
          <w:fldChar w:fldCharType="end"/>
        </w:r>
      </w:p>
    </w:sdtContent>
  </w:sdt>
  <w:p w:rsidR="00B36D8E" w:rsidRDefault="00B36D8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027" w:rsidRDefault="002E0027" w:rsidP="00B36D8E">
      <w:pPr>
        <w:spacing w:after="0" w:line="240" w:lineRule="auto"/>
      </w:pPr>
      <w:r>
        <w:separator/>
      </w:r>
    </w:p>
  </w:footnote>
  <w:footnote w:type="continuationSeparator" w:id="0">
    <w:p w:rsidR="002E0027" w:rsidRDefault="002E0027" w:rsidP="00B36D8E">
      <w:pPr>
        <w:spacing w:after="0" w:line="240" w:lineRule="auto"/>
      </w:pPr>
      <w:r>
        <w:continuationSeparator/>
      </w:r>
    </w:p>
  </w:footnote>
  <w:footnote w:id="1">
    <w:p w:rsidR="0079105D" w:rsidRDefault="0079105D">
      <w:pPr>
        <w:pStyle w:val="af4"/>
      </w:pPr>
      <w:r>
        <w:rPr>
          <w:rStyle w:val="af6"/>
        </w:rPr>
        <w:footnoteRef/>
      </w:r>
      <w:r>
        <w:t xml:space="preserve"> </w:t>
      </w:r>
      <w:r w:rsidRPr="0079105D">
        <w:t>Цинделиани, И.А. Банковское право: Учебник для бакалавров [Текст]/ И.А. Цинделиани – Москва: Российский государственный университет правосудия, 2016.</w:t>
      </w:r>
    </w:p>
  </w:footnote>
  <w:footnote w:id="2">
    <w:p w:rsidR="0079105D" w:rsidRDefault="0079105D">
      <w:pPr>
        <w:pStyle w:val="af4"/>
      </w:pPr>
      <w:r>
        <w:rPr>
          <w:rStyle w:val="af6"/>
        </w:rPr>
        <w:footnoteRef/>
      </w:r>
      <w:r>
        <w:t xml:space="preserve"> </w:t>
      </w:r>
      <w:r w:rsidRPr="0079105D">
        <w:t>Цинделиани, И.А. Банковское право: Учебник для бакалавров [Текст]/ И.А. Цинделиани – Москва: Российский государственный университет правосудия, 2016.</w:t>
      </w:r>
    </w:p>
  </w:footnote>
  <w:footnote w:id="3">
    <w:p w:rsidR="0079105D" w:rsidRDefault="0079105D">
      <w:pPr>
        <w:pStyle w:val="af4"/>
      </w:pPr>
      <w:r>
        <w:rPr>
          <w:rStyle w:val="af6"/>
        </w:rPr>
        <w:footnoteRef/>
      </w:r>
      <w:r>
        <w:t xml:space="preserve"> </w:t>
      </w:r>
      <w:r w:rsidRPr="0079105D">
        <w:t>Цинделиани, И.А. Банковское право: Учебник для бакалавров [Текст]/ И.А. Цинделиани – Москва: Российский государственный университет правосудия, 2016.</w:t>
      </w:r>
    </w:p>
  </w:footnote>
  <w:footnote w:id="4">
    <w:p w:rsidR="0015683A" w:rsidRDefault="0015683A">
      <w:pPr>
        <w:pStyle w:val="af4"/>
      </w:pPr>
      <w:r>
        <w:rPr>
          <w:rStyle w:val="af6"/>
        </w:rPr>
        <w:footnoteRef/>
      </w:r>
      <w:r>
        <w:t xml:space="preserve"> </w:t>
      </w:r>
      <w:r w:rsidRPr="0015683A">
        <w:t>Банк России [Электронный ресурс] / Банк России — Электронные данные — Москва: Банк России, 2000-2016 — Режим доступа: https://www.cbr.ru/CrimeaInfo/?PrtId=ndo, свободный.</w:t>
      </w:r>
    </w:p>
  </w:footnote>
  <w:footnote w:id="5">
    <w:p w:rsidR="0079105D" w:rsidRDefault="0079105D">
      <w:pPr>
        <w:pStyle w:val="af4"/>
      </w:pPr>
      <w:r>
        <w:rPr>
          <w:rStyle w:val="af6"/>
        </w:rPr>
        <w:footnoteRef/>
      </w:r>
      <w:r>
        <w:t xml:space="preserve"> </w:t>
      </w:r>
      <w:r w:rsidRPr="0079105D">
        <w:t>Структурные подразделения Центрального банка Российской Федерации [Электронный ресурс] / Банк России — Электронные данные — Москва: Банк России, 2000-2016 — Режим доступа: https://www.cbr.ru/today/?PrtId=bankstructute_sub, свободный.</w:t>
      </w:r>
    </w:p>
  </w:footnote>
  <w:footnote w:id="6">
    <w:p w:rsidR="0015683A" w:rsidRDefault="0015683A">
      <w:pPr>
        <w:pStyle w:val="af4"/>
      </w:pPr>
      <w:r>
        <w:rPr>
          <w:rStyle w:val="af6"/>
        </w:rPr>
        <w:footnoteRef/>
      </w:r>
      <w:r>
        <w:t xml:space="preserve"> </w:t>
      </w:r>
      <w:r w:rsidRPr="0015683A">
        <w:t>Показатели наличного денежного обращения</w:t>
      </w:r>
      <w:r>
        <w:t xml:space="preserve"> </w:t>
      </w:r>
      <w:r w:rsidRPr="0015683A">
        <w:t>[Электронный ресурс] / Банк России — Электронные данные — Москва: Банк России, 2000-2016 — Режим доступа: https://www.cbr.ru/Bank-notes_coins/?PrtId=nal, свободный.</w:t>
      </w:r>
    </w:p>
  </w:footnote>
  <w:footnote w:id="7">
    <w:p w:rsidR="0015683A" w:rsidRDefault="0015683A">
      <w:pPr>
        <w:pStyle w:val="af4"/>
      </w:pPr>
      <w:r>
        <w:rPr>
          <w:rStyle w:val="af6"/>
        </w:rPr>
        <w:footnoteRef/>
      </w:r>
      <w:r>
        <w:t xml:space="preserve"> </w:t>
      </w:r>
      <w:r w:rsidRPr="0015683A">
        <w:t>Показатели наличного денежного обращения</w:t>
      </w:r>
      <w:r>
        <w:t xml:space="preserve"> </w:t>
      </w:r>
      <w:r w:rsidRPr="0015683A">
        <w:t>[Электронный ресурс] / Банк России — Электронные данные — Москва: Банк России, 2000-2016 — Режим доступа: https://www.cbr.ru/Bank-notes_coins/?PrtId=nal, свободный.</w:t>
      </w:r>
    </w:p>
  </w:footnote>
  <w:footnote w:id="8">
    <w:p w:rsidR="0015683A" w:rsidRDefault="0015683A">
      <w:pPr>
        <w:pStyle w:val="af4"/>
      </w:pPr>
      <w:r>
        <w:rPr>
          <w:rStyle w:val="af6"/>
        </w:rPr>
        <w:footnoteRef/>
      </w:r>
      <w:r>
        <w:t xml:space="preserve"> </w:t>
      </w:r>
      <w:r w:rsidRPr="0015683A">
        <w:t>Показатели наличного денежного обращения</w:t>
      </w:r>
      <w:r>
        <w:t xml:space="preserve"> </w:t>
      </w:r>
      <w:r w:rsidRPr="0015683A">
        <w:t>[Электронный ресурс] / Банк России — Электронные данные — Москва: Банк России, 2000-2016 — Режим доступа: https://www.cbr.ru/Bank-notes_coins/?PrtId=nal, свободный.</w:t>
      </w:r>
    </w:p>
  </w:footnote>
  <w:footnote w:id="9">
    <w:p w:rsidR="008A575F" w:rsidRDefault="008A575F">
      <w:pPr>
        <w:pStyle w:val="af4"/>
      </w:pPr>
      <w:r>
        <w:rPr>
          <w:rStyle w:val="af6"/>
        </w:rPr>
        <w:footnoteRef/>
      </w:r>
      <w:r>
        <w:t xml:space="preserve"> </w:t>
      </w:r>
      <w:r w:rsidRPr="008A575F">
        <w:t>Состояние наличного денежного обращения в России на современном этапе [Электронный ресурс] / Банк России — Электронные данные — Москва: Банк России, 2000-2016 — Режим доступа: https://www.cbr.ru/publ/moneyandcredit/yurov_04_15.pdf, свободный.</w:t>
      </w:r>
    </w:p>
  </w:footnote>
  <w:footnote w:id="10">
    <w:p w:rsidR="002A2DBD" w:rsidRDefault="002A2DBD">
      <w:pPr>
        <w:pStyle w:val="af4"/>
      </w:pPr>
      <w:r>
        <w:rPr>
          <w:rStyle w:val="af6"/>
        </w:rPr>
        <w:footnoteRef/>
      </w:r>
      <w:r>
        <w:t xml:space="preserve"> </w:t>
      </w:r>
      <w:r w:rsidRPr="002A2DBD">
        <w:t xml:space="preserve">Воздвиженская, </w:t>
      </w:r>
      <w:proofErr w:type="gramStart"/>
      <w:r w:rsidRPr="002A2DBD">
        <w:t>А.</w:t>
      </w:r>
      <w:proofErr w:type="gramEnd"/>
      <w:r w:rsidRPr="002A2DBD">
        <w:t xml:space="preserve"> Где деньги лежат? [Электронный ресурс] / Российская газета - Федеральный выпуск №6955 (87) — Электронные данные — Москва: Российская газета, 2016 — Режим доступа: https://rg.ru/2016/04/21/v-rossii-sokratilsia-obem-nalichnyh-rublej-srazu-na-poltrilliona.html, свободный.</w:t>
      </w:r>
    </w:p>
  </w:footnote>
  <w:footnote w:id="11">
    <w:p w:rsidR="002A2DBD" w:rsidRDefault="002A2DBD">
      <w:pPr>
        <w:pStyle w:val="af4"/>
      </w:pPr>
      <w:r>
        <w:rPr>
          <w:rStyle w:val="af6"/>
        </w:rPr>
        <w:footnoteRef/>
      </w:r>
      <w:r>
        <w:t xml:space="preserve"> </w:t>
      </w:r>
      <w:r w:rsidRPr="002A2DBD">
        <w:t xml:space="preserve">Воздвиженская, </w:t>
      </w:r>
      <w:proofErr w:type="gramStart"/>
      <w:r w:rsidRPr="002A2DBD">
        <w:t>А.</w:t>
      </w:r>
      <w:proofErr w:type="gramEnd"/>
      <w:r w:rsidRPr="002A2DBD">
        <w:t xml:space="preserve"> Где деньги лежат? [Электронный ресурс] / Российская газета - Федеральный выпуск №6955 (87) — Электронные данные — Москва: Российская газета, 2016 — Режим доступа: https://rg.ru/2016/04/21/v-rossii-sokratilsia-obem-nalichnyh-rublej-srazu-na-poltrilliona.html, свободный.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3A7E"/>
    <w:multiLevelType w:val="hybridMultilevel"/>
    <w:tmpl w:val="6952F0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1E37E1"/>
    <w:multiLevelType w:val="hybridMultilevel"/>
    <w:tmpl w:val="EF7AE5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085B8F"/>
    <w:multiLevelType w:val="hybridMultilevel"/>
    <w:tmpl w:val="A9BAF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C6341E"/>
    <w:multiLevelType w:val="hybridMultilevel"/>
    <w:tmpl w:val="D9F2B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7D58C5"/>
    <w:multiLevelType w:val="hybridMultilevel"/>
    <w:tmpl w:val="9D94C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D55E42"/>
    <w:multiLevelType w:val="hybridMultilevel"/>
    <w:tmpl w:val="B3602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F476B2"/>
    <w:multiLevelType w:val="hybridMultilevel"/>
    <w:tmpl w:val="B7888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E1609F"/>
    <w:multiLevelType w:val="hybridMultilevel"/>
    <w:tmpl w:val="F63851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8E721D"/>
    <w:multiLevelType w:val="hybridMultilevel"/>
    <w:tmpl w:val="1C7AF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F76425"/>
    <w:multiLevelType w:val="hybridMultilevel"/>
    <w:tmpl w:val="7AE05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9D83844"/>
    <w:multiLevelType w:val="hybridMultilevel"/>
    <w:tmpl w:val="751425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4C8602F3"/>
    <w:multiLevelType w:val="hybridMultilevel"/>
    <w:tmpl w:val="C9684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806C79"/>
    <w:multiLevelType w:val="hybridMultilevel"/>
    <w:tmpl w:val="51DE1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432A6E"/>
    <w:multiLevelType w:val="hybridMultilevel"/>
    <w:tmpl w:val="0C1E1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2DB3019"/>
    <w:multiLevelType w:val="hybridMultilevel"/>
    <w:tmpl w:val="CCF8D5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42A7278"/>
    <w:multiLevelType w:val="hybridMultilevel"/>
    <w:tmpl w:val="73D8B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CB65533"/>
    <w:multiLevelType w:val="hybridMultilevel"/>
    <w:tmpl w:val="A77E0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08A28FB"/>
    <w:multiLevelType w:val="hybridMultilevel"/>
    <w:tmpl w:val="C1A6892E"/>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8">
    <w:nsid w:val="73346857"/>
    <w:multiLevelType w:val="hybridMultilevel"/>
    <w:tmpl w:val="1862DD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4D25D7"/>
    <w:multiLevelType w:val="hybridMultilevel"/>
    <w:tmpl w:val="C72ECEA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68D53B3"/>
    <w:multiLevelType w:val="hybridMultilevel"/>
    <w:tmpl w:val="66286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A917045"/>
    <w:multiLevelType w:val="hybridMultilevel"/>
    <w:tmpl w:val="9014CE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9"/>
  </w:num>
  <w:num w:numId="4">
    <w:abstractNumId w:val="11"/>
  </w:num>
  <w:num w:numId="5">
    <w:abstractNumId w:val="12"/>
  </w:num>
  <w:num w:numId="6">
    <w:abstractNumId w:val="10"/>
  </w:num>
  <w:num w:numId="7">
    <w:abstractNumId w:val="4"/>
  </w:num>
  <w:num w:numId="8">
    <w:abstractNumId w:val="15"/>
  </w:num>
  <w:num w:numId="9">
    <w:abstractNumId w:val="0"/>
  </w:num>
  <w:num w:numId="10">
    <w:abstractNumId w:val="17"/>
  </w:num>
  <w:num w:numId="11">
    <w:abstractNumId w:val="2"/>
  </w:num>
  <w:num w:numId="12">
    <w:abstractNumId w:val="19"/>
  </w:num>
  <w:num w:numId="13">
    <w:abstractNumId w:val="6"/>
  </w:num>
  <w:num w:numId="14">
    <w:abstractNumId w:val="20"/>
  </w:num>
  <w:num w:numId="15">
    <w:abstractNumId w:val="13"/>
  </w:num>
  <w:num w:numId="16">
    <w:abstractNumId w:val="7"/>
  </w:num>
  <w:num w:numId="17">
    <w:abstractNumId w:val="18"/>
  </w:num>
  <w:num w:numId="18">
    <w:abstractNumId w:val="14"/>
  </w:num>
  <w:num w:numId="19">
    <w:abstractNumId w:val="21"/>
  </w:num>
  <w:num w:numId="20">
    <w:abstractNumId w:val="5"/>
  </w:num>
  <w:num w:numId="21">
    <w:abstractNumId w:val="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D1"/>
    <w:rsid w:val="0004338A"/>
    <w:rsid w:val="000961B2"/>
    <w:rsid w:val="000B0EDC"/>
    <w:rsid w:val="000F50C7"/>
    <w:rsid w:val="00103EA5"/>
    <w:rsid w:val="0015683A"/>
    <w:rsid w:val="00157B66"/>
    <w:rsid w:val="0018009C"/>
    <w:rsid w:val="00183D18"/>
    <w:rsid w:val="001B2823"/>
    <w:rsid w:val="001C0200"/>
    <w:rsid w:val="001E3264"/>
    <w:rsid w:val="001F2124"/>
    <w:rsid w:val="00223066"/>
    <w:rsid w:val="00261291"/>
    <w:rsid w:val="002A2DBD"/>
    <w:rsid w:val="002B5873"/>
    <w:rsid w:val="002C7113"/>
    <w:rsid w:val="002E0027"/>
    <w:rsid w:val="00313ED6"/>
    <w:rsid w:val="003171DC"/>
    <w:rsid w:val="003E0A7F"/>
    <w:rsid w:val="004155CD"/>
    <w:rsid w:val="00433EA9"/>
    <w:rsid w:val="0043514B"/>
    <w:rsid w:val="004843B3"/>
    <w:rsid w:val="004F08AE"/>
    <w:rsid w:val="0052261C"/>
    <w:rsid w:val="00584A9E"/>
    <w:rsid w:val="005D2907"/>
    <w:rsid w:val="005D2B18"/>
    <w:rsid w:val="005D78DD"/>
    <w:rsid w:val="00604C68"/>
    <w:rsid w:val="0061428A"/>
    <w:rsid w:val="00637DE8"/>
    <w:rsid w:val="00651D7F"/>
    <w:rsid w:val="0067367C"/>
    <w:rsid w:val="00680AEE"/>
    <w:rsid w:val="006A276D"/>
    <w:rsid w:val="00702F4E"/>
    <w:rsid w:val="0072001F"/>
    <w:rsid w:val="007436C9"/>
    <w:rsid w:val="00764126"/>
    <w:rsid w:val="00774734"/>
    <w:rsid w:val="00787E95"/>
    <w:rsid w:val="0079105D"/>
    <w:rsid w:val="0079275F"/>
    <w:rsid w:val="007A1499"/>
    <w:rsid w:val="007D1E0B"/>
    <w:rsid w:val="00805CB1"/>
    <w:rsid w:val="00813AAD"/>
    <w:rsid w:val="008433AF"/>
    <w:rsid w:val="008858E9"/>
    <w:rsid w:val="00897540"/>
    <w:rsid w:val="008A575F"/>
    <w:rsid w:val="00902B2F"/>
    <w:rsid w:val="00917453"/>
    <w:rsid w:val="00977496"/>
    <w:rsid w:val="009D2CC5"/>
    <w:rsid w:val="00A0015D"/>
    <w:rsid w:val="00A00B54"/>
    <w:rsid w:val="00A25860"/>
    <w:rsid w:val="00A27132"/>
    <w:rsid w:val="00A966CB"/>
    <w:rsid w:val="00AB670C"/>
    <w:rsid w:val="00AD5331"/>
    <w:rsid w:val="00AD6142"/>
    <w:rsid w:val="00B0267F"/>
    <w:rsid w:val="00B36D8E"/>
    <w:rsid w:val="00B636D1"/>
    <w:rsid w:val="00BA0EA7"/>
    <w:rsid w:val="00BA36BF"/>
    <w:rsid w:val="00BA63F3"/>
    <w:rsid w:val="00BC1C1B"/>
    <w:rsid w:val="00BC3268"/>
    <w:rsid w:val="00BD12E1"/>
    <w:rsid w:val="00BE71F7"/>
    <w:rsid w:val="00BF49CC"/>
    <w:rsid w:val="00C2194A"/>
    <w:rsid w:val="00C449E4"/>
    <w:rsid w:val="00C6539B"/>
    <w:rsid w:val="00C94FB7"/>
    <w:rsid w:val="00CB5829"/>
    <w:rsid w:val="00CB7010"/>
    <w:rsid w:val="00CC4887"/>
    <w:rsid w:val="00CC55EC"/>
    <w:rsid w:val="00CD4DA3"/>
    <w:rsid w:val="00CD6DE2"/>
    <w:rsid w:val="00CE4035"/>
    <w:rsid w:val="00D00E5E"/>
    <w:rsid w:val="00D207C4"/>
    <w:rsid w:val="00D230C0"/>
    <w:rsid w:val="00D35E1E"/>
    <w:rsid w:val="00DA15E4"/>
    <w:rsid w:val="00E14256"/>
    <w:rsid w:val="00EB1ACC"/>
    <w:rsid w:val="00EE7A8C"/>
    <w:rsid w:val="00EF6634"/>
    <w:rsid w:val="00F4372C"/>
    <w:rsid w:val="00F649B3"/>
    <w:rsid w:val="00FC44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A15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2124"/>
    <w:pPr>
      <w:ind w:left="720"/>
      <w:contextualSpacing/>
    </w:pPr>
  </w:style>
  <w:style w:type="paragraph" w:styleId="a4">
    <w:name w:val="Balloon Text"/>
    <w:basedOn w:val="a"/>
    <w:link w:val="a5"/>
    <w:uiPriority w:val="99"/>
    <w:semiHidden/>
    <w:unhideWhenUsed/>
    <w:rsid w:val="002612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1291"/>
    <w:rPr>
      <w:rFonts w:ascii="Tahoma" w:hAnsi="Tahoma" w:cs="Tahoma"/>
      <w:sz w:val="16"/>
      <w:szCs w:val="16"/>
    </w:rPr>
  </w:style>
  <w:style w:type="paragraph" w:styleId="a6">
    <w:name w:val="caption"/>
    <w:basedOn w:val="a"/>
    <w:next w:val="a"/>
    <w:uiPriority w:val="35"/>
    <w:unhideWhenUsed/>
    <w:qFormat/>
    <w:rsid w:val="009D2CC5"/>
    <w:pPr>
      <w:spacing w:line="240" w:lineRule="auto"/>
    </w:pPr>
    <w:rPr>
      <w:b/>
      <w:bCs/>
      <w:color w:val="4F81BD" w:themeColor="accent1"/>
      <w:sz w:val="18"/>
      <w:szCs w:val="18"/>
    </w:rPr>
  </w:style>
  <w:style w:type="table" w:styleId="a7">
    <w:name w:val="Table Grid"/>
    <w:basedOn w:val="a1"/>
    <w:uiPriority w:val="59"/>
    <w:rsid w:val="00CC4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A15E4"/>
    <w:rPr>
      <w:rFonts w:asciiTheme="majorHAnsi" w:eastAsiaTheme="majorEastAsia" w:hAnsiTheme="majorHAnsi" w:cstheme="majorBidi"/>
      <w:b/>
      <w:bCs/>
      <w:color w:val="365F91" w:themeColor="accent1" w:themeShade="BF"/>
      <w:sz w:val="28"/>
      <w:szCs w:val="28"/>
    </w:rPr>
  </w:style>
  <w:style w:type="paragraph" w:styleId="a8">
    <w:name w:val="Subtitle"/>
    <w:basedOn w:val="a"/>
    <w:next w:val="a"/>
    <w:link w:val="a9"/>
    <w:uiPriority w:val="11"/>
    <w:qFormat/>
    <w:rsid w:val="00DA15E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DA15E4"/>
    <w:rPr>
      <w:rFonts w:asciiTheme="majorHAnsi" w:eastAsiaTheme="majorEastAsia" w:hAnsiTheme="majorHAnsi" w:cstheme="majorBidi"/>
      <w:i/>
      <w:iCs/>
      <w:color w:val="4F81BD" w:themeColor="accent1"/>
      <w:spacing w:val="15"/>
      <w:sz w:val="24"/>
      <w:szCs w:val="24"/>
    </w:rPr>
  </w:style>
  <w:style w:type="paragraph" w:styleId="aa">
    <w:name w:val="TOC Heading"/>
    <w:basedOn w:val="1"/>
    <w:next w:val="a"/>
    <w:uiPriority w:val="39"/>
    <w:semiHidden/>
    <w:unhideWhenUsed/>
    <w:qFormat/>
    <w:rsid w:val="00C94FB7"/>
    <w:pPr>
      <w:outlineLvl w:val="9"/>
    </w:pPr>
    <w:rPr>
      <w:lang w:eastAsia="ru-RU"/>
    </w:rPr>
  </w:style>
  <w:style w:type="paragraph" w:styleId="11">
    <w:name w:val="toc 1"/>
    <w:basedOn w:val="a"/>
    <w:next w:val="a"/>
    <w:autoRedefine/>
    <w:uiPriority w:val="39"/>
    <w:unhideWhenUsed/>
    <w:qFormat/>
    <w:rsid w:val="00C94FB7"/>
    <w:pPr>
      <w:spacing w:after="100"/>
    </w:pPr>
  </w:style>
  <w:style w:type="character" w:styleId="ab">
    <w:name w:val="Hyperlink"/>
    <w:basedOn w:val="a0"/>
    <w:uiPriority w:val="99"/>
    <w:unhideWhenUsed/>
    <w:rsid w:val="00C94FB7"/>
    <w:rPr>
      <w:color w:val="0000FF" w:themeColor="hyperlink"/>
      <w:u w:val="single"/>
    </w:rPr>
  </w:style>
  <w:style w:type="paragraph" w:styleId="2">
    <w:name w:val="toc 2"/>
    <w:basedOn w:val="a"/>
    <w:next w:val="a"/>
    <w:autoRedefine/>
    <w:uiPriority w:val="39"/>
    <w:semiHidden/>
    <w:unhideWhenUsed/>
    <w:qFormat/>
    <w:rsid w:val="00C94FB7"/>
    <w:pPr>
      <w:spacing w:after="100"/>
      <w:ind w:left="220"/>
    </w:pPr>
    <w:rPr>
      <w:rFonts w:eastAsiaTheme="minorEastAsia"/>
      <w:lang w:eastAsia="ru-RU"/>
    </w:rPr>
  </w:style>
  <w:style w:type="paragraph" w:styleId="3">
    <w:name w:val="toc 3"/>
    <w:basedOn w:val="a"/>
    <w:next w:val="a"/>
    <w:autoRedefine/>
    <w:uiPriority w:val="39"/>
    <w:semiHidden/>
    <w:unhideWhenUsed/>
    <w:qFormat/>
    <w:rsid w:val="00C94FB7"/>
    <w:pPr>
      <w:spacing w:after="100"/>
      <w:ind w:left="440"/>
    </w:pPr>
    <w:rPr>
      <w:rFonts w:eastAsiaTheme="minorEastAsia"/>
      <w:lang w:eastAsia="ru-RU"/>
    </w:rPr>
  </w:style>
  <w:style w:type="paragraph" w:styleId="ac">
    <w:name w:val="header"/>
    <w:basedOn w:val="a"/>
    <w:link w:val="ad"/>
    <w:uiPriority w:val="99"/>
    <w:unhideWhenUsed/>
    <w:rsid w:val="00B36D8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36D8E"/>
  </w:style>
  <w:style w:type="paragraph" w:styleId="ae">
    <w:name w:val="footer"/>
    <w:basedOn w:val="a"/>
    <w:link w:val="af"/>
    <w:uiPriority w:val="99"/>
    <w:unhideWhenUsed/>
    <w:rsid w:val="00B36D8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6D8E"/>
  </w:style>
  <w:style w:type="character" w:styleId="af0">
    <w:name w:val="Placeholder Text"/>
    <w:basedOn w:val="a0"/>
    <w:uiPriority w:val="99"/>
    <w:semiHidden/>
    <w:rsid w:val="00BA36BF"/>
    <w:rPr>
      <w:color w:val="808080"/>
    </w:rPr>
  </w:style>
  <w:style w:type="paragraph" w:styleId="af1">
    <w:name w:val="endnote text"/>
    <w:basedOn w:val="a"/>
    <w:link w:val="af2"/>
    <w:uiPriority w:val="99"/>
    <w:semiHidden/>
    <w:unhideWhenUsed/>
    <w:rsid w:val="0015683A"/>
    <w:pPr>
      <w:spacing w:after="0" w:line="240" w:lineRule="auto"/>
    </w:pPr>
    <w:rPr>
      <w:sz w:val="20"/>
      <w:szCs w:val="20"/>
    </w:rPr>
  </w:style>
  <w:style w:type="character" w:customStyle="1" w:styleId="af2">
    <w:name w:val="Текст концевой сноски Знак"/>
    <w:basedOn w:val="a0"/>
    <w:link w:val="af1"/>
    <w:uiPriority w:val="99"/>
    <w:semiHidden/>
    <w:rsid w:val="0015683A"/>
    <w:rPr>
      <w:sz w:val="20"/>
      <w:szCs w:val="20"/>
    </w:rPr>
  </w:style>
  <w:style w:type="character" w:styleId="af3">
    <w:name w:val="endnote reference"/>
    <w:basedOn w:val="a0"/>
    <w:uiPriority w:val="99"/>
    <w:semiHidden/>
    <w:unhideWhenUsed/>
    <w:rsid w:val="0015683A"/>
    <w:rPr>
      <w:vertAlign w:val="superscript"/>
    </w:rPr>
  </w:style>
  <w:style w:type="paragraph" w:styleId="af4">
    <w:name w:val="footnote text"/>
    <w:basedOn w:val="a"/>
    <w:link w:val="af5"/>
    <w:uiPriority w:val="99"/>
    <w:semiHidden/>
    <w:unhideWhenUsed/>
    <w:rsid w:val="0015683A"/>
    <w:pPr>
      <w:spacing w:after="0" w:line="240" w:lineRule="auto"/>
    </w:pPr>
    <w:rPr>
      <w:sz w:val="20"/>
      <w:szCs w:val="20"/>
    </w:rPr>
  </w:style>
  <w:style w:type="character" w:customStyle="1" w:styleId="af5">
    <w:name w:val="Текст сноски Знак"/>
    <w:basedOn w:val="a0"/>
    <w:link w:val="af4"/>
    <w:uiPriority w:val="99"/>
    <w:semiHidden/>
    <w:rsid w:val="0015683A"/>
    <w:rPr>
      <w:sz w:val="20"/>
      <w:szCs w:val="20"/>
    </w:rPr>
  </w:style>
  <w:style w:type="character" w:styleId="af6">
    <w:name w:val="footnote reference"/>
    <w:basedOn w:val="a0"/>
    <w:uiPriority w:val="99"/>
    <w:semiHidden/>
    <w:unhideWhenUsed/>
    <w:rsid w:val="0015683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A15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2124"/>
    <w:pPr>
      <w:ind w:left="720"/>
      <w:contextualSpacing/>
    </w:pPr>
  </w:style>
  <w:style w:type="paragraph" w:styleId="a4">
    <w:name w:val="Balloon Text"/>
    <w:basedOn w:val="a"/>
    <w:link w:val="a5"/>
    <w:uiPriority w:val="99"/>
    <w:semiHidden/>
    <w:unhideWhenUsed/>
    <w:rsid w:val="002612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1291"/>
    <w:rPr>
      <w:rFonts w:ascii="Tahoma" w:hAnsi="Tahoma" w:cs="Tahoma"/>
      <w:sz w:val="16"/>
      <w:szCs w:val="16"/>
    </w:rPr>
  </w:style>
  <w:style w:type="paragraph" w:styleId="a6">
    <w:name w:val="caption"/>
    <w:basedOn w:val="a"/>
    <w:next w:val="a"/>
    <w:uiPriority w:val="35"/>
    <w:unhideWhenUsed/>
    <w:qFormat/>
    <w:rsid w:val="009D2CC5"/>
    <w:pPr>
      <w:spacing w:line="240" w:lineRule="auto"/>
    </w:pPr>
    <w:rPr>
      <w:b/>
      <w:bCs/>
      <w:color w:val="4F81BD" w:themeColor="accent1"/>
      <w:sz w:val="18"/>
      <w:szCs w:val="18"/>
    </w:rPr>
  </w:style>
  <w:style w:type="table" w:styleId="a7">
    <w:name w:val="Table Grid"/>
    <w:basedOn w:val="a1"/>
    <w:uiPriority w:val="59"/>
    <w:rsid w:val="00CC4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A15E4"/>
    <w:rPr>
      <w:rFonts w:asciiTheme="majorHAnsi" w:eastAsiaTheme="majorEastAsia" w:hAnsiTheme="majorHAnsi" w:cstheme="majorBidi"/>
      <w:b/>
      <w:bCs/>
      <w:color w:val="365F91" w:themeColor="accent1" w:themeShade="BF"/>
      <w:sz w:val="28"/>
      <w:szCs w:val="28"/>
    </w:rPr>
  </w:style>
  <w:style w:type="paragraph" w:styleId="a8">
    <w:name w:val="Subtitle"/>
    <w:basedOn w:val="a"/>
    <w:next w:val="a"/>
    <w:link w:val="a9"/>
    <w:uiPriority w:val="11"/>
    <w:qFormat/>
    <w:rsid w:val="00DA15E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DA15E4"/>
    <w:rPr>
      <w:rFonts w:asciiTheme="majorHAnsi" w:eastAsiaTheme="majorEastAsia" w:hAnsiTheme="majorHAnsi" w:cstheme="majorBidi"/>
      <w:i/>
      <w:iCs/>
      <w:color w:val="4F81BD" w:themeColor="accent1"/>
      <w:spacing w:val="15"/>
      <w:sz w:val="24"/>
      <w:szCs w:val="24"/>
    </w:rPr>
  </w:style>
  <w:style w:type="paragraph" w:styleId="aa">
    <w:name w:val="TOC Heading"/>
    <w:basedOn w:val="1"/>
    <w:next w:val="a"/>
    <w:uiPriority w:val="39"/>
    <w:semiHidden/>
    <w:unhideWhenUsed/>
    <w:qFormat/>
    <w:rsid w:val="00C94FB7"/>
    <w:pPr>
      <w:outlineLvl w:val="9"/>
    </w:pPr>
    <w:rPr>
      <w:lang w:eastAsia="ru-RU"/>
    </w:rPr>
  </w:style>
  <w:style w:type="paragraph" w:styleId="11">
    <w:name w:val="toc 1"/>
    <w:basedOn w:val="a"/>
    <w:next w:val="a"/>
    <w:autoRedefine/>
    <w:uiPriority w:val="39"/>
    <w:unhideWhenUsed/>
    <w:qFormat/>
    <w:rsid w:val="00C94FB7"/>
    <w:pPr>
      <w:spacing w:after="100"/>
    </w:pPr>
  </w:style>
  <w:style w:type="character" w:styleId="ab">
    <w:name w:val="Hyperlink"/>
    <w:basedOn w:val="a0"/>
    <w:uiPriority w:val="99"/>
    <w:unhideWhenUsed/>
    <w:rsid w:val="00C94FB7"/>
    <w:rPr>
      <w:color w:val="0000FF" w:themeColor="hyperlink"/>
      <w:u w:val="single"/>
    </w:rPr>
  </w:style>
  <w:style w:type="paragraph" w:styleId="2">
    <w:name w:val="toc 2"/>
    <w:basedOn w:val="a"/>
    <w:next w:val="a"/>
    <w:autoRedefine/>
    <w:uiPriority w:val="39"/>
    <w:semiHidden/>
    <w:unhideWhenUsed/>
    <w:qFormat/>
    <w:rsid w:val="00C94FB7"/>
    <w:pPr>
      <w:spacing w:after="100"/>
      <w:ind w:left="220"/>
    </w:pPr>
    <w:rPr>
      <w:rFonts w:eastAsiaTheme="minorEastAsia"/>
      <w:lang w:eastAsia="ru-RU"/>
    </w:rPr>
  </w:style>
  <w:style w:type="paragraph" w:styleId="3">
    <w:name w:val="toc 3"/>
    <w:basedOn w:val="a"/>
    <w:next w:val="a"/>
    <w:autoRedefine/>
    <w:uiPriority w:val="39"/>
    <w:semiHidden/>
    <w:unhideWhenUsed/>
    <w:qFormat/>
    <w:rsid w:val="00C94FB7"/>
    <w:pPr>
      <w:spacing w:after="100"/>
      <w:ind w:left="440"/>
    </w:pPr>
    <w:rPr>
      <w:rFonts w:eastAsiaTheme="minorEastAsia"/>
      <w:lang w:eastAsia="ru-RU"/>
    </w:rPr>
  </w:style>
  <w:style w:type="paragraph" w:styleId="ac">
    <w:name w:val="header"/>
    <w:basedOn w:val="a"/>
    <w:link w:val="ad"/>
    <w:uiPriority w:val="99"/>
    <w:unhideWhenUsed/>
    <w:rsid w:val="00B36D8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36D8E"/>
  </w:style>
  <w:style w:type="paragraph" w:styleId="ae">
    <w:name w:val="footer"/>
    <w:basedOn w:val="a"/>
    <w:link w:val="af"/>
    <w:uiPriority w:val="99"/>
    <w:unhideWhenUsed/>
    <w:rsid w:val="00B36D8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6D8E"/>
  </w:style>
  <w:style w:type="character" w:styleId="af0">
    <w:name w:val="Placeholder Text"/>
    <w:basedOn w:val="a0"/>
    <w:uiPriority w:val="99"/>
    <w:semiHidden/>
    <w:rsid w:val="00BA36BF"/>
    <w:rPr>
      <w:color w:val="808080"/>
    </w:rPr>
  </w:style>
  <w:style w:type="paragraph" w:styleId="af1">
    <w:name w:val="endnote text"/>
    <w:basedOn w:val="a"/>
    <w:link w:val="af2"/>
    <w:uiPriority w:val="99"/>
    <w:semiHidden/>
    <w:unhideWhenUsed/>
    <w:rsid w:val="0015683A"/>
    <w:pPr>
      <w:spacing w:after="0" w:line="240" w:lineRule="auto"/>
    </w:pPr>
    <w:rPr>
      <w:sz w:val="20"/>
      <w:szCs w:val="20"/>
    </w:rPr>
  </w:style>
  <w:style w:type="character" w:customStyle="1" w:styleId="af2">
    <w:name w:val="Текст концевой сноски Знак"/>
    <w:basedOn w:val="a0"/>
    <w:link w:val="af1"/>
    <w:uiPriority w:val="99"/>
    <w:semiHidden/>
    <w:rsid w:val="0015683A"/>
    <w:rPr>
      <w:sz w:val="20"/>
      <w:szCs w:val="20"/>
    </w:rPr>
  </w:style>
  <w:style w:type="character" w:styleId="af3">
    <w:name w:val="endnote reference"/>
    <w:basedOn w:val="a0"/>
    <w:uiPriority w:val="99"/>
    <w:semiHidden/>
    <w:unhideWhenUsed/>
    <w:rsid w:val="0015683A"/>
    <w:rPr>
      <w:vertAlign w:val="superscript"/>
    </w:rPr>
  </w:style>
  <w:style w:type="paragraph" w:styleId="af4">
    <w:name w:val="footnote text"/>
    <w:basedOn w:val="a"/>
    <w:link w:val="af5"/>
    <w:uiPriority w:val="99"/>
    <w:semiHidden/>
    <w:unhideWhenUsed/>
    <w:rsid w:val="0015683A"/>
    <w:pPr>
      <w:spacing w:after="0" w:line="240" w:lineRule="auto"/>
    </w:pPr>
    <w:rPr>
      <w:sz w:val="20"/>
      <w:szCs w:val="20"/>
    </w:rPr>
  </w:style>
  <w:style w:type="character" w:customStyle="1" w:styleId="af5">
    <w:name w:val="Текст сноски Знак"/>
    <w:basedOn w:val="a0"/>
    <w:link w:val="af4"/>
    <w:uiPriority w:val="99"/>
    <w:semiHidden/>
    <w:rsid w:val="0015683A"/>
    <w:rPr>
      <w:sz w:val="20"/>
      <w:szCs w:val="20"/>
    </w:rPr>
  </w:style>
  <w:style w:type="character" w:styleId="af6">
    <w:name w:val="footnote reference"/>
    <w:basedOn w:val="a0"/>
    <w:uiPriority w:val="99"/>
    <w:semiHidden/>
    <w:unhideWhenUsed/>
    <w:rsid w:val="001568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7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tx>
            <c:strRef>
              <c:f>Лист1!$B$1</c:f>
              <c:strCache>
                <c:ptCount val="1"/>
                <c:pt idx="0">
                  <c:v>Столбец1</c:v>
                </c:pt>
              </c:strCache>
            </c:strRef>
          </c:tx>
          <c:marker>
            <c:symbol val="none"/>
          </c:marker>
          <c:dLbls>
            <c:showLegendKey val="0"/>
            <c:showVal val="1"/>
            <c:showCatName val="0"/>
            <c:showSerName val="0"/>
            <c:showPercent val="0"/>
            <c:showBubbleSize val="0"/>
            <c:showLeaderLines val="0"/>
          </c:dLbls>
          <c:cat>
            <c:numRef>
              <c:f>Лист1!$A$2:$A$14</c:f>
              <c:numCache>
                <c:formatCode>m/d/yyyy</c:formatCode>
                <c:ptCount val="13"/>
                <c:pt idx="0">
                  <c:v>42005</c:v>
                </c:pt>
                <c:pt idx="1">
                  <c:v>42036</c:v>
                </c:pt>
                <c:pt idx="2">
                  <c:v>42064</c:v>
                </c:pt>
                <c:pt idx="3">
                  <c:v>42095</c:v>
                </c:pt>
                <c:pt idx="4">
                  <c:v>42125</c:v>
                </c:pt>
                <c:pt idx="5">
                  <c:v>42156</c:v>
                </c:pt>
                <c:pt idx="6">
                  <c:v>42186</c:v>
                </c:pt>
                <c:pt idx="7">
                  <c:v>42217</c:v>
                </c:pt>
                <c:pt idx="8">
                  <c:v>42248</c:v>
                </c:pt>
                <c:pt idx="9">
                  <c:v>42278</c:v>
                </c:pt>
                <c:pt idx="10">
                  <c:v>42309</c:v>
                </c:pt>
                <c:pt idx="11">
                  <c:v>42339</c:v>
                </c:pt>
                <c:pt idx="12">
                  <c:v>42370</c:v>
                </c:pt>
              </c:numCache>
            </c:numRef>
          </c:cat>
          <c:val>
            <c:numRef>
              <c:f>Лист1!$B$2:$B$14</c:f>
              <c:numCache>
                <c:formatCode>General</c:formatCode>
                <c:ptCount val="13"/>
                <c:pt idx="0">
                  <c:v>8848.2000000000007</c:v>
                </c:pt>
                <c:pt idx="1">
                  <c:v>7764.3</c:v>
                </c:pt>
                <c:pt idx="2">
                  <c:v>7728.1</c:v>
                </c:pt>
                <c:pt idx="3">
                  <c:v>7535.1</c:v>
                </c:pt>
                <c:pt idx="4">
                  <c:v>7711.6</c:v>
                </c:pt>
                <c:pt idx="5">
                  <c:v>7553.2</c:v>
                </c:pt>
                <c:pt idx="6">
                  <c:v>7651.7</c:v>
                </c:pt>
                <c:pt idx="7">
                  <c:v>7730.7</c:v>
                </c:pt>
                <c:pt idx="8">
                  <c:v>7771.6</c:v>
                </c:pt>
                <c:pt idx="9">
                  <c:v>7724</c:v>
                </c:pt>
                <c:pt idx="10">
                  <c:v>7744.2</c:v>
                </c:pt>
                <c:pt idx="11">
                  <c:v>7737.5</c:v>
                </c:pt>
                <c:pt idx="12">
                  <c:v>8531.1</c:v>
                </c:pt>
              </c:numCache>
            </c:numRef>
          </c:val>
          <c:smooth val="0"/>
        </c:ser>
        <c:dLbls>
          <c:showLegendKey val="0"/>
          <c:showVal val="0"/>
          <c:showCatName val="0"/>
          <c:showSerName val="0"/>
          <c:showPercent val="0"/>
          <c:showBubbleSize val="0"/>
        </c:dLbls>
        <c:marker val="1"/>
        <c:smooth val="0"/>
        <c:axId val="78212096"/>
        <c:axId val="81445248"/>
      </c:lineChart>
      <c:dateAx>
        <c:axId val="78212096"/>
        <c:scaling>
          <c:orientation val="minMax"/>
        </c:scaling>
        <c:delete val="0"/>
        <c:axPos val="b"/>
        <c:numFmt formatCode="m/d/yyyy" sourceLinked="1"/>
        <c:majorTickMark val="out"/>
        <c:minorTickMark val="none"/>
        <c:tickLblPos val="nextTo"/>
        <c:crossAx val="81445248"/>
        <c:crosses val="autoZero"/>
        <c:auto val="1"/>
        <c:lblOffset val="100"/>
        <c:baseTimeUnit val="months"/>
      </c:dateAx>
      <c:valAx>
        <c:axId val="81445248"/>
        <c:scaling>
          <c:orientation val="minMax"/>
        </c:scaling>
        <c:delete val="0"/>
        <c:axPos val="l"/>
        <c:majorGridlines/>
        <c:numFmt formatCode="General" sourceLinked="1"/>
        <c:majorTickMark val="out"/>
        <c:minorTickMark val="none"/>
        <c:tickLblPos val="nextTo"/>
        <c:crossAx val="78212096"/>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Ряд 1</c:v>
                </c:pt>
              </c:strCache>
            </c:strRef>
          </c:tx>
          <c:marker>
            <c:symbol val="none"/>
          </c:marker>
          <c:dLbls>
            <c:showLegendKey val="0"/>
            <c:showVal val="1"/>
            <c:showCatName val="0"/>
            <c:showSerName val="0"/>
            <c:showPercent val="0"/>
            <c:showBubbleSize val="0"/>
            <c:showLeaderLines val="0"/>
          </c:dLbls>
          <c:cat>
            <c:numRef>
              <c:f>Лист1!$A$2:$A$11</c:f>
              <c:numCache>
                <c:formatCode>m/d/yyyy</c:formatCode>
                <c:ptCount val="10"/>
                <c:pt idx="0">
                  <c:v>42370</c:v>
                </c:pt>
                <c:pt idx="1">
                  <c:v>42401</c:v>
                </c:pt>
                <c:pt idx="2">
                  <c:v>42430</c:v>
                </c:pt>
                <c:pt idx="3">
                  <c:v>42461</c:v>
                </c:pt>
                <c:pt idx="4">
                  <c:v>42491</c:v>
                </c:pt>
                <c:pt idx="5">
                  <c:v>42522</c:v>
                </c:pt>
                <c:pt idx="6">
                  <c:v>42552</c:v>
                </c:pt>
                <c:pt idx="7">
                  <c:v>42583</c:v>
                </c:pt>
                <c:pt idx="8">
                  <c:v>42614</c:v>
                </c:pt>
                <c:pt idx="9">
                  <c:v>42644</c:v>
                </c:pt>
              </c:numCache>
            </c:numRef>
          </c:cat>
          <c:val>
            <c:numRef>
              <c:f>Лист1!$B$2:$B$11</c:f>
              <c:numCache>
                <c:formatCode>General</c:formatCode>
                <c:ptCount val="10"/>
                <c:pt idx="0">
                  <c:v>8531.1</c:v>
                </c:pt>
                <c:pt idx="1">
                  <c:v>7983.4</c:v>
                </c:pt>
                <c:pt idx="2">
                  <c:v>8070.7</c:v>
                </c:pt>
                <c:pt idx="3">
                  <c:v>8009.8</c:v>
                </c:pt>
                <c:pt idx="4">
                  <c:v>8280.2999999999993</c:v>
                </c:pt>
                <c:pt idx="5">
                  <c:v>8166.4</c:v>
                </c:pt>
                <c:pt idx="6">
                  <c:v>8257.7999999999993</c:v>
                </c:pt>
                <c:pt idx="7">
                  <c:v>8339.1</c:v>
                </c:pt>
                <c:pt idx="8">
                  <c:v>8298.9</c:v>
                </c:pt>
                <c:pt idx="9">
                  <c:v>8295.9</c:v>
                </c:pt>
              </c:numCache>
            </c:numRef>
          </c:val>
          <c:smooth val="0"/>
        </c:ser>
        <c:dLbls>
          <c:showLegendKey val="0"/>
          <c:showVal val="0"/>
          <c:showCatName val="0"/>
          <c:showSerName val="0"/>
          <c:showPercent val="0"/>
          <c:showBubbleSize val="0"/>
        </c:dLbls>
        <c:marker val="1"/>
        <c:smooth val="0"/>
        <c:axId val="78414592"/>
        <c:axId val="78416128"/>
      </c:lineChart>
      <c:dateAx>
        <c:axId val="78414592"/>
        <c:scaling>
          <c:orientation val="minMax"/>
        </c:scaling>
        <c:delete val="0"/>
        <c:axPos val="b"/>
        <c:numFmt formatCode="m/d/yyyy" sourceLinked="1"/>
        <c:majorTickMark val="out"/>
        <c:minorTickMark val="none"/>
        <c:tickLblPos val="nextTo"/>
        <c:crossAx val="78416128"/>
        <c:crosses val="autoZero"/>
        <c:auto val="1"/>
        <c:lblOffset val="100"/>
        <c:baseTimeUnit val="months"/>
      </c:dateAx>
      <c:valAx>
        <c:axId val="78416128"/>
        <c:scaling>
          <c:orientation val="minMax"/>
        </c:scaling>
        <c:delete val="0"/>
        <c:axPos val="l"/>
        <c:majorGridlines/>
        <c:numFmt formatCode="General" sourceLinked="1"/>
        <c:majorTickMark val="out"/>
        <c:minorTickMark val="none"/>
        <c:tickLblPos val="nextTo"/>
        <c:crossAx val="78414592"/>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dLbl>
              <c:idx val="0"/>
              <c:dLblPos val="outEnd"/>
              <c:showLegendKey val="0"/>
              <c:showVal val="1"/>
              <c:showCatName val="1"/>
              <c:showSerName val="0"/>
              <c:showPercent val="0"/>
              <c:showBubbleSize val="0"/>
              <c:separator>
</c:separator>
            </c:dLbl>
            <c:showLegendKey val="0"/>
            <c:showVal val="1"/>
            <c:showCatName val="1"/>
            <c:showSerName val="0"/>
            <c:showPercent val="0"/>
            <c:showBubbleSize val="0"/>
            <c:separator>
</c:separator>
            <c:showLeaderLines val="0"/>
          </c:dLbls>
          <c:cat>
            <c:numRef>
              <c:f>Лист1!$A$2:$A$5</c:f>
              <c:numCache>
                <c:formatCode>General</c:formatCode>
                <c:ptCount val="4"/>
                <c:pt idx="0">
                  <c:v>5000</c:v>
                </c:pt>
                <c:pt idx="1">
                  <c:v>100</c:v>
                </c:pt>
                <c:pt idx="2">
                  <c:v>500</c:v>
                </c:pt>
                <c:pt idx="3">
                  <c:v>1000</c:v>
                </c:pt>
              </c:numCache>
            </c:numRef>
          </c:cat>
          <c:val>
            <c:numRef>
              <c:f>Лист1!$B$2:$B$5</c:f>
              <c:numCache>
                <c:formatCode>0%</c:formatCode>
                <c:ptCount val="4"/>
                <c:pt idx="0">
                  <c:v>0.73</c:v>
                </c:pt>
                <c:pt idx="1">
                  <c:v>0.01</c:v>
                </c:pt>
                <c:pt idx="2">
                  <c:v>0.04</c:v>
                </c:pt>
                <c:pt idx="3">
                  <c:v>0.22</c:v>
                </c:pt>
              </c:numCache>
            </c:numRef>
          </c:val>
        </c:ser>
        <c:dLbls>
          <c:showLegendKey val="0"/>
          <c:showVal val="0"/>
          <c:showCatName val="0"/>
          <c:showSerName val="0"/>
          <c:showPercent val="0"/>
          <c:showBubbleSize val="0"/>
          <c:showLeaderLines val="0"/>
        </c:dLbls>
      </c:pie3DChart>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dLblPos val="outEnd"/>
            <c:showLegendKey val="0"/>
            <c:showVal val="1"/>
            <c:showCatName val="1"/>
            <c:showSerName val="0"/>
            <c:showPercent val="0"/>
            <c:showBubbleSize val="0"/>
            <c:separator>
</c:separator>
            <c:showLeaderLines val="0"/>
          </c:dLbls>
          <c:cat>
            <c:numRef>
              <c:f>Лист1!$A$2:$A$7</c:f>
              <c:numCache>
                <c:formatCode>General</c:formatCode>
                <c:ptCount val="6"/>
                <c:pt idx="0">
                  <c:v>5000</c:v>
                </c:pt>
                <c:pt idx="1">
                  <c:v>10</c:v>
                </c:pt>
                <c:pt idx="2">
                  <c:v>50</c:v>
                </c:pt>
                <c:pt idx="3">
                  <c:v>100</c:v>
                </c:pt>
                <c:pt idx="4">
                  <c:v>500</c:v>
                </c:pt>
                <c:pt idx="5">
                  <c:v>1000</c:v>
                </c:pt>
              </c:numCache>
            </c:numRef>
          </c:cat>
          <c:val>
            <c:numRef>
              <c:f>Лист1!$B$2:$B$7</c:f>
              <c:numCache>
                <c:formatCode>0%</c:formatCode>
                <c:ptCount val="6"/>
                <c:pt idx="0">
                  <c:v>0.21</c:v>
                </c:pt>
                <c:pt idx="1">
                  <c:v>0.08</c:v>
                </c:pt>
                <c:pt idx="2">
                  <c:v>0.1</c:v>
                </c:pt>
                <c:pt idx="3">
                  <c:v>0.2</c:v>
                </c:pt>
                <c:pt idx="4">
                  <c:v>0.1</c:v>
                </c:pt>
                <c:pt idx="5">
                  <c:v>0.31</c:v>
                </c:pt>
              </c:numCache>
            </c:numRef>
          </c:val>
        </c:ser>
        <c:dLbls>
          <c:showLegendKey val="0"/>
          <c:showVal val="0"/>
          <c:showCatName val="0"/>
          <c:showSerName val="0"/>
          <c:showPercent val="0"/>
          <c:showBubbleSize val="0"/>
          <c:showLeaderLines val="0"/>
        </c:dLbls>
      </c:pie3DChart>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dLblPos val="outEnd"/>
            <c:showLegendKey val="0"/>
            <c:showVal val="1"/>
            <c:showCatName val="1"/>
            <c:showSerName val="0"/>
            <c:showPercent val="0"/>
            <c:showBubbleSize val="0"/>
            <c:separator>
</c:separator>
            <c:showLeaderLines val="0"/>
          </c:dLbls>
          <c:cat>
            <c:strRef>
              <c:f>Лист1!$A$2:$A$8</c:f>
              <c:strCache>
                <c:ptCount val="7"/>
                <c:pt idx="0">
                  <c:v>10 руб.</c:v>
                </c:pt>
                <c:pt idx="1">
                  <c:v>25 руб.</c:v>
                </c:pt>
                <c:pt idx="2">
                  <c:v>10 коп.</c:v>
                </c:pt>
                <c:pt idx="3">
                  <c:v>50 коп.</c:v>
                </c:pt>
                <c:pt idx="4">
                  <c:v>1 руб.</c:v>
                </c:pt>
                <c:pt idx="5">
                  <c:v>2 руб.</c:v>
                </c:pt>
                <c:pt idx="6">
                  <c:v>5 руб.</c:v>
                </c:pt>
              </c:strCache>
            </c:strRef>
          </c:cat>
          <c:val>
            <c:numRef>
              <c:f>Лист1!$B$2:$B$8</c:f>
              <c:numCache>
                <c:formatCode>0%</c:formatCode>
                <c:ptCount val="7"/>
                <c:pt idx="0">
                  <c:v>0.6</c:v>
                </c:pt>
                <c:pt idx="1">
                  <c:v>0.03</c:v>
                </c:pt>
                <c:pt idx="2">
                  <c:v>0.03</c:v>
                </c:pt>
                <c:pt idx="3">
                  <c:v>0.04</c:v>
                </c:pt>
                <c:pt idx="4">
                  <c:v>0.09</c:v>
                </c:pt>
                <c:pt idx="5">
                  <c:v>7.0000000000000007E-2</c:v>
                </c:pt>
                <c:pt idx="6">
                  <c:v>0.14000000000000001</c:v>
                </c:pt>
              </c:numCache>
            </c:numRef>
          </c:val>
        </c:ser>
        <c:dLbls>
          <c:showLegendKey val="0"/>
          <c:showVal val="0"/>
          <c:showCatName val="0"/>
          <c:showSerName val="0"/>
          <c:showPercent val="0"/>
          <c:showBubbleSize val="0"/>
          <c:showLeaderLines val="0"/>
        </c:dLbls>
      </c:pie3DChart>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dLblPos val="outEnd"/>
            <c:showLegendKey val="0"/>
            <c:showVal val="1"/>
            <c:showCatName val="1"/>
            <c:showSerName val="0"/>
            <c:showPercent val="0"/>
            <c:showBubbleSize val="0"/>
            <c:separator>
</c:separator>
            <c:showLeaderLines val="0"/>
          </c:dLbls>
          <c:cat>
            <c:strRef>
              <c:f>Лист1!$A$2:$A$9</c:f>
              <c:strCache>
                <c:ptCount val="8"/>
                <c:pt idx="0">
                  <c:v>1 руб.</c:v>
                </c:pt>
                <c:pt idx="1">
                  <c:v>2 руб.</c:v>
                </c:pt>
                <c:pt idx="2">
                  <c:v>5 руб.</c:v>
                </c:pt>
                <c:pt idx="3">
                  <c:v>10 руб.</c:v>
                </c:pt>
                <c:pt idx="4">
                  <c:v>1 коп.</c:v>
                </c:pt>
                <c:pt idx="5">
                  <c:v>5 коп.</c:v>
                </c:pt>
                <c:pt idx="6">
                  <c:v>10 коп.</c:v>
                </c:pt>
                <c:pt idx="7">
                  <c:v>50 коп.</c:v>
                </c:pt>
              </c:strCache>
            </c:strRef>
          </c:cat>
          <c:val>
            <c:numRef>
              <c:f>Лист1!$B$2:$B$9</c:f>
              <c:numCache>
                <c:formatCode>0%</c:formatCode>
                <c:ptCount val="8"/>
                <c:pt idx="0">
                  <c:v>0.11</c:v>
                </c:pt>
                <c:pt idx="1">
                  <c:v>0.05</c:v>
                </c:pt>
                <c:pt idx="2">
                  <c:v>0.04</c:v>
                </c:pt>
                <c:pt idx="3">
                  <c:v>0.08</c:v>
                </c:pt>
                <c:pt idx="4">
                  <c:v>0.12</c:v>
                </c:pt>
                <c:pt idx="5">
                  <c:v>0.09</c:v>
                </c:pt>
                <c:pt idx="6">
                  <c:v>0.4</c:v>
                </c:pt>
                <c:pt idx="7">
                  <c:v>0.11</c:v>
                </c:pt>
              </c:numCache>
            </c:numRef>
          </c:val>
        </c:ser>
        <c:dLbls>
          <c:showLegendKey val="0"/>
          <c:showVal val="0"/>
          <c:showCatName val="0"/>
          <c:showSerName val="0"/>
          <c:showPercent val="0"/>
          <c:showBubbleSize val="0"/>
          <c:showLeaderLines val="0"/>
        </c:dLbls>
      </c:pie3DChart>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1DB13-43AB-479B-B79A-83D78FBA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30</Pages>
  <Words>7506</Words>
  <Characters>42786</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ФНС по Московской области</Company>
  <LinksUpToDate>false</LinksUpToDate>
  <CharactersWithSpaces>50192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Воинкова Александра Игоревна</dc:creator>
  <cp:lastModifiedBy>Воинкова Александра Игоревна</cp:lastModifiedBy>
  <cp:revision>9</cp:revision>
  <cp:lastPrinted>2016-11-14T14:05:00Z</cp:lastPrinted>
  <dcterms:created xsi:type="dcterms:W3CDTF">2016-11-15T07:19:00Z</dcterms:created>
  <dcterms:modified xsi:type="dcterms:W3CDTF">2016-11-15T11:17:00Z</dcterms:modified>
</cp:coreProperties>
</file>