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921124267"/>
        <w:docPartObj>
          <w:docPartGallery w:val="Table of Contents"/>
          <w:docPartUnique/>
        </w:docPartObj>
      </w:sdtPr>
      <w:sdtContent>
        <w:p w:rsidR="00BD7B8B" w:rsidRPr="00F53763" w:rsidRDefault="00F53763" w:rsidP="00F53763">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Содержание</w:t>
          </w:r>
        </w:p>
        <w:p w:rsidR="00AA6ADF" w:rsidRDefault="0052781B">
          <w:pPr>
            <w:pStyle w:val="11"/>
            <w:tabs>
              <w:tab w:val="right" w:leader="dot" w:pos="9345"/>
            </w:tabs>
            <w:rPr>
              <w:rFonts w:eastAsiaTheme="minorEastAsia"/>
              <w:noProof/>
              <w:lang w:eastAsia="ru-RU"/>
            </w:rPr>
          </w:pPr>
          <w:r w:rsidRPr="00F53763">
            <w:rPr>
              <w:rFonts w:ascii="Times New Roman" w:hAnsi="Times New Roman" w:cs="Times New Roman"/>
              <w:sz w:val="28"/>
              <w:szCs w:val="28"/>
            </w:rPr>
            <w:fldChar w:fldCharType="begin"/>
          </w:r>
          <w:r w:rsidR="00BD7B8B" w:rsidRPr="00F53763">
            <w:rPr>
              <w:rFonts w:ascii="Times New Roman" w:hAnsi="Times New Roman" w:cs="Times New Roman"/>
              <w:sz w:val="28"/>
              <w:szCs w:val="28"/>
            </w:rPr>
            <w:instrText xml:space="preserve"> TOC \o "1-3" \h \z \u </w:instrText>
          </w:r>
          <w:r w:rsidRPr="00F53763">
            <w:rPr>
              <w:rFonts w:ascii="Times New Roman" w:hAnsi="Times New Roman" w:cs="Times New Roman"/>
              <w:sz w:val="28"/>
              <w:szCs w:val="28"/>
            </w:rPr>
            <w:fldChar w:fldCharType="separate"/>
          </w:r>
          <w:hyperlink w:anchor="_Toc471934107" w:history="1">
            <w:r w:rsidR="00AA6ADF" w:rsidRPr="00D967CF">
              <w:rPr>
                <w:rStyle w:val="a5"/>
                <w:rFonts w:ascii="Times New Roman" w:eastAsia="Times New Roman" w:hAnsi="Times New Roman" w:cs="Times New Roman"/>
                <w:noProof/>
                <w:lang w:eastAsia="ru-RU"/>
              </w:rPr>
              <w:t>Введение</w:t>
            </w:r>
            <w:r w:rsidR="00AA6ADF">
              <w:rPr>
                <w:noProof/>
                <w:webHidden/>
              </w:rPr>
              <w:tab/>
            </w:r>
            <w:r>
              <w:rPr>
                <w:noProof/>
                <w:webHidden/>
              </w:rPr>
              <w:fldChar w:fldCharType="begin"/>
            </w:r>
            <w:r w:rsidR="00AA6ADF">
              <w:rPr>
                <w:noProof/>
                <w:webHidden/>
              </w:rPr>
              <w:instrText xml:space="preserve"> PAGEREF _Toc471934107 \h </w:instrText>
            </w:r>
            <w:r>
              <w:rPr>
                <w:noProof/>
                <w:webHidden/>
              </w:rPr>
            </w:r>
            <w:r>
              <w:rPr>
                <w:noProof/>
                <w:webHidden/>
              </w:rPr>
              <w:fldChar w:fldCharType="separate"/>
            </w:r>
            <w:r w:rsidR="00AA6ADF">
              <w:rPr>
                <w:noProof/>
                <w:webHidden/>
              </w:rPr>
              <w:t>3</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08" w:history="1">
            <w:r w:rsidR="00AA6ADF" w:rsidRPr="00D967CF">
              <w:rPr>
                <w:rStyle w:val="a5"/>
                <w:rFonts w:ascii="Times New Roman" w:eastAsia="Times New Roman" w:hAnsi="Times New Roman" w:cs="Times New Roman"/>
                <w:noProof/>
                <w:lang w:eastAsia="ru-RU"/>
              </w:rPr>
              <w:t>1. Выход банков на рынок IPO.</w:t>
            </w:r>
            <w:r w:rsidR="00AA6ADF">
              <w:rPr>
                <w:noProof/>
                <w:webHidden/>
              </w:rPr>
              <w:tab/>
            </w:r>
            <w:r>
              <w:rPr>
                <w:noProof/>
                <w:webHidden/>
              </w:rPr>
              <w:fldChar w:fldCharType="begin"/>
            </w:r>
            <w:r w:rsidR="00AA6ADF">
              <w:rPr>
                <w:noProof/>
                <w:webHidden/>
              </w:rPr>
              <w:instrText xml:space="preserve"> PAGEREF _Toc471934108 \h </w:instrText>
            </w:r>
            <w:r>
              <w:rPr>
                <w:noProof/>
                <w:webHidden/>
              </w:rPr>
            </w:r>
            <w:r>
              <w:rPr>
                <w:noProof/>
                <w:webHidden/>
              </w:rPr>
              <w:fldChar w:fldCharType="separate"/>
            </w:r>
            <w:r w:rsidR="00AA6ADF">
              <w:rPr>
                <w:noProof/>
                <w:webHidden/>
              </w:rPr>
              <w:t>4</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09" w:history="1">
            <w:r w:rsidR="00AA6ADF" w:rsidRPr="00D967CF">
              <w:rPr>
                <w:rStyle w:val="a5"/>
                <w:rFonts w:ascii="Times New Roman" w:hAnsi="Times New Roman" w:cs="Times New Roman"/>
                <w:noProof/>
                <w:shd w:val="clear" w:color="auto" w:fill="FFFFFF"/>
              </w:rPr>
              <w:t>2. «Сбербанк».</w:t>
            </w:r>
            <w:r w:rsidR="00AA6ADF">
              <w:rPr>
                <w:noProof/>
                <w:webHidden/>
              </w:rPr>
              <w:tab/>
            </w:r>
            <w:r>
              <w:rPr>
                <w:noProof/>
                <w:webHidden/>
              </w:rPr>
              <w:fldChar w:fldCharType="begin"/>
            </w:r>
            <w:r w:rsidR="00AA6ADF">
              <w:rPr>
                <w:noProof/>
                <w:webHidden/>
              </w:rPr>
              <w:instrText xml:space="preserve"> PAGEREF _Toc471934109 \h </w:instrText>
            </w:r>
            <w:r>
              <w:rPr>
                <w:noProof/>
                <w:webHidden/>
              </w:rPr>
            </w:r>
            <w:r>
              <w:rPr>
                <w:noProof/>
                <w:webHidden/>
              </w:rPr>
              <w:fldChar w:fldCharType="separate"/>
            </w:r>
            <w:r w:rsidR="00AA6ADF">
              <w:rPr>
                <w:noProof/>
                <w:webHidden/>
              </w:rPr>
              <w:t>8</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0" w:history="1">
            <w:r w:rsidR="00AA6ADF" w:rsidRPr="00D967CF">
              <w:rPr>
                <w:rStyle w:val="a5"/>
                <w:rFonts w:ascii="Times New Roman" w:hAnsi="Times New Roman" w:cs="Times New Roman"/>
                <w:noProof/>
                <w:shd w:val="clear" w:color="auto" w:fill="FFFFFF"/>
              </w:rPr>
              <w:t>3. Банк «ВТБ»</w:t>
            </w:r>
            <w:r w:rsidR="00AA6ADF">
              <w:rPr>
                <w:noProof/>
                <w:webHidden/>
              </w:rPr>
              <w:tab/>
            </w:r>
            <w:r>
              <w:rPr>
                <w:noProof/>
                <w:webHidden/>
              </w:rPr>
              <w:fldChar w:fldCharType="begin"/>
            </w:r>
            <w:r w:rsidR="00AA6ADF">
              <w:rPr>
                <w:noProof/>
                <w:webHidden/>
              </w:rPr>
              <w:instrText xml:space="preserve"> PAGEREF _Toc471934110 \h </w:instrText>
            </w:r>
            <w:r>
              <w:rPr>
                <w:noProof/>
                <w:webHidden/>
              </w:rPr>
            </w:r>
            <w:r>
              <w:rPr>
                <w:noProof/>
                <w:webHidden/>
              </w:rPr>
              <w:fldChar w:fldCharType="separate"/>
            </w:r>
            <w:r w:rsidR="00AA6ADF">
              <w:rPr>
                <w:noProof/>
                <w:webHidden/>
              </w:rPr>
              <w:t>10</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1" w:history="1">
            <w:r w:rsidR="00AA6ADF" w:rsidRPr="00D967CF">
              <w:rPr>
                <w:rStyle w:val="a5"/>
                <w:rFonts w:ascii="Times New Roman" w:hAnsi="Times New Roman" w:cs="Times New Roman"/>
                <w:noProof/>
              </w:rPr>
              <w:t>4. Банк «Тинькофф».</w:t>
            </w:r>
            <w:r w:rsidR="00AA6ADF">
              <w:rPr>
                <w:noProof/>
                <w:webHidden/>
              </w:rPr>
              <w:tab/>
            </w:r>
            <w:r>
              <w:rPr>
                <w:noProof/>
                <w:webHidden/>
              </w:rPr>
              <w:fldChar w:fldCharType="begin"/>
            </w:r>
            <w:r w:rsidR="00AA6ADF">
              <w:rPr>
                <w:noProof/>
                <w:webHidden/>
              </w:rPr>
              <w:instrText xml:space="preserve"> PAGEREF _Toc471934111 \h </w:instrText>
            </w:r>
            <w:r>
              <w:rPr>
                <w:noProof/>
                <w:webHidden/>
              </w:rPr>
            </w:r>
            <w:r>
              <w:rPr>
                <w:noProof/>
                <w:webHidden/>
              </w:rPr>
              <w:fldChar w:fldCharType="separate"/>
            </w:r>
            <w:r w:rsidR="00AA6ADF">
              <w:rPr>
                <w:noProof/>
                <w:webHidden/>
              </w:rPr>
              <w:t>13</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2" w:history="1">
            <w:r w:rsidR="00AA6ADF" w:rsidRPr="00D967CF">
              <w:rPr>
                <w:rStyle w:val="a5"/>
                <w:rFonts w:ascii="Times New Roman" w:hAnsi="Times New Roman" w:cs="Times New Roman"/>
                <w:noProof/>
              </w:rPr>
              <w:t>5. Почтовый сберегательный банк Китая.</w:t>
            </w:r>
            <w:r w:rsidR="00AA6ADF">
              <w:rPr>
                <w:noProof/>
                <w:webHidden/>
              </w:rPr>
              <w:tab/>
            </w:r>
            <w:r>
              <w:rPr>
                <w:noProof/>
                <w:webHidden/>
              </w:rPr>
              <w:fldChar w:fldCharType="begin"/>
            </w:r>
            <w:r w:rsidR="00AA6ADF">
              <w:rPr>
                <w:noProof/>
                <w:webHidden/>
              </w:rPr>
              <w:instrText xml:space="preserve"> PAGEREF _Toc471934112 \h </w:instrText>
            </w:r>
            <w:r>
              <w:rPr>
                <w:noProof/>
                <w:webHidden/>
              </w:rPr>
            </w:r>
            <w:r>
              <w:rPr>
                <w:noProof/>
                <w:webHidden/>
              </w:rPr>
              <w:fldChar w:fldCharType="separate"/>
            </w:r>
            <w:r w:rsidR="00AA6ADF">
              <w:rPr>
                <w:noProof/>
                <w:webHidden/>
              </w:rPr>
              <w:t>14</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3" w:history="1">
            <w:r w:rsidR="00AA6ADF" w:rsidRPr="00D967CF">
              <w:rPr>
                <w:rStyle w:val="a5"/>
                <w:rFonts w:ascii="Times New Roman" w:hAnsi="Times New Roman" w:cs="Times New Roman"/>
                <w:noProof/>
              </w:rPr>
              <w:t>6. «Совкомбанк».</w:t>
            </w:r>
            <w:r w:rsidR="00AA6ADF">
              <w:rPr>
                <w:noProof/>
                <w:webHidden/>
              </w:rPr>
              <w:tab/>
            </w:r>
            <w:r>
              <w:rPr>
                <w:noProof/>
                <w:webHidden/>
              </w:rPr>
              <w:fldChar w:fldCharType="begin"/>
            </w:r>
            <w:r w:rsidR="00AA6ADF">
              <w:rPr>
                <w:noProof/>
                <w:webHidden/>
              </w:rPr>
              <w:instrText xml:space="preserve"> PAGEREF _Toc471934113 \h </w:instrText>
            </w:r>
            <w:r>
              <w:rPr>
                <w:noProof/>
                <w:webHidden/>
              </w:rPr>
            </w:r>
            <w:r>
              <w:rPr>
                <w:noProof/>
                <w:webHidden/>
              </w:rPr>
              <w:fldChar w:fldCharType="separate"/>
            </w:r>
            <w:r w:rsidR="00AA6ADF">
              <w:rPr>
                <w:noProof/>
                <w:webHidden/>
              </w:rPr>
              <w:t>16</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4" w:history="1">
            <w:r w:rsidR="00AA6ADF" w:rsidRPr="00D967CF">
              <w:rPr>
                <w:rStyle w:val="a5"/>
                <w:rFonts w:ascii="Times New Roman" w:hAnsi="Times New Roman" w:cs="Times New Roman"/>
                <w:noProof/>
              </w:rPr>
              <w:t>7. Снижение IPO.</w:t>
            </w:r>
            <w:r w:rsidR="00AA6ADF">
              <w:rPr>
                <w:noProof/>
                <w:webHidden/>
              </w:rPr>
              <w:tab/>
            </w:r>
            <w:r>
              <w:rPr>
                <w:noProof/>
                <w:webHidden/>
              </w:rPr>
              <w:fldChar w:fldCharType="begin"/>
            </w:r>
            <w:r w:rsidR="00AA6ADF">
              <w:rPr>
                <w:noProof/>
                <w:webHidden/>
              </w:rPr>
              <w:instrText xml:space="preserve"> PAGEREF _Toc471934114 \h </w:instrText>
            </w:r>
            <w:r>
              <w:rPr>
                <w:noProof/>
                <w:webHidden/>
              </w:rPr>
            </w:r>
            <w:r>
              <w:rPr>
                <w:noProof/>
                <w:webHidden/>
              </w:rPr>
              <w:fldChar w:fldCharType="separate"/>
            </w:r>
            <w:r w:rsidR="00AA6ADF">
              <w:rPr>
                <w:noProof/>
                <w:webHidden/>
              </w:rPr>
              <w:t>18</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5" w:history="1">
            <w:r w:rsidR="00AA6ADF" w:rsidRPr="00D967CF">
              <w:rPr>
                <w:rStyle w:val="a5"/>
                <w:rFonts w:ascii="Times New Roman" w:hAnsi="Times New Roman" w:cs="Times New Roman"/>
                <w:noProof/>
                <w:shd w:val="clear" w:color="auto" w:fill="FFFFFF"/>
              </w:rPr>
              <w:t>Заключение</w:t>
            </w:r>
            <w:r w:rsidR="00AA6ADF">
              <w:rPr>
                <w:noProof/>
                <w:webHidden/>
              </w:rPr>
              <w:tab/>
            </w:r>
            <w:r>
              <w:rPr>
                <w:noProof/>
                <w:webHidden/>
              </w:rPr>
              <w:fldChar w:fldCharType="begin"/>
            </w:r>
            <w:r w:rsidR="00AA6ADF">
              <w:rPr>
                <w:noProof/>
                <w:webHidden/>
              </w:rPr>
              <w:instrText xml:space="preserve"> PAGEREF _Toc471934115 \h </w:instrText>
            </w:r>
            <w:r>
              <w:rPr>
                <w:noProof/>
                <w:webHidden/>
              </w:rPr>
            </w:r>
            <w:r>
              <w:rPr>
                <w:noProof/>
                <w:webHidden/>
              </w:rPr>
              <w:fldChar w:fldCharType="separate"/>
            </w:r>
            <w:r w:rsidR="00AA6ADF">
              <w:rPr>
                <w:noProof/>
                <w:webHidden/>
              </w:rPr>
              <w:t>20</w:t>
            </w:r>
            <w:r>
              <w:rPr>
                <w:noProof/>
                <w:webHidden/>
              </w:rPr>
              <w:fldChar w:fldCharType="end"/>
            </w:r>
          </w:hyperlink>
        </w:p>
        <w:p w:rsidR="00AA6ADF" w:rsidRDefault="0052781B">
          <w:pPr>
            <w:pStyle w:val="11"/>
            <w:tabs>
              <w:tab w:val="right" w:leader="dot" w:pos="9345"/>
            </w:tabs>
            <w:rPr>
              <w:rFonts w:eastAsiaTheme="minorEastAsia"/>
              <w:noProof/>
              <w:lang w:eastAsia="ru-RU"/>
            </w:rPr>
          </w:pPr>
          <w:hyperlink w:anchor="_Toc471934116" w:history="1">
            <w:r w:rsidR="00AA6ADF" w:rsidRPr="00D967CF">
              <w:rPr>
                <w:rStyle w:val="a5"/>
                <w:rFonts w:ascii="Times New Roman" w:hAnsi="Times New Roman" w:cs="Times New Roman"/>
                <w:noProof/>
                <w:shd w:val="clear" w:color="auto" w:fill="FFFFFF"/>
              </w:rPr>
              <w:t>Список литературы.</w:t>
            </w:r>
            <w:r w:rsidR="00AA6ADF">
              <w:rPr>
                <w:noProof/>
                <w:webHidden/>
              </w:rPr>
              <w:tab/>
            </w:r>
            <w:r>
              <w:rPr>
                <w:noProof/>
                <w:webHidden/>
              </w:rPr>
              <w:fldChar w:fldCharType="begin"/>
            </w:r>
            <w:r w:rsidR="00AA6ADF">
              <w:rPr>
                <w:noProof/>
                <w:webHidden/>
              </w:rPr>
              <w:instrText xml:space="preserve"> PAGEREF _Toc471934116 \h </w:instrText>
            </w:r>
            <w:r>
              <w:rPr>
                <w:noProof/>
                <w:webHidden/>
              </w:rPr>
            </w:r>
            <w:r>
              <w:rPr>
                <w:noProof/>
                <w:webHidden/>
              </w:rPr>
              <w:fldChar w:fldCharType="separate"/>
            </w:r>
            <w:r w:rsidR="00AA6ADF">
              <w:rPr>
                <w:noProof/>
                <w:webHidden/>
              </w:rPr>
              <w:t>21</w:t>
            </w:r>
            <w:r>
              <w:rPr>
                <w:noProof/>
                <w:webHidden/>
              </w:rPr>
              <w:fldChar w:fldCharType="end"/>
            </w:r>
          </w:hyperlink>
        </w:p>
        <w:p w:rsidR="00BD7B8B" w:rsidRDefault="0052781B" w:rsidP="00F53763">
          <w:pPr>
            <w:spacing w:line="360" w:lineRule="auto"/>
          </w:pPr>
          <w:r w:rsidRPr="00F53763">
            <w:rPr>
              <w:rFonts w:ascii="Times New Roman" w:hAnsi="Times New Roman" w:cs="Times New Roman"/>
              <w:sz w:val="28"/>
              <w:szCs w:val="28"/>
            </w:rPr>
            <w:fldChar w:fldCharType="end"/>
          </w:r>
        </w:p>
      </w:sdtContent>
    </w:sdt>
    <w:p w:rsidR="00BD7B8B" w:rsidRDefault="00BD7B8B" w:rsidP="008D7839">
      <w:pPr>
        <w:pStyle w:val="1"/>
        <w:spacing w:before="0" w:line="360" w:lineRule="auto"/>
        <w:jc w:val="center"/>
        <w:rPr>
          <w:rFonts w:ascii="Times New Roman" w:eastAsia="Times New Roman" w:hAnsi="Times New Roman" w:cs="Times New Roman"/>
          <w:color w:val="000000" w:themeColor="text1"/>
          <w:lang w:eastAsia="ru-RU"/>
        </w:rPr>
      </w:pPr>
    </w:p>
    <w:p w:rsidR="00BD7B8B" w:rsidRDefault="00BD7B8B">
      <w:pP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color w:val="000000" w:themeColor="text1"/>
          <w:lang w:eastAsia="ru-RU"/>
        </w:rPr>
        <w:br w:type="page"/>
      </w:r>
    </w:p>
    <w:p w:rsidR="00A0315A" w:rsidRDefault="00A0315A" w:rsidP="008D7839">
      <w:pPr>
        <w:pStyle w:val="1"/>
        <w:spacing w:before="0" w:line="360" w:lineRule="auto"/>
        <w:jc w:val="center"/>
        <w:rPr>
          <w:rFonts w:ascii="Times New Roman" w:eastAsia="Times New Roman" w:hAnsi="Times New Roman" w:cs="Times New Roman"/>
          <w:color w:val="000000" w:themeColor="text1"/>
          <w:lang w:eastAsia="ru-RU"/>
        </w:rPr>
      </w:pPr>
      <w:bookmarkStart w:id="0" w:name="_Toc471934107"/>
      <w:r>
        <w:rPr>
          <w:rFonts w:ascii="Times New Roman" w:eastAsia="Times New Roman" w:hAnsi="Times New Roman" w:cs="Times New Roman"/>
          <w:color w:val="000000" w:themeColor="text1"/>
          <w:lang w:eastAsia="ru-RU"/>
        </w:rPr>
        <w:lastRenderedPageBreak/>
        <w:t>Введение</w:t>
      </w:r>
      <w:bookmarkEnd w:id="0"/>
    </w:p>
    <w:p w:rsidR="00A0315A" w:rsidRPr="002A63E6" w:rsidRDefault="00A0315A" w:rsidP="002A63E6">
      <w:pPr>
        <w:pStyle w:val="a3"/>
        <w:spacing w:before="0" w:beforeAutospacing="0" w:after="0" w:afterAutospacing="0" w:line="360" w:lineRule="auto"/>
        <w:ind w:firstLine="709"/>
        <w:jc w:val="both"/>
        <w:rPr>
          <w:sz w:val="28"/>
          <w:szCs w:val="28"/>
        </w:rPr>
      </w:pPr>
      <w:r w:rsidRPr="002A63E6">
        <w:rPr>
          <w:sz w:val="28"/>
          <w:szCs w:val="28"/>
          <w:shd w:val="clear" w:color="auto" w:fill="FFFFFF"/>
        </w:rPr>
        <w:t xml:space="preserve">Ведение предпринимательской деятельности в банковском секторе требует от собственников и менеджмента кредитных организаций высокой оперативности, адекватности и эффективности принимаемых ими решений. Особенно, когда речь идет об использовании дополнительных источников финансирования. Учитывая интенсивный рост банковского сектора и расширение спектра операций, перед многими банками встает вопрос об увеличении объемов собственного капитала, который мог бы выступить в качестве основы расширения банковского бизнеса. Одним из наиболее перспективных инструментов привлечения финансовых ресурсов все чаще становится первичное предложение акций на открытом рынке (IPO). </w:t>
      </w:r>
      <w:r w:rsidR="002A63E6" w:rsidRPr="002A63E6">
        <w:rPr>
          <w:sz w:val="28"/>
          <w:szCs w:val="28"/>
        </w:rPr>
        <w:t>Ведь выход на публичное размещение для любой компании-эмитента – это важный шаг для дальнейшего развития, привлечения капитала, инвесторов как российских, так и западных, формирования публичного имиджа компании.</w:t>
      </w:r>
    </w:p>
    <w:p w:rsidR="00DB1BFA" w:rsidRPr="002A63E6" w:rsidRDefault="00DB1BFA" w:rsidP="002A63E6">
      <w:pPr>
        <w:spacing w:after="0" w:line="360" w:lineRule="auto"/>
        <w:ind w:firstLine="709"/>
        <w:jc w:val="both"/>
        <w:rPr>
          <w:rFonts w:ascii="Times New Roman" w:hAnsi="Times New Roman" w:cs="Times New Roman"/>
          <w:sz w:val="28"/>
          <w:szCs w:val="28"/>
          <w:shd w:val="clear" w:color="auto" w:fill="FFFFFF"/>
        </w:rPr>
      </w:pPr>
      <w:r w:rsidRPr="002A63E6">
        <w:rPr>
          <w:rFonts w:ascii="Times New Roman" w:hAnsi="Times New Roman" w:cs="Times New Roman"/>
          <w:sz w:val="28"/>
          <w:szCs w:val="28"/>
          <w:shd w:val="clear" w:color="auto" w:fill="FFFFFF"/>
        </w:rPr>
        <w:t xml:space="preserve">Главная цель </w:t>
      </w:r>
      <w:r w:rsidRPr="002A63E6">
        <w:rPr>
          <w:rFonts w:ascii="Times New Roman" w:hAnsi="Times New Roman" w:cs="Times New Roman"/>
          <w:sz w:val="28"/>
          <w:szCs w:val="28"/>
          <w:shd w:val="clear" w:color="auto" w:fill="FFFFFF"/>
          <w:lang w:val="en-US"/>
        </w:rPr>
        <w:t>IPO</w:t>
      </w:r>
      <w:r w:rsidRPr="002A63E6">
        <w:rPr>
          <w:rFonts w:ascii="Times New Roman" w:hAnsi="Times New Roman" w:cs="Times New Roman"/>
          <w:sz w:val="28"/>
          <w:szCs w:val="28"/>
          <w:shd w:val="clear" w:color="auto" w:fill="FFFFFF"/>
        </w:rPr>
        <w:t xml:space="preserve"> – привлечение сторонних средств, которые можно эффективно использовать</w:t>
      </w:r>
      <w:r w:rsidR="00F833BF" w:rsidRPr="002A63E6">
        <w:rPr>
          <w:rFonts w:ascii="Times New Roman" w:hAnsi="Times New Roman" w:cs="Times New Roman"/>
          <w:sz w:val="28"/>
          <w:szCs w:val="28"/>
          <w:shd w:val="clear" w:color="auto" w:fill="FFFFFF"/>
        </w:rPr>
        <w:t xml:space="preserve"> в качестве инвестиций либо для развития бизнеса.</w:t>
      </w:r>
    </w:p>
    <w:p w:rsidR="00A0315A" w:rsidRPr="00A0315A" w:rsidRDefault="00A0315A" w:rsidP="002A63E6">
      <w:pPr>
        <w:spacing w:after="0"/>
        <w:rPr>
          <w:lang w:eastAsia="ru-RU"/>
        </w:rPr>
      </w:pPr>
    </w:p>
    <w:p w:rsidR="002A63E6" w:rsidRDefault="002A63E6">
      <w:pP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color w:val="000000" w:themeColor="text1"/>
          <w:lang w:eastAsia="ru-RU"/>
        </w:rPr>
        <w:br w:type="page"/>
      </w:r>
    </w:p>
    <w:p w:rsidR="00CA0251" w:rsidRPr="0089360C" w:rsidRDefault="00194987" w:rsidP="008D7839">
      <w:pPr>
        <w:pStyle w:val="1"/>
        <w:spacing w:before="0" w:line="360" w:lineRule="auto"/>
        <w:jc w:val="center"/>
        <w:rPr>
          <w:rFonts w:ascii="Times New Roman" w:eastAsia="Times New Roman" w:hAnsi="Times New Roman" w:cs="Times New Roman"/>
          <w:color w:val="000000" w:themeColor="text1"/>
          <w:lang w:eastAsia="ru-RU"/>
        </w:rPr>
      </w:pPr>
      <w:bookmarkStart w:id="1" w:name="_Toc471934108"/>
      <w:r>
        <w:rPr>
          <w:rFonts w:ascii="Times New Roman" w:eastAsia="Times New Roman" w:hAnsi="Times New Roman" w:cs="Times New Roman"/>
          <w:color w:val="000000" w:themeColor="text1"/>
          <w:lang w:eastAsia="ru-RU"/>
        </w:rPr>
        <w:lastRenderedPageBreak/>
        <w:t xml:space="preserve">1. </w:t>
      </w:r>
      <w:r w:rsidR="00B77167">
        <w:rPr>
          <w:rFonts w:ascii="Times New Roman" w:eastAsia="Times New Roman" w:hAnsi="Times New Roman" w:cs="Times New Roman"/>
          <w:color w:val="000000" w:themeColor="text1"/>
          <w:lang w:eastAsia="ru-RU"/>
        </w:rPr>
        <w:t>Выход банков на</w:t>
      </w:r>
      <w:r w:rsidR="00CA0251" w:rsidRPr="0089360C">
        <w:rPr>
          <w:rFonts w:ascii="Times New Roman" w:eastAsia="Times New Roman" w:hAnsi="Times New Roman" w:cs="Times New Roman"/>
          <w:color w:val="000000" w:themeColor="text1"/>
          <w:lang w:eastAsia="ru-RU"/>
        </w:rPr>
        <w:t> рынок IPO.</w:t>
      </w:r>
      <w:bookmarkEnd w:id="1"/>
    </w:p>
    <w:p w:rsidR="00B77167" w:rsidRDefault="00B77167" w:rsidP="00B77167">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IPO (</w:t>
      </w:r>
      <w:r>
        <w:rPr>
          <w:rFonts w:ascii="Times New Roman" w:hAnsi="Times New Roman" w:cs="Times New Roman"/>
          <w:sz w:val="28"/>
          <w:szCs w:val="28"/>
          <w:shd w:val="clear" w:color="auto" w:fill="FFFFFF"/>
          <w:lang w:val="en-US"/>
        </w:rPr>
        <w:t>I</w:t>
      </w:r>
      <w:r w:rsidR="00A0315A" w:rsidRPr="00B77167">
        <w:rPr>
          <w:rFonts w:ascii="Times New Roman" w:hAnsi="Times New Roman" w:cs="Times New Roman"/>
          <w:sz w:val="28"/>
          <w:szCs w:val="28"/>
          <w:shd w:val="clear" w:color="auto" w:fill="FFFFFF"/>
        </w:rPr>
        <w:t xml:space="preserve">nitial </w:t>
      </w:r>
      <w:r>
        <w:rPr>
          <w:rFonts w:ascii="Times New Roman" w:hAnsi="Times New Roman" w:cs="Times New Roman"/>
          <w:sz w:val="28"/>
          <w:szCs w:val="28"/>
          <w:shd w:val="clear" w:color="auto" w:fill="FFFFFF"/>
          <w:lang w:val="en-US"/>
        </w:rPr>
        <w:t>P</w:t>
      </w:r>
      <w:r w:rsidR="00A0315A" w:rsidRPr="00B77167">
        <w:rPr>
          <w:rFonts w:ascii="Times New Roman" w:hAnsi="Times New Roman" w:cs="Times New Roman"/>
          <w:sz w:val="28"/>
          <w:szCs w:val="28"/>
          <w:shd w:val="clear" w:color="auto" w:fill="FFFFFF"/>
        </w:rPr>
        <w:t xml:space="preserve">ublic </w:t>
      </w:r>
      <w:r>
        <w:rPr>
          <w:rFonts w:ascii="Times New Roman" w:hAnsi="Times New Roman" w:cs="Times New Roman"/>
          <w:sz w:val="28"/>
          <w:szCs w:val="28"/>
          <w:shd w:val="clear" w:color="auto" w:fill="FFFFFF"/>
          <w:lang w:val="en-US"/>
        </w:rPr>
        <w:t>O</w:t>
      </w:r>
      <w:r w:rsidR="00A0315A" w:rsidRPr="00B77167">
        <w:rPr>
          <w:rFonts w:ascii="Times New Roman" w:hAnsi="Times New Roman" w:cs="Times New Roman"/>
          <w:sz w:val="28"/>
          <w:szCs w:val="28"/>
          <w:shd w:val="clear" w:color="auto" w:fill="FFFFFF"/>
        </w:rPr>
        <w:t xml:space="preserve">ffering) можно представить в виде первоначального публичного предложение акций банка, который осуществляет вывод бумаги на биржу, широкому кругу лиц. </w:t>
      </w:r>
    </w:p>
    <w:p w:rsid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Основными целями проведения IPO являются: </w:t>
      </w:r>
    </w:p>
    <w:p w:rsidR="00B77167" w:rsidRPr="00B77167" w:rsidRDefault="00A0315A" w:rsidP="00B77167">
      <w:pPr>
        <w:pStyle w:val="ad"/>
        <w:numPr>
          <w:ilvl w:val="0"/>
          <w:numId w:val="3"/>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привлечение капитала, </w:t>
      </w:r>
    </w:p>
    <w:p w:rsidR="00B77167" w:rsidRPr="00B77167" w:rsidRDefault="00A0315A" w:rsidP="00B77167">
      <w:pPr>
        <w:pStyle w:val="ad"/>
        <w:numPr>
          <w:ilvl w:val="0"/>
          <w:numId w:val="3"/>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возможность получения наиболее объективной оценки стоимости банка, </w:t>
      </w:r>
    </w:p>
    <w:p w:rsidR="00B77167" w:rsidRPr="00B77167" w:rsidRDefault="00A0315A" w:rsidP="00B77167">
      <w:pPr>
        <w:pStyle w:val="ad"/>
        <w:numPr>
          <w:ilvl w:val="0"/>
          <w:numId w:val="3"/>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повышение ликвидности капитала банка. </w:t>
      </w:r>
    </w:p>
    <w:p w:rsidR="00DB1BFA" w:rsidRP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Как правило, компания, которая провела IPO, становится прозрачной и публичной, что значительно расширяет возможности для бизнеса, в том числе и на международных рынках. </w:t>
      </w:r>
    </w:p>
    <w:p w:rsidR="00DB1BFA" w:rsidRP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IPO состоит из нескольких этапов. На предварительном этапе будущий эмитент проводит глубокий финансовый анализ своего положения с привлечением сторонних организаций, анализирует структуру активов и пассивов, а также структуру управления. Глубоко изучается информационная система организации, так как от её прозрачности зависит возможность IPO. На основе сделанных выводов принимается управленческое решение, в зависимости от результата анализа, о выходе на IPO или об откладывании этой процедуры на будущее, когда организация будет готова. Если решение положительно, то советом директоров принимается также план действий по реформированию систем организации для устранения слабых сторон, и разрабатывается план мероприятий, необходимых для выхода на IPO. </w:t>
      </w:r>
    </w:p>
    <w:p w:rsidR="00DB1BFA" w:rsidRP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Подготовительный этап заключается в подборе посредников IPO (выбор брокеров, бирж, андеррайтеров и других партнёров), с которыми согласовываются все действия по проведению IPO, а также устанавливается правовое положение нового выпуска акций (создаётся проспект ценных бумаг и инвестиционный меморандум), проводится листинг и начинается рекламная компания. </w:t>
      </w:r>
    </w:p>
    <w:p w:rsidR="00DB1BFA" w:rsidRP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lastRenderedPageBreak/>
        <w:t xml:space="preserve">На основном этапе происходит сбор заявок в установленной организацией и законодательством форме, затем исполнение заявок, начиная с более высоких цен, подводятся итоги IPO. </w:t>
      </w:r>
    </w:p>
    <w:p w:rsidR="00DB1BFA"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Завершающий </w:t>
      </w:r>
      <w:r w:rsidR="00B77167">
        <w:rPr>
          <w:rFonts w:ascii="Times New Roman" w:hAnsi="Times New Roman" w:cs="Times New Roman"/>
          <w:sz w:val="28"/>
          <w:szCs w:val="28"/>
          <w:shd w:val="clear" w:color="auto" w:fill="FFFFFF"/>
        </w:rPr>
        <w:t xml:space="preserve">этап — </w:t>
      </w:r>
      <w:r w:rsidRPr="00B77167">
        <w:rPr>
          <w:rFonts w:ascii="Times New Roman" w:hAnsi="Times New Roman" w:cs="Times New Roman"/>
          <w:sz w:val="28"/>
          <w:szCs w:val="28"/>
          <w:shd w:val="clear" w:color="auto" w:fill="FFFFFF"/>
        </w:rPr>
        <w:t>окончательная оценка успешности состоявшегося IPO, на</w:t>
      </w:r>
      <w:r w:rsidR="00B77167">
        <w:rPr>
          <w:rFonts w:ascii="Times New Roman" w:hAnsi="Times New Roman" w:cs="Times New Roman"/>
          <w:sz w:val="28"/>
          <w:szCs w:val="28"/>
          <w:shd w:val="clear" w:color="auto" w:fill="FFFFFF"/>
        </w:rPr>
        <w:t xml:space="preserve">чало обращение акций и контроль </w:t>
      </w:r>
      <w:r w:rsidRPr="00B77167">
        <w:rPr>
          <w:rFonts w:ascii="Times New Roman" w:hAnsi="Times New Roman" w:cs="Times New Roman"/>
          <w:sz w:val="28"/>
          <w:szCs w:val="28"/>
          <w:shd w:val="clear" w:color="auto" w:fill="FFFFFF"/>
        </w:rPr>
        <w:t xml:space="preserve">за условиями листинга на бирже.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IPO в России имеет свои особенности. Как показывает практика, наши компании не проявляют особой активности на отечественном рынке, предпочитая проводить операцию за рубежом. Как бы то ни было, в последнее время IPO российских компаний стало проходить и на бирже Москвы, что можно назвать позитивной тенденцией.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По словам С. Егишянца, занимающего пост главного экономиста ITinvest, причина этого ясна: основные капиталы по-прежнему находятся заграницей.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Рынок IPO, к примеру, очень развит в Китае благодаря хорошему состоянию местного финансового рынка.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В то же время размещение IPO на российских площадках – явление достаточно редкое. Правила IPO в нашей стране довольно серьезны, в то время как рынок развит недостаточно, а существенная часть принадлежащих крупным бизнесменам активов, в свою очередь, хранится в зарубежных банках. Все это приводит к тому, что организация IPO в России не вызывает у компаний никакого энтузиазма.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В настоящий момент в России находится около двухсот закрытых компаний с денежным оборотом примерно 500 миллионов долларов каждая. Все они способны выйти на IPO.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Специалисты утверждают</w:t>
      </w:r>
      <w:r>
        <w:rPr>
          <w:rFonts w:ascii="Times New Roman" w:hAnsi="Times New Roman" w:cs="Times New Roman"/>
          <w:sz w:val="28"/>
          <w:szCs w:val="28"/>
          <w:shd w:val="clear" w:color="auto" w:fill="FFFFFF"/>
        </w:rPr>
        <w:t>,</w:t>
      </w:r>
      <w:r w:rsidRPr="00716C38">
        <w:rPr>
          <w:rFonts w:ascii="Times New Roman" w:hAnsi="Times New Roman" w:cs="Times New Roman"/>
          <w:sz w:val="28"/>
          <w:szCs w:val="28"/>
          <w:shd w:val="clear" w:color="auto" w:fill="FFFFFF"/>
        </w:rPr>
        <w:t xml:space="preserve"> что количество размещенных облигаций за последние несколько лет увеличилось примерно на половину. При этом около 40% выпуска акций на биржу отечественных компаний проводились на российских площадках.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lastRenderedPageBreak/>
        <w:t xml:space="preserve">В последнее время российские предприятия стали интересоваться биржами, находящимися в нашей стране. Специалисты считают, что отечественный IPO имеет положительную динамику развития и крупные ресурсы для роста. Но в долгосрочной перспективе ожидается рост и доли размещений на площадках других стран.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Стоит уточнить что такое Народное IPO, оно несколько отличается от классического. Ценные бумаги такого размещения рассчитываются в масштабах страны и необходимы для населения, где работает эмитент. Народное IPO работает для приватизации, которая необходима, чтобы укрепить бюджет. В России чаще такие IPO проводят государственные компании. </w:t>
      </w:r>
    </w:p>
    <w:p w:rsidR="00130B7D"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Один из примеров – продажа казенных активов Англии, в 80-90 годах только граждане Англии могли купить акции нескольких крупных национальных компаний — British Gas, Rolls Royce, British Steel и еще нескольких. </w:t>
      </w:r>
    </w:p>
    <w:p w:rsidR="00130B7D" w:rsidRPr="00754AC7" w:rsidRDefault="00130B7D" w:rsidP="00130B7D">
      <w:pPr>
        <w:spacing w:after="0" w:line="360" w:lineRule="auto"/>
        <w:ind w:firstLine="709"/>
        <w:jc w:val="both"/>
        <w:rPr>
          <w:rFonts w:ascii="Times New Roman" w:hAnsi="Times New Roman" w:cs="Times New Roman"/>
          <w:sz w:val="28"/>
          <w:szCs w:val="28"/>
          <w:shd w:val="clear" w:color="auto" w:fill="FFFFFF"/>
        </w:rPr>
      </w:pPr>
      <w:r w:rsidRPr="00716C38">
        <w:rPr>
          <w:rFonts w:ascii="Times New Roman" w:hAnsi="Times New Roman" w:cs="Times New Roman"/>
          <w:sz w:val="28"/>
          <w:szCs w:val="28"/>
          <w:shd w:val="clear" w:color="auto" w:fill="FFFFFF"/>
        </w:rPr>
        <w:t xml:space="preserve">Публичное привлечение денежных средств – вклад в будущее любого предприятия. Для проведения успешной сделки необходимо четко определять и доводить до участников рынка цели, задачи и стратегию компании. Иногда предприятия стараются из-за всех сил, чтобы добиться быстрых результатов, зарекомендовав себя на рынке. Но только правильное управление желаниями инвесторов может позволить предприятиям реализовать долгосрочные программы. </w:t>
      </w:r>
    </w:p>
    <w:p w:rsidR="00130B7D" w:rsidRPr="00130B7D"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16C38">
        <w:rPr>
          <w:rFonts w:ascii="Times New Roman" w:eastAsia="Times New Roman" w:hAnsi="Times New Roman" w:cs="Times New Roman"/>
          <w:sz w:val="28"/>
          <w:szCs w:val="28"/>
          <w:lang w:eastAsia="ru-RU"/>
        </w:rPr>
        <w:t>Однако, в России подобный подход к поиску инвестиций начали использовать совсем недавно. Только в 2002 году в нашей стране произошло первое размещение, в то время как  за рубежом история IPO насчитывает уже не одно десятилетие</w:t>
      </w:r>
      <w:r>
        <w:rPr>
          <w:rStyle w:val="a9"/>
          <w:rFonts w:ascii="Times New Roman" w:eastAsia="Times New Roman" w:hAnsi="Times New Roman" w:cs="Times New Roman"/>
          <w:sz w:val="28"/>
          <w:szCs w:val="28"/>
          <w:lang w:eastAsia="ru-RU"/>
        </w:rPr>
        <w:footnoteReference w:id="2"/>
      </w:r>
      <w:r w:rsidRPr="00716C38">
        <w:rPr>
          <w:rFonts w:ascii="Times New Roman" w:eastAsia="Times New Roman" w:hAnsi="Times New Roman" w:cs="Times New Roman"/>
          <w:sz w:val="28"/>
          <w:szCs w:val="28"/>
          <w:lang w:eastAsia="ru-RU"/>
        </w:rPr>
        <w:t>.</w:t>
      </w:r>
    </w:p>
    <w:p w:rsidR="007548EE"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В течение </w:t>
      </w:r>
      <w:r w:rsidR="00953A8D">
        <w:rPr>
          <w:rFonts w:ascii="Times New Roman" w:hAnsi="Times New Roman" w:cs="Times New Roman"/>
          <w:sz w:val="28"/>
          <w:szCs w:val="28"/>
          <w:shd w:val="clear" w:color="auto" w:fill="FFFFFF"/>
        </w:rPr>
        <w:t>последнего года</w:t>
      </w:r>
      <w:r w:rsidRPr="00B77167">
        <w:rPr>
          <w:rFonts w:ascii="Times New Roman" w:hAnsi="Times New Roman" w:cs="Times New Roman"/>
          <w:sz w:val="28"/>
          <w:szCs w:val="28"/>
          <w:shd w:val="clear" w:color="auto" w:fill="FFFFFF"/>
        </w:rPr>
        <w:t xml:space="preserve"> активы </w:t>
      </w:r>
      <w:r w:rsidR="00953A8D">
        <w:rPr>
          <w:rFonts w:ascii="Times New Roman" w:hAnsi="Times New Roman" w:cs="Times New Roman"/>
          <w:sz w:val="28"/>
          <w:szCs w:val="28"/>
          <w:shd w:val="clear" w:color="auto" w:fill="FFFFFF"/>
        </w:rPr>
        <w:t>банков</w:t>
      </w:r>
      <w:r w:rsidRPr="00B77167">
        <w:rPr>
          <w:rFonts w:ascii="Times New Roman" w:hAnsi="Times New Roman" w:cs="Times New Roman"/>
          <w:sz w:val="28"/>
          <w:szCs w:val="28"/>
          <w:shd w:val="clear" w:color="auto" w:fill="FFFFFF"/>
        </w:rPr>
        <w:t xml:space="preserve"> демонстрировали довольно быстрый рост</w:t>
      </w:r>
      <w:r w:rsidR="00953A8D">
        <w:rPr>
          <w:rFonts w:ascii="Times New Roman" w:hAnsi="Times New Roman" w:cs="Times New Roman"/>
          <w:sz w:val="28"/>
          <w:szCs w:val="28"/>
          <w:shd w:val="clear" w:color="auto" w:fill="FFFFFF"/>
        </w:rPr>
        <w:t xml:space="preserve"> и</w:t>
      </w:r>
      <w:r w:rsidRPr="00B77167">
        <w:rPr>
          <w:rFonts w:ascii="Times New Roman" w:hAnsi="Times New Roman" w:cs="Times New Roman"/>
          <w:sz w:val="28"/>
          <w:szCs w:val="28"/>
          <w:shd w:val="clear" w:color="auto" w:fill="FFFFFF"/>
        </w:rPr>
        <w:t xml:space="preserve"> увеличились на </w:t>
      </w:r>
      <w:r w:rsidR="00953A8D">
        <w:rPr>
          <w:rFonts w:ascii="Times New Roman" w:hAnsi="Times New Roman" w:cs="Times New Roman"/>
          <w:sz w:val="28"/>
          <w:szCs w:val="28"/>
          <w:shd w:val="clear" w:color="auto" w:fill="FFFFFF"/>
        </w:rPr>
        <w:t>36,91</w:t>
      </w:r>
      <w:r w:rsidRPr="00B77167">
        <w:rPr>
          <w:rFonts w:ascii="Times New Roman" w:hAnsi="Times New Roman" w:cs="Times New Roman"/>
          <w:sz w:val="28"/>
          <w:szCs w:val="28"/>
          <w:shd w:val="clear" w:color="auto" w:fill="FFFFFF"/>
        </w:rPr>
        <w:t xml:space="preserve">% </w:t>
      </w:r>
      <w:r w:rsidR="00130B7D">
        <w:rPr>
          <w:rFonts w:ascii="Times New Roman" w:hAnsi="Times New Roman" w:cs="Times New Roman"/>
          <w:sz w:val="28"/>
          <w:szCs w:val="28"/>
          <w:shd w:val="clear" w:color="auto" w:fill="FFFFFF"/>
        </w:rPr>
        <w:t xml:space="preserve">вместе </w:t>
      </w:r>
      <w:r w:rsidRPr="00B77167">
        <w:rPr>
          <w:rFonts w:ascii="Times New Roman" w:hAnsi="Times New Roman" w:cs="Times New Roman"/>
          <w:sz w:val="28"/>
          <w:szCs w:val="28"/>
          <w:shd w:val="clear" w:color="auto" w:fill="FFFFFF"/>
        </w:rPr>
        <w:t xml:space="preserve">или на </w:t>
      </w:r>
      <w:r w:rsidR="00953A8D">
        <w:rPr>
          <w:rFonts w:ascii="Times New Roman" w:hAnsi="Times New Roman" w:cs="Times New Roman"/>
          <w:sz w:val="28"/>
          <w:szCs w:val="28"/>
          <w:shd w:val="clear" w:color="auto" w:fill="FFFFFF"/>
        </w:rPr>
        <w:t>2</w:t>
      </w:r>
      <w:r w:rsidRPr="00B77167">
        <w:rPr>
          <w:rFonts w:ascii="Times New Roman" w:hAnsi="Times New Roman" w:cs="Times New Roman"/>
          <w:sz w:val="28"/>
          <w:szCs w:val="28"/>
          <w:shd w:val="clear" w:color="auto" w:fill="FFFFFF"/>
        </w:rPr>
        <w:t xml:space="preserve"> млрд</w:t>
      </w:r>
      <w:r w:rsidR="00953A8D">
        <w:rPr>
          <w:rFonts w:ascii="Times New Roman" w:hAnsi="Times New Roman" w:cs="Times New Roman"/>
          <w:sz w:val="28"/>
          <w:szCs w:val="28"/>
          <w:shd w:val="clear" w:color="auto" w:fill="FFFFFF"/>
        </w:rPr>
        <w:t>.</w:t>
      </w:r>
      <w:r w:rsidR="007548EE">
        <w:rPr>
          <w:rFonts w:ascii="Times New Roman" w:hAnsi="Times New Roman" w:cs="Times New Roman"/>
          <w:sz w:val="28"/>
          <w:szCs w:val="28"/>
          <w:shd w:val="clear" w:color="auto" w:fill="FFFFFF"/>
        </w:rPr>
        <w:t xml:space="preserve"> руб.</w:t>
      </w:r>
    </w:p>
    <w:p w:rsidR="007548EE" w:rsidRDefault="007548EE" w:rsidP="007548EE">
      <w:pPr>
        <w:spacing w:after="0" w:line="360" w:lineRule="auto"/>
        <w:ind w:firstLine="709"/>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Таблица 1</w:t>
      </w:r>
    </w:p>
    <w:p w:rsidR="00DB1BFA" w:rsidRDefault="00A0315A" w:rsidP="007548EE">
      <w:pPr>
        <w:spacing w:after="0" w:line="360" w:lineRule="auto"/>
        <w:jc w:val="center"/>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 xml:space="preserve">Объемы активов банков России </w:t>
      </w:r>
      <w:r w:rsidR="007548EE">
        <w:rPr>
          <w:rFonts w:ascii="Times New Roman" w:hAnsi="Times New Roman" w:cs="Times New Roman"/>
          <w:sz w:val="28"/>
          <w:szCs w:val="28"/>
          <w:shd w:val="clear" w:color="auto" w:fill="FFFFFF"/>
        </w:rPr>
        <w:t>за 2016 год</w:t>
      </w:r>
      <w:r w:rsidR="007548EE">
        <w:rPr>
          <w:rStyle w:val="a9"/>
          <w:rFonts w:ascii="Times New Roman" w:hAnsi="Times New Roman" w:cs="Times New Roman"/>
          <w:sz w:val="28"/>
          <w:szCs w:val="28"/>
          <w:shd w:val="clear" w:color="auto" w:fill="FFFFFF"/>
        </w:rPr>
        <w:footnoteReference w:id="3"/>
      </w:r>
      <w:r w:rsidRPr="00B77167">
        <w:rPr>
          <w:rFonts w:ascii="Times New Roman" w:hAnsi="Times New Roman" w:cs="Times New Roman"/>
          <w:sz w:val="28"/>
          <w:szCs w:val="28"/>
          <w:shd w:val="clear" w:color="auto" w:fill="FFFFFF"/>
        </w:rPr>
        <w:t>.</w:t>
      </w:r>
    </w:p>
    <w:tbl>
      <w:tblPr>
        <w:tblStyle w:val="af2"/>
        <w:tblW w:w="0" w:type="auto"/>
        <w:tblLayout w:type="fixed"/>
        <w:tblLook w:val="04A0"/>
      </w:tblPr>
      <w:tblGrid>
        <w:gridCol w:w="817"/>
        <w:gridCol w:w="2126"/>
        <w:gridCol w:w="1843"/>
        <w:gridCol w:w="1843"/>
        <w:gridCol w:w="1843"/>
        <w:gridCol w:w="1099"/>
      </w:tblGrid>
      <w:tr w:rsidR="00953A8D" w:rsidTr="00953A8D">
        <w:tc>
          <w:tcPr>
            <w:tcW w:w="817" w:type="dxa"/>
            <w:vMerge w:val="restart"/>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Мес</w:t>
            </w:r>
            <w:r>
              <w:rPr>
                <w:rFonts w:ascii="Times New Roman" w:hAnsi="Times New Roman" w:cs="Times New Roman"/>
                <w:sz w:val="24"/>
                <w:szCs w:val="24"/>
                <w:shd w:val="clear" w:color="auto" w:fill="FFFFFF"/>
              </w:rPr>
              <w:t>-</w:t>
            </w:r>
            <w:r w:rsidRPr="00953A8D">
              <w:rPr>
                <w:rFonts w:ascii="Times New Roman" w:hAnsi="Times New Roman" w:cs="Times New Roman"/>
                <w:sz w:val="24"/>
                <w:szCs w:val="24"/>
                <w:shd w:val="clear" w:color="auto" w:fill="FFFFFF"/>
              </w:rPr>
              <w:t>то</w:t>
            </w:r>
          </w:p>
        </w:tc>
        <w:tc>
          <w:tcPr>
            <w:tcW w:w="2126" w:type="dxa"/>
            <w:vMerge w:val="restart"/>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Название банка</w:t>
            </w:r>
          </w:p>
        </w:tc>
        <w:tc>
          <w:tcPr>
            <w:tcW w:w="3686" w:type="dxa"/>
            <w:gridSpan w:val="2"/>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Показатель, тыс. руб.</w:t>
            </w:r>
          </w:p>
        </w:tc>
        <w:tc>
          <w:tcPr>
            <w:tcW w:w="2942" w:type="dxa"/>
            <w:gridSpan w:val="2"/>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Изменение</w:t>
            </w:r>
          </w:p>
        </w:tc>
      </w:tr>
      <w:tr w:rsidR="00953A8D" w:rsidTr="00953A8D">
        <w:tc>
          <w:tcPr>
            <w:tcW w:w="817" w:type="dxa"/>
            <w:vMerge/>
            <w:vAlign w:val="center"/>
          </w:tcPr>
          <w:p w:rsidR="00953A8D" w:rsidRPr="00953A8D" w:rsidRDefault="00953A8D" w:rsidP="00953A8D">
            <w:pPr>
              <w:jc w:val="center"/>
              <w:rPr>
                <w:rFonts w:ascii="Times New Roman" w:hAnsi="Times New Roman" w:cs="Times New Roman"/>
                <w:sz w:val="24"/>
                <w:szCs w:val="24"/>
                <w:shd w:val="clear" w:color="auto" w:fill="FFFFFF"/>
              </w:rPr>
            </w:pPr>
          </w:p>
        </w:tc>
        <w:tc>
          <w:tcPr>
            <w:tcW w:w="2126" w:type="dxa"/>
            <w:vMerge/>
            <w:vAlign w:val="center"/>
          </w:tcPr>
          <w:p w:rsidR="00953A8D" w:rsidRPr="00953A8D" w:rsidRDefault="00953A8D" w:rsidP="00953A8D">
            <w:pPr>
              <w:jc w:val="center"/>
              <w:rPr>
                <w:rFonts w:ascii="Times New Roman" w:hAnsi="Times New Roman" w:cs="Times New Roman"/>
                <w:sz w:val="24"/>
                <w:szCs w:val="24"/>
                <w:shd w:val="clear" w:color="auto" w:fill="FFFFFF"/>
              </w:rPr>
            </w:pPr>
          </w:p>
        </w:tc>
        <w:tc>
          <w:tcPr>
            <w:tcW w:w="1843" w:type="dxa"/>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Декабрь 2016</w:t>
            </w:r>
          </w:p>
        </w:tc>
        <w:tc>
          <w:tcPr>
            <w:tcW w:w="1843" w:type="dxa"/>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Декабрь 2015</w:t>
            </w:r>
          </w:p>
        </w:tc>
        <w:tc>
          <w:tcPr>
            <w:tcW w:w="1843" w:type="dxa"/>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Тыс. руб.</w:t>
            </w:r>
          </w:p>
        </w:tc>
        <w:tc>
          <w:tcPr>
            <w:tcW w:w="1099" w:type="dxa"/>
            <w:vAlign w:val="center"/>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w:t>
            </w:r>
          </w:p>
        </w:tc>
      </w:tr>
      <w:tr w:rsidR="00953A8D" w:rsidTr="00953A8D">
        <w:tc>
          <w:tcPr>
            <w:tcW w:w="817"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1</w:t>
            </w:r>
          </w:p>
        </w:tc>
        <w:tc>
          <w:tcPr>
            <w:tcW w:w="2126"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Сбербанк России</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22 606 604 681</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22 433 146 804</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+173 457 877</w:t>
            </w:r>
          </w:p>
        </w:tc>
        <w:tc>
          <w:tcPr>
            <w:tcW w:w="1099"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+0,77%</w:t>
            </w:r>
          </w:p>
        </w:tc>
      </w:tr>
      <w:tr w:rsidR="00953A8D" w:rsidTr="00953A8D">
        <w:tc>
          <w:tcPr>
            <w:tcW w:w="817"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2</w:t>
            </w:r>
          </w:p>
        </w:tc>
        <w:tc>
          <w:tcPr>
            <w:tcW w:w="2126"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ВТБ Банк Москвы</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9 959 296 564</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8 742 464 567</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+1 216 831 997</w:t>
            </w:r>
          </w:p>
        </w:tc>
        <w:tc>
          <w:tcPr>
            <w:tcW w:w="1099"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+13,92%</w:t>
            </w:r>
          </w:p>
        </w:tc>
      </w:tr>
      <w:tr w:rsidR="00953A8D" w:rsidTr="00953A8D">
        <w:tc>
          <w:tcPr>
            <w:tcW w:w="817"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3</w:t>
            </w:r>
          </w:p>
        </w:tc>
        <w:tc>
          <w:tcPr>
            <w:tcW w:w="2126"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Газпромбанк</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5 267 761 099</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4 984 239 100</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+283 521 999</w:t>
            </w:r>
          </w:p>
        </w:tc>
        <w:tc>
          <w:tcPr>
            <w:tcW w:w="1099"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+5,69%</w:t>
            </w:r>
          </w:p>
        </w:tc>
      </w:tr>
      <w:tr w:rsidR="00953A8D" w:rsidTr="00953A8D">
        <w:tc>
          <w:tcPr>
            <w:tcW w:w="817"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4</w:t>
            </w:r>
          </w:p>
        </w:tc>
        <w:tc>
          <w:tcPr>
            <w:tcW w:w="2126"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ВТБ 24</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3 207 540 431</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2 873 642 255</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+333 898 176</w:t>
            </w:r>
          </w:p>
        </w:tc>
        <w:tc>
          <w:tcPr>
            <w:tcW w:w="1099"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+11,62%</w:t>
            </w:r>
          </w:p>
        </w:tc>
      </w:tr>
      <w:tr w:rsidR="00953A8D" w:rsidTr="00953A8D">
        <w:tc>
          <w:tcPr>
            <w:tcW w:w="817"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5</w:t>
            </w:r>
          </w:p>
        </w:tc>
        <w:tc>
          <w:tcPr>
            <w:tcW w:w="2126" w:type="dxa"/>
          </w:tcPr>
          <w:p w:rsidR="00953A8D" w:rsidRPr="00953A8D" w:rsidRDefault="00953A8D" w:rsidP="00953A8D">
            <w:pPr>
              <w:jc w:val="center"/>
              <w:rPr>
                <w:rFonts w:ascii="Times New Roman" w:hAnsi="Times New Roman" w:cs="Times New Roman"/>
                <w:sz w:val="24"/>
                <w:szCs w:val="24"/>
                <w:shd w:val="clear" w:color="auto" w:fill="FFFFFF"/>
              </w:rPr>
            </w:pPr>
            <w:r w:rsidRPr="00953A8D">
              <w:rPr>
                <w:rFonts w:ascii="Times New Roman" w:hAnsi="Times New Roman" w:cs="Times New Roman"/>
                <w:sz w:val="24"/>
                <w:szCs w:val="24"/>
                <w:shd w:val="clear" w:color="auto" w:fill="FFFFFF"/>
              </w:rPr>
              <w:t>ФК Открытие</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2 951 554 494</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2 813 360 795</w:t>
            </w:r>
          </w:p>
        </w:tc>
        <w:tc>
          <w:tcPr>
            <w:tcW w:w="1843"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+138 193 699</w:t>
            </w:r>
          </w:p>
        </w:tc>
        <w:tc>
          <w:tcPr>
            <w:tcW w:w="1099" w:type="dxa"/>
          </w:tcPr>
          <w:p w:rsidR="00953A8D" w:rsidRPr="00953A8D" w:rsidRDefault="00953A8D" w:rsidP="00953A8D">
            <w:pPr>
              <w:jc w:val="center"/>
              <w:rPr>
                <w:rFonts w:ascii="Times New Roman" w:hAnsi="Times New Roman" w:cs="Times New Roman"/>
                <w:sz w:val="24"/>
                <w:szCs w:val="24"/>
              </w:rPr>
            </w:pPr>
            <w:r w:rsidRPr="00953A8D">
              <w:rPr>
                <w:rFonts w:ascii="Times New Roman" w:hAnsi="Times New Roman" w:cs="Times New Roman"/>
                <w:sz w:val="24"/>
                <w:szCs w:val="24"/>
              </w:rPr>
              <w:t>+4,91%</w:t>
            </w:r>
          </w:p>
        </w:tc>
      </w:tr>
    </w:tbl>
    <w:p w:rsidR="00DB1BFA" w:rsidRDefault="007548EE" w:rsidP="007548EE">
      <w:pPr>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Темпы роста активов банка.</w:t>
      </w:r>
    </w:p>
    <w:p w:rsidR="007548EE" w:rsidRDefault="007548EE" w:rsidP="00B77167">
      <w:pPr>
        <w:spacing w:after="0" w:line="360" w:lineRule="auto"/>
        <w:ind w:firstLine="709"/>
        <w:jc w:val="both"/>
        <w:rPr>
          <w:rFonts w:ascii="Times New Roman" w:hAnsi="Times New Roman" w:cs="Times New Roman"/>
          <w:sz w:val="28"/>
          <w:szCs w:val="28"/>
          <w:shd w:val="clear" w:color="auto" w:fill="FFFFFF"/>
        </w:rPr>
      </w:pPr>
      <w:r w:rsidRPr="007548EE">
        <w:rPr>
          <w:rFonts w:ascii="Times New Roman" w:hAnsi="Times New Roman" w:cs="Times New Roman"/>
          <w:noProof/>
          <w:sz w:val="28"/>
          <w:szCs w:val="28"/>
          <w:shd w:val="clear" w:color="auto" w:fill="FFFFFF"/>
          <w:lang w:eastAsia="ru-RU"/>
        </w:rPr>
        <w:drawing>
          <wp:inline distT="0" distB="0" distL="0" distR="0">
            <wp:extent cx="4572000" cy="274320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231B7" w:rsidRPr="009231B7" w:rsidRDefault="009231B7" w:rsidP="009231B7">
      <w:pPr>
        <w:spacing w:after="0" w:line="360" w:lineRule="auto"/>
        <w:ind w:firstLine="4253"/>
        <w:rPr>
          <w:rFonts w:ascii="Times New Roman" w:hAnsi="Times New Roman" w:cs="Times New Roman"/>
          <w:sz w:val="20"/>
          <w:szCs w:val="20"/>
          <w:shd w:val="clear" w:color="auto" w:fill="FFFFFF"/>
        </w:rPr>
      </w:pPr>
      <w:r w:rsidRPr="009231B7">
        <w:rPr>
          <w:rFonts w:ascii="Times New Roman" w:hAnsi="Times New Roman" w:cs="Times New Roman"/>
          <w:sz w:val="20"/>
          <w:szCs w:val="20"/>
          <w:shd w:val="clear" w:color="auto" w:fill="FFFFFF"/>
        </w:rPr>
        <w:t>Рис. 1</w:t>
      </w:r>
    </w:p>
    <w:p w:rsidR="00DB1BFA" w:rsidRPr="00B77167" w:rsidRDefault="00A0315A" w:rsidP="00B77167">
      <w:pPr>
        <w:spacing w:after="0" w:line="360" w:lineRule="auto"/>
        <w:ind w:firstLine="709"/>
        <w:jc w:val="both"/>
        <w:rPr>
          <w:rFonts w:ascii="Times New Roman" w:hAnsi="Times New Roman" w:cs="Times New Roman"/>
          <w:sz w:val="28"/>
          <w:szCs w:val="28"/>
          <w:shd w:val="clear" w:color="auto" w:fill="FFFFFF"/>
        </w:rPr>
      </w:pPr>
      <w:r w:rsidRPr="00B77167">
        <w:rPr>
          <w:rFonts w:ascii="Times New Roman" w:hAnsi="Times New Roman" w:cs="Times New Roman"/>
          <w:sz w:val="28"/>
          <w:szCs w:val="28"/>
          <w:shd w:val="clear" w:color="auto" w:fill="FFFFFF"/>
        </w:rPr>
        <w:t>Успешность IPO можно оценить тем, насколько число заявок на покупку превысило предложение и разницей между номинальной ценой акции и средневзвешенной ценой размещения</w:t>
      </w:r>
      <w:r w:rsidR="0000588A">
        <w:rPr>
          <w:rStyle w:val="a9"/>
          <w:rFonts w:ascii="Times New Roman" w:hAnsi="Times New Roman" w:cs="Times New Roman"/>
          <w:sz w:val="28"/>
          <w:szCs w:val="28"/>
          <w:shd w:val="clear" w:color="auto" w:fill="FFFFFF"/>
        </w:rPr>
        <w:footnoteReference w:id="4"/>
      </w:r>
      <w:r w:rsidRPr="00B77167">
        <w:rPr>
          <w:rFonts w:ascii="Times New Roman" w:hAnsi="Times New Roman" w:cs="Times New Roman"/>
          <w:sz w:val="28"/>
          <w:szCs w:val="28"/>
          <w:shd w:val="clear" w:color="auto" w:fill="FFFFFF"/>
        </w:rPr>
        <w:t xml:space="preserve">. </w:t>
      </w:r>
    </w:p>
    <w:p w:rsidR="00130B7D" w:rsidRDefault="00A0315A" w:rsidP="0000588A">
      <w:pPr>
        <w:spacing w:after="0" w:line="360" w:lineRule="auto"/>
        <w:ind w:firstLine="709"/>
        <w:jc w:val="both"/>
        <w:rPr>
          <w:rFonts w:ascii="Times New Roman" w:eastAsiaTheme="majorEastAsia" w:hAnsi="Times New Roman" w:cs="Times New Roman"/>
          <w:b/>
          <w:bCs/>
          <w:sz w:val="28"/>
          <w:szCs w:val="28"/>
          <w:shd w:val="clear" w:color="auto" w:fill="FFFFFF"/>
        </w:rPr>
      </w:pPr>
      <w:r w:rsidRPr="00B77167">
        <w:rPr>
          <w:rFonts w:ascii="Times New Roman" w:hAnsi="Times New Roman" w:cs="Times New Roman"/>
          <w:sz w:val="28"/>
          <w:szCs w:val="28"/>
        </w:rPr>
        <w:br/>
      </w:r>
    </w:p>
    <w:p w:rsidR="0000588A" w:rsidRDefault="0000588A">
      <w:pPr>
        <w:rPr>
          <w:rFonts w:ascii="Times New Roman" w:eastAsiaTheme="majorEastAsia" w:hAnsi="Times New Roman" w:cs="Times New Roman"/>
          <w:b/>
          <w:bCs/>
          <w:sz w:val="28"/>
          <w:szCs w:val="28"/>
          <w:shd w:val="clear" w:color="auto" w:fill="FFFFFF"/>
        </w:rPr>
      </w:pPr>
      <w:r>
        <w:rPr>
          <w:rFonts w:ascii="Times New Roman" w:hAnsi="Times New Roman" w:cs="Times New Roman"/>
          <w:shd w:val="clear" w:color="auto" w:fill="FFFFFF"/>
        </w:rPr>
        <w:br w:type="page"/>
      </w:r>
    </w:p>
    <w:p w:rsidR="009F1052" w:rsidRPr="00130B7D" w:rsidRDefault="00130B7D" w:rsidP="00130B7D">
      <w:pPr>
        <w:pStyle w:val="1"/>
        <w:spacing w:before="0" w:line="360" w:lineRule="auto"/>
        <w:jc w:val="center"/>
        <w:rPr>
          <w:rFonts w:ascii="Times New Roman" w:hAnsi="Times New Roman" w:cs="Times New Roman"/>
          <w:color w:val="auto"/>
          <w:shd w:val="clear" w:color="auto" w:fill="FFFFFF"/>
        </w:rPr>
      </w:pPr>
      <w:bookmarkStart w:id="2" w:name="_Toc471934109"/>
      <w:r>
        <w:rPr>
          <w:rFonts w:ascii="Times New Roman" w:hAnsi="Times New Roman" w:cs="Times New Roman"/>
          <w:color w:val="auto"/>
          <w:shd w:val="clear" w:color="auto" w:fill="FFFFFF"/>
        </w:rPr>
        <w:lastRenderedPageBreak/>
        <w:t xml:space="preserve">2. </w:t>
      </w:r>
      <w:r w:rsidR="0000588A">
        <w:rPr>
          <w:rFonts w:ascii="Times New Roman" w:hAnsi="Times New Roman" w:cs="Times New Roman"/>
          <w:color w:val="auto"/>
          <w:shd w:val="clear" w:color="auto" w:fill="FFFFFF"/>
        </w:rPr>
        <w:t>«</w:t>
      </w:r>
      <w:r w:rsidRPr="00130B7D">
        <w:rPr>
          <w:rFonts w:ascii="Times New Roman" w:hAnsi="Times New Roman" w:cs="Times New Roman"/>
          <w:color w:val="auto"/>
          <w:shd w:val="clear" w:color="auto" w:fill="FFFFFF"/>
        </w:rPr>
        <w:t>Сбербанк</w:t>
      </w:r>
      <w:r w:rsidR="0000588A">
        <w:rPr>
          <w:rFonts w:ascii="Times New Roman" w:hAnsi="Times New Roman" w:cs="Times New Roman"/>
          <w:color w:val="auto"/>
          <w:shd w:val="clear" w:color="auto" w:fill="FFFFFF"/>
        </w:rPr>
        <w:t>»</w:t>
      </w:r>
      <w:r>
        <w:rPr>
          <w:rFonts w:ascii="Times New Roman" w:hAnsi="Times New Roman" w:cs="Times New Roman"/>
          <w:color w:val="auto"/>
          <w:shd w:val="clear" w:color="auto" w:fill="FFFFFF"/>
        </w:rPr>
        <w:t>.</w:t>
      </w:r>
      <w:bookmarkEnd w:id="2"/>
    </w:p>
    <w:p w:rsidR="009231B7" w:rsidRDefault="00130B7D" w:rsidP="009231B7">
      <w:pPr>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shd w:val="clear" w:color="auto" w:fill="FFFFFF"/>
          <w:lang w:eastAsia="ru-RU"/>
        </w:rPr>
        <w:t>Второе «народное» IPO провел один из крупнейших российских банков «Сбербанк». В начале 2007 года акции банка купили более 30 тыс. человек по 89 тыс. руб. за акцию. Несмотря на заявленную «народность» IPO, такой низкий спрос объясняется тем, что не каждый простой человек мог позволить купить акции по такой цене. Впрочем, тогда министр экономического развития Герман Греф обещал, что при продаже приоритет будет отдан физическим лицам, даже если "будет переподписка" и акций на всех не хватит.</w:t>
      </w:r>
      <w:r w:rsidRPr="00130B7D">
        <w:rPr>
          <w:rFonts w:ascii="Times New Roman" w:eastAsia="Times New Roman" w:hAnsi="Times New Roman" w:cs="Times New Roman"/>
          <w:sz w:val="28"/>
          <w:szCs w:val="28"/>
          <w:lang w:eastAsia="ru-RU"/>
        </w:rPr>
        <w:t> </w:t>
      </w:r>
    </w:p>
    <w:p w:rsidR="009231B7" w:rsidRDefault="00130B7D" w:rsidP="009231B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130B7D">
        <w:rPr>
          <w:rFonts w:ascii="Times New Roman" w:eastAsia="Times New Roman" w:hAnsi="Times New Roman" w:cs="Times New Roman"/>
          <w:sz w:val="28"/>
          <w:szCs w:val="28"/>
          <w:shd w:val="clear" w:color="auto" w:fill="FFFFFF"/>
          <w:lang w:eastAsia="ru-RU"/>
        </w:rPr>
        <w:t xml:space="preserve">В итоге «Сбербанк» привлек 230,2 млрд. руб. </w:t>
      </w:r>
    </w:p>
    <w:p w:rsidR="002E677B" w:rsidRDefault="002E677B" w:rsidP="002E677B">
      <w:pPr>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shd w:val="clear" w:color="auto" w:fill="FFFFFF"/>
          <w:lang w:eastAsia="ru-RU"/>
        </w:rPr>
        <w:t>К началу февраля 2012 года цена акции составила 93,63 руб., что всего на 5,3% превышает стоимость размещения</w:t>
      </w:r>
      <w:r>
        <w:rPr>
          <w:rFonts w:ascii="Times New Roman" w:eastAsia="Times New Roman" w:hAnsi="Times New Roman" w:cs="Times New Roman"/>
          <w:sz w:val="28"/>
          <w:szCs w:val="28"/>
          <w:shd w:val="clear" w:color="auto" w:fill="FFFFFF"/>
          <w:lang w:eastAsia="ru-RU"/>
        </w:rPr>
        <w:t>.</w:t>
      </w:r>
    </w:p>
    <w:p w:rsidR="003E4BB9" w:rsidRDefault="00130B7D" w:rsidP="003E4BB9">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130B7D">
        <w:rPr>
          <w:rFonts w:ascii="Times New Roman" w:eastAsia="Times New Roman" w:hAnsi="Times New Roman" w:cs="Times New Roman"/>
          <w:sz w:val="28"/>
          <w:szCs w:val="28"/>
          <w:shd w:val="clear" w:color="auto" w:fill="FFFFFF"/>
          <w:lang w:eastAsia="ru-RU"/>
        </w:rPr>
        <w:t xml:space="preserve">За прошедшие </w:t>
      </w:r>
      <w:r w:rsidR="009231B7">
        <w:rPr>
          <w:rFonts w:ascii="Times New Roman" w:eastAsia="Times New Roman" w:hAnsi="Times New Roman" w:cs="Times New Roman"/>
          <w:sz w:val="28"/>
          <w:szCs w:val="28"/>
          <w:shd w:val="clear" w:color="auto" w:fill="FFFFFF"/>
          <w:lang w:eastAsia="ru-RU"/>
        </w:rPr>
        <w:t>годы</w:t>
      </w:r>
      <w:r w:rsidRPr="00130B7D">
        <w:rPr>
          <w:rFonts w:ascii="Times New Roman" w:eastAsia="Times New Roman" w:hAnsi="Times New Roman" w:cs="Times New Roman"/>
          <w:sz w:val="28"/>
          <w:szCs w:val="28"/>
          <w:shd w:val="clear" w:color="auto" w:fill="FFFFFF"/>
          <w:lang w:eastAsia="ru-RU"/>
        </w:rPr>
        <w:t xml:space="preserve"> акции банка росли редко, чаще цена их снижалась (Рис. </w:t>
      </w:r>
      <w:r w:rsidR="009231B7">
        <w:rPr>
          <w:rFonts w:ascii="Times New Roman" w:eastAsia="Times New Roman" w:hAnsi="Times New Roman" w:cs="Times New Roman"/>
          <w:sz w:val="28"/>
          <w:szCs w:val="28"/>
          <w:shd w:val="clear" w:color="auto" w:fill="FFFFFF"/>
          <w:lang w:eastAsia="ru-RU"/>
        </w:rPr>
        <w:t>2</w:t>
      </w:r>
      <w:r w:rsidRPr="00130B7D">
        <w:rPr>
          <w:rFonts w:ascii="Times New Roman" w:eastAsia="Times New Roman" w:hAnsi="Times New Roman" w:cs="Times New Roman"/>
          <w:sz w:val="28"/>
          <w:szCs w:val="28"/>
          <w:shd w:val="clear" w:color="auto" w:fill="FFFFFF"/>
          <w:lang w:eastAsia="ru-RU"/>
        </w:rPr>
        <w:t>).</w:t>
      </w:r>
    </w:p>
    <w:p w:rsidR="002E677B" w:rsidRPr="002E677B" w:rsidRDefault="00130B7D" w:rsidP="003E4BB9">
      <w:pPr>
        <w:spacing w:after="0" w:line="360" w:lineRule="auto"/>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shd w:val="clear" w:color="auto" w:fill="FFFFFF"/>
          <w:lang w:eastAsia="ru-RU"/>
        </w:rPr>
        <w:t xml:space="preserve"> </w:t>
      </w:r>
      <w:r w:rsidR="002E677B">
        <w:rPr>
          <w:rFonts w:ascii="Times New Roman" w:eastAsia="Times New Roman" w:hAnsi="Times New Roman" w:cs="Times New Roman"/>
          <w:noProof/>
          <w:sz w:val="28"/>
          <w:szCs w:val="28"/>
          <w:lang w:eastAsia="ru-RU"/>
        </w:rPr>
        <w:drawing>
          <wp:inline distT="0" distB="0" distL="0" distR="0">
            <wp:extent cx="5645426" cy="4630527"/>
            <wp:effectExtent l="19050" t="0" r="0" b="0"/>
            <wp:docPr id="12" name="Рисунок 9" descr="C:\Users\Настя\Desktop\Snap 2017-01-11 at 21.1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Настя\Desktop\Snap 2017-01-11 at 21.12.48.png"/>
                    <pic:cNvPicPr>
                      <a:picLocks noChangeAspect="1" noChangeArrowheads="1"/>
                    </pic:cNvPicPr>
                  </pic:nvPicPr>
                  <pic:blipFill>
                    <a:blip r:embed="rId9"/>
                    <a:srcRect/>
                    <a:stretch>
                      <a:fillRect/>
                    </a:stretch>
                  </pic:blipFill>
                  <pic:spPr bwMode="auto">
                    <a:xfrm>
                      <a:off x="0" y="0"/>
                      <a:ext cx="5649155" cy="4633585"/>
                    </a:xfrm>
                    <a:prstGeom prst="rect">
                      <a:avLst/>
                    </a:prstGeom>
                    <a:noFill/>
                    <a:ln w="9525">
                      <a:noFill/>
                      <a:miter lim="800000"/>
                      <a:headEnd/>
                      <a:tailEnd/>
                    </a:ln>
                  </pic:spPr>
                </pic:pic>
              </a:graphicData>
            </a:graphic>
          </wp:inline>
        </w:drawing>
      </w:r>
    </w:p>
    <w:p w:rsidR="009231B7" w:rsidRDefault="00130B7D" w:rsidP="002E677B">
      <w:pPr>
        <w:spacing w:after="0" w:line="360" w:lineRule="auto"/>
        <w:jc w:val="center"/>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0"/>
          <w:szCs w:val="20"/>
          <w:shd w:val="clear" w:color="auto" w:fill="FFFFFF"/>
          <w:lang w:eastAsia="ru-RU"/>
        </w:rPr>
        <w:t xml:space="preserve">Рис. </w:t>
      </w:r>
      <w:r w:rsidR="009231B7" w:rsidRPr="009231B7">
        <w:rPr>
          <w:rFonts w:ascii="Times New Roman" w:eastAsia="Times New Roman" w:hAnsi="Times New Roman" w:cs="Times New Roman"/>
          <w:sz w:val="20"/>
          <w:szCs w:val="20"/>
          <w:shd w:val="clear" w:color="auto" w:fill="FFFFFF"/>
          <w:lang w:eastAsia="ru-RU"/>
        </w:rPr>
        <w:t>2</w:t>
      </w:r>
    </w:p>
    <w:p w:rsidR="00130B7D" w:rsidRPr="00130B7D" w:rsidRDefault="00130B7D" w:rsidP="009231B7">
      <w:pPr>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shd w:val="clear" w:color="auto" w:fill="FFFFFF"/>
          <w:lang w:eastAsia="ru-RU"/>
        </w:rPr>
        <w:t>Что касается ситуации с выплатой дивидендов, то первые выплаты после IPO составили 385,5 руб. на одну обыкновенную акцию (0,4% от цены размещения). Несмотря на появления большого количества новых акционеров, с 2007 по 2009 год банк не выделял на выплату дивидендов более 10% от чистой прибыли</w:t>
      </w:r>
      <w:r w:rsidR="009231B7">
        <w:rPr>
          <w:rFonts w:ascii="Times New Roman" w:eastAsia="Times New Roman" w:hAnsi="Times New Roman" w:cs="Times New Roman"/>
          <w:sz w:val="28"/>
          <w:szCs w:val="28"/>
          <w:shd w:val="clear" w:color="auto" w:fill="FFFFFF"/>
          <w:lang w:eastAsia="ru-RU"/>
        </w:rPr>
        <w:t xml:space="preserve"> </w:t>
      </w:r>
      <w:r w:rsidRPr="00130B7D">
        <w:rPr>
          <w:rFonts w:ascii="Times New Roman" w:eastAsia="Times New Roman" w:hAnsi="Times New Roman" w:cs="Times New Roman"/>
          <w:sz w:val="28"/>
          <w:szCs w:val="28"/>
          <w:shd w:val="clear" w:color="auto" w:fill="FFFFFF"/>
          <w:lang w:eastAsia="ru-RU"/>
        </w:rPr>
        <w:t>(116,7 млрд., 98 млрд., 24,4 млрд. руб. соответственно), за исключением 2010 года, когда выплаты возросли до 12% от чистой прибыли (123,6 млрд. руб.). Между тем, миноритарии банка требовали повышения до 15%.</w:t>
      </w:r>
    </w:p>
    <w:p w:rsidR="00130B7D" w:rsidRPr="00130B7D" w:rsidRDefault="003E4BB9" w:rsidP="003E4BB9">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1254" cy="1484485"/>
            <wp:effectExtent l="19050" t="0" r="2346"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5940425" cy="1484278"/>
                    </a:xfrm>
                    <a:prstGeom prst="rect">
                      <a:avLst/>
                    </a:prstGeom>
                    <a:noFill/>
                    <a:ln w="9525">
                      <a:noFill/>
                      <a:miter lim="800000"/>
                      <a:headEnd/>
                      <a:tailEnd/>
                    </a:ln>
                  </pic:spPr>
                </pic:pic>
              </a:graphicData>
            </a:graphic>
          </wp:inline>
        </w:drawing>
      </w:r>
    </w:p>
    <w:p w:rsidR="00130B7D" w:rsidRPr="00130B7D" w:rsidRDefault="00130B7D" w:rsidP="009231B7">
      <w:pPr>
        <w:shd w:val="clear" w:color="auto" w:fill="FFFFFF"/>
        <w:spacing w:after="0" w:line="360" w:lineRule="auto"/>
        <w:ind w:firstLine="709"/>
        <w:jc w:val="center"/>
        <w:rPr>
          <w:rFonts w:ascii="Times New Roman" w:eastAsia="Times New Roman" w:hAnsi="Times New Roman" w:cs="Times New Roman"/>
          <w:sz w:val="20"/>
          <w:szCs w:val="20"/>
          <w:lang w:eastAsia="ru-RU"/>
        </w:rPr>
      </w:pPr>
      <w:r w:rsidRPr="00130B7D">
        <w:rPr>
          <w:rFonts w:ascii="Times New Roman" w:eastAsia="Times New Roman" w:hAnsi="Times New Roman" w:cs="Times New Roman"/>
          <w:sz w:val="20"/>
          <w:szCs w:val="20"/>
          <w:lang w:eastAsia="ru-RU"/>
        </w:rPr>
        <w:t xml:space="preserve">Рис. </w:t>
      </w:r>
      <w:r w:rsidR="009231B7" w:rsidRPr="009231B7">
        <w:rPr>
          <w:rFonts w:ascii="Times New Roman" w:eastAsia="Times New Roman" w:hAnsi="Times New Roman" w:cs="Times New Roman"/>
          <w:sz w:val="20"/>
          <w:szCs w:val="20"/>
          <w:lang w:eastAsia="ru-RU"/>
        </w:rPr>
        <w:t>3</w:t>
      </w:r>
    </w:p>
    <w:p w:rsidR="00130B7D" w:rsidRPr="00130B7D" w:rsidRDefault="00130B7D" w:rsidP="00130B7D">
      <w:pPr>
        <w:spacing w:after="0" w:line="360" w:lineRule="auto"/>
        <w:ind w:firstLine="709"/>
        <w:rPr>
          <w:rFonts w:ascii="Times New Roman" w:eastAsiaTheme="majorEastAsia" w:hAnsi="Times New Roman" w:cs="Times New Roman"/>
          <w:b/>
          <w:bCs/>
          <w:sz w:val="28"/>
          <w:szCs w:val="28"/>
          <w:shd w:val="clear" w:color="auto" w:fill="FFFFFF"/>
        </w:rPr>
      </w:pPr>
      <w:r w:rsidRPr="00130B7D">
        <w:rPr>
          <w:rFonts w:ascii="Times New Roman" w:eastAsiaTheme="majorEastAsia" w:hAnsi="Times New Roman" w:cs="Times New Roman"/>
          <w:b/>
          <w:bCs/>
          <w:sz w:val="28"/>
          <w:szCs w:val="28"/>
          <w:shd w:val="clear" w:color="auto" w:fill="FFFFFF"/>
        </w:rPr>
        <w:br w:type="page"/>
      </w:r>
    </w:p>
    <w:p w:rsidR="00130B7D" w:rsidRPr="009231B7" w:rsidRDefault="009231B7" w:rsidP="009231B7">
      <w:pPr>
        <w:pStyle w:val="1"/>
        <w:spacing w:before="0" w:line="360" w:lineRule="auto"/>
        <w:jc w:val="center"/>
        <w:rPr>
          <w:rFonts w:ascii="Times New Roman" w:hAnsi="Times New Roman" w:cs="Times New Roman"/>
          <w:color w:val="auto"/>
          <w:shd w:val="clear" w:color="auto" w:fill="FFFFFF"/>
        </w:rPr>
      </w:pPr>
      <w:bookmarkStart w:id="3" w:name="_Toc471934110"/>
      <w:r>
        <w:rPr>
          <w:rFonts w:ascii="Times New Roman" w:hAnsi="Times New Roman" w:cs="Times New Roman"/>
          <w:color w:val="auto"/>
          <w:shd w:val="clear" w:color="auto" w:fill="FFFFFF"/>
        </w:rPr>
        <w:t xml:space="preserve">3. </w:t>
      </w:r>
      <w:r w:rsidR="002E677B">
        <w:rPr>
          <w:rFonts w:ascii="Times New Roman" w:hAnsi="Times New Roman" w:cs="Times New Roman"/>
          <w:color w:val="auto"/>
          <w:shd w:val="clear" w:color="auto" w:fill="FFFFFF"/>
        </w:rPr>
        <w:t>Банк «</w:t>
      </w:r>
      <w:r w:rsidR="00130B7D" w:rsidRPr="009231B7">
        <w:rPr>
          <w:rFonts w:ascii="Times New Roman" w:hAnsi="Times New Roman" w:cs="Times New Roman"/>
          <w:color w:val="auto"/>
          <w:shd w:val="clear" w:color="auto" w:fill="FFFFFF"/>
        </w:rPr>
        <w:t>ВТБ</w:t>
      </w:r>
      <w:r w:rsidR="002E677B">
        <w:rPr>
          <w:rFonts w:ascii="Times New Roman" w:hAnsi="Times New Roman" w:cs="Times New Roman"/>
          <w:color w:val="auto"/>
          <w:shd w:val="clear" w:color="auto" w:fill="FFFFFF"/>
        </w:rPr>
        <w:t>»</w:t>
      </w:r>
      <w:bookmarkEnd w:id="3"/>
    </w:p>
    <w:p w:rsidR="002E677B"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 xml:space="preserve">Третье и самое масштабное «народное» IPO в </w:t>
      </w:r>
      <w:r w:rsidR="002E677B">
        <w:rPr>
          <w:rFonts w:ascii="Times New Roman" w:eastAsia="Times New Roman" w:hAnsi="Times New Roman" w:cs="Times New Roman"/>
          <w:sz w:val="28"/>
          <w:szCs w:val="28"/>
          <w:lang w:eastAsia="ru-RU"/>
        </w:rPr>
        <w:t>мае 2007 года провел банк ВТБ.</w:t>
      </w:r>
    </w:p>
    <w:p w:rsidR="002E677B"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Стоимость одной бумаги ВТБ на тот момент составляла 13,6 коп</w:t>
      </w:r>
      <w:r w:rsidR="002E677B">
        <w:rPr>
          <w:rFonts w:ascii="Times New Roman" w:eastAsia="Times New Roman" w:hAnsi="Times New Roman" w:cs="Times New Roman"/>
          <w:sz w:val="28"/>
          <w:szCs w:val="28"/>
          <w:lang w:eastAsia="ru-RU"/>
        </w:rPr>
        <w:t>.</w:t>
      </w:r>
      <w:r w:rsidRPr="00130B7D">
        <w:rPr>
          <w:rFonts w:ascii="Times New Roman" w:eastAsia="Times New Roman" w:hAnsi="Times New Roman" w:cs="Times New Roman"/>
          <w:sz w:val="28"/>
          <w:szCs w:val="28"/>
          <w:lang w:eastAsia="ru-RU"/>
        </w:rPr>
        <w:t xml:space="preserve"> при минимальной сумме выкупа 30 тыс. руб. В результате размещения миноритариями банка стали 124 тыс. человек, а ВТБ привлек $1,6 млрд. </w:t>
      </w:r>
    </w:p>
    <w:p w:rsidR="002E677B"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 xml:space="preserve">Председатель правления Андрей Костин на Петербургском форуме говорил о том, что государство не допустит снижения котировок банка. «Правительство, как главный акционер, обеспечит качество управления банком, чтобы котировки не упали», — соглашался с ним бывший министр финансов Алексей Кудрин. Бывший в то время министром экономического развития и торговли Герман Греф заявил, что люди получат хороший доход. Множество аналитиков инвесткомпаний сообщали о гигантских прибылях ВТБ (чистая прибыль увеличилась за 2006 год на 131% по сравнению с 2005 годом). Капитализация банка, по их мнению, должна составлять порядка $25–30 млрд. Прогнозировалось, что к концу 2007 года стоимость акций составит 30-50 коп. Заявлялось, что IPO ВТБ с минимальной суммой для покупателя 30 тыс. руб. более «народное» по сравнению со «Сбербанком», где </w:t>
      </w:r>
      <w:r w:rsidR="002E677B">
        <w:rPr>
          <w:rFonts w:ascii="Times New Roman" w:eastAsia="Times New Roman" w:hAnsi="Times New Roman" w:cs="Times New Roman"/>
          <w:sz w:val="28"/>
          <w:szCs w:val="28"/>
          <w:lang w:eastAsia="ru-RU"/>
        </w:rPr>
        <w:t>одна акция стоила 89 тыс. руб.</w:t>
      </w:r>
    </w:p>
    <w:p w:rsidR="002E677B"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Так же существовала схема взвинчивания цен заявок. В СМИ публиковалась информация о том, что большое количество физических лиц подали заявки. В ответ на это юридические лица начинали цену на акции для того, чтобы большие объемы бумаг, чем простые граждане. Информация об этом опять освещалась в СМИ, и в следствии этого увеличивался поток физических лиц с надеждой на рост курса акций. В итоге миноритарии выкупили у ВТБ окол</w:t>
      </w:r>
      <w:r w:rsidR="002E677B">
        <w:rPr>
          <w:rFonts w:ascii="Times New Roman" w:eastAsia="Times New Roman" w:hAnsi="Times New Roman" w:cs="Times New Roman"/>
          <w:sz w:val="28"/>
          <w:szCs w:val="28"/>
          <w:lang w:eastAsia="ru-RU"/>
        </w:rPr>
        <w:t>о 19% дополнительного выпуска.</w:t>
      </w:r>
    </w:p>
    <w:p w:rsidR="003E4BB9" w:rsidRDefault="00130B7D" w:rsidP="003E4BB9">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 xml:space="preserve">Акции банка стоили дороже цены IPO лишь в течение полутора месяцев после него. Дальше они начали падать, лишь немного поднявшись в конце 2007 года до 12 коп. (Рис. </w:t>
      </w:r>
      <w:r w:rsidR="002E677B">
        <w:rPr>
          <w:rFonts w:ascii="Times New Roman" w:eastAsia="Times New Roman" w:hAnsi="Times New Roman" w:cs="Times New Roman"/>
          <w:sz w:val="28"/>
          <w:szCs w:val="28"/>
          <w:lang w:eastAsia="ru-RU"/>
        </w:rPr>
        <w:t>4</w:t>
      </w:r>
      <w:r w:rsidRPr="00130B7D">
        <w:rPr>
          <w:rFonts w:ascii="Times New Roman" w:eastAsia="Times New Roman" w:hAnsi="Times New Roman" w:cs="Times New Roman"/>
          <w:sz w:val="28"/>
          <w:szCs w:val="28"/>
          <w:lang w:eastAsia="ru-RU"/>
        </w:rPr>
        <w:t xml:space="preserve">). В конце 2010 года Председатель правления ВТБ давал оптимистичные прогнозы относительно роста акций. В частности, он говорил о том, что в 2012 году они достигнут стоимости размещения 2007 года, а в 2013 году превысят ее. </w:t>
      </w:r>
      <w:r w:rsidR="002E677B">
        <w:rPr>
          <w:rFonts w:ascii="Times New Roman" w:eastAsia="Times New Roman" w:hAnsi="Times New Roman" w:cs="Times New Roman"/>
          <w:sz w:val="28"/>
          <w:szCs w:val="28"/>
          <w:lang w:eastAsia="ru-RU"/>
        </w:rPr>
        <w:t>Н</w:t>
      </w:r>
      <w:r w:rsidRPr="00130B7D">
        <w:rPr>
          <w:rFonts w:ascii="Times New Roman" w:eastAsia="Times New Roman" w:hAnsi="Times New Roman" w:cs="Times New Roman"/>
          <w:sz w:val="28"/>
          <w:szCs w:val="28"/>
          <w:lang w:eastAsia="ru-RU"/>
        </w:rPr>
        <w:t xml:space="preserve">о </w:t>
      </w:r>
      <w:r w:rsidR="002E677B">
        <w:rPr>
          <w:rFonts w:ascii="Times New Roman" w:eastAsia="Times New Roman" w:hAnsi="Times New Roman" w:cs="Times New Roman"/>
          <w:sz w:val="28"/>
          <w:szCs w:val="28"/>
          <w:lang w:eastAsia="ru-RU"/>
        </w:rPr>
        <w:t xml:space="preserve">даже после 2013 года </w:t>
      </w:r>
      <w:r w:rsidRPr="00130B7D">
        <w:rPr>
          <w:rFonts w:ascii="Times New Roman" w:eastAsia="Times New Roman" w:hAnsi="Times New Roman" w:cs="Times New Roman"/>
          <w:sz w:val="28"/>
          <w:szCs w:val="28"/>
          <w:lang w:eastAsia="ru-RU"/>
        </w:rPr>
        <w:t xml:space="preserve">цена акций ВТБ только снижалась, так и не достигнув 13 коп. На начало февраля </w:t>
      </w:r>
      <w:r w:rsidR="002E677B">
        <w:rPr>
          <w:rFonts w:ascii="Times New Roman" w:eastAsia="Times New Roman" w:hAnsi="Times New Roman" w:cs="Times New Roman"/>
          <w:sz w:val="28"/>
          <w:szCs w:val="28"/>
          <w:lang w:eastAsia="ru-RU"/>
        </w:rPr>
        <w:t xml:space="preserve">2014 года </w:t>
      </w:r>
      <w:r w:rsidRPr="00130B7D">
        <w:rPr>
          <w:rFonts w:ascii="Times New Roman" w:eastAsia="Times New Roman" w:hAnsi="Times New Roman" w:cs="Times New Roman"/>
          <w:sz w:val="28"/>
          <w:szCs w:val="28"/>
          <w:lang w:eastAsia="ru-RU"/>
        </w:rPr>
        <w:t>цена одной акции была чуть больше 7 коп.</w:t>
      </w:r>
    </w:p>
    <w:p w:rsidR="002E677B" w:rsidRDefault="003E4BB9" w:rsidP="003E4BB9">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2989764"/>
            <wp:effectExtent l="1905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5940425" cy="2989764"/>
                    </a:xfrm>
                    <a:prstGeom prst="rect">
                      <a:avLst/>
                    </a:prstGeom>
                    <a:noFill/>
                    <a:ln w="9525">
                      <a:noFill/>
                      <a:miter lim="800000"/>
                      <a:headEnd/>
                      <a:tailEnd/>
                    </a:ln>
                  </pic:spPr>
                </pic:pic>
              </a:graphicData>
            </a:graphic>
          </wp:inline>
        </w:drawing>
      </w:r>
      <w:r w:rsidR="002E677B" w:rsidRPr="002E677B">
        <w:rPr>
          <w:rFonts w:ascii="Times New Roman" w:eastAsia="Times New Roman" w:hAnsi="Times New Roman" w:cs="Times New Roman"/>
          <w:sz w:val="20"/>
          <w:szCs w:val="20"/>
          <w:lang w:eastAsia="ru-RU"/>
        </w:rPr>
        <w:t>Рис. 4</w:t>
      </w:r>
    </w:p>
    <w:p w:rsidR="00130B7D" w:rsidRDefault="00130B7D" w:rsidP="003E4BB9">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 xml:space="preserve">Что же касается выплаты дивидендов по акциям, то ВТБ согласно отчетам банка до проведения IPO выплаты составляли не менее 30 руб. на акцию (Рис. </w:t>
      </w:r>
      <w:r w:rsidR="002E677B">
        <w:rPr>
          <w:rFonts w:ascii="Times New Roman" w:eastAsia="Times New Roman" w:hAnsi="Times New Roman" w:cs="Times New Roman"/>
          <w:sz w:val="28"/>
          <w:szCs w:val="28"/>
          <w:lang w:eastAsia="ru-RU"/>
        </w:rPr>
        <w:t>5</w:t>
      </w:r>
      <w:r w:rsidRPr="00130B7D">
        <w:rPr>
          <w:rFonts w:ascii="Times New Roman" w:eastAsia="Times New Roman" w:hAnsi="Times New Roman" w:cs="Times New Roman"/>
          <w:sz w:val="28"/>
          <w:szCs w:val="28"/>
          <w:lang w:eastAsia="ru-RU"/>
        </w:rPr>
        <w:t>). После размещения дивиденды ни разу не превышали 0,1 коп. за акцию.</w:t>
      </w:r>
    </w:p>
    <w:p w:rsidR="003E4BB9" w:rsidRPr="00130B7D" w:rsidRDefault="003E4BB9" w:rsidP="003E4BB9">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2599608"/>
            <wp:effectExtent l="19050" t="0" r="3175"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940425" cy="2599608"/>
                    </a:xfrm>
                    <a:prstGeom prst="rect">
                      <a:avLst/>
                    </a:prstGeom>
                    <a:noFill/>
                    <a:ln w="9525">
                      <a:noFill/>
                      <a:miter lim="800000"/>
                      <a:headEnd/>
                      <a:tailEnd/>
                    </a:ln>
                  </pic:spPr>
                </pic:pic>
              </a:graphicData>
            </a:graphic>
          </wp:inline>
        </w:drawing>
      </w:r>
    </w:p>
    <w:p w:rsidR="00130B7D" w:rsidRPr="00130B7D" w:rsidRDefault="00130B7D" w:rsidP="002E677B">
      <w:pPr>
        <w:shd w:val="clear" w:color="auto" w:fill="FFFFFF"/>
        <w:spacing w:after="0" w:line="360" w:lineRule="auto"/>
        <w:ind w:firstLine="709"/>
        <w:jc w:val="center"/>
        <w:rPr>
          <w:rFonts w:ascii="Times New Roman" w:eastAsia="Times New Roman" w:hAnsi="Times New Roman" w:cs="Times New Roman"/>
          <w:sz w:val="20"/>
          <w:szCs w:val="20"/>
          <w:lang w:eastAsia="ru-RU"/>
        </w:rPr>
      </w:pPr>
      <w:r w:rsidRPr="00130B7D">
        <w:rPr>
          <w:rFonts w:ascii="Times New Roman" w:eastAsia="Times New Roman" w:hAnsi="Times New Roman" w:cs="Times New Roman"/>
          <w:sz w:val="20"/>
          <w:szCs w:val="20"/>
          <w:lang w:eastAsia="ru-RU"/>
        </w:rPr>
        <w:t xml:space="preserve">Рис. </w:t>
      </w:r>
      <w:r w:rsidR="002E677B" w:rsidRPr="002E677B">
        <w:rPr>
          <w:rFonts w:ascii="Times New Roman" w:eastAsia="Times New Roman" w:hAnsi="Times New Roman" w:cs="Times New Roman"/>
          <w:sz w:val="20"/>
          <w:szCs w:val="20"/>
          <w:lang w:eastAsia="ru-RU"/>
        </w:rPr>
        <w:t>5</w:t>
      </w:r>
    </w:p>
    <w:p w:rsidR="002E677B"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Таким образом, получить доход с акций большей части миноритариев ВТБ не удалось ни разу, ни посредством ежего</w:t>
      </w:r>
      <w:r w:rsidR="002E677B">
        <w:rPr>
          <w:rFonts w:ascii="Times New Roman" w:eastAsia="Times New Roman" w:hAnsi="Times New Roman" w:cs="Times New Roman"/>
          <w:sz w:val="28"/>
          <w:szCs w:val="28"/>
          <w:lang w:eastAsia="ru-RU"/>
        </w:rPr>
        <w:t>дных выплат, ни через продажу.</w:t>
      </w:r>
    </w:p>
    <w:p w:rsidR="00130B7D" w:rsidRPr="00130B7D" w:rsidRDefault="00130B7D" w:rsidP="00130B7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30B7D">
        <w:rPr>
          <w:rFonts w:ascii="Times New Roman" w:eastAsia="Times New Roman" w:hAnsi="Times New Roman" w:cs="Times New Roman"/>
          <w:sz w:val="28"/>
          <w:szCs w:val="28"/>
          <w:lang w:eastAsia="ru-RU"/>
        </w:rPr>
        <w:t xml:space="preserve">В начале февраля </w:t>
      </w:r>
      <w:r w:rsidR="002E677B">
        <w:rPr>
          <w:rFonts w:ascii="Times New Roman" w:eastAsia="Times New Roman" w:hAnsi="Times New Roman" w:cs="Times New Roman"/>
          <w:sz w:val="28"/>
          <w:szCs w:val="28"/>
          <w:lang w:eastAsia="ru-RU"/>
        </w:rPr>
        <w:t xml:space="preserve">2014 года </w:t>
      </w:r>
      <w:r w:rsidRPr="00130B7D">
        <w:rPr>
          <w:rFonts w:ascii="Times New Roman" w:eastAsia="Times New Roman" w:hAnsi="Times New Roman" w:cs="Times New Roman"/>
          <w:sz w:val="28"/>
          <w:szCs w:val="28"/>
          <w:lang w:eastAsia="ru-RU"/>
        </w:rPr>
        <w:t>премьер-министр Владимир Путин поручил руководству банка рассмотреть возможность выкупа акций у недовольных миноритариев, добавив позже, что выкуп должен п</w:t>
      </w:r>
      <w:r w:rsidR="002E677B">
        <w:rPr>
          <w:rFonts w:ascii="Times New Roman" w:eastAsia="Times New Roman" w:hAnsi="Times New Roman" w:cs="Times New Roman"/>
          <w:sz w:val="28"/>
          <w:szCs w:val="28"/>
          <w:lang w:eastAsia="ru-RU"/>
        </w:rPr>
        <w:t>роизводиться по цене 2007 года</w:t>
      </w:r>
      <w:r w:rsidR="002E677B">
        <w:rPr>
          <w:rStyle w:val="a9"/>
          <w:rFonts w:ascii="Times New Roman" w:eastAsia="Times New Roman" w:hAnsi="Times New Roman" w:cs="Times New Roman"/>
          <w:sz w:val="28"/>
          <w:szCs w:val="28"/>
          <w:lang w:eastAsia="ru-RU"/>
        </w:rPr>
        <w:footnoteReference w:id="5"/>
      </w:r>
      <w:r w:rsidR="002E677B">
        <w:rPr>
          <w:rFonts w:ascii="Times New Roman" w:eastAsia="Times New Roman" w:hAnsi="Times New Roman" w:cs="Times New Roman"/>
          <w:sz w:val="28"/>
          <w:szCs w:val="28"/>
          <w:lang w:eastAsia="ru-RU"/>
        </w:rPr>
        <w:t>.</w:t>
      </w:r>
    </w:p>
    <w:p w:rsidR="00130B7D" w:rsidRPr="00130B7D" w:rsidRDefault="00130B7D" w:rsidP="00130B7D">
      <w:pPr>
        <w:spacing w:after="0" w:line="360" w:lineRule="auto"/>
        <w:ind w:firstLine="709"/>
        <w:rPr>
          <w:rFonts w:ascii="Times New Roman" w:eastAsiaTheme="majorEastAsia" w:hAnsi="Times New Roman" w:cs="Times New Roman"/>
          <w:b/>
          <w:bCs/>
          <w:sz w:val="28"/>
          <w:szCs w:val="28"/>
          <w:shd w:val="clear" w:color="auto" w:fill="FFFFFF"/>
        </w:rPr>
      </w:pPr>
    </w:p>
    <w:p w:rsidR="00A02402" w:rsidRPr="00130B7D" w:rsidRDefault="00A02402" w:rsidP="00130B7D">
      <w:pPr>
        <w:spacing w:after="0" w:line="360" w:lineRule="auto"/>
        <w:ind w:firstLine="709"/>
        <w:rPr>
          <w:rFonts w:ascii="Times New Roman" w:eastAsiaTheme="majorEastAsia" w:hAnsi="Times New Roman" w:cs="Times New Roman"/>
          <w:b/>
          <w:bCs/>
          <w:sz w:val="28"/>
          <w:szCs w:val="28"/>
          <w:shd w:val="clear" w:color="auto" w:fill="FFFFFF"/>
        </w:rPr>
      </w:pPr>
      <w:r w:rsidRPr="00130B7D">
        <w:rPr>
          <w:rFonts w:ascii="Times New Roman" w:hAnsi="Times New Roman" w:cs="Times New Roman"/>
          <w:sz w:val="28"/>
          <w:szCs w:val="28"/>
          <w:shd w:val="clear" w:color="auto" w:fill="FFFFFF"/>
        </w:rPr>
        <w:br w:type="page"/>
      </w:r>
    </w:p>
    <w:p w:rsidR="00194987" w:rsidRPr="003E4BB9" w:rsidRDefault="003E4BB9" w:rsidP="003E4BB9">
      <w:pPr>
        <w:pStyle w:val="1"/>
        <w:spacing w:before="0" w:line="360" w:lineRule="auto"/>
        <w:jc w:val="center"/>
        <w:rPr>
          <w:rFonts w:ascii="Times New Roman" w:hAnsi="Times New Roman" w:cs="Times New Roman"/>
          <w:color w:val="auto"/>
        </w:rPr>
      </w:pPr>
      <w:bookmarkStart w:id="4" w:name="_Toc471934111"/>
      <w:r w:rsidRPr="003E4BB9">
        <w:rPr>
          <w:rFonts w:ascii="Times New Roman" w:hAnsi="Times New Roman" w:cs="Times New Roman"/>
          <w:color w:val="auto"/>
        </w:rPr>
        <w:t>4</w:t>
      </w:r>
      <w:r w:rsidR="00194987" w:rsidRPr="003E4BB9">
        <w:rPr>
          <w:rFonts w:ascii="Times New Roman" w:hAnsi="Times New Roman" w:cs="Times New Roman"/>
          <w:color w:val="auto"/>
        </w:rPr>
        <w:t>. Б</w:t>
      </w:r>
      <w:r w:rsidR="00DE6A2E" w:rsidRPr="003E4BB9">
        <w:rPr>
          <w:rFonts w:ascii="Times New Roman" w:hAnsi="Times New Roman" w:cs="Times New Roman"/>
          <w:color w:val="auto"/>
        </w:rPr>
        <w:t>анк «Тинькофф»</w:t>
      </w:r>
      <w:r w:rsidR="00194987" w:rsidRPr="003E4BB9">
        <w:rPr>
          <w:rFonts w:ascii="Times New Roman" w:hAnsi="Times New Roman" w:cs="Times New Roman"/>
          <w:color w:val="auto"/>
        </w:rPr>
        <w:t>.</w:t>
      </w:r>
      <w:bookmarkEnd w:id="4"/>
    </w:p>
    <w:p w:rsidR="00194987" w:rsidRDefault="00194987" w:rsidP="00194987">
      <w:pPr>
        <w:spacing w:after="0" w:line="360" w:lineRule="auto"/>
        <w:ind w:firstLine="709"/>
        <w:jc w:val="both"/>
        <w:rPr>
          <w:rFonts w:ascii="Times New Roman" w:hAnsi="Times New Roman" w:cs="Times New Roman"/>
          <w:sz w:val="28"/>
          <w:szCs w:val="28"/>
        </w:rPr>
      </w:pPr>
      <w:r w:rsidRPr="00BD7B8B">
        <w:rPr>
          <w:rFonts w:ascii="Times New Roman" w:hAnsi="Times New Roman" w:cs="Times New Roman"/>
          <w:sz w:val="28"/>
          <w:szCs w:val="28"/>
        </w:rPr>
        <w:t>Бумаги банка «Тинькофф» выросли в Лондоне на 16,67%, до $3,5 за бумагу, при этом в течение дня котировка достигала $3,8. Резкий рост в бумагах банка наблюдается с 7 апреля</w:t>
      </w:r>
      <w:r>
        <w:rPr>
          <w:rFonts w:ascii="Times New Roman" w:hAnsi="Times New Roman" w:cs="Times New Roman"/>
          <w:sz w:val="28"/>
          <w:szCs w:val="28"/>
        </w:rPr>
        <w:t xml:space="preserve"> 2015 года</w:t>
      </w:r>
      <w:r w:rsidRPr="00BD7B8B">
        <w:rPr>
          <w:rFonts w:ascii="Times New Roman" w:hAnsi="Times New Roman" w:cs="Times New Roman"/>
          <w:sz w:val="28"/>
          <w:szCs w:val="28"/>
        </w:rPr>
        <w:t>, с тех пор они выросли на 40%. Капитализация компании увеличилась на $60 млн</w:t>
      </w:r>
      <w:r>
        <w:rPr>
          <w:rFonts w:ascii="Times New Roman" w:hAnsi="Times New Roman" w:cs="Times New Roman"/>
          <w:sz w:val="28"/>
          <w:szCs w:val="28"/>
        </w:rPr>
        <w:t>.</w:t>
      </w:r>
      <w:r w:rsidRPr="00BD7B8B">
        <w:rPr>
          <w:rFonts w:ascii="Times New Roman" w:hAnsi="Times New Roman" w:cs="Times New Roman"/>
          <w:sz w:val="28"/>
          <w:szCs w:val="28"/>
        </w:rPr>
        <w:t>, до $634 млн.</w:t>
      </w:r>
    </w:p>
    <w:p w:rsidR="00194987" w:rsidRDefault="00194987" w:rsidP="00194987">
      <w:pPr>
        <w:spacing w:after="0" w:line="360" w:lineRule="auto"/>
        <w:ind w:firstLine="709"/>
        <w:jc w:val="both"/>
        <w:rPr>
          <w:rFonts w:ascii="Times New Roman" w:hAnsi="Times New Roman" w:cs="Times New Roman"/>
          <w:sz w:val="28"/>
          <w:szCs w:val="28"/>
        </w:rPr>
      </w:pPr>
      <w:r w:rsidRPr="00BD7B8B">
        <w:rPr>
          <w:rFonts w:ascii="Times New Roman" w:hAnsi="Times New Roman" w:cs="Times New Roman"/>
          <w:sz w:val="28"/>
          <w:szCs w:val="28"/>
        </w:rPr>
        <w:t xml:space="preserve">Пресс-служба банка «Тинькофф» </w:t>
      </w:r>
      <w:r>
        <w:rPr>
          <w:rFonts w:ascii="Times New Roman" w:hAnsi="Times New Roman" w:cs="Times New Roman"/>
          <w:sz w:val="28"/>
          <w:szCs w:val="28"/>
        </w:rPr>
        <w:t>не комментировала</w:t>
      </w:r>
      <w:r w:rsidRPr="00BD7B8B">
        <w:rPr>
          <w:rFonts w:ascii="Times New Roman" w:hAnsi="Times New Roman" w:cs="Times New Roman"/>
          <w:sz w:val="28"/>
          <w:szCs w:val="28"/>
        </w:rPr>
        <w:t xml:space="preserve"> динамику бумаг, но отметила возросшее внимание инвесторов к наиболее интересным российским компаниям, что привело к ралли как долговых бумаг, так и акций российских эмитентов.</w:t>
      </w:r>
    </w:p>
    <w:p w:rsidR="00194987" w:rsidRDefault="00194987" w:rsidP="00194987">
      <w:pPr>
        <w:spacing w:after="0" w:line="360" w:lineRule="auto"/>
        <w:ind w:firstLine="709"/>
        <w:jc w:val="both"/>
        <w:rPr>
          <w:rFonts w:ascii="Times New Roman" w:hAnsi="Times New Roman" w:cs="Times New Roman"/>
          <w:sz w:val="28"/>
          <w:szCs w:val="28"/>
        </w:rPr>
      </w:pPr>
      <w:r w:rsidRPr="00BD7B8B">
        <w:rPr>
          <w:rFonts w:ascii="Times New Roman" w:hAnsi="Times New Roman" w:cs="Times New Roman"/>
          <w:sz w:val="28"/>
          <w:szCs w:val="28"/>
        </w:rPr>
        <w:t xml:space="preserve">Бумаги «Тинькофф» растут вместе со всеми остальными бумагами российских несырьевых компаний, </w:t>
      </w:r>
      <w:r>
        <w:rPr>
          <w:rFonts w:ascii="Times New Roman" w:hAnsi="Times New Roman" w:cs="Times New Roman"/>
          <w:sz w:val="28"/>
          <w:szCs w:val="28"/>
        </w:rPr>
        <w:t xml:space="preserve">как </w:t>
      </w:r>
      <w:r w:rsidRPr="00BD7B8B">
        <w:rPr>
          <w:rFonts w:ascii="Times New Roman" w:hAnsi="Times New Roman" w:cs="Times New Roman"/>
          <w:sz w:val="28"/>
          <w:szCs w:val="28"/>
        </w:rPr>
        <w:t xml:space="preserve">говорит управляющий директор Arbat Capital Юлия Бушуева. </w:t>
      </w:r>
      <w:r>
        <w:rPr>
          <w:rFonts w:ascii="Times New Roman" w:hAnsi="Times New Roman" w:cs="Times New Roman"/>
          <w:sz w:val="28"/>
          <w:szCs w:val="28"/>
        </w:rPr>
        <w:t xml:space="preserve">Банк </w:t>
      </w:r>
      <w:r w:rsidRPr="00BD7B8B">
        <w:rPr>
          <w:rFonts w:ascii="Times New Roman" w:hAnsi="Times New Roman" w:cs="Times New Roman"/>
          <w:sz w:val="28"/>
          <w:szCs w:val="28"/>
        </w:rPr>
        <w:t>«Тинькофф» растет не один</w:t>
      </w:r>
      <w:r>
        <w:rPr>
          <w:rFonts w:ascii="Times New Roman" w:hAnsi="Times New Roman" w:cs="Times New Roman"/>
          <w:sz w:val="28"/>
          <w:szCs w:val="28"/>
        </w:rPr>
        <w:t>, также</w:t>
      </w:r>
      <w:r w:rsidRPr="00BD7B8B">
        <w:rPr>
          <w:rFonts w:ascii="Times New Roman" w:hAnsi="Times New Roman" w:cs="Times New Roman"/>
          <w:sz w:val="28"/>
          <w:szCs w:val="28"/>
        </w:rPr>
        <w:t xml:space="preserve"> бумаги </w:t>
      </w:r>
      <w:r>
        <w:rPr>
          <w:rFonts w:ascii="Times New Roman" w:hAnsi="Times New Roman" w:cs="Times New Roman"/>
          <w:sz w:val="28"/>
          <w:szCs w:val="28"/>
        </w:rPr>
        <w:t>«</w:t>
      </w:r>
      <w:r w:rsidRPr="00BD7B8B">
        <w:rPr>
          <w:rFonts w:ascii="Times New Roman" w:hAnsi="Times New Roman" w:cs="Times New Roman"/>
          <w:sz w:val="28"/>
          <w:szCs w:val="28"/>
        </w:rPr>
        <w:t>Сбербанка</w:t>
      </w:r>
      <w:r>
        <w:rPr>
          <w:rFonts w:ascii="Times New Roman" w:hAnsi="Times New Roman" w:cs="Times New Roman"/>
          <w:sz w:val="28"/>
          <w:szCs w:val="28"/>
        </w:rPr>
        <w:t>»</w:t>
      </w:r>
      <w:r w:rsidRPr="00BD7B8B">
        <w:rPr>
          <w:rFonts w:ascii="Times New Roman" w:hAnsi="Times New Roman" w:cs="Times New Roman"/>
          <w:sz w:val="28"/>
          <w:szCs w:val="28"/>
        </w:rPr>
        <w:t xml:space="preserve"> выросли c 7 апреля </w:t>
      </w:r>
      <w:r>
        <w:rPr>
          <w:rFonts w:ascii="Times New Roman" w:hAnsi="Times New Roman" w:cs="Times New Roman"/>
          <w:sz w:val="28"/>
          <w:szCs w:val="28"/>
        </w:rPr>
        <w:t xml:space="preserve">2015 года </w:t>
      </w:r>
      <w:r w:rsidRPr="00BD7B8B">
        <w:rPr>
          <w:rFonts w:ascii="Times New Roman" w:hAnsi="Times New Roman" w:cs="Times New Roman"/>
          <w:sz w:val="28"/>
          <w:szCs w:val="28"/>
        </w:rPr>
        <w:t>на 20% в Лондоне.</w:t>
      </w:r>
    </w:p>
    <w:p w:rsidR="00194987" w:rsidRDefault="00194987" w:rsidP="00194987">
      <w:pPr>
        <w:spacing w:after="0" w:line="360" w:lineRule="auto"/>
        <w:ind w:firstLine="709"/>
        <w:jc w:val="both"/>
        <w:rPr>
          <w:rFonts w:ascii="Times New Roman" w:hAnsi="Times New Roman" w:cs="Times New Roman"/>
          <w:sz w:val="28"/>
          <w:szCs w:val="28"/>
        </w:rPr>
      </w:pPr>
      <w:r w:rsidRPr="00BD7B8B">
        <w:rPr>
          <w:rFonts w:ascii="Times New Roman" w:hAnsi="Times New Roman" w:cs="Times New Roman"/>
          <w:sz w:val="28"/>
          <w:szCs w:val="28"/>
        </w:rPr>
        <w:t xml:space="preserve">По мнению Бушуевой, рост вызван укреплением рубля и тем, что в банковском секторе ситуация начала стабилизироваться, о чем говорил глава </w:t>
      </w:r>
      <w:r>
        <w:rPr>
          <w:rFonts w:ascii="Times New Roman" w:hAnsi="Times New Roman" w:cs="Times New Roman"/>
          <w:sz w:val="28"/>
          <w:szCs w:val="28"/>
        </w:rPr>
        <w:t>«</w:t>
      </w:r>
      <w:r w:rsidRPr="00BD7B8B">
        <w:rPr>
          <w:rFonts w:ascii="Times New Roman" w:hAnsi="Times New Roman" w:cs="Times New Roman"/>
          <w:sz w:val="28"/>
          <w:szCs w:val="28"/>
        </w:rPr>
        <w:t>Сбербанка</w:t>
      </w:r>
      <w:r>
        <w:rPr>
          <w:rFonts w:ascii="Times New Roman" w:hAnsi="Times New Roman" w:cs="Times New Roman"/>
          <w:sz w:val="28"/>
          <w:szCs w:val="28"/>
        </w:rPr>
        <w:t>»</w:t>
      </w:r>
      <w:r w:rsidRPr="00BD7B8B">
        <w:rPr>
          <w:rFonts w:ascii="Times New Roman" w:hAnsi="Times New Roman" w:cs="Times New Roman"/>
          <w:sz w:val="28"/>
          <w:szCs w:val="28"/>
        </w:rPr>
        <w:t xml:space="preserve"> Герман Греф.</w:t>
      </w:r>
    </w:p>
    <w:p w:rsidR="00194987" w:rsidRDefault="00194987" w:rsidP="00194987">
      <w:pPr>
        <w:spacing w:after="0" w:line="360" w:lineRule="auto"/>
        <w:ind w:firstLine="709"/>
        <w:jc w:val="both"/>
        <w:rPr>
          <w:rFonts w:ascii="Times New Roman" w:hAnsi="Times New Roman" w:cs="Times New Roman"/>
          <w:sz w:val="28"/>
          <w:szCs w:val="28"/>
        </w:rPr>
      </w:pPr>
      <w:r w:rsidRPr="00BD7B8B">
        <w:rPr>
          <w:rFonts w:ascii="Times New Roman" w:hAnsi="Times New Roman" w:cs="Times New Roman"/>
          <w:sz w:val="28"/>
          <w:szCs w:val="28"/>
        </w:rPr>
        <w:t xml:space="preserve">С момента IPO бумаги банка «Тинькофф» упали более чем на 70%, поэтому любые значимые изменения на рынке в целом приводят к серьезному росту, </w:t>
      </w:r>
      <w:r>
        <w:rPr>
          <w:rFonts w:ascii="Times New Roman" w:hAnsi="Times New Roman" w:cs="Times New Roman"/>
          <w:sz w:val="28"/>
          <w:szCs w:val="28"/>
        </w:rPr>
        <w:t xml:space="preserve">как </w:t>
      </w:r>
      <w:r w:rsidRPr="00BD7B8B">
        <w:rPr>
          <w:rFonts w:ascii="Times New Roman" w:hAnsi="Times New Roman" w:cs="Times New Roman"/>
          <w:sz w:val="28"/>
          <w:szCs w:val="28"/>
        </w:rPr>
        <w:t>говорит начальник отдела анализа рынков «Открытие Брокер» Константин Бушуев. Инвесторы выходили из бумаг этого банка, когда появились признаки замедления рынка розничного кредитования, а сейчас они возвращаются, добав</w:t>
      </w:r>
      <w:r>
        <w:rPr>
          <w:rFonts w:ascii="Times New Roman" w:hAnsi="Times New Roman" w:cs="Times New Roman"/>
          <w:sz w:val="28"/>
          <w:szCs w:val="28"/>
        </w:rPr>
        <w:t>ил</w:t>
      </w:r>
      <w:r w:rsidRPr="00BD7B8B">
        <w:rPr>
          <w:rFonts w:ascii="Times New Roman" w:hAnsi="Times New Roman" w:cs="Times New Roman"/>
          <w:sz w:val="28"/>
          <w:szCs w:val="28"/>
        </w:rPr>
        <w:t xml:space="preserve"> Бушуев.</w:t>
      </w:r>
    </w:p>
    <w:p w:rsidR="00194987" w:rsidRPr="00716C38" w:rsidRDefault="00194987" w:rsidP="00194987">
      <w:pPr>
        <w:spacing w:after="0" w:line="360" w:lineRule="auto"/>
        <w:ind w:firstLine="709"/>
        <w:jc w:val="both"/>
        <w:rPr>
          <w:rFonts w:ascii="Times New Roman" w:hAnsi="Times New Roman" w:cs="Times New Roman"/>
          <w:sz w:val="28"/>
          <w:szCs w:val="28"/>
          <w:shd w:val="clear" w:color="auto" w:fill="CCCCCC"/>
        </w:rPr>
      </w:pPr>
      <w:r w:rsidRPr="00BD7B8B">
        <w:rPr>
          <w:rFonts w:ascii="Times New Roman" w:hAnsi="Times New Roman" w:cs="Times New Roman"/>
          <w:sz w:val="28"/>
          <w:szCs w:val="28"/>
        </w:rPr>
        <w:t xml:space="preserve">Однако бумагам банка пока еще далеко до той цены, по которой они были проданы инвесторам осенью 2013 года, — по $17,5 за штуку. Банк был оценен в $3,2 млрд. В конце марта </w:t>
      </w:r>
      <w:r>
        <w:rPr>
          <w:rFonts w:ascii="Times New Roman" w:hAnsi="Times New Roman" w:cs="Times New Roman"/>
          <w:sz w:val="28"/>
          <w:szCs w:val="28"/>
        </w:rPr>
        <w:t xml:space="preserve">2015 года </w:t>
      </w:r>
      <w:r w:rsidRPr="00BD7B8B">
        <w:rPr>
          <w:rFonts w:ascii="Times New Roman" w:hAnsi="Times New Roman" w:cs="Times New Roman"/>
          <w:sz w:val="28"/>
          <w:szCs w:val="28"/>
        </w:rPr>
        <w:t>основатель компании Олег Тиньков в интервью журналу «Секрет фирмы» говорил, что готов продать банк за $2 млрд</w:t>
      </w:r>
      <w:r w:rsidRPr="00BD7B8B">
        <w:rPr>
          <w:rStyle w:val="a9"/>
          <w:rFonts w:ascii="Times New Roman" w:hAnsi="Times New Roman" w:cs="Times New Roman"/>
          <w:sz w:val="28"/>
          <w:szCs w:val="28"/>
        </w:rPr>
        <w:footnoteReference w:id="6"/>
      </w:r>
      <w:r w:rsidRPr="00BD7B8B">
        <w:rPr>
          <w:rFonts w:ascii="Times New Roman" w:hAnsi="Times New Roman" w:cs="Times New Roman"/>
          <w:sz w:val="28"/>
          <w:szCs w:val="28"/>
        </w:rPr>
        <w:t>. </w:t>
      </w:r>
    </w:p>
    <w:p w:rsidR="00194987" w:rsidRPr="003E4BB9" w:rsidRDefault="003E4BB9" w:rsidP="003E4BB9">
      <w:pPr>
        <w:pStyle w:val="1"/>
        <w:spacing w:before="0" w:line="360" w:lineRule="auto"/>
        <w:jc w:val="center"/>
        <w:rPr>
          <w:rFonts w:ascii="Times New Roman" w:hAnsi="Times New Roman" w:cs="Times New Roman"/>
          <w:color w:val="auto"/>
        </w:rPr>
      </w:pPr>
      <w:bookmarkStart w:id="5" w:name="_Toc471934112"/>
      <w:r w:rsidRPr="003E4BB9">
        <w:rPr>
          <w:rFonts w:ascii="Times New Roman" w:hAnsi="Times New Roman" w:cs="Times New Roman"/>
          <w:color w:val="auto"/>
        </w:rPr>
        <w:t>5</w:t>
      </w:r>
      <w:r w:rsidR="00194987" w:rsidRPr="003E4BB9">
        <w:rPr>
          <w:rFonts w:ascii="Times New Roman" w:hAnsi="Times New Roman" w:cs="Times New Roman"/>
          <w:color w:val="auto"/>
        </w:rPr>
        <w:t xml:space="preserve">. </w:t>
      </w:r>
      <w:r w:rsidR="00A02402" w:rsidRPr="003E4BB9">
        <w:rPr>
          <w:rFonts w:ascii="Times New Roman" w:hAnsi="Times New Roman" w:cs="Times New Roman"/>
          <w:color w:val="auto"/>
        </w:rPr>
        <w:t>Почтовый сберегательный банк Китая</w:t>
      </w:r>
      <w:r w:rsidR="00194987" w:rsidRPr="003E4BB9">
        <w:rPr>
          <w:rFonts w:ascii="Times New Roman" w:hAnsi="Times New Roman" w:cs="Times New Roman"/>
          <w:color w:val="auto"/>
        </w:rPr>
        <w:t>.</w:t>
      </w:r>
      <w:bookmarkEnd w:id="5"/>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 xml:space="preserve">Почтовый сберегательный банк Китая (PSBC) получил одобрение Гонконгской фондовой биржи на проведение IPO, </w:t>
      </w:r>
      <w:r>
        <w:rPr>
          <w:rFonts w:ascii="Times New Roman" w:hAnsi="Times New Roman" w:cs="Times New Roman"/>
          <w:color w:val="000000"/>
          <w:sz w:val="28"/>
          <w:szCs w:val="28"/>
        </w:rPr>
        <w:t xml:space="preserve">как было </w:t>
      </w:r>
      <w:r w:rsidRPr="00A02402">
        <w:rPr>
          <w:rFonts w:ascii="Times New Roman" w:hAnsi="Times New Roman" w:cs="Times New Roman"/>
          <w:color w:val="000000"/>
          <w:sz w:val="28"/>
          <w:szCs w:val="28"/>
        </w:rPr>
        <w:t>сообщ</w:t>
      </w:r>
      <w:r>
        <w:rPr>
          <w:rFonts w:ascii="Times New Roman" w:hAnsi="Times New Roman" w:cs="Times New Roman"/>
          <w:color w:val="000000"/>
          <w:sz w:val="28"/>
          <w:szCs w:val="28"/>
        </w:rPr>
        <w:t>ено</w:t>
      </w:r>
      <w:r w:rsidRPr="00A02402">
        <w:rPr>
          <w:rFonts w:ascii="Times New Roman" w:hAnsi="Times New Roman" w:cs="Times New Roman"/>
          <w:color w:val="000000"/>
          <w:sz w:val="28"/>
          <w:szCs w:val="28"/>
        </w:rPr>
        <w:t xml:space="preserve"> источник</w:t>
      </w:r>
      <w:r>
        <w:rPr>
          <w:rFonts w:ascii="Times New Roman" w:hAnsi="Times New Roman" w:cs="Times New Roman"/>
          <w:color w:val="000000"/>
          <w:sz w:val="28"/>
          <w:szCs w:val="28"/>
        </w:rPr>
        <w:t>ами</w:t>
      </w:r>
      <w:r w:rsidRPr="00A02402">
        <w:rPr>
          <w:rFonts w:ascii="Times New Roman" w:hAnsi="Times New Roman" w:cs="Times New Roman"/>
          <w:color w:val="000000"/>
          <w:sz w:val="28"/>
          <w:szCs w:val="28"/>
        </w:rPr>
        <w:t xml:space="preserve"> Bloomberg. Это IPO может стать крупнейшим в мире в этом году — банк намерен привлечь до $8 млрд.</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«Несомненно, это будет жестко ограниченная продажа акций, и инвесторы оценят банк близко к его балансовой стоимости», — цитирует Bloomberg аналитика шанхайской Capital Securities Corp. Ли Бина. Вырученные средства банк направит на дальнейшее расширение бизнеса, отмечает агентство.</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PSBC может начать размещение уже в следующий понедельник, но, по данным источника Reuters, ознакомленного с планами банка, и собеседников Bloomberg, IPO состоится, скорее всего, в начале сентября. Пресс-секретарь банка в Гонконге отказалась от комментариев.</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PSBC — шестой по объему активов банк Китая (6,3 трлн</w:t>
      </w:r>
      <w:r>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или $1 трлн</w:t>
      </w:r>
      <w:r>
        <w:rPr>
          <w:rFonts w:ascii="Times New Roman" w:hAnsi="Times New Roman" w:cs="Times New Roman"/>
          <w:color w:val="000000"/>
          <w:sz w:val="28"/>
          <w:szCs w:val="28"/>
        </w:rPr>
        <w:t>.</w:t>
      </w:r>
      <w:r w:rsidRPr="00A02402">
        <w:rPr>
          <w:rFonts w:ascii="Times New Roman" w:hAnsi="Times New Roman" w:cs="Times New Roman"/>
          <w:color w:val="000000"/>
          <w:sz w:val="28"/>
          <w:szCs w:val="28"/>
        </w:rPr>
        <w:t>), принадлежит Государственной почте Китая (China Post Group Corp). Китай начал приватизацию госбанков на биржах с середины 1990-х годов, с тех пор международные инвестиционные банки заработали на этих размещениях миллиарды долларов.</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Организаторы</w:t>
      </w:r>
      <w:r w:rsidRPr="00A02402">
        <w:rPr>
          <w:rFonts w:ascii="Times New Roman" w:hAnsi="Times New Roman" w:cs="Times New Roman"/>
          <w:color w:val="000000"/>
          <w:sz w:val="28"/>
          <w:szCs w:val="28"/>
          <w:lang w:val="en-US"/>
        </w:rPr>
        <w:t xml:space="preserve"> </w:t>
      </w:r>
      <w:r w:rsidRPr="00A02402">
        <w:rPr>
          <w:rFonts w:ascii="Times New Roman" w:hAnsi="Times New Roman" w:cs="Times New Roman"/>
          <w:color w:val="000000"/>
          <w:sz w:val="28"/>
          <w:szCs w:val="28"/>
        </w:rPr>
        <w:t>предстоящего</w:t>
      </w:r>
      <w:r w:rsidRPr="00A02402">
        <w:rPr>
          <w:rFonts w:ascii="Times New Roman" w:hAnsi="Times New Roman" w:cs="Times New Roman"/>
          <w:color w:val="000000"/>
          <w:sz w:val="28"/>
          <w:szCs w:val="28"/>
          <w:lang w:val="en-US"/>
        </w:rPr>
        <w:t xml:space="preserve"> IPO —​ Goldman Sachs, Morgan Stanley, International Capital, JP Morgan Chase </w:t>
      </w:r>
      <w:r w:rsidRPr="00A02402">
        <w:rPr>
          <w:rFonts w:ascii="Times New Roman" w:hAnsi="Times New Roman" w:cs="Times New Roman"/>
          <w:color w:val="000000"/>
          <w:sz w:val="28"/>
          <w:szCs w:val="28"/>
        </w:rPr>
        <w:t>и</w:t>
      </w:r>
      <w:r w:rsidRPr="00A02402">
        <w:rPr>
          <w:rFonts w:ascii="Times New Roman" w:hAnsi="Times New Roman" w:cs="Times New Roman"/>
          <w:color w:val="000000"/>
          <w:sz w:val="28"/>
          <w:szCs w:val="28"/>
          <w:lang w:val="en-US"/>
        </w:rPr>
        <w:t xml:space="preserve"> Bank of America. </w:t>
      </w:r>
      <w:r w:rsidRPr="00A02402">
        <w:rPr>
          <w:rFonts w:ascii="Times New Roman" w:hAnsi="Times New Roman" w:cs="Times New Roman"/>
          <w:color w:val="000000"/>
          <w:sz w:val="28"/>
          <w:szCs w:val="28"/>
        </w:rPr>
        <w:t>Финансовым консультантом выступает UBS Group.</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IPO Почтового сберегательного банка выглядит перспективнее других банковских размещений Китая, поскольку PSBC работает главным образом с физлицами, погашающими долги аккуратнее корпораций. «Эта сделка вызывает большой ажиотаж, учитывая ее размер. Это будет одно из крупнейших IPO в банковском секторе Китая, люди хотят в нем участвовать», — говорил Reuters источник.</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Несмотря на высокую волатильность китайского фондового рынка, в декабре прошлого года PSBC привлек $7 млрд</w:t>
      </w:r>
      <w:r>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от десяти стратегических инвесторов, включая UBS Group, JP Morgan и Tencent. Покупателей впечатлила 500-миллионная клиентская база банка — больше, чем все население США. Кроме того, PSBC располагает крупнейшей в стране сетью отделений — 40</w:t>
      </w:r>
      <w:r>
        <w:rPr>
          <w:rFonts w:ascii="Times New Roman" w:hAnsi="Times New Roman" w:cs="Times New Roman"/>
          <w:color w:val="000000"/>
          <w:sz w:val="28"/>
          <w:szCs w:val="28"/>
        </w:rPr>
        <w:t> </w:t>
      </w:r>
      <w:r w:rsidRPr="00A02402">
        <w:rPr>
          <w:rFonts w:ascii="Times New Roman" w:hAnsi="Times New Roman" w:cs="Times New Roman"/>
          <w:color w:val="000000"/>
          <w:sz w:val="28"/>
          <w:szCs w:val="28"/>
        </w:rPr>
        <w:t>057.</w:t>
      </w:r>
    </w:p>
    <w:p w:rsidR="00A02402" w:rsidRDefault="00A02402" w:rsidP="00A02402">
      <w:pPr>
        <w:spacing w:after="0" w:line="360" w:lineRule="auto"/>
        <w:ind w:firstLine="709"/>
        <w:jc w:val="both"/>
        <w:rPr>
          <w:rFonts w:ascii="Times New Roman" w:hAnsi="Times New Roman" w:cs="Times New Roman"/>
          <w:color w:val="000000"/>
          <w:sz w:val="28"/>
          <w:szCs w:val="28"/>
        </w:rPr>
      </w:pPr>
      <w:r w:rsidRPr="00A02402">
        <w:rPr>
          <w:rFonts w:ascii="Times New Roman" w:hAnsi="Times New Roman" w:cs="Times New Roman"/>
          <w:color w:val="000000"/>
          <w:sz w:val="28"/>
          <w:szCs w:val="28"/>
        </w:rPr>
        <w:t>Банк завершил 2015 год 7-процентным ростом прибыли (в годовом исчислении), кредитная организация заработала 34,9 млрд</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($5,4 млрд</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чистой прибыли. В первом квартале 2016 года чистая прибыль выросла в годовом исчислении на 11%, до 12,5 млрд</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($1,9 млрд</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в том числе из-за того что банк сократил объем резервов на покрытие проблемных долгов. По состоянию на 31 марта доля проблемных займов в кредитном портфеле составляла 0,81% — менее половины среднего значения по индустрии, отмечает Bloomberg.</w:t>
      </w:r>
    </w:p>
    <w:p w:rsidR="00A02402" w:rsidRPr="00A02402" w:rsidRDefault="00A02402" w:rsidP="00A02402">
      <w:pPr>
        <w:spacing w:after="0" w:line="360" w:lineRule="auto"/>
        <w:ind w:firstLine="709"/>
        <w:jc w:val="both"/>
        <w:rPr>
          <w:rFonts w:ascii="Times New Roman" w:hAnsi="Times New Roman" w:cs="Times New Roman"/>
          <w:sz w:val="28"/>
          <w:szCs w:val="28"/>
        </w:rPr>
      </w:pPr>
      <w:r w:rsidRPr="00A02402">
        <w:rPr>
          <w:rFonts w:ascii="Times New Roman" w:hAnsi="Times New Roman" w:cs="Times New Roman"/>
          <w:color w:val="000000"/>
          <w:sz w:val="28"/>
          <w:szCs w:val="28"/>
        </w:rPr>
        <w:t>Отношение кредитов (2,67 трлн</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или $413 млрд</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к депозитам (6,73 трлн</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или $1 трлн</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на 31 марта составляло всего 30%, что означает широкие возможности для дальнейшего роста кредитования. Совокупный объем активов банка составлял 7,7 трлн</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 xml:space="preserve"> юаней ($1,2 трлн</w:t>
      </w:r>
      <w:r w:rsidR="00157550">
        <w:rPr>
          <w:rFonts w:ascii="Times New Roman" w:hAnsi="Times New Roman" w:cs="Times New Roman"/>
          <w:color w:val="000000"/>
          <w:sz w:val="28"/>
          <w:szCs w:val="28"/>
        </w:rPr>
        <w:t>.</w:t>
      </w:r>
      <w:r w:rsidRPr="00A02402">
        <w:rPr>
          <w:rFonts w:ascii="Times New Roman" w:hAnsi="Times New Roman" w:cs="Times New Roman"/>
          <w:color w:val="000000"/>
          <w:sz w:val="28"/>
          <w:szCs w:val="28"/>
        </w:rPr>
        <w:t>)</w:t>
      </w:r>
      <w:r>
        <w:rPr>
          <w:rStyle w:val="a9"/>
          <w:rFonts w:ascii="Times New Roman" w:hAnsi="Times New Roman" w:cs="Times New Roman"/>
          <w:color w:val="000000"/>
          <w:sz w:val="28"/>
          <w:szCs w:val="28"/>
        </w:rPr>
        <w:footnoteReference w:id="7"/>
      </w:r>
      <w:r w:rsidRPr="00A02402">
        <w:rPr>
          <w:rFonts w:ascii="Times New Roman" w:hAnsi="Times New Roman" w:cs="Times New Roman"/>
          <w:color w:val="000000"/>
          <w:sz w:val="28"/>
          <w:szCs w:val="28"/>
        </w:rPr>
        <w:t>. </w:t>
      </w:r>
      <w:r w:rsidRPr="00A02402">
        <w:rPr>
          <w:rFonts w:ascii="Times New Roman" w:hAnsi="Times New Roman" w:cs="Times New Roman"/>
          <w:color w:val="000000"/>
          <w:sz w:val="28"/>
          <w:szCs w:val="28"/>
        </w:rPr>
        <w:br/>
      </w:r>
    </w:p>
    <w:p w:rsidR="00A02402" w:rsidRDefault="00A02402" w:rsidP="00A02402">
      <w:pPr>
        <w:spacing w:after="0"/>
        <w:rPr>
          <w:rFonts w:ascii="Times New Roman" w:eastAsiaTheme="majorEastAsia" w:hAnsi="Times New Roman" w:cs="Times New Roman"/>
          <w:b/>
          <w:bCs/>
          <w:sz w:val="28"/>
          <w:szCs w:val="28"/>
        </w:rPr>
      </w:pPr>
      <w:r>
        <w:rPr>
          <w:rFonts w:ascii="Times New Roman" w:hAnsi="Times New Roman" w:cs="Times New Roman"/>
          <w:sz w:val="28"/>
          <w:szCs w:val="28"/>
        </w:rPr>
        <w:br w:type="page"/>
      </w:r>
    </w:p>
    <w:p w:rsidR="00194987" w:rsidRPr="003E4BB9" w:rsidRDefault="003E4BB9" w:rsidP="003E4BB9">
      <w:pPr>
        <w:pStyle w:val="1"/>
        <w:spacing w:before="0" w:line="360" w:lineRule="auto"/>
        <w:jc w:val="center"/>
        <w:rPr>
          <w:rFonts w:ascii="Times New Roman" w:hAnsi="Times New Roman" w:cs="Times New Roman"/>
          <w:color w:val="auto"/>
        </w:rPr>
      </w:pPr>
      <w:bookmarkStart w:id="6" w:name="_Toc471934113"/>
      <w:r w:rsidRPr="003E4BB9">
        <w:rPr>
          <w:rFonts w:ascii="Times New Roman" w:hAnsi="Times New Roman" w:cs="Times New Roman"/>
          <w:color w:val="auto"/>
        </w:rPr>
        <w:t>6</w:t>
      </w:r>
      <w:r w:rsidR="00194987" w:rsidRPr="003E4BB9">
        <w:rPr>
          <w:rFonts w:ascii="Times New Roman" w:hAnsi="Times New Roman" w:cs="Times New Roman"/>
          <w:color w:val="auto"/>
        </w:rPr>
        <w:t>. «Совкомбанк».</w:t>
      </w:r>
      <w:bookmarkEnd w:id="6"/>
    </w:p>
    <w:p w:rsidR="00194987" w:rsidRDefault="00194987" w:rsidP="00194987">
      <w:pPr>
        <w:spacing w:after="0" w:line="360" w:lineRule="auto"/>
        <w:ind w:firstLine="709"/>
        <w:jc w:val="both"/>
        <w:rPr>
          <w:rFonts w:ascii="Times New Roman" w:hAnsi="Times New Roman" w:cs="Times New Roman"/>
          <w:sz w:val="28"/>
          <w:szCs w:val="28"/>
        </w:rPr>
      </w:pPr>
      <w:r w:rsidRPr="00457F4D">
        <w:rPr>
          <w:rFonts w:ascii="Times New Roman" w:hAnsi="Times New Roman" w:cs="Times New Roman"/>
          <w:sz w:val="28"/>
          <w:szCs w:val="28"/>
        </w:rPr>
        <w:t xml:space="preserve">О планах проведения IPO Совкомбанка рассказал РБК совладелец и первый заместитель предправления банка Сергей Хотимский. Совкомбанк намерен осуществить публичное размещение 25% своих акций на Московской бирже. </w:t>
      </w:r>
      <w:r>
        <w:rPr>
          <w:rFonts w:ascii="Times New Roman" w:hAnsi="Times New Roman" w:cs="Times New Roman"/>
          <w:sz w:val="28"/>
          <w:szCs w:val="28"/>
        </w:rPr>
        <w:t>По словам Хотимского, д</w:t>
      </w:r>
      <w:r w:rsidRPr="00457F4D">
        <w:rPr>
          <w:rFonts w:ascii="Times New Roman" w:hAnsi="Times New Roman" w:cs="Times New Roman"/>
          <w:sz w:val="28"/>
          <w:szCs w:val="28"/>
        </w:rPr>
        <w:t xml:space="preserve">ля </w:t>
      </w:r>
      <w:r>
        <w:rPr>
          <w:rFonts w:ascii="Times New Roman" w:hAnsi="Times New Roman" w:cs="Times New Roman"/>
          <w:sz w:val="28"/>
          <w:szCs w:val="28"/>
        </w:rPr>
        <w:t xml:space="preserve">«Совкомбанка» IPO - </w:t>
      </w:r>
      <w:r w:rsidRPr="00457F4D">
        <w:rPr>
          <w:rFonts w:ascii="Times New Roman" w:hAnsi="Times New Roman" w:cs="Times New Roman"/>
          <w:sz w:val="28"/>
          <w:szCs w:val="28"/>
        </w:rPr>
        <w:t>очень важная цель</w:t>
      </w:r>
      <w:r>
        <w:rPr>
          <w:rFonts w:ascii="Times New Roman" w:hAnsi="Times New Roman" w:cs="Times New Roman"/>
          <w:sz w:val="28"/>
          <w:szCs w:val="28"/>
        </w:rPr>
        <w:t>.</w:t>
      </w:r>
    </w:p>
    <w:p w:rsidR="00194987" w:rsidRDefault="00194987" w:rsidP="00194987">
      <w:pPr>
        <w:spacing w:after="0" w:line="360" w:lineRule="auto"/>
        <w:ind w:firstLine="709"/>
        <w:jc w:val="both"/>
        <w:rPr>
          <w:rFonts w:ascii="Times New Roman" w:hAnsi="Times New Roman" w:cs="Times New Roman"/>
          <w:sz w:val="28"/>
          <w:szCs w:val="28"/>
        </w:rPr>
      </w:pPr>
      <w:r w:rsidRPr="00457F4D">
        <w:rPr>
          <w:rFonts w:ascii="Times New Roman" w:hAnsi="Times New Roman" w:cs="Times New Roman"/>
          <w:sz w:val="28"/>
          <w:szCs w:val="28"/>
        </w:rPr>
        <w:t xml:space="preserve">Хотимский сообщил, что IPO произойдет «в ближайшем будущем»: он сейчас не может назвать точный срок. </w:t>
      </w:r>
    </w:p>
    <w:p w:rsidR="00194987" w:rsidRDefault="00194987" w:rsidP="00194987">
      <w:pPr>
        <w:spacing w:after="0" w:line="360" w:lineRule="auto"/>
        <w:ind w:firstLine="709"/>
        <w:jc w:val="both"/>
        <w:rPr>
          <w:rFonts w:ascii="Times New Roman" w:hAnsi="Times New Roman" w:cs="Times New Roman"/>
          <w:sz w:val="28"/>
          <w:szCs w:val="28"/>
        </w:rPr>
      </w:pPr>
      <w:r w:rsidRPr="00457F4D">
        <w:rPr>
          <w:rFonts w:ascii="Times New Roman" w:hAnsi="Times New Roman" w:cs="Times New Roman"/>
          <w:sz w:val="28"/>
          <w:szCs w:val="28"/>
        </w:rPr>
        <w:t xml:space="preserve">По словам Хотимского, мысли об IPO у акционеров банка были давно. Первоначально </w:t>
      </w:r>
      <w:r>
        <w:rPr>
          <w:rFonts w:ascii="Times New Roman" w:hAnsi="Times New Roman" w:cs="Times New Roman"/>
          <w:sz w:val="28"/>
          <w:szCs w:val="28"/>
        </w:rPr>
        <w:t>«</w:t>
      </w:r>
      <w:r w:rsidRPr="00457F4D">
        <w:rPr>
          <w:rFonts w:ascii="Times New Roman" w:hAnsi="Times New Roman" w:cs="Times New Roman"/>
          <w:sz w:val="28"/>
          <w:szCs w:val="28"/>
        </w:rPr>
        <w:t>Совкомбанк</w:t>
      </w:r>
      <w:r>
        <w:rPr>
          <w:rFonts w:ascii="Times New Roman" w:hAnsi="Times New Roman" w:cs="Times New Roman"/>
          <w:sz w:val="28"/>
          <w:szCs w:val="28"/>
        </w:rPr>
        <w:t>»</w:t>
      </w:r>
      <w:r w:rsidRPr="00457F4D">
        <w:rPr>
          <w:rFonts w:ascii="Times New Roman" w:hAnsi="Times New Roman" w:cs="Times New Roman"/>
          <w:sz w:val="28"/>
          <w:szCs w:val="28"/>
        </w:rPr>
        <w:t xml:space="preserve"> планировал провести его после завершения интеграции с GE Money Bank, предположительно в 2015 году. Такими планами Хотимский делился с РБК еще в 2013</w:t>
      </w:r>
      <w:r>
        <w:rPr>
          <w:rFonts w:ascii="Times New Roman" w:hAnsi="Times New Roman" w:cs="Times New Roman"/>
          <w:sz w:val="28"/>
          <w:szCs w:val="28"/>
        </w:rPr>
        <w:t xml:space="preserve"> году</w:t>
      </w:r>
      <w:r w:rsidRPr="00457F4D">
        <w:rPr>
          <w:rFonts w:ascii="Times New Roman" w:hAnsi="Times New Roman" w:cs="Times New Roman"/>
          <w:sz w:val="28"/>
          <w:szCs w:val="28"/>
        </w:rPr>
        <w:t>, перед тем как закрыть сделку по покупке 100% акций GE Money Bank у корпорации General Electric (по расчетам «Коммерсанта», сумма сделки составила 5,5</w:t>
      </w:r>
      <w:r>
        <w:rPr>
          <w:rFonts w:ascii="Times New Roman" w:hAnsi="Times New Roman" w:cs="Times New Roman"/>
          <w:sz w:val="28"/>
          <w:szCs w:val="28"/>
        </w:rPr>
        <w:t xml:space="preserve"> </w:t>
      </w:r>
      <w:r w:rsidRPr="00457F4D">
        <w:rPr>
          <w:rFonts w:ascii="Times New Roman" w:hAnsi="Times New Roman" w:cs="Times New Roman"/>
          <w:sz w:val="28"/>
          <w:szCs w:val="28"/>
        </w:rPr>
        <w:t>–</w:t>
      </w:r>
      <w:r>
        <w:rPr>
          <w:rFonts w:ascii="Times New Roman" w:hAnsi="Times New Roman" w:cs="Times New Roman"/>
          <w:sz w:val="28"/>
          <w:szCs w:val="28"/>
        </w:rPr>
        <w:t xml:space="preserve"> </w:t>
      </w:r>
      <w:r w:rsidRPr="00457F4D">
        <w:rPr>
          <w:rFonts w:ascii="Times New Roman" w:hAnsi="Times New Roman" w:cs="Times New Roman"/>
          <w:sz w:val="28"/>
          <w:szCs w:val="28"/>
        </w:rPr>
        <w:t>6 млрд</w:t>
      </w:r>
      <w:r>
        <w:rPr>
          <w:rFonts w:ascii="Times New Roman" w:hAnsi="Times New Roman" w:cs="Times New Roman"/>
          <w:sz w:val="28"/>
          <w:szCs w:val="28"/>
        </w:rPr>
        <w:t>.</w:t>
      </w:r>
      <w:r w:rsidRPr="00457F4D">
        <w:rPr>
          <w:rFonts w:ascii="Times New Roman" w:hAnsi="Times New Roman" w:cs="Times New Roman"/>
          <w:sz w:val="28"/>
          <w:szCs w:val="28"/>
        </w:rPr>
        <w:t xml:space="preserve"> руб.). Однако разместить акции до 2014 года, то есть до начала кризиса</w:t>
      </w:r>
      <w:r>
        <w:rPr>
          <w:rFonts w:ascii="Times New Roman" w:hAnsi="Times New Roman" w:cs="Times New Roman"/>
          <w:sz w:val="28"/>
          <w:szCs w:val="28"/>
        </w:rPr>
        <w:t xml:space="preserve"> «Совкомбанк» не успел.</w:t>
      </w:r>
    </w:p>
    <w:p w:rsidR="00194987" w:rsidRDefault="00194987" w:rsidP="00194987">
      <w:pPr>
        <w:spacing w:after="0" w:line="360" w:lineRule="auto"/>
        <w:jc w:val="center"/>
        <w:rPr>
          <w:rFonts w:ascii="Times New Roman" w:hAnsi="Times New Roman" w:cs="Times New Roman"/>
          <w:sz w:val="28"/>
          <w:szCs w:val="28"/>
        </w:rPr>
      </w:pPr>
      <w:r>
        <w:rPr>
          <w:noProof/>
          <w:lang w:eastAsia="ru-RU"/>
        </w:rPr>
        <w:drawing>
          <wp:inline distT="0" distB="0" distL="0" distR="0">
            <wp:extent cx="3982231" cy="2878373"/>
            <wp:effectExtent l="19050" t="0" r="0" b="0"/>
            <wp:docPr id="5" name="Рисунок 1" descr="http://s0.rbk.ru/v6_top_pics/media/img/5/08/754669715824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0.rbk.ru/v6_top_pics/media/img/5/08/754669715824085.jpg"/>
                    <pic:cNvPicPr>
                      <a:picLocks noChangeAspect="1" noChangeArrowheads="1"/>
                    </pic:cNvPicPr>
                  </pic:nvPicPr>
                  <pic:blipFill>
                    <a:blip r:embed="rId13"/>
                    <a:srcRect/>
                    <a:stretch>
                      <a:fillRect/>
                    </a:stretch>
                  </pic:blipFill>
                  <pic:spPr bwMode="auto">
                    <a:xfrm>
                      <a:off x="0" y="0"/>
                      <a:ext cx="3995737" cy="2888135"/>
                    </a:xfrm>
                    <a:prstGeom prst="rect">
                      <a:avLst/>
                    </a:prstGeom>
                    <a:noFill/>
                    <a:ln w="9525">
                      <a:noFill/>
                      <a:miter lim="800000"/>
                      <a:headEnd/>
                      <a:tailEnd/>
                    </a:ln>
                  </pic:spPr>
                </pic:pic>
              </a:graphicData>
            </a:graphic>
          </wp:inline>
        </w:drawing>
      </w:r>
    </w:p>
    <w:p w:rsidR="00194987" w:rsidRDefault="00194987" w:rsidP="00194987">
      <w:pPr>
        <w:spacing w:after="0" w:line="360" w:lineRule="auto"/>
        <w:ind w:firstLine="709"/>
        <w:jc w:val="both"/>
        <w:rPr>
          <w:rFonts w:ascii="Times New Roman" w:hAnsi="Times New Roman" w:cs="Times New Roman"/>
          <w:sz w:val="28"/>
          <w:szCs w:val="28"/>
        </w:rPr>
      </w:pPr>
      <w:r w:rsidRPr="00457F4D">
        <w:rPr>
          <w:rFonts w:ascii="Times New Roman" w:hAnsi="Times New Roman" w:cs="Times New Roman"/>
          <w:sz w:val="28"/>
          <w:szCs w:val="28"/>
        </w:rPr>
        <w:t>Кризис тем не менее не помещал другому крупному банковскому IPO — год назад на Московской бирже разместился Московский кредитный банк (МКБ). В ходе IPO банк был оценен в 0,93 капитала — выше, чем тогда торговался на бирже Сбербанк (0,74 капитала). МКБ продал 18,8% уставного капитала, за счет чего привлек 13,3 млрд</w:t>
      </w:r>
      <w:r>
        <w:rPr>
          <w:rFonts w:ascii="Times New Roman" w:hAnsi="Times New Roman" w:cs="Times New Roman"/>
          <w:sz w:val="28"/>
          <w:szCs w:val="28"/>
        </w:rPr>
        <w:t>.</w:t>
      </w:r>
      <w:r w:rsidRPr="00457F4D">
        <w:rPr>
          <w:rFonts w:ascii="Times New Roman" w:hAnsi="Times New Roman" w:cs="Times New Roman"/>
          <w:sz w:val="28"/>
          <w:szCs w:val="28"/>
        </w:rPr>
        <w:t> руб. Капитализация банка после IPO составила 70,2 млрд</w:t>
      </w:r>
      <w:r>
        <w:rPr>
          <w:rFonts w:ascii="Times New Roman" w:hAnsi="Times New Roman" w:cs="Times New Roman"/>
          <w:sz w:val="28"/>
          <w:szCs w:val="28"/>
        </w:rPr>
        <w:t>.</w:t>
      </w:r>
      <w:r w:rsidRPr="00457F4D">
        <w:rPr>
          <w:rFonts w:ascii="Times New Roman" w:hAnsi="Times New Roman" w:cs="Times New Roman"/>
          <w:sz w:val="28"/>
          <w:szCs w:val="28"/>
        </w:rPr>
        <w:t xml:space="preserve"> руб., а 24 июня 2016 года МКБ стоил 93,6 млрд</w:t>
      </w:r>
      <w:r>
        <w:rPr>
          <w:rFonts w:ascii="Times New Roman" w:hAnsi="Times New Roman" w:cs="Times New Roman"/>
          <w:sz w:val="28"/>
          <w:szCs w:val="28"/>
        </w:rPr>
        <w:t>.</w:t>
      </w:r>
      <w:r w:rsidRPr="00457F4D">
        <w:rPr>
          <w:rFonts w:ascii="Times New Roman" w:hAnsi="Times New Roman" w:cs="Times New Roman"/>
          <w:sz w:val="28"/>
          <w:szCs w:val="28"/>
        </w:rPr>
        <w:t> руб.</w:t>
      </w:r>
    </w:p>
    <w:p w:rsidR="00194987" w:rsidRDefault="00194987" w:rsidP="00194987">
      <w:pPr>
        <w:spacing w:after="0" w:line="360" w:lineRule="auto"/>
        <w:jc w:val="center"/>
        <w:rPr>
          <w:rFonts w:ascii="Times New Roman" w:hAnsi="Times New Roman" w:cs="Times New Roman"/>
          <w:sz w:val="28"/>
          <w:szCs w:val="28"/>
        </w:rPr>
      </w:pPr>
      <w:r>
        <w:rPr>
          <w:noProof/>
          <w:lang w:eastAsia="ru-RU"/>
        </w:rPr>
        <w:drawing>
          <wp:inline distT="0" distB="0" distL="0" distR="0">
            <wp:extent cx="3961063" cy="2727297"/>
            <wp:effectExtent l="19050" t="0" r="1337" b="0"/>
            <wp:docPr id="6" name="Рисунок 4" descr="http://s0.rbk.ru/v6_top_pics/media/img/0/97/754669715823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0.rbk.ru/v6_top_pics/media/img/0/97/754669715823970.jpg"/>
                    <pic:cNvPicPr>
                      <a:picLocks noChangeAspect="1" noChangeArrowheads="1"/>
                    </pic:cNvPicPr>
                  </pic:nvPicPr>
                  <pic:blipFill>
                    <a:blip r:embed="rId14"/>
                    <a:srcRect/>
                    <a:stretch>
                      <a:fillRect/>
                    </a:stretch>
                  </pic:blipFill>
                  <pic:spPr bwMode="auto">
                    <a:xfrm>
                      <a:off x="0" y="0"/>
                      <a:ext cx="3972198" cy="2734964"/>
                    </a:xfrm>
                    <a:prstGeom prst="rect">
                      <a:avLst/>
                    </a:prstGeom>
                    <a:noFill/>
                    <a:ln w="9525">
                      <a:noFill/>
                      <a:miter lim="800000"/>
                      <a:headEnd/>
                      <a:tailEnd/>
                    </a:ln>
                  </pic:spPr>
                </pic:pic>
              </a:graphicData>
            </a:graphic>
          </wp:inline>
        </w:drawing>
      </w:r>
    </w:p>
    <w:p w:rsidR="00194987" w:rsidRDefault="00194987" w:rsidP="001949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57F4D">
        <w:rPr>
          <w:rFonts w:ascii="Times New Roman" w:hAnsi="Times New Roman" w:cs="Times New Roman"/>
          <w:sz w:val="28"/>
          <w:szCs w:val="28"/>
        </w:rPr>
        <w:t>Совкомбанк</w:t>
      </w:r>
      <w:r>
        <w:rPr>
          <w:rFonts w:ascii="Times New Roman" w:hAnsi="Times New Roman" w:cs="Times New Roman"/>
          <w:sz w:val="28"/>
          <w:szCs w:val="28"/>
        </w:rPr>
        <w:t>»</w:t>
      </w:r>
      <w:r w:rsidRPr="00457F4D">
        <w:rPr>
          <w:rFonts w:ascii="Times New Roman" w:hAnsi="Times New Roman" w:cs="Times New Roman"/>
          <w:sz w:val="28"/>
          <w:szCs w:val="28"/>
        </w:rPr>
        <w:t xml:space="preserve"> по размеру активов сопоставим с банком «Санкт-Петербург», акции которого торгуются на Московской бирже. Когда «Санкт-Петербург» провел IPO в 2007 году, его рыночная капитализация составляла $1,5 млрд. Сейчас банк стоит около $350 млн</w:t>
      </w:r>
      <w:r>
        <w:rPr>
          <w:rFonts w:ascii="Times New Roman" w:hAnsi="Times New Roman" w:cs="Times New Roman"/>
          <w:sz w:val="28"/>
          <w:szCs w:val="28"/>
        </w:rPr>
        <w:t>.</w:t>
      </w:r>
      <w:r w:rsidRPr="00457F4D">
        <w:rPr>
          <w:rFonts w:ascii="Times New Roman" w:hAnsi="Times New Roman" w:cs="Times New Roman"/>
          <w:sz w:val="28"/>
          <w:szCs w:val="28"/>
        </w:rPr>
        <w:t xml:space="preserve">, или 0,35 его собственного капитала. Хотимский рассчитывает, что цена </w:t>
      </w:r>
      <w:r>
        <w:rPr>
          <w:rFonts w:ascii="Times New Roman" w:hAnsi="Times New Roman" w:cs="Times New Roman"/>
          <w:sz w:val="28"/>
          <w:szCs w:val="28"/>
        </w:rPr>
        <w:t>«</w:t>
      </w:r>
      <w:r w:rsidRPr="00457F4D">
        <w:rPr>
          <w:rFonts w:ascii="Times New Roman" w:hAnsi="Times New Roman" w:cs="Times New Roman"/>
          <w:sz w:val="28"/>
          <w:szCs w:val="28"/>
        </w:rPr>
        <w:t>Совкомбанка</w:t>
      </w:r>
      <w:r>
        <w:rPr>
          <w:rFonts w:ascii="Times New Roman" w:hAnsi="Times New Roman" w:cs="Times New Roman"/>
          <w:sz w:val="28"/>
          <w:szCs w:val="28"/>
        </w:rPr>
        <w:t>»</w:t>
      </w:r>
      <w:r w:rsidRPr="00457F4D">
        <w:rPr>
          <w:rFonts w:ascii="Times New Roman" w:hAnsi="Times New Roman" w:cs="Times New Roman"/>
          <w:sz w:val="28"/>
          <w:szCs w:val="28"/>
        </w:rPr>
        <w:t xml:space="preserve"> при размещении превысит один капитал. Иначе, по его словам, не имеет смысла выходить на рынок</w:t>
      </w:r>
      <w:r>
        <w:rPr>
          <w:rStyle w:val="a9"/>
          <w:rFonts w:ascii="Times New Roman" w:hAnsi="Times New Roman" w:cs="Times New Roman"/>
          <w:sz w:val="28"/>
          <w:szCs w:val="28"/>
        </w:rPr>
        <w:footnoteReference w:id="8"/>
      </w:r>
      <w:r w:rsidRPr="00457F4D">
        <w:rPr>
          <w:rFonts w:ascii="Times New Roman" w:hAnsi="Times New Roman" w:cs="Times New Roman"/>
          <w:sz w:val="28"/>
          <w:szCs w:val="28"/>
        </w:rPr>
        <w:t>.</w:t>
      </w:r>
    </w:p>
    <w:p w:rsidR="00194987" w:rsidRPr="00194987" w:rsidRDefault="00194987" w:rsidP="00194987">
      <w:pPr>
        <w:spacing w:after="0" w:line="360" w:lineRule="auto"/>
        <w:jc w:val="center"/>
        <w:rPr>
          <w:rFonts w:ascii="Times New Roman" w:hAnsi="Times New Roman" w:cs="Times New Roman"/>
          <w:sz w:val="28"/>
          <w:szCs w:val="28"/>
          <w:shd w:val="clear" w:color="auto" w:fill="CCCCCC"/>
        </w:rPr>
      </w:pPr>
      <w:r>
        <w:rPr>
          <w:noProof/>
          <w:lang w:eastAsia="ru-RU"/>
        </w:rPr>
        <w:drawing>
          <wp:inline distT="0" distB="0" distL="0" distR="0">
            <wp:extent cx="4042796" cy="2783572"/>
            <wp:effectExtent l="19050" t="0" r="0" b="0"/>
            <wp:docPr id="8" name="Рисунок 7" descr="http://s0.rbk.ru/v6_top_pics/media/img/3/85/7546697158238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0.rbk.ru/v6_top_pics/media/img/3/85/754669715823853.jpg"/>
                    <pic:cNvPicPr>
                      <a:picLocks noChangeAspect="1" noChangeArrowheads="1"/>
                    </pic:cNvPicPr>
                  </pic:nvPicPr>
                  <pic:blipFill>
                    <a:blip r:embed="rId15"/>
                    <a:srcRect/>
                    <a:stretch>
                      <a:fillRect/>
                    </a:stretch>
                  </pic:blipFill>
                  <pic:spPr bwMode="auto">
                    <a:xfrm>
                      <a:off x="0" y="0"/>
                      <a:ext cx="4055214" cy="2792122"/>
                    </a:xfrm>
                    <a:prstGeom prst="rect">
                      <a:avLst/>
                    </a:prstGeom>
                    <a:noFill/>
                    <a:ln w="9525">
                      <a:noFill/>
                      <a:miter lim="800000"/>
                      <a:headEnd/>
                      <a:tailEnd/>
                    </a:ln>
                  </pic:spPr>
                </pic:pic>
              </a:graphicData>
            </a:graphic>
          </wp:inline>
        </w:drawing>
      </w:r>
      <w:r>
        <w:rPr>
          <w:rFonts w:ascii="Times New Roman" w:hAnsi="Times New Roman" w:cs="Times New Roman"/>
          <w:sz w:val="28"/>
          <w:szCs w:val="28"/>
        </w:rPr>
        <w:br w:type="page"/>
      </w:r>
    </w:p>
    <w:p w:rsidR="00194987" w:rsidRPr="005469FF" w:rsidRDefault="003E4BB9" w:rsidP="00194987">
      <w:pPr>
        <w:pStyle w:val="1"/>
        <w:spacing w:before="0" w:line="360" w:lineRule="auto"/>
        <w:jc w:val="center"/>
        <w:rPr>
          <w:rFonts w:ascii="Times New Roman" w:hAnsi="Times New Roman" w:cs="Times New Roman"/>
          <w:color w:val="auto"/>
        </w:rPr>
      </w:pPr>
      <w:bookmarkStart w:id="7" w:name="_Toc471934114"/>
      <w:r>
        <w:rPr>
          <w:rFonts w:ascii="Times New Roman" w:hAnsi="Times New Roman" w:cs="Times New Roman"/>
          <w:color w:val="auto"/>
        </w:rPr>
        <w:t>7</w:t>
      </w:r>
      <w:r w:rsidR="00194987">
        <w:rPr>
          <w:rFonts w:ascii="Times New Roman" w:hAnsi="Times New Roman" w:cs="Times New Roman"/>
          <w:color w:val="auto"/>
        </w:rPr>
        <w:t xml:space="preserve">. </w:t>
      </w:r>
      <w:r w:rsidR="00DE6A2E">
        <w:rPr>
          <w:rFonts w:ascii="Times New Roman" w:hAnsi="Times New Roman" w:cs="Times New Roman"/>
          <w:color w:val="auto"/>
        </w:rPr>
        <w:t>Снижение</w:t>
      </w:r>
      <w:r w:rsidR="00194987" w:rsidRPr="005469FF">
        <w:rPr>
          <w:rFonts w:ascii="Times New Roman" w:hAnsi="Times New Roman" w:cs="Times New Roman"/>
          <w:color w:val="auto"/>
        </w:rPr>
        <w:t xml:space="preserve"> IPO</w:t>
      </w:r>
      <w:r w:rsidR="00194987">
        <w:rPr>
          <w:rFonts w:ascii="Times New Roman" w:hAnsi="Times New Roman" w:cs="Times New Roman"/>
          <w:color w:val="auto"/>
        </w:rPr>
        <w:t>.</w:t>
      </w:r>
      <w:bookmarkEnd w:id="7"/>
    </w:p>
    <w:p w:rsidR="00194987" w:rsidRDefault="00194987" w:rsidP="00194987">
      <w:pPr>
        <w:spacing w:after="0" w:line="360" w:lineRule="auto"/>
        <w:ind w:firstLine="709"/>
        <w:jc w:val="both"/>
        <w:rPr>
          <w:rFonts w:ascii="Times New Roman" w:hAnsi="Times New Roman" w:cs="Times New Roman"/>
          <w:sz w:val="28"/>
          <w:szCs w:val="28"/>
        </w:rPr>
      </w:pPr>
      <w:r w:rsidRPr="00904612">
        <w:rPr>
          <w:rFonts w:ascii="Times New Roman" w:hAnsi="Times New Roman" w:cs="Times New Roman"/>
          <w:sz w:val="28"/>
          <w:szCs w:val="28"/>
        </w:rPr>
        <w:t>Популярность размещения на бирже среди российских компаний заметно упала. По данным Национальной ассоциации участников фондового рынка (НАУФОР), в 2015 году на Московской бирже состоялись четыре IPO российских компаний и банков, которые привлекли 29 млрд</w:t>
      </w:r>
      <w:r>
        <w:rPr>
          <w:rFonts w:ascii="Times New Roman" w:hAnsi="Times New Roman" w:cs="Times New Roman"/>
          <w:sz w:val="28"/>
          <w:szCs w:val="28"/>
        </w:rPr>
        <w:t>.</w:t>
      </w:r>
      <w:r w:rsidRPr="00904612">
        <w:rPr>
          <w:rFonts w:ascii="Times New Roman" w:hAnsi="Times New Roman" w:cs="Times New Roman"/>
          <w:sz w:val="28"/>
          <w:szCs w:val="28"/>
        </w:rPr>
        <w:t xml:space="preserve"> руб. В 2014 году было всего две сделки, столько же и в 2013 году.</w:t>
      </w:r>
    </w:p>
    <w:p w:rsidR="00194987" w:rsidRDefault="00194987" w:rsidP="00194987">
      <w:pPr>
        <w:spacing w:after="0" w:line="360" w:lineRule="auto"/>
        <w:ind w:firstLine="709"/>
        <w:jc w:val="both"/>
        <w:rPr>
          <w:rFonts w:ascii="Times New Roman" w:hAnsi="Times New Roman" w:cs="Times New Roman"/>
          <w:sz w:val="28"/>
          <w:szCs w:val="28"/>
        </w:rPr>
      </w:pPr>
      <w:r w:rsidRPr="00904612">
        <w:rPr>
          <w:rFonts w:ascii="Times New Roman" w:hAnsi="Times New Roman" w:cs="Times New Roman"/>
          <w:sz w:val="28"/>
          <w:szCs w:val="28"/>
        </w:rPr>
        <w:t>Как заявил в мае на конференции НАУФОР «Российский фондовый рынок» первый зампред ЦБ Сергей Швецов, «есть один индикатор, который портит нам жизни и возвращает нас из волны оптимизма,— это показатель количества IPO, количества того, что российская экономика реально получила в результате функционирования фондового рынка». По мнению ЦБ, сегодня инвесторы, видя низкую корпоративную культуру российских эмитентов, невысоко оценивают их акции — а эмитенты, видя подобные оценки, не торопятся выходить на фондовый рынок.</w:t>
      </w:r>
    </w:p>
    <w:p w:rsidR="00194987" w:rsidRDefault="00194987" w:rsidP="00194987">
      <w:pPr>
        <w:spacing w:after="0" w:line="360" w:lineRule="auto"/>
        <w:ind w:firstLine="709"/>
        <w:jc w:val="both"/>
        <w:rPr>
          <w:rFonts w:ascii="Times New Roman" w:hAnsi="Times New Roman" w:cs="Times New Roman"/>
          <w:sz w:val="28"/>
          <w:szCs w:val="28"/>
        </w:rPr>
      </w:pPr>
      <w:r w:rsidRPr="00904612">
        <w:rPr>
          <w:rFonts w:ascii="Times New Roman" w:hAnsi="Times New Roman" w:cs="Times New Roman"/>
          <w:sz w:val="28"/>
          <w:szCs w:val="28"/>
        </w:rPr>
        <w:t>Более того, крупные российские компании потянулись с бирж. «Уралкалий», в 2007 году разместивший свои бумаги на LSE, в 2015 году потратил больше $3 млрд</w:t>
      </w:r>
      <w:r>
        <w:rPr>
          <w:rFonts w:ascii="Times New Roman" w:hAnsi="Times New Roman" w:cs="Times New Roman"/>
          <w:sz w:val="28"/>
          <w:szCs w:val="28"/>
        </w:rPr>
        <w:t>.</w:t>
      </w:r>
      <w:r w:rsidRPr="00904612">
        <w:rPr>
          <w:rFonts w:ascii="Times New Roman" w:hAnsi="Times New Roman" w:cs="Times New Roman"/>
          <w:sz w:val="28"/>
          <w:szCs w:val="28"/>
        </w:rPr>
        <w:t xml:space="preserve"> на то, чтобы уйти с биржи. В течение года компания выкупила с рынка 33,5%. Совет директоров «Уралкалия» решил, что продолжать поддерживать листинг нет смысла, учитывая низкую ликвидность GDR и малые объемы торгов. В мае компания также объявила о выкупе 4% из 8,96% акций, обращающихся на Московской бирже</w:t>
      </w:r>
      <w:r>
        <w:rPr>
          <w:rFonts w:ascii="Times New Roman" w:hAnsi="Times New Roman" w:cs="Times New Roman"/>
          <w:sz w:val="28"/>
          <w:szCs w:val="28"/>
        </w:rPr>
        <w:t>,</w:t>
      </w:r>
      <w:r w:rsidRPr="00904612">
        <w:rPr>
          <w:rFonts w:ascii="Times New Roman" w:hAnsi="Times New Roman" w:cs="Times New Roman"/>
          <w:sz w:val="28"/>
          <w:szCs w:val="28"/>
        </w:rPr>
        <w:t xml:space="preserve"> завершить выкуп руководство планирует к сентябрю. В начале декабря с LSE ушел и крупнейший в России добытчик золота Polyus Gold. Больше 98% акций компании консолидировала компания сына миллиардера Сулеймана Керимова.</w:t>
      </w:r>
    </w:p>
    <w:p w:rsidR="00194987" w:rsidRDefault="00194987" w:rsidP="00194987">
      <w:pPr>
        <w:spacing w:after="0" w:line="360" w:lineRule="auto"/>
        <w:ind w:firstLine="709"/>
        <w:jc w:val="both"/>
        <w:rPr>
          <w:rFonts w:ascii="Times New Roman" w:hAnsi="Times New Roman" w:cs="Times New Roman"/>
          <w:sz w:val="28"/>
          <w:szCs w:val="28"/>
        </w:rPr>
      </w:pPr>
      <w:r w:rsidRPr="00904612">
        <w:rPr>
          <w:rFonts w:ascii="Times New Roman" w:hAnsi="Times New Roman" w:cs="Times New Roman"/>
          <w:sz w:val="28"/>
          <w:szCs w:val="28"/>
        </w:rPr>
        <w:t>На март 2017 года запланировано IPO «Детского мира», по словам председателя совета директоров и основного акционера АФК «Система» (владеющей около 76% ретейлера) Владимира Евтушенкова. Как сообщал «Интерфакс», Евтушенков сказал это журналистам в кулуарах Петербургского международного экономического форума. «Система» планировала провести IPO ретейлера весной 2014 года, но заморозила планы из-за российско-украинского конфликта. После этого топ-менеджеры АФК неоднократно заявляли, что планы IPO «Детского мира» сохраняются, но компания дождется благоприятной конъюнктуры для размещения.</w:t>
      </w:r>
    </w:p>
    <w:p w:rsidR="00194987" w:rsidRPr="00716C38" w:rsidRDefault="00194987" w:rsidP="00194987">
      <w:pPr>
        <w:spacing w:after="0" w:line="360" w:lineRule="auto"/>
        <w:ind w:firstLine="709"/>
        <w:jc w:val="both"/>
        <w:rPr>
          <w:rFonts w:ascii="Times New Roman" w:hAnsi="Times New Roman" w:cs="Times New Roman"/>
          <w:sz w:val="28"/>
          <w:szCs w:val="28"/>
        </w:rPr>
      </w:pPr>
      <w:r w:rsidRPr="00904612">
        <w:rPr>
          <w:rFonts w:ascii="Times New Roman" w:hAnsi="Times New Roman" w:cs="Times New Roman"/>
          <w:sz w:val="28"/>
          <w:szCs w:val="28"/>
        </w:rPr>
        <w:t xml:space="preserve">Банк «Югра» планирует провести IPO на Московской бирже осенью 2016 года, </w:t>
      </w:r>
      <w:r>
        <w:rPr>
          <w:rFonts w:ascii="Times New Roman" w:hAnsi="Times New Roman" w:cs="Times New Roman"/>
          <w:sz w:val="28"/>
          <w:szCs w:val="28"/>
        </w:rPr>
        <w:t xml:space="preserve">как было </w:t>
      </w:r>
      <w:r w:rsidRPr="00904612">
        <w:rPr>
          <w:rFonts w:ascii="Times New Roman" w:hAnsi="Times New Roman" w:cs="Times New Roman"/>
          <w:sz w:val="28"/>
          <w:szCs w:val="28"/>
        </w:rPr>
        <w:t>сообщ</w:t>
      </w:r>
      <w:r>
        <w:rPr>
          <w:rFonts w:ascii="Times New Roman" w:hAnsi="Times New Roman" w:cs="Times New Roman"/>
          <w:sz w:val="28"/>
          <w:szCs w:val="28"/>
        </w:rPr>
        <w:t>ено</w:t>
      </w:r>
      <w:r w:rsidRPr="00904612">
        <w:rPr>
          <w:rFonts w:ascii="Times New Roman" w:hAnsi="Times New Roman" w:cs="Times New Roman"/>
          <w:sz w:val="28"/>
          <w:szCs w:val="28"/>
        </w:rPr>
        <w:t xml:space="preserve"> в пресс-службе кредитной организации. Как заявил президент банка Алексей Нефедов на ПМЭФ-2016, организация рассчитывает увеличить уставный капитал на 5–10 млрд</w:t>
      </w:r>
      <w:r>
        <w:rPr>
          <w:rFonts w:ascii="Times New Roman" w:hAnsi="Times New Roman" w:cs="Times New Roman"/>
          <w:sz w:val="28"/>
          <w:szCs w:val="28"/>
        </w:rPr>
        <w:t>.</w:t>
      </w:r>
      <w:r w:rsidRPr="00904612">
        <w:rPr>
          <w:rFonts w:ascii="Times New Roman" w:hAnsi="Times New Roman" w:cs="Times New Roman"/>
          <w:sz w:val="28"/>
          <w:szCs w:val="28"/>
        </w:rPr>
        <w:t xml:space="preserve"> руб. «Поддержку части капитала обеспечат действующие акционеры, а осенью 2016 года банк проведет IPO на Московской бирже», — отметили в банк</w:t>
      </w:r>
      <w:r>
        <w:rPr>
          <w:rFonts w:ascii="Times New Roman" w:hAnsi="Times New Roman" w:cs="Times New Roman"/>
          <w:sz w:val="28"/>
          <w:szCs w:val="28"/>
        </w:rPr>
        <w:t>е</w:t>
      </w:r>
      <w:r>
        <w:rPr>
          <w:rStyle w:val="a9"/>
          <w:rFonts w:ascii="Times New Roman" w:hAnsi="Times New Roman" w:cs="Times New Roman"/>
          <w:sz w:val="28"/>
          <w:szCs w:val="28"/>
        </w:rPr>
        <w:footnoteReference w:id="9"/>
      </w:r>
      <w:r w:rsidRPr="00904612">
        <w:rPr>
          <w:rFonts w:ascii="Times New Roman" w:hAnsi="Times New Roman" w:cs="Times New Roman"/>
          <w:sz w:val="28"/>
          <w:szCs w:val="28"/>
        </w:rPr>
        <w:t>.</w:t>
      </w:r>
    </w:p>
    <w:p w:rsidR="00157550" w:rsidRDefault="00157550">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157550" w:rsidRPr="00157550" w:rsidRDefault="00157550" w:rsidP="00157550">
      <w:pPr>
        <w:pStyle w:val="1"/>
        <w:spacing w:before="0" w:line="360" w:lineRule="auto"/>
        <w:jc w:val="center"/>
        <w:rPr>
          <w:rFonts w:ascii="Times New Roman" w:hAnsi="Times New Roman" w:cs="Times New Roman"/>
          <w:color w:val="auto"/>
          <w:shd w:val="clear" w:color="auto" w:fill="FFFFFF"/>
        </w:rPr>
      </w:pPr>
      <w:bookmarkStart w:id="8" w:name="_Toc471934115"/>
      <w:r w:rsidRPr="00157550">
        <w:rPr>
          <w:rFonts w:ascii="Times New Roman" w:hAnsi="Times New Roman" w:cs="Times New Roman"/>
          <w:color w:val="auto"/>
          <w:shd w:val="clear" w:color="auto" w:fill="FFFFFF"/>
        </w:rPr>
        <w:t>Заключение</w:t>
      </w:r>
      <w:bookmarkEnd w:id="8"/>
    </w:p>
    <w:p w:rsidR="00AA6ADF" w:rsidRDefault="0000588A" w:rsidP="00AA6ADF">
      <w:pPr>
        <w:spacing w:after="0" w:line="360" w:lineRule="auto"/>
        <w:ind w:firstLine="709"/>
        <w:jc w:val="both"/>
        <w:rPr>
          <w:rFonts w:ascii="Times New Roman" w:hAnsi="Times New Roman" w:cs="Times New Roman"/>
          <w:sz w:val="28"/>
          <w:szCs w:val="28"/>
        </w:rPr>
      </w:pPr>
      <w:r w:rsidRPr="00B77167">
        <w:rPr>
          <w:rFonts w:ascii="Times New Roman" w:hAnsi="Times New Roman" w:cs="Times New Roman"/>
          <w:sz w:val="28"/>
          <w:szCs w:val="28"/>
          <w:shd w:val="clear" w:color="auto" w:fill="FFFFFF"/>
        </w:rPr>
        <w:t xml:space="preserve">На основе всего вышесказанного можно сделать вывод о том, что IPO является весьма специфическим источником привлечения капитала. Несмотря на кажущуюся бесплатность и безвозмездность этого капитала, собственники могут полностью или частично потерять контроль над компанией, что может привести к негативным последствиям для самой организации и её собственников. IPO выгодно тем компаниям, которые могут удовлетворять требованиям публичной компании, имеют достаточный размер капитала и финансовую устойчивость для прохождения листинга на бирже. Таким образом, можно сказать, что IPO доступно не для каждого крупного </w:t>
      </w:r>
      <w:r w:rsidR="00AA6ADF">
        <w:rPr>
          <w:rFonts w:ascii="Times New Roman" w:hAnsi="Times New Roman" w:cs="Times New Roman"/>
          <w:sz w:val="28"/>
          <w:szCs w:val="28"/>
          <w:shd w:val="clear" w:color="auto" w:fill="FFFFFF"/>
        </w:rPr>
        <w:t>банка</w:t>
      </w:r>
      <w:r w:rsidRPr="00B77167">
        <w:rPr>
          <w:rFonts w:ascii="Times New Roman" w:hAnsi="Times New Roman" w:cs="Times New Roman"/>
          <w:sz w:val="28"/>
          <w:szCs w:val="28"/>
          <w:shd w:val="clear" w:color="auto" w:fill="FFFFFF"/>
        </w:rPr>
        <w:t xml:space="preserve"> и не всегда. Это очень важный шаг для организации на пути её стратегического финансового развития.</w:t>
      </w:r>
    </w:p>
    <w:p w:rsidR="00F53763" w:rsidRDefault="00F53763" w:rsidP="00AA6ADF">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194987" w:rsidRPr="00F53763" w:rsidRDefault="00F53763" w:rsidP="00F53763">
      <w:pPr>
        <w:pStyle w:val="1"/>
        <w:spacing w:before="0" w:line="360" w:lineRule="auto"/>
        <w:jc w:val="center"/>
        <w:rPr>
          <w:rFonts w:ascii="Times New Roman" w:hAnsi="Times New Roman" w:cs="Times New Roman"/>
          <w:color w:val="auto"/>
          <w:shd w:val="clear" w:color="auto" w:fill="FFFFFF"/>
        </w:rPr>
      </w:pPr>
      <w:bookmarkStart w:id="9" w:name="_Toc471934116"/>
      <w:r w:rsidRPr="00F53763">
        <w:rPr>
          <w:rFonts w:ascii="Times New Roman" w:hAnsi="Times New Roman" w:cs="Times New Roman"/>
          <w:color w:val="auto"/>
          <w:shd w:val="clear" w:color="auto" w:fill="FFFFFF"/>
        </w:rPr>
        <w:t>Список литературы.</w:t>
      </w:r>
      <w:bookmarkEnd w:id="9"/>
    </w:p>
    <w:p w:rsidR="00F53763" w:rsidRDefault="00F53763" w:rsidP="00F53763">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sz w:val="28"/>
          <w:szCs w:val="28"/>
        </w:rPr>
        <w:t>Акции банка «Тинькофф» взлетели в Лондоне из-за укрепления рубля</w:t>
      </w:r>
      <w:r w:rsidRPr="0000588A">
        <w:rPr>
          <w:rFonts w:ascii="Times New Roman" w:hAnsi="Times New Roman" w:cs="Times New Roman"/>
          <w:color w:val="000000"/>
          <w:sz w:val="28"/>
          <w:szCs w:val="28"/>
        </w:rPr>
        <w:t xml:space="preserve"> - 15 апреля 2015 года, Юлия Полякова / </w:t>
      </w:r>
      <w:r w:rsidR="0000588A" w:rsidRPr="00AA6ADF">
        <w:rPr>
          <w:rFonts w:ascii="Times New Roman" w:hAnsi="Times New Roman" w:cs="Times New Roman"/>
          <w:color w:val="000000"/>
          <w:sz w:val="28"/>
          <w:szCs w:val="28"/>
        </w:rPr>
        <w:t>http://www.rbc.ru/finances/15/04/2015/552e8a839a79479abf50cfc1</w:t>
      </w:r>
      <w:r w:rsidRPr="0000588A">
        <w:rPr>
          <w:rFonts w:ascii="Times New Roman" w:hAnsi="Times New Roman" w:cs="Times New Roman"/>
          <w:color w:val="000000"/>
          <w:sz w:val="28"/>
          <w:szCs w:val="28"/>
        </w:rPr>
        <w:t>;</w:t>
      </w:r>
    </w:p>
    <w:p w:rsidR="0000588A" w:rsidRPr="00AA6ADF" w:rsidRDefault="0000588A" w:rsidP="0000588A">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sz w:val="28"/>
          <w:szCs w:val="28"/>
          <w:shd w:val="clear" w:color="auto" w:fill="FFFFFF"/>
        </w:rPr>
        <w:t>Афенкина Е. М. Выход банков на рынок IPO // Молодой ученый. — 2015. — №13. — С. 353-355</w:t>
      </w:r>
      <w:r>
        <w:rPr>
          <w:rFonts w:ascii="Times New Roman" w:hAnsi="Times New Roman" w:cs="Times New Roman"/>
          <w:sz w:val="28"/>
          <w:szCs w:val="28"/>
          <w:shd w:val="clear" w:color="auto" w:fill="FFFFFF"/>
        </w:rPr>
        <w:t>;</w:t>
      </w:r>
    </w:p>
    <w:p w:rsidR="00AA6ADF" w:rsidRPr="00AA6ADF" w:rsidRDefault="00AA6ADF" w:rsidP="00AA6ADF">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sz w:val="28"/>
          <w:szCs w:val="28"/>
        </w:rPr>
        <w:t xml:space="preserve">Банки.ру / Финансовые рейтинги банков / </w:t>
      </w:r>
      <w:r w:rsidRPr="00AA6ADF">
        <w:rPr>
          <w:rFonts w:ascii="Times New Roman" w:hAnsi="Times New Roman" w:cs="Times New Roman"/>
          <w:sz w:val="28"/>
          <w:szCs w:val="28"/>
        </w:rPr>
        <w:t>http://www.banki.ru/banks/ratings/?SEARCH_NAME=&amp;SEARCH_REGN=&amp;search%5Btype%5D=name&amp;sort_param=rating&amp;sort_order=ASC&amp;PROPERTY_ID=10&amp;REGION_ID=0&amp;date1=2016-12-01&amp;date2=2015-12-01&amp;IS_SHOW_GROUP=0&amp;IS_SHOW_LIABILITIES=0#search_label</w:t>
      </w:r>
      <w:r>
        <w:rPr>
          <w:rFonts w:ascii="Times New Roman" w:hAnsi="Times New Roman" w:cs="Times New Roman"/>
          <w:sz w:val="28"/>
          <w:szCs w:val="28"/>
        </w:rPr>
        <w:t>;</w:t>
      </w:r>
    </w:p>
    <w:p w:rsidR="00AA6ADF" w:rsidRDefault="00AA6ADF" w:rsidP="00AA6ADF">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color w:val="000000"/>
          <w:sz w:val="28"/>
          <w:szCs w:val="28"/>
        </w:rPr>
        <w:t xml:space="preserve">Китайский почтовый банк получил разрешение на крупнейшее в мире IPO / 26 августа 2016, Екатерина Мархулия / </w:t>
      </w:r>
      <w:r w:rsidRPr="00AA6ADF">
        <w:rPr>
          <w:rFonts w:ascii="Times New Roman" w:hAnsi="Times New Roman" w:cs="Times New Roman"/>
          <w:color w:val="000000"/>
          <w:sz w:val="28"/>
          <w:szCs w:val="28"/>
        </w:rPr>
        <w:t>http://www.rbc.ru/finances/26/08/2016/57c0266e9a794778958d3157</w:t>
      </w:r>
      <w:r>
        <w:rPr>
          <w:rFonts w:ascii="Times New Roman" w:hAnsi="Times New Roman" w:cs="Times New Roman"/>
          <w:color w:val="000000"/>
          <w:sz w:val="28"/>
          <w:szCs w:val="28"/>
        </w:rPr>
        <w:t>;</w:t>
      </w:r>
    </w:p>
    <w:p w:rsidR="00AA6ADF" w:rsidRPr="0000588A" w:rsidRDefault="00AA6ADF" w:rsidP="00AA6ADF">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Межрегиональная организация защиты миноритарных акционеров / </w:t>
      </w:r>
      <w:r>
        <w:rPr>
          <w:rFonts w:ascii="Times New Roman" w:hAnsi="Times New Roman" w:cs="Times New Roman"/>
          <w:color w:val="000000"/>
          <w:sz w:val="28"/>
          <w:szCs w:val="28"/>
          <w:lang w:val="en-US"/>
        </w:rPr>
        <w:t>http</w:t>
      </w:r>
      <w:r w:rsidRPr="00AA6ADF">
        <w:rPr>
          <w:rFonts w:ascii="Times New Roman" w:hAnsi="Times New Roman" w:cs="Times New Roman"/>
          <w:color w:val="000000"/>
          <w:sz w:val="28"/>
          <w:szCs w:val="28"/>
        </w:rPr>
        <w:t>://</w:t>
      </w:r>
      <w:r>
        <w:rPr>
          <w:rFonts w:ascii="Times New Roman" w:hAnsi="Times New Roman" w:cs="Times New Roman"/>
          <w:color w:val="000000"/>
          <w:sz w:val="28"/>
          <w:szCs w:val="28"/>
          <w:lang w:val="en-US"/>
        </w:rPr>
        <w:t>www</w:t>
      </w:r>
      <w:r w:rsidRPr="00AA6ADF">
        <w:rPr>
          <w:rFonts w:ascii="Times New Roman" w:hAnsi="Times New Roman" w:cs="Times New Roman"/>
          <w:color w:val="000000"/>
          <w:sz w:val="28"/>
          <w:szCs w:val="28"/>
        </w:rPr>
        <w:t>.</w:t>
      </w:r>
      <w:r>
        <w:rPr>
          <w:rFonts w:ascii="Times New Roman" w:hAnsi="Times New Roman" w:cs="Times New Roman"/>
          <w:color w:val="000000"/>
          <w:sz w:val="28"/>
          <w:szCs w:val="28"/>
          <w:lang w:val="en-US"/>
        </w:rPr>
        <w:t>mozma</w:t>
      </w:r>
      <w:r w:rsidRPr="00AA6ADF">
        <w:rPr>
          <w:rFonts w:ascii="Times New Roman" w:hAnsi="Times New Roman" w:cs="Times New Roman"/>
          <w:color w:val="000000"/>
          <w:sz w:val="28"/>
          <w:szCs w:val="28"/>
        </w:rPr>
        <w:t>.</w:t>
      </w:r>
      <w:r>
        <w:rPr>
          <w:rFonts w:ascii="Times New Roman" w:hAnsi="Times New Roman" w:cs="Times New Roman"/>
          <w:color w:val="000000"/>
          <w:sz w:val="28"/>
          <w:szCs w:val="28"/>
          <w:lang w:val="en-US"/>
        </w:rPr>
        <w:t>ru</w:t>
      </w:r>
      <w:r w:rsidRPr="00AA6ADF">
        <w:rPr>
          <w:rFonts w:ascii="Times New Roman" w:hAnsi="Times New Roman" w:cs="Times New Roman"/>
          <w:color w:val="000000"/>
          <w:sz w:val="28"/>
          <w:szCs w:val="28"/>
        </w:rPr>
        <w:t>/</w:t>
      </w:r>
      <w:r>
        <w:rPr>
          <w:rFonts w:ascii="Times New Roman" w:hAnsi="Times New Roman" w:cs="Times New Roman"/>
          <w:color w:val="000000"/>
          <w:sz w:val="28"/>
          <w:szCs w:val="28"/>
          <w:lang w:val="en-US"/>
        </w:rPr>
        <w:t>discussions</w:t>
      </w:r>
      <w:r w:rsidRPr="00AA6ADF">
        <w:rPr>
          <w:rFonts w:ascii="Times New Roman" w:hAnsi="Times New Roman" w:cs="Times New Roman"/>
          <w:color w:val="000000"/>
          <w:sz w:val="28"/>
          <w:szCs w:val="28"/>
        </w:rPr>
        <w:t>/97/</w:t>
      </w:r>
      <w:r>
        <w:rPr>
          <w:rFonts w:ascii="Times New Roman" w:hAnsi="Times New Roman" w:cs="Times New Roman"/>
          <w:color w:val="000000"/>
          <w:sz w:val="28"/>
          <w:szCs w:val="28"/>
          <w:lang w:val="en-US"/>
        </w:rPr>
        <w:t>view</w:t>
      </w:r>
      <w:r w:rsidRPr="00AA6ADF">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57677E" w:rsidRPr="0000588A" w:rsidRDefault="00AA6ADF" w:rsidP="0000588A">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color w:val="000000"/>
          <w:sz w:val="28"/>
          <w:szCs w:val="28"/>
        </w:rPr>
        <w:t xml:space="preserve"> </w:t>
      </w:r>
      <w:r w:rsidR="0000588A" w:rsidRPr="0000588A">
        <w:rPr>
          <w:rFonts w:ascii="Times New Roman" w:hAnsi="Times New Roman" w:cs="Times New Roman"/>
          <w:color w:val="000000"/>
          <w:sz w:val="28"/>
          <w:szCs w:val="28"/>
        </w:rPr>
        <w:t>«</w:t>
      </w:r>
      <w:r w:rsidR="00F53763" w:rsidRPr="0000588A">
        <w:rPr>
          <w:rFonts w:ascii="Times New Roman" w:hAnsi="Times New Roman" w:cs="Times New Roman"/>
          <w:color w:val="000000"/>
          <w:sz w:val="28"/>
          <w:szCs w:val="28"/>
        </w:rPr>
        <w:t>Совкомбанк» проведет первое за год бан</w:t>
      </w:r>
      <w:r w:rsidR="0000588A" w:rsidRPr="0000588A">
        <w:rPr>
          <w:rFonts w:ascii="Times New Roman" w:hAnsi="Times New Roman" w:cs="Times New Roman"/>
          <w:color w:val="000000"/>
          <w:sz w:val="28"/>
          <w:szCs w:val="28"/>
        </w:rPr>
        <w:t>ковское IPO на Московской бирже</w:t>
      </w:r>
      <w:r w:rsidR="00F53763" w:rsidRPr="0000588A">
        <w:rPr>
          <w:rFonts w:ascii="Times New Roman" w:hAnsi="Times New Roman" w:cs="Times New Roman"/>
          <w:color w:val="000000"/>
          <w:sz w:val="28"/>
          <w:szCs w:val="28"/>
        </w:rPr>
        <w:t xml:space="preserve"> - 27 июня 2016 года, Юлия Полякова / http://www.rbc.ru/finances/27/06/2016/576d09229a79473a2de8b3d4;</w:t>
      </w:r>
      <w:r w:rsidR="0000588A" w:rsidRPr="0000588A">
        <w:rPr>
          <w:rFonts w:ascii="Times New Roman" w:hAnsi="Times New Roman" w:cs="Times New Roman"/>
          <w:color w:val="000000"/>
          <w:sz w:val="28"/>
          <w:szCs w:val="28"/>
        </w:rPr>
        <w:t xml:space="preserve"> </w:t>
      </w:r>
    </w:p>
    <w:p w:rsidR="0000588A" w:rsidRPr="00F72C6B" w:rsidRDefault="0000588A" w:rsidP="00AA6ADF">
      <w:pPr>
        <w:pStyle w:val="ad"/>
        <w:numPr>
          <w:ilvl w:val="0"/>
          <w:numId w:val="2"/>
        </w:numPr>
        <w:tabs>
          <w:tab w:val="left" w:pos="0"/>
          <w:tab w:val="left" w:pos="993"/>
        </w:tabs>
        <w:spacing w:after="0" w:line="360" w:lineRule="auto"/>
        <w:ind w:left="0" w:firstLine="709"/>
        <w:jc w:val="both"/>
        <w:rPr>
          <w:rFonts w:ascii="Times New Roman" w:hAnsi="Times New Roman" w:cs="Times New Roman"/>
          <w:color w:val="000000"/>
          <w:sz w:val="28"/>
          <w:szCs w:val="28"/>
        </w:rPr>
      </w:pPr>
      <w:r w:rsidRPr="0000588A">
        <w:rPr>
          <w:rFonts w:ascii="Times New Roman" w:hAnsi="Times New Roman" w:cs="Times New Roman"/>
          <w:sz w:val="28"/>
          <w:szCs w:val="28"/>
          <w:shd w:val="clear" w:color="auto" w:fill="FFFFFF"/>
        </w:rPr>
        <w:t>Что такое IPO и реальные примеры</w:t>
      </w:r>
      <w:r w:rsidRPr="0000588A">
        <w:rPr>
          <w:rFonts w:ascii="Times New Roman" w:hAnsi="Times New Roman" w:cs="Times New Roman"/>
          <w:sz w:val="28"/>
          <w:szCs w:val="28"/>
        </w:rPr>
        <w:t xml:space="preserve"> / </w:t>
      </w:r>
      <w:r w:rsidRPr="0000588A">
        <w:rPr>
          <w:rFonts w:ascii="Times New Roman" w:hAnsi="Times New Roman" w:cs="Times New Roman"/>
          <w:sz w:val="28"/>
          <w:szCs w:val="28"/>
          <w:shd w:val="clear" w:color="auto" w:fill="FFFFFF"/>
        </w:rPr>
        <w:t>STOCKMARKET / Авторство контента на Equity.today</w:t>
      </w:r>
      <w:r w:rsidRPr="0000588A">
        <w:rPr>
          <w:rFonts w:ascii="Times New Roman" w:hAnsi="Times New Roman" w:cs="Times New Roman"/>
          <w:sz w:val="28"/>
          <w:szCs w:val="28"/>
        </w:rPr>
        <w:t xml:space="preserve"> / </w:t>
      </w:r>
      <w:r w:rsidR="00F72C6B" w:rsidRPr="00F72C6B">
        <w:rPr>
          <w:rFonts w:ascii="Times New Roman" w:hAnsi="Times New Roman" w:cs="Times New Roman"/>
          <w:sz w:val="28"/>
          <w:szCs w:val="28"/>
          <w:shd w:val="clear" w:color="auto" w:fill="FFFFFF"/>
        </w:rPr>
        <w:t>http://equity.today/vyxod-na-ipo.html</w:t>
      </w:r>
    </w:p>
    <w:p w:rsidR="00F72C6B" w:rsidRDefault="00F72C6B">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F72C6B" w:rsidRPr="00F72C6B" w:rsidRDefault="00F72C6B" w:rsidP="00F72C6B">
      <w:pPr>
        <w:tabs>
          <w:tab w:val="left" w:pos="0"/>
          <w:tab w:val="left" w:pos="993"/>
        </w:tabs>
        <w:spacing w:after="0" w:line="360" w:lineRule="auto"/>
        <w:jc w:val="both"/>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5940425" cy="2919449"/>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940425" cy="2919449"/>
                    </a:xfrm>
                    <a:prstGeom prst="rect">
                      <a:avLst/>
                    </a:prstGeom>
                    <a:noFill/>
                    <a:ln w="9525">
                      <a:noFill/>
                      <a:miter lim="800000"/>
                      <a:headEnd/>
                      <a:tailEnd/>
                    </a:ln>
                  </pic:spPr>
                </pic:pic>
              </a:graphicData>
            </a:graphic>
          </wp:inline>
        </w:drawing>
      </w:r>
    </w:p>
    <w:sectPr w:rsidR="00F72C6B" w:rsidRPr="00F72C6B" w:rsidSect="001949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96F" w:rsidRDefault="0027196F" w:rsidP="00CA0251">
      <w:pPr>
        <w:spacing w:after="0" w:line="240" w:lineRule="auto"/>
      </w:pPr>
      <w:r>
        <w:separator/>
      </w:r>
    </w:p>
  </w:endnote>
  <w:endnote w:type="continuationSeparator" w:id="1">
    <w:p w:rsidR="0027196F" w:rsidRDefault="0027196F" w:rsidP="00CA0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124268"/>
      <w:docPartObj>
        <w:docPartGallery w:val="Page Numbers (Bottom of Page)"/>
        <w:docPartUnique/>
      </w:docPartObj>
    </w:sdtPr>
    <w:sdtContent>
      <w:p w:rsidR="00157550" w:rsidRDefault="0052781B">
        <w:pPr>
          <w:pStyle w:val="af0"/>
          <w:jc w:val="center"/>
        </w:pPr>
        <w:fldSimple w:instr=" PAGE   \* MERGEFORMAT ">
          <w:r w:rsidR="005D5C50">
            <w:rPr>
              <w:noProof/>
            </w:rPr>
            <w:t>6</w:t>
          </w:r>
        </w:fldSimple>
      </w:p>
    </w:sdtContent>
  </w:sdt>
  <w:p w:rsidR="00157550" w:rsidRDefault="0015755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96F" w:rsidRDefault="0027196F" w:rsidP="00CA0251">
      <w:pPr>
        <w:spacing w:after="0" w:line="240" w:lineRule="auto"/>
      </w:pPr>
      <w:r>
        <w:separator/>
      </w:r>
    </w:p>
  </w:footnote>
  <w:footnote w:type="continuationSeparator" w:id="1">
    <w:p w:rsidR="0027196F" w:rsidRDefault="0027196F" w:rsidP="00CA0251">
      <w:pPr>
        <w:spacing w:after="0" w:line="240" w:lineRule="auto"/>
      </w:pPr>
      <w:r>
        <w:continuationSeparator/>
      </w:r>
    </w:p>
  </w:footnote>
  <w:footnote w:id="2">
    <w:p w:rsidR="00130B7D" w:rsidRPr="00130B7D" w:rsidRDefault="00130B7D">
      <w:pPr>
        <w:pStyle w:val="a7"/>
      </w:pPr>
      <w:r>
        <w:rPr>
          <w:rStyle w:val="a9"/>
        </w:rPr>
        <w:footnoteRef/>
      </w:r>
      <w:r>
        <w:t xml:space="preserve"> </w:t>
      </w:r>
      <w:r w:rsidRPr="0000588A">
        <w:rPr>
          <w:rFonts w:ascii="Times New Roman" w:hAnsi="Times New Roman" w:cs="Times New Roman"/>
          <w:shd w:val="clear" w:color="auto" w:fill="FFFFFF"/>
        </w:rPr>
        <w:t>Что такое IPO и реальные примеры</w:t>
      </w:r>
      <w:r w:rsidRPr="0000588A">
        <w:rPr>
          <w:rFonts w:ascii="Times New Roman" w:hAnsi="Times New Roman" w:cs="Times New Roman"/>
        </w:rPr>
        <w:t xml:space="preserve"> / </w:t>
      </w:r>
      <w:r w:rsidRPr="0000588A">
        <w:rPr>
          <w:rFonts w:ascii="Times New Roman" w:hAnsi="Times New Roman" w:cs="Times New Roman"/>
          <w:shd w:val="clear" w:color="auto" w:fill="FFFFFF"/>
        </w:rPr>
        <w:t>STOCKMARKET / Авторство контента на Equity.today</w:t>
      </w:r>
      <w:r w:rsidRPr="0000588A">
        <w:rPr>
          <w:rFonts w:ascii="Times New Roman" w:hAnsi="Times New Roman" w:cs="Times New Roman"/>
        </w:rPr>
        <w:t xml:space="preserve"> / </w:t>
      </w:r>
      <w:r w:rsidRPr="0000588A">
        <w:rPr>
          <w:rFonts w:ascii="Times New Roman" w:hAnsi="Times New Roman" w:cs="Times New Roman"/>
          <w:shd w:val="clear" w:color="auto" w:fill="FFFFFF"/>
        </w:rPr>
        <w:t>http://equity.today/vyxod-na-ipo.html</w:t>
      </w:r>
    </w:p>
  </w:footnote>
  <w:footnote w:id="3">
    <w:p w:rsidR="00157550" w:rsidRDefault="00157550">
      <w:pPr>
        <w:pStyle w:val="a7"/>
      </w:pPr>
      <w:r>
        <w:rPr>
          <w:rStyle w:val="a9"/>
        </w:rPr>
        <w:footnoteRef/>
      </w:r>
      <w:r>
        <w:t xml:space="preserve"> </w:t>
      </w:r>
      <w:r w:rsidR="0000588A" w:rsidRPr="00130B7D">
        <w:rPr>
          <w:rFonts w:ascii="Times New Roman" w:hAnsi="Times New Roman" w:cs="Times New Roman"/>
        </w:rPr>
        <w:t>Банки.ру / Финансовые рейтинги банков / http://www.banki.ru/banks/ratings/?SEARCH_NAME=&amp;SEARCH_REGN=&amp;search%5Btype%5D=name&amp;sort_param=rating&amp;sort_order=ASC&amp;PROPERTY_ID=10&amp;REGION_ID=0&amp;date1=2016-12-01&amp;date2=2015-12-01&amp;IS_SHOW_GROUP=0&amp;IS_SHOW_LIABILITIES=0#search_label</w:t>
      </w:r>
    </w:p>
  </w:footnote>
  <w:footnote w:id="4">
    <w:p w:rsidR="0000588A" w:rsidRDefault="0000588A">
      <w:pPr>
        <w:pStyle w:val="a7"/>
      </w:pPr>
      <w:r>
        <w:rPr>
          <w:rStyle w:val="a9"/>
        </w:rPr>
        <w:footnoteRef/>
      </w:r>
      <w:r>
        <w:t xml:space="preserve"> </w:t>
      </w:r>
      <w:r w:rsidRPr="0000588A">
        <w:rPr>
          <w:rFonts w:ascii="Times New Roman" w:hAnsi="Times New Roman" w:cs="Times New Roman"/>
          <w:shd w:val="clear" w:color="auto" w:fill="FFFFFF"/>
        </w:rPr>
        <w:t>Афенкина Е. М. Выход банков на рынок IPO // Молодой ученый. — 2015. — №13. — С. 353-355.</w:t>
      </w:r>
    </w:p>
  </w:footnote>
  <w:footnote w:id="5">
    <w:p w:rsidR="00AA6ADF" w:rsidRPr="0000588A" w:rsidRDefault="002E677B" w:rsidP="00AA6ADF">
      <w:pPr>
        <w:pStyle w:val="ad"/>
        <w:tabs>
          <w:tab w:val="left" w:pos="0"/>
          <w:tab w:val="left" w:pos="993"/>
        </w:tabs>
        <w:spacing w:after="0" w:line="240" w:lineRule="auto"/>
        <w:ind w:left="0"/>
        <w:jc w:val="both"/>
        <w:rPr>
          <w:rFonts w:ascii="Times New Roman" w:hAnsi="Times New Roman" w:cs="Times New Roman"/>
          <w:color w:val="000000"/>
          <w:sz w:val="28"/>
          <w:szCs w:val="28"/>
        </w:rPr>
      </w:pPr>
      <w:r>
        <w:rPr>
          <w:rStyle w:val="a9"/>
        </w:rPr>
        <w:footnoteRef/>
      </w:r>
      <w:r w:rsidR="00AA6ADF" w:rsidRPr="00AA6ADF">
        <w:rPr>
          <w:rFonts w:ascii="Times New Roman" w:hAnsi="Times New Roman" w:cs="Times New Roman"/>
          <w:color w:val="000000"/>
          <w:sz w:val="20"/>
          <w:szCs w:val="20"/>
        </w:rPr>
        <w:t xml:space="preserve">Межрегиональная организация защиты миноритарных акционеров / </w:t>
      </w:r>
      <w:r w:rsidR="00AA6ADF" w:rsidRPr="00AA6ADF">
        <w:rPr>
          <w:rFonts w:ascii="Times New Roman" w:hAnsi="Times New Roman" w:cs="Times New Roman"/>
          <w:color w:val="000000"/>
          <w:sz w:val="20"/>
          <w:szCs w:val="20"/>
          <w:lang w:val="en-US"/>
        </w:rPr>
        <w:t>http</w:t>
      </w:r>
      <w:r w:rsidR="00AA6ADF" w:rsidRPr="00AA6ADF">
        <w:rPr>
          <w:rFonts w:ascii="Times New Roman" w:hAnsi="Times New Roman" w:cs="Times New Roman"/>
          <w:color w:val="000000"/>
          <w:sz w:val="20"/>
          <w:szCs w:val="20"/>
        </w:rPr>
        <w:t>://</w:t>
      </w:r>
      <w:r w:rsidR="00AA6ADF" w:rsidRPr="00AA6ADF">
        <w:rPr>
          <w:rFonts w:ascii="Times New Roman" w:hAnsi="Times New Roman" w:cs="Times New Roman"/>
          <w:color w:val="000000"/>
          <w:sz w:val="20"/>
          <w:szCs w:val="20"/>
          <w:lang w:val="en-US"/>
        </w:rPr>
        <w:t>www</w:t>
      </w:r>
      <w:r w:rsidR="00AA6ADF" w:rsidRPr="00AA6ADF">
        <w:rPr>
          <w:rFonts w:ascii="Times New Roman" w:hAnsi="Times New Roman" w:cs="Times New Roman"/>
          <w:color w:val="000000"/>
          <w:sz w:val="20"/>
          <w:szCs w:val="20"/>
        </w:rPr>
        <w:t>.</w:t>
      </w:r>
      <w:r w:rsidR="00AA6ADF" w:rsidRPr="00AA6ADF">
        <w:rPr>
          <w:rFonts w:ascii="Times New Roman" w:hAnsi="Times New Roman" w:cs="Times New Roman"/>
          <w:color w:val="000000"/>
          <w:sz w:val="20"/>
          <w:szCs w:val="20"/>
          <w:lang w:val="en-US"/>
        </w:rPr>
        <w:t>mozma</w:t>
      </w:r>
      <w:r w:rsidR="00AA6ADF" w:rsidRPr="00AA6ADF">
        <w:rPr>
          <w:rFonts w:ascii="Times New Roman" w:hAnsi="Times New Roman" w:cs="Times New Roman"/>
          <w:color w:val="000000"/>
          <w:sz w:val="20"/>
          <w:szCs w:val="20"/>
        </w:rPr>
        <w:t>.</w:t>
      </w:r>
      <w:r w:rsidR="00AA6ADF" w:rsidRPr="00AA6ADF">
        <w:rPr>
          <w:rFonts w:ascii="Times New Roman" w:hAnsi="Times New Roman" w:cs="Times New Roman"/>
          <w:color w:val="000000"/>
          <w:sz w:val="20"/>
          <w:szCs w:val="20"/>
          <w:lang w:val="en-US"/>
        </w:rPr>
        <w:t>ru</w:t>
      </w:r>
      <w:r w:rsidR="00AA6ADF" w:rsidRPr="00AA6ADF">
        <w:rPr>
          <w:rFonts w:ascii="Times New Roman" w:hAnsi="Times New Roman" w:cs="Times New Roman"/>
          <w:color w:val="000000"/>
          <w:sz w:val="20"/>
          <w:szCs w:val="20"/>
        </w:rPr>
        <w:t>/</w:t>
      </w:r>
      <w:r w:rsidR="00AA6ADF" w:rsidRPr="00AA6ADF">
        <w:rPr>
          <w:rFonts w:ascii="Times New Roman" w:hAnsi="Times New Roman" w:cs="Times New Roman"/>
          <w:color w:val="000000"/>
          <w:sz w:val="20"/>
          <w:szCs w:val="20"/>
          <w:lang w:val="en-US"/>
        </w:rPr>
        <w:t>discussions</w:t>
      </w:r>
      <w:r w:rsidR="00AA6ADF" w:rsidRPr="00AA6ADF">
        <w:rPr>
          <w:rFonts w:ascii="Times New Roman" w:hAnsi="Times New Roman" w:cs="Times New Roman"/>
          <w:color w:val="000000"/>
          <w:sz w:val="20"/>
          <w:szCs w:val="20"/>
        </w:rPr>
        <w:t>/97/</w:t>
      </w:r>
      <w:r w:rsidR="00AA6ADF" w:rsidRPr="00AA6ADF">
        <w:rPr>
          <w:rFonts w:ascii="Times New Roman" w:hAnsi="Times New Roman" w:cs="Times New Roman"/>
          <w:color w:val="000000"/>
          <w:sz w:val="20"/>
          <w:szCs w:val="20"/>
          <w:lang w:val="en-US"/>
        </w:rPr>
        <w:t>view</w:t>
      </w:r>
      <w:r w:rsidR="00AA6ADF" w:rsidRPr="00AA6ADF">
        <w:rPr>
          <w:rFonts w:ascii="Times New Roman" w:hAnsi="Times New Roman" w:cs="Times New Roman"/>
          <w:color w:val="000000"/>
          <w:sz w:val="20"/>
          <w:szCs w:val="20"/>
        </w:rPr>
        <w:t>/</w:t>
      </w:r>
    </w:p>
    <w:p w:rsidR="002E677B" w:rsidRDefault="002E677B">
      <w:pPr>
        <w:pStyle w:val="a7"/>
      </w:pPr>
    </w:p>
  </w:footnote>
  <w:footnote w:id="6">
    <w:p w:rsidR="00157550" w:rsidRDefault="00157550" w:rsidP="00194987">
      <w:pPr>
        <w:pStyle w:val="a7"/>
      </w:pPr>
      <w:r w:rsidRPr="000236EE">
        <w:rPr>
          <w:rStyle w:val="a9"/>
        </w:rPr>
        <w:footnoteRef/>
      </w:r>
      <w:r w:rsidRPr="000236EE">
        <w:t xml:space="preserve"> </w:t>
      </w:r>
      <w:r w:rsidRPr="00F53763">
        <w:rPr>
          <w:rFonts w:ascii="Times New Roman" w:hAnsi="Times New Roman" w:cs="Times New Roman"/>
        </w:rPr>
        <w:t>Акции банка «Тинькофф» взлетели в</w:t>
      </w:r>
      <w:r w:rsidR="0000588A">
        <w:rPr>
          <w:rFonts w:ascii="Times New Roman" w:hAnsi="Times New Roman" w:cs="Times New Roman"/>
        </w:rPr>
        <w:t xml:space="preserve"> Лондоне из-за укрепления рубля</w:t>
      </w:r>
      <w:r w:rsidRPr="00F53763">
        <w:rPr>
          <w:rFonts w:ascii="Times New Roman" w:hAnsi="Times New Roman" w:cs="Times New Roman"/>
          <w:color w:val="000000"/>
        </w:rPr>
        <w:t xml:space="preserve"> - 15 апреля 2015 года, Юлия Полякова / http://www.rbc.ru/finances/15/04/2015/552e8a839a79479abf50cfc1</w:t>
      </w:r>
    </w:p>
  </w:footnote>
  <w:footnote w:id="7">
    <w:p w:rsidR="00157550" w:rsidRDefault="00157550" w:rsidP="00A02402">
      <w:pPr>
        <w:pStyle w:val="a7"/>
        <w:jc w:val="both"/>
      </w:pPr>
      <w:r>
        <w:rPr>
          <w:rStyle w:val="a9"/>
        </w:rPr>
        <w:footnoteRef/>
      </w:r>
      <w:r>
        <w:t xml:space="preserve"> </w:t>
      </w:r>
      <w:r w:rsidRPr="00A02402">
        <w:rPr>
          <w:rFonts w:ascii="Times New Roman" w:hAnsi="Times New Roman" w:cs="Times New Roman"/>
          <w:color w:val="000000"/>
        </w:rPr>
        <w:t>Китайский почтовый банк получил разрешение на крупнейшее в мире IPO / 26 авг</w:t>
      </w:r>
      <w:r>
        <w:rPr>
          <w:rFonts w:ascii="Times New Roman" w:hAnsi="Times New Roman" w:cs="Times New Roman"/>
          <w:color w:val="000000"/>
        </w:rPr>
        <w:t>уста</w:t>
      </w:r>
      <w:r w:rsidRPr="00A02402">
        <w:rPr>
          <w:rFonts w:ascii="Times New Roman" w:hAnsi="Times New Roman" w:cs="Times New Roman"/>
          <w:color w:val="000000"/>
        </w:rPr>
        <w:t xml:space="preserve"> 2016, Екатерина Мархулия / http://www.rbc.ru/finances/26/08/2016/57c0266e9a794778958d3157</w:t>
      </w:r>
    </w:p>
  </w:footnote>
  <w:footnote w:id="8">
    <w:p w:rsidR="00157550" w:rsidRDefault="00157550" w:rsidP="00194987">
      <w:pPr>
        <w:pStyle w:val="a7"/>
      </w:pPr>
      <w:r>
        <w:rPr>
          <w:rStyle w:val="a9"/>
        </w:rPr>
        <w:footnoteRef/>
      </w:r>
      <w:r>
        <w:t xml:space="preserve"> </w:t>
      </w:r>
      <w:r w:rsidR="0000588A" w:rsidRPr="0000588A">
        <w:rPr>
          <w:rFonts w:ascii="Times New Roman" w:hAnsi="Times New Roman" w:cs="Times New Roman"/>
        </w:rPr>
        <w:t>«</w:t>
      </w:r>
      <w:r w:rsidRPr="00F53763">
        <w:rPr>
          <w:rFonts w:ascii="Times New Roman" w:hAnsi="Times New Roman" w:cs="Times New Roman"/>
          <w:color w:val="000000"/>
        </w:rPr>
        <w:t>Совкомбанк» проведет первое за год бан</w:t>
      </w:r>
      <w:r w:rsidR="0000588A">
        <w:rPr>
          <w:rFonts w:ascii="Times New Roman" w:hAnsi="Times New Roman" w:cs="Times New Roman"/>
          <w:color w:val="000000"/>
        </w:rPr>
        <w:t>ковское IPO на Московской бирже</w:t>
      </w:r>
      <w:r w:rsidRPr="00F53763">
        <w:rPr>
          <w:rFonts w:ascii="Times New Roman" w:hAnsi="Times New Roman" w:cs="Times New Roman"/>
          <w:color w:val="000000"/>
        </w:rPr>
        <w:t xml:space="preserve"> - 27 июня 2016 года, Юлия Полякова / http://www.rbc.ru/finances/27/06/2016/576d09229a79473a2de8b3d4</w:t>
      </w:r>
    </w:p>
  </w:footnote>
  <w:footnote w:id="9">
    <w:p w:rsidR="00157550" w:rsidRDefault="00157550" w:rsidP="00194987">
      <w:pPr>
        <w:pStyle w:val="a7"/>
      </w:pPr>
      <w:r>
        <w:rPr>
          <w:rStyle w:val="a9"/>
        </w:rPr>
        <w:footnoteRef/>
      </w:r>
      <w:r>
        <w:t xml:space="preserve"> </w:t>
      </w:r>
      <w:r w:rsidRPr="00F53763">
        <w:rPr>
          <w:rFonts w:ascii="Times New Roman" w:hAnsi="Times New Roman" w:cs="Times New Roman"/>
          <w:color w:val="000000"/>
        </w:rPr>
        <w:t>Совкомбанк» проведет первое за год банковское IPO н</w:t>
      </w:r>
      <w:r w:rsidR="0000588A">
        <w:rPr>
          <w:rFonts w:ascii="Times New Roman" w:hAnsi="Times New Roman" w:cs="Times New Roman"/>
          <w:color w:val="000000"/>
        </w:rPr>
        <w:t>а Московской бирже</w:t>
      </w:r>
      <w:r w:rsidRPr="00F53763">
        <w:rPr>
          <w:rFonts w:ascii="Times New Roman" w:hAnsi="Times New Roman" w:cs="Times New Roman"/>
          <w:color w:val="000000"/>
        </w:rPr>
        <w:t xml:space="preserve"> - 27 июня 2016 года, Юлия Полякова / http://www.rbc.ru/finances/27/06/2016/576d09229a79473a2de8b3d4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789"/>
    <w:multiLevelType w:val="hybridMultilevel"/>
    <w:tmpl w:val="62642160"/>
    <w:lvl w:ilvl="0" w:tplc="0AD6F0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5630160"/>
    <w:multiLevelType w:val="hybridMultilevel"/>
    <w:tmpl w:val="D46E16B0"/>
    <w:lvl w:ilvl="0" w:tplc="0AD6F0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1396930"/>
    <w:multiLevelType w:val="hybridMultilevel"/>
    <w:tmpl w:val="2F7E5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A0251"/>
    <w:rsid w:val="0000588A"/>
    <w:rsid w:val="000236EE"/>
    <w:rsid w:val="000E5B2B"/>
    <w:rsid w:val="0010710A"/>
    <w:rsid w:val="00114C7C"/>
    <w:rsid w:val="00130B7D"/>
    <w:rsid w:val="00157550"/>
    <w:rsid w:val="00191056"/>
    <w:rsid w:val="00194987"/>
    <w:rsid w:val="0027196F"/>
    <w:rsid w:val="002A63E6"/>
    <w:rsid w:val="002E677B"/>
    <w:rsid w:val="00312E9A"/>
    <w:rsid w:val="003A0144"/>
    <w:rsid w:val="003E4BB9"/>
    <w:rsid w:val="00457F4D"/>
    <w:rsid w:val="004B4538"/>
    <w:rsid w:val="0052781B"/>
    <w:rsid w:val="005469FF"/>
    <w:rsid w:val="005643BB"/>
    <w:rsid w:val="0057677E"/>
    <w:rsid w:val="00591CAB"/>
    <w:rsid w:val="005D5C50"/>
    <w:rsid w:val="0070465B"/>
    <w:rsid w:val="00716C38"/>
    <w:rsid w:val="007548EE"/>
    <w:rsid w:val="00754AC7"/>
    <w:rsid w:val="007E52DB"/>
    <w:rsid w:val="008721AE"/>
    <w:rsid w:val="00880338"/>
    <w:rsid w:val="0089360C"/>
    <w:rsid w:val="008D7839"/>
    <w:rsid w:val="00904612"/>
    <w:rsid w:val="009231B7"/>
    <w:rsid w:val="00930BF4"/>
    <w:rsid w:val="0094427B"/>
    <w:rsid w:val="00953A8D"/>
    <w:rsid w:val="00963787"/>
    <w:rsid w:val="009C4619"/>
    <w:rsid w:val="009F1052"/>
    <w:rsid w:val="00A02402"/>
    <w:rsid w:val="00A0315A"/>
    <w:rsid w:val="00A25A09"/>
    <w:rsid w:val="00A56A47"/>
    <w:rsid w:val="00A63E7A"/>
    <w:rsid w:val="00AA6ADF"/>
    <w:rsid w:val="00AC7D5D"/>
    <w:rsid w:val="00AD0179"/>
    <w:rsid w:val="00B4071D"/>
    <w:rsid w:val="00B51EF4"/>
    <w:rsid w:val="00B77167"/>
    <w:rsid w:val="00BB014D"/>
    <w:rsid w:val="00BD7B8B"/>
    <w:rsid w:val="00BF0A22"/>
    <w:rsid w:val="00C013EA"/>
    <w:rsid w:val="00C055C4"/>
    <w:rsid w:val="00CA0251"/>
    <w:rsid w:val="00DB1BFA"/>
    <w:rsid w:val="00DE6A2E"/>
    <w:rsid w:val="00EC3EB3"/>
    <w:rsid w:val="00F53763"/>
    <w:rsid w:val="00F72C6B"/>
    <w:rsid w:val="00F83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7C"/>
  </w:style>
  <w:style w:type="paragraph" w:styleId="1">
    <w:name w:val="heading 1"/>
    <w:basedOn w:val="a"/>
    <w:next w:val="a"/>
    <w:link w:val="10"/>
    <w:uiPriority w:val="9"/>
    <w:qFormat/>
    <w:rsid w:val="008D78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49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02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0251"/>
    <w:rPr>
      <w:b/>
      <w:bCs/>
    </w:rPr>
  </w:style>
  <w:style w:type="character" w:customStyle="1" w:styleId="apple-converted-space">
    <w:name w:val="apple-converted-space"/>
    <w:basedOn w:val="a0"/>
    <w:rsid w:val="00CA0251"/>
  </w:style>
  <w:style w:type="character" w:styleId="a5">
    <w:name w:val="Hyperlink"/>
    <w:basedOn w:val="a0"/>
    <w:uiPriority w:val="99"/>
    <w:unhideWhenUsed/>
    <w:rsid w:val="00CA0251"/>
    <w:rPr>
      <w:color w:val="0000FF"/>
      <w:u w:val="single"/>
    </w:rPr>
  </w:style>
  <w:style w:type="character" w:customStyle="1" w:styleId="ctatext">
    <w:name w:val="ctatext"/>
    <w:basedOn w:val="a0"/>
    <w:rsid w:val="00CA0251"/>
  </w:style>
  <w:style w:type="character" w:customStyle="1" w:styleId="posttitle">
    <w:name w:val="posttitle"/>
    <w:basedOn w:val="a0"/>
    <w:rsid w:val="00CA0251"/>
  </w:style>
  <w:style w:type="character" w:styleId="a6">
    <w:name w:val="Emphasis"/>
    <w:basedOn w:val="a0"/>
    <w:uiPriority w:val="20"/>
    <w:qFormat/>
    <w:rsid w:val="00CA0251"/>
    <w:rPr>
      <w:i/>
      <w:iCs/>
    </w:rPr>
  </w:style>
  <w:style w:type="paragraph" w:styleId="a7">
    <w:name w:val="footnote text"/>
    <w:basedOn w:val="a"/>
    <w:link w:val="a8"/>
    <w:uiPriority w:val="99"/>
    <w:semiHidden/>
    <w:unhideWhenUsed/>
    <w:rsid w:val="00CA0251"/>
    <w:pPr>
      <w:spacing w:after="0" w:line="240" w:lineRule="auto"/>
    </w:pPr>
    <w:rPr>
      <w:sz w:val="20"/>
      <w:szCs w:val="20"/>
    </w:rPr>
  </w:style>
  <w:style w:type="character" w:customStyle="1" w:styleId="a8">
    <w:name w:val="Текст сноски Знак"/>
    <w:basedOn w:val="a0"/>
    <w:link w:val="a7"/>
    <w:uiPriority w:val="99"/>
    <w:semiHidden/>
    <w:rsid w:val="00CA0251"/>
    <w:rPr>
      <w:sz w:val="20"/>
      <w:szCs w:val="20"/>
    </w:rPr>
  </w:style>
  <w:style w:type="character" w:styleId="a9">
    <w:name w:val="footnote reference"/>
    <w:basedOn w:val="a0"/>
    <w:uiPriority w:val="99"/>
    <w:semiHidden/>
    <w:unhideWhenUsed/>
    <w:rsid w:val="00CA0251"/>
    <w:rPr>
      <w:vertAlign w:val="superscript"/>
    </w:rPr>
  </w:style>
  <w:style w:type="character" w:customStyle="1" w:styleId="search-itemdesctitle">
    <w:name w:val="search-item__desc__title"/>
    <w:basedOn w:val="a0"/>
    <w:rsid w:val="00A25A09"/>
  </w:style>
  <w:style w:type="character" w:customStyle="1" w:styleId="10">
    <w:name w:val="Заголовок 1 Знак"/>
    <w:basedOn w:val="a0"/>
    <w:link w:val="1"/>
    <w:uiPriority w:val="9"/>
    <w:rsid w:val="008D7839"/>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uiPriority w:val="99"/>
    <w:semiHidden/>
    <w:unhideWhenUsed/>
    <w:rsid w:val="00930BF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30BF4"/>
    <w:rPr>
      <w:rFonts w:ascii="Tahoma" w:hAnsi="Tahoma" w:cs="Tahoma"/>
      <w:sz w:val="16"/>
      <w:szCs w:val="16"/>
    </w:rPr>
  </w:style>
  <w:style w:type="paragraph" w:styleId="ac">
    <w:name w:val="TOC Heading"/>
    <w:basedOn w:val="1"/>
    <w:next w:val="a"/>
    <w:uiPriority w:val="39"/>
    <w:semiHidden/>
    <w:unhideWhenUsed/>
    <w:qFormat/>
    <w:rsid w:val="00BD7B8B"/>
    <w:pPr>
      <w:outlineLvl w:val="9"/>
    </w:pPr>
  </w:style>
  <w:style w:type="paragraph" w:styleId="11">
    <w:name w:val="toc 1"/>
    <w:basedOn w:val="a"/>
    <w:next w:val="a"/>
    <w:autoRedefine/>
    <w:uiPriority w:val="39"/>
    <w:unhideWhenUsed/>
    <w:rsid w:val="00BD7B8B"/>
    <w:pPr>
      <w:spacing w:after="100"/>
    </w:pPr>
  </w:style>
  <w:style w:type="paragraph" w:styleId="ad">
    <w:name w:val="List Paragraph"/>
    <w:basedOn w:val="a"/>
    <w:uiPriority w:val="34"/>
    <w:qFormat/>
    <w:rsid w:val="00194987"/>
    <w:pPr>
      <w:ind w:left="720"/>
      <w:contextualSpacing/>
    </w:pPr>
  </w:style>
  <w:style w:type="paragraph" w:styleId="ae">
    <w:name w:val="header"/>
    <w:basedOn w:val="a"/>
    <w:link w:val="af"/>
    <w:uiPriority w:val="99"/>
    <w:semiHidden/>
    <w:unhideWhenUsed/>
    <w:rsid w:val="00194987"/>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194987"/>
  </w:style>
  <w:style w:type="paragraph" w:styleId="af0">
    <w:name w:val="footer"/>
    <w:basedOn w:val="a"/>
    <w:link w:val="af1"/>
    <w:uiPriority w:val="99"/>
    <w:unhideWhenUsed/>
    <w:rsid w:val="0019498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4987"/>
  </w:style>
  <w:style w:type="character" w:customStyle="1" w:styleId="20">
    <w:name w:val="Заголовок 2 Знак"/>
    <w:basedOn w:val="a0"/>
    <w:link w:val="2"/>
    <w:uiPriority w:val="9"/>
    <w:rsid w:val="00194987"/>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194987"/>
    <w:pPr>
      <w:spacing w:after="100"/>
      <w:ind w:left="220"/>
    </w:pPr>
  </w:style>
  <w:style w:type="table" w:styleId="af2">
    <w:name w:val="Table Grid"/>
    <w:basedOn w:val="a1"/>
    <w:uiPriority w:val="59"/>
    <w:rsid w:val="00953A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2013152">
      <w:bodyDiv w:val="1"/>
      <w:marLeft w:val="0"/>
      <w:marRight w:val="0"/>
      <w:marTop w:val="0"/>
      <w:marBottom w:val="0"/>
      <w:divBdr>
        <w:top w:val="none" w:sz="0" w:space="0" w:color="auto"/>
        <w:left w:val="none" w:sz="0" w:space="0" w:color="auto"/>
        <w:bottom w:val="none" w:sz="0" w:space="0" w:color="auto"/>
        <w:right w:val="none" w:sz="0" w:space="0" w:color="auto"/>
      </w:divBdr>
      <w:divsChild>
        <w:div w:id="236134180">
          <w:marLeft w:val="0"/>
          <w:marRight w:val="0"/>
          <w:marTop w:val="0"/>
          <w:marBottom w:val="240"/>
          <w:divBdr>
            <w:top w:val="none" w:sz="0" w:space="0" w:color="auto"/>
            <w:left w:val="none" w:sz="0" w:space="0" w:color="auto"/>
            <w:bottom w:val="none" w:sz="0" w:space="0" w:color="auto"/>
            <w:right w:val="none" w:sz="0" w:space="0" w:color="auto"/>
          </w:divBdr>
          <w:divsChild>
            <w:div w:id="697968236">
              <w:marLeft w:val="0"/>
              <w:marRight w:val="0"/>
              <w:marTop w:val="0"/>
              <w:marBottom w:val="0"/>
              <w:divBdr>
                <w:top w:val="none" w:sz="0" w:space="0" w:color="auto"/>
                <w:left w:val="none" w:sz="0" w:space="0" w:color="auto"/>
                <w:bottom w:val="none" w:sz="0" w:space="0" w:color="auto"/>
                <w:right w:val="none" w:sz="0" w:space="0" w:color="auto"/>
              </w:divBdr>
              <w:divsChild>
                <w:div w:id="1820422016">
                  <w:marLeft w:val="0"/>
                  <w:marRight w:val="0"/>
                  <w:marTop w:val="0"/>
                  <w:marBottom w:val="0"/>
                  <w:divBdr>
                    <w:top w:val="none" w:sz="0" w:space="0" w:color="auto"/>
                    <w:left w:val="none" w:sz="0" w:space="0" w:color="auto"/>
                    <w:bottom w:val="none" w:sz="0" w:space="0" w:color="auto"/>
                    <w:right w:val="none" w:sz="0" w:space="0" w:color="auto"/>
                  </w:divBdr>
                  <w:divsChild>
                    <w:div w:id="155492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099564">
          <w:marLeft w:val="0"/>
          <w:marRight w:val="0"/>
          <w:marTop w:val="0"/>
          <w:marBottom w:val="240"/>
          <w:divBdr>
            <w:top w:val="none" w:sz="0" w:space="0" w:color="auto"/>
            <w:left w:val="none" w:sz="0" w:space="0" w:color="auto"/>
            <w:bottom w:val="none" w:sz="0" w:space="0" w:color="auto"/>
            <w:right w:val="none" w:sz="0" w:space="0" w:color="auto"/>
          </w:divBdr>
          <w:divsChild>
            <w:div w:id="1475871805">
              <w:marLeft w:val="0"/>
              <w:marRight w:val="0"/>
              <w:marTop w:val="0"/>
              <w:marBottom w:val="0"/>
              <w:divBdr>
                <w:top w:val="none" w:sz="0" w:space="0" w:color="auto"/>
                <w:left w:val="none" w:sz="0" w:space="0" w:color="auto"/>
                <w:bottom w:val="none" w:sz="0" w:space="0" w:color="auto"/>
                <w:right w:val="none" w:sz="0" w:space="0" w:color="auto"/>
              </w:divBdr>
              <w:divsChild>
                <w:div w:id="552275134">
                  <w:marLeft w:val="0"/>
                  <w:marRight w:val="0"/>
                  <w:marTop w:val="0"/>
                  <w:marBottom w:val="0"/>
                  <w:divBdr>
                    <w:top w:val="none" w:sz="0" w:space="0" w:color="auto"/>
                    <w:left w:val="none" w:sz="0" w:space="0" w:color="auto"/>
                    <w:bottom w:val="none" w:sz="0" w:space="0" w:color="auto"/>
                    <w:right w:val="none" w:sz="0" w:space="0" w:color="auto"/>
                  </w:divBdr>
                  <w:divsChild>
                    <w:div w:id="114959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053305">
      <w:bodyDiv w:val="1"/>
      <w:marLeft w:val="0"/>
      <w:marRight w:val="0"/>
      <w:marTop w:val="0"/>
      <w:marBottom w:val="0"/>
      <w:divBdr>
        <w:top w:val="none" w:sz="0" w:space="0" w:color="auto"/>
        <w:left w:val="none" w:sz="0" w:space="0" w:color="auto"/>
        <w:bottom w:val="none" w:sz="0" w:space="0" w:color="auto"/>
        <w:right w:val="none" w:sz="0" w:space="0" w:color="auto"/>
      </w:divBdr>
    </w:div>
    <w:div w:id="1029455571">
      <w:bodyDiv w:val="1"/>
      <w:marLeft w:val="0"/>
      <w:marRight w:val="0"/>
      <w:marTop w:val="0"/>
      <w:marBottom w:val="0"/>
      <w:divBdr>
        <w:top w:val="none" w:sz="0" w:space="0" w:color="auto"/>
        <w:left w:val="none" w:sz="0" w:space="0" w:color="auto"/>
        <w:bottom w:val="none" w:sz="0" w:space="0" w:color="auto"/>
        <w:right w:val="none" w:sz="0" w:space="0" w:color="auto"/>
      </w:divBdr>
    </w:div>
    <w:div w:id="1363676813">
      <w:bodyDiv w:val="1"/>
      <w:marLeft w:val="0"/>
      <w:marRight w:val="0"/>
      <w:marTop w:val="0"/>
      <w:marBottom w:val="0"/>
      <w:divBdr>
        <w:top w:val="none" w:sz="0" w:space="0" w:color="auto"/>
        <w:left w:val="none" w:sz="0" w:space="0" w:color="auto"/>
        <w:bottom w:val="none" w:sz="0" w:space="0" w:color="auto"/>
        <w:right w:val="none" w:sz="0" w:space="0" w:color="auto"/>
      </w:divBdr>
    </w:div>
    <w:div w:id="20607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barChart>
        <c:barDir val="col"/>
        <c:grouping val="clustered"/>
        <c:ser>
          <c:idx val="0"/>
          <c:order val="0"/>
          <c:tx>
            <c:strRef>
              <c:f>Лист1!$C$1:$C$2</c:f>
              <c:strCache>
                <c:ptCount val="1"/>
                <c:pt idx="0">
                  <c:v>Показатель, тыс. руб. дек.15</c:v>
                </c:pt>
              </c:strCache>
            </c:strRef>
          </c:tx>
          <c:cat>
            <c:strRef>
              <c:f>Лист1!$B$3:$B$7</c:f>
              <c:strCache>
                <c:ptCount val="5"/>
                <c:pt idx="0">
                  <c:v>Сбербанк России</c:v>
                </c:pt>
                <c:pt idx="1">
                  <c:v>ВТБ Банк Москвы</c:v>
                </c:pt>
                <c:pt idx="2">
                  <c:v>Газпромбанк</c:v>
                </c:pt>
                <c:pt idx="3">
                  <c:v>ВТБ 24</c:v>
                </c:pt>
                <c:pt idx="4">
                  <c:v>ФК Открытие</c:v>
                </c:pt>
              </c:strCache>
            </c:strRef>
          </c:cat>
          <c:val>
            <c:numRef>
              <c:f>Лист1!$C$3:$C$7</c:f>
              <c:numCache>
                <c:formatCode>#,##0</c:formatCode>
                <c:ptCount val="5"/>
                <c:pt idx="0">
                  <c:v>22433146804</c:v>
                </c:pt>
                <c:pt idx="1">
                  <c:v>8742464567</c:v>
                </c:pt>
                <c:pt idx="2">
                  <c:v>4984239100</c:v>
                </c:pt>
                <c:pt idx="3">
                  <c:v>2873642255</c:v>
                </c:pt>
                <c:pt idx="4">
                  <c:v>2813360795</c:v>
                </c:pt>
              </c:numCache>
            </c:numRef>
          </c:val>
        </c:ser>
        <c:ser>
          <c:idx val="1"/>
          <c:order val="1"/>
          <c:tx>
            <c:strRef>
              <c:f>Лист1!$D$1:$D$2</c:f>
              <c:strCache>
                <c:ptCount val="1"/>
                <c:pt idx="0">
                  <c:v>Показатель, тыс. руб. дек.16</c:v>
                </c:pt>
              </c:strCache>
            </c:strRef>
          </c:tx>
          <c:cat>
            <c:strRef>
              <c:f>Лист1!$B$3:$B$7</c:f>
              <c:strCache>
                <c:ptCount val="5"/>
                <c:pt idx="0">
                  <c:v>Сбербанк России</c:v>
                </c:pt>
                <c:pt idx="1">
                  <c:v>ВТБ Банк Москвы</c:v>
                </c:pt>
                <c:pt idx="2">
                  <c:v>Газпромбанк</c:v>
                </c:pt>
                <c:pt idx="3">
                  <c:v>ВТБ 24</c:v>
                </c:pt>
                <c:pt idx="4">
                  <c:v>ФК Открытие</c:v>
                </c:pt>
              </c:strCache>
            </c:strRef>
          </c:cat>
          <c:val>
            <c:numRef>
              <c:f>Лист1!$D$3:$D$7</c:f>
              <c:numCache>
                <c:formatCode>#,##0</c:formatCode>
                <c:ptCount val="5"/>
                <c:pt idx="0">
                  <c:v>22606604681</c:v>
                </c:pt>
                <c:pt idx="1">
                  <c:v>9959296564</c:v>
                </c:pt>
                <c:pt idx="2">
                  <c:v>5267761099</c:v>
                </c:pt>
                <c:pt idx="3">
                  <c:v>3207540431</c:v>
                </c:pt>
                <c:pt idx="4">
                  <c:v>2951554494</c:v>
                </c:pt>
              </c:numCache>
            </c:numRef>
          </c:val>
        </c:ser>
        <c:axId val="98535680"/>
        <c:axId val="98549760"/>
      </c:barChart>
      <c:catAx>
        <c:axId val="98535680"/>
        <c:scaling>
          <c:orientation val="minMax"/>
        </c:scaling>
        <c:axPos val="b"/>
        <c:tickLblPos val="nextTo"/>
        <c:crossAx val="98549760"/>
        <c:crosses val="autoZero"/>
        <c:auto val="1"/>
        <c:lblAlgn val="ctr"/>
        <c:lblOffset val="100"/>
      </c:catAx>
      <c:valAx>
        <c:axId val="98549760"/>
        <c:scaling>
          <c:orientation val="minMax"/>
        </c:scaling>
        <c:axPos val="l"/>
        <c:majorGridlines/>
        <c:numFmt formatCode="#,##0" sourceLinked="1"/>
        <c:tickLblPos val="nextTo"/>
        <c:crossAx val="9853568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33ADA-4160-4140-8C18-9AAA13B9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7</Pages>
  <Words>3289</Words>
  <Characters>18752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ЗАО РосБизнесКонсалтинг</Company>
  <LinksUpToDate>false</LinksUpToDate>
  <CharactersWithSpaces>21998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arogova</dc:creator>
  <cp:lastModifiedBy>Настя</cp:lastModifiedBy>
  <cp:revision>16</cp:revision>
  <dcterms:created xsi:type="dcterms:W3CDTF">2016-12-22T06:17:00Z</dcterms:created>
  <dcterms:modified xsi:type="dcterms:W3CDTF">2017-05-20T07:33:00Z</dcterms:modified>
</cp:coreProperties>
</file>