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4F5" w:rsidRPr="00E86873" w:rsidRDefault="002C64F5" w:rsidP="002C64F5">
      <w:pPr>
        <w:jc w:val="center"/>
        <w:rPr>
          <w:sz w:val="28"/>
          <w:szCs w:val="28"/>
        </w:rPr>
      </w:pPr>
      <w:r w:rsidRPr="00E86873">
        <w:rPr>
          <w:sz w:val="28"/>
          <w:szCs w:val="28"/>
        </w:rPr>
        <w:t>Министерство образования и науки Российской Федерации</w:t>
      </w:r>
    </w:p>
    <w:p w:rsidR="002C64F5" w:rsidRPr="00E86873" w:rsidRDefault="002C64F5" w:rsidP="002C64F5">
      <w:pPr>
        <w:jc w:val="center"/>
        <w:rPr>
          <w:sz w:val="28"/>
          <w:szCs w:val="28"/>
        </w:rPr>
      </w:pPr>
      <w:r w:rsidRPr="00E86873">
        <w:rPr>
          <w:sz w:val="28"/>
          <w:szCs w:val="28"/>
        </w:rPr>
        <w:t>Федеральное государственное бюджетное образовательное учреждение</w:t>
      </w:r>
    </w:p>
    <w:p w:rsidR="002C64F5" w:rsidRPr="00E86873" w:rsidRDefault="002C64F5" w:rsidP="002C64F5">
      <w:pPr>
        <w:jc w:val="center"/>
        <w:rPr>
          <w:sz w:val="28"/>
          <w:szCs w:val="28"/>
        </w:rPr>
      </w:pPr>
      <w:r w:rsidRPr="00E86873">
        <w:rPr>
          <w:sz w:val="28"/>
          <w:szCs w:val="28"/>
        </w:rPr>
        <w:t>Высшего профессионального образования</w:t>
      </w:r>
    </w:p>
    <w:p w:rsidR="002C64F5" w:rsidRPr="00E86873" w:rsidRDefault="002C64F5" w:rsidP="002C64F5">
      <w:pPr>
        <w:jc w:val="center"/>
        <w:rPr>
          <w:sz w:val="28"/>
          <w:szCs w:val="28"/>
        </w:rPr>
      </w:pPr>
      <w:r w:rsidRPr="00E86873">
        <w:rPr>
          <w:sz w:val="28"/>
          <w:szCs w:val="28"/>
        </w:rPr>
        <w:t>«Байкальский государственный университет экономики и права»</w:t>
      </w:r>
    </w:p>
    <w:p w:rsidR="002C64F5" w:rsidRPr="00E86873" w:rsidRDefault="002C64F5" w:rsidP="002C64F5">
      <w:pPr>
        <w:jc w:val="center"/>
        <w:rPr>
          <w:sz w:val="28"/>
          <w:szCs w:val="28"/>
        </w:rPr>
      </w:pPr>
    </w:p>
    <w:p w:rsidR="002C64F5" w:rsidRPr="00E86873" w:rsidRDefault="002C64F5" w:rsidP="002C64F5">
      <w:pPr>
        <w:jc w:val="center"/>
        <w:rPr>
          <w:sz w:val="28"/>
          <w:szCs w:val="28"/>
        </w:rPr>
      </w:pPr>
      <w:r w:rsidRPr="00E86873">
        <w:rPr>
          <w:sz w:val="28"/>
          <w:szCs w:val="28"/>
        </w:rPr>
        <w:t xml:space="preserve">Направление </w:t>
      </w:r>
      <w:r>
        <w:rPr>
          <w:sz w:val="28"/>
          <w:szCs w:val="28"/>
        </w:rPr>
        <w:t>0</w:t>
      </w:r>
      <w:r w:rsidRPr="00E86873">
        <w:rPr>
          <w:sz w:val="28"/>
          <w:szCs w:val="28"/>
        </w:rPr>
        <w:t>80</w:t>
      </w:r>
      <w:r>
        <w:rPr>
          <w:sz w:val="28"/>
          <w:szCs w:val="28"/>
        </w:rPr>
        <w:t>1</w:t>
      </w:r>
      <w:r w:rsidRPr="00E86873">
        <w:rPr>
          <w:sz w:val="28"/>
          <w:szCs w:val="28"/>
        </w:rPr>
        <w:t>0</w:t>
      </w:r>
      <w:r>
        <w:rPr>
          <w:sz w:val="28"/>
          <w:szCs w:val="28"/>
        </w:rPr>
        <w:t>0</w:t>
      </w:r>
      <w:r w:rsidRPr="00E86873">
        <w:rPr>
          <w:sz w:val="28"/>
        </w:rPr>
        <w:t xml:space="preserve"> </w:t>
      </w:r>
      <w:r w:rsidRPr="00E86873">
        <w:rPr>
          <w:sz w:val="28"/>
          <w:szCs w:val="28"/>
        </w:rPr>
        <w:t>Экономика</w:t>
      </w:r>
    </w:p>
    <w:p w:rsidR="002C64F5" w:rsidRPr="00E86873" w:rsidRDefault="002C64F5" w:rsidP="002C64F5">
      <w:pPr>
        <w:jc w:val="center"/>
        <w:rPr>
          <w:sz w:val="28"/>
          <w:szCs w:val="28"/>
        </w:rPr>
      </w:pPr>
      <w:r>
        <w:rPr>
          <w:sz w:val="28"/>
          <w:szCs w:val="28"/>
        </w:rPr>
        <w:t>Профиль «Финансы и кредит»</w:t>
      </w:r>
    </w:p>
    <w:p w:rsidR="002C64F5" w:rsidRPr="00E86873" w:rsidRDefault="002C64F5" w:rsidP="002C64F5">
      <w:pPr>
        <w:jc w:val="center"/>
        <w:rPr>
          <w:sz w:val="28"/>
          <w:szCs w:val="28"/>
        </w:rPr>
      </w:pPr>
    </w:p>
    <w:p w:rsidR="002C64F5" w:rsidRPr="00E86873" w:rsidRDefault="002C64F5" w:rsidP="002C64F5">
      <w:pPr>
        <w:ind w:firstLine="454"/>
        <w:jc w:val="both"/>
        <w:rPr>
          <w:sz w:val="28"/>
        </w:rPr>
      </w:pPr>
    </w:p>
    <w:p w:rsidR="002C64F5" w:rsidRPr="00E86873" w:rsidRDefault="002C64F5" w:rsidP="002C64F5">
      <w:pPr>
        <w:ind w:firstLine="454"/>
        <w:jc w:val="both"/>
        <w:rPr>
          <w:sz w:val="28"/>
        </w:rPr>
      </w:pPr>
    </w:p>
    <w:p w:rsidR="002C64F5" w:rsidRPr="00E86873" w:rsidRDefault="002C64F5" w:rsidP="002C64F5">
      <w:pPr>
        <w:ind w:firstLine="454"/>
        <w:jc w:val="both"/>
        <w:rPr>
          <w:sz w:val="28"/>
        </w:rPr>
      </w:pPr>
    </w:p>
    <w:p w:rsidR="002C64F5" w:rsidRPr="00E86873" w:rsidRDefault="002C64F5" w:rsidP="002C64F5">
      <w:pPr>
        <w:ind w:firstLine="454"/>
        <w:jc w:val="both"/>
        <w:rPr>
          <w:sz w:val="28"/>
        </w:rPr>
      </w:pPr>
    </w:p>
    <w:p w:rsidR="002C64F5" w:rsidRPr="00E86873" w:rsidRDefault="002C64F5" w:rsidP="002C64F5">
      <w:pPr>
        <w:ind w:firstLine="454"/>
        <w:jc w:val="both"/>
        <w:rPr>
          <w:sz w:val="28"/>
        </w:rPr>
      </w:pPr>
    </w:p>
    <w:p w:rsidR="002C64F5" w:rsidRPr="00E86873" w:rsidRDefault="002C64F5" w:rsidP="002C64F5">
      <w:pPr>
        <w:jc w:val="both"/>
        <w:rPr>
          <w:b/>
          <w:sz w:val="28"/>
          <w:szCs w:val="28"/>
        </w:rPr>
      </w:pPr>
    </w:p>
    <w:p w:rsidR="002C64F5" w:rsidRPr="00E86873" w:rsidRDefault="002C64F5" w:rsidP="002C64F5">
      <w:pPr>
        <w:ind w:firstLine="454"/>
        <w:jc w:val="center"/>
        <w:rPr>
          <w:b/>
          <w:sz w:val="28"/>
        </w:rPr>
      </w:pPr>
      <w:r>
        <w:rPr>
          <w:sz w:val="28"/>
          <w:szCs w:val="28"/>
        </w:rPr>
        <w:t>Паевые инвестиционные фонды на российском рынке ценных бумаг: понятие, типы, участники</w:t>
      </w:r>
    </w:p>
    <w:p w:rsidR="002C64F5" w:rsidRPr="00E86873" w:rsidRDefault="002C64F5" w:rsidP="002C64F5">
      <w:pPr>
        <w:ind w:firstLine="454"/>
        <w:jc w:val="both"/>
        <w:rPr>
          <w:b/>
          <w:sz w:val="28"/>
        </w:rPr>
      </w:pPr>
    </w:p>
    <w:p w:rsidR="002C64F5" w:rsidRPr="00E86873" w:rsidRDefault="002C64F5" w:rsidP="002C64F5">
      <w:pPr>
        <w:ind w:firstLine="454"/>
        <w:jc w:val="both"/>
        <w:rPr>
          <w:b/>
          <w:sz w:val="28"/>
        </w:rPr>
      </w:pPr>
    </w:p>
    <w:p w:rsidR="002C64F5" w:rsidRPr="00E86873" w:rsidRDefault="002C64F5" w:rsidP="002C64F5">
      <w:pPr>
        <w:ind w:firstLine="454"/>
        <w:jc w:val="both"/>
        <w:rPr>
          <w:b/>
          <w:sz w:val="28"/>
        </w:rPr>
      </w:pPr>
    </w:p>
    <w:p w:rsidR="002C64F5" w:rsidRPr="00E86873" w:rsidRDefault="002C64F5" w:rsidP="002C64F5">
      <w:pPr>
        <w:ind w:firstLine="454"/>
        <w:jc w:val="both"/>
        <w:rPr>
          <w:b/>
          <w:sz w:val="28"/>
        </w:rPr>
      </w:pPr>
    </w:p>
    <w:p w:rsidR="002C64F5" w:rsidRPr="00E86873" w:rsidRDefault="002C64F5" w:rsidP="002C64F5">
      <w:pPr>
        <w:ind w:firstLine="454"/>
        <w:jc w:val="both"/>
        <w:rPr>
          <w:b/>
          <w:sz w:val="28"/>
        </w:rPr>
      </w:pPr>
    </w:p>
    <w:p w:rsidR="002C64F5" w:rsidRPr="00E86873" w:rsidRDefault="002C64F5" w:rsidP="002C64F5">
      <w:pPr>
        <w:ind w:firstLine="454"/>
        <w:jc w:val="both"/>
        <w:rPr>
          <w:b/>
          <w:sz w:val="28"/>
        </w:rPr>
      </w:pPr>
    </w:p>
    <w:tbl>
      <w:tblPr>
        <w:tblW w:w="9900" w:type="dxa"/>
        <w:tblInd w:w="108" w:type="dxa"/>
        <w:tblLook w:val="0000" w:firstRow="0" w:lastRow="0" w:firstColumn="0" w:lastColumn="0" w:noHBand="0" w:noVBand="0"/>
      </w:tblPr>
      <w:tblGrid>
        <w:gridCol w:w="7020"/>
        <w:gridCol w:w="2880"/>
      </w:tblGrid>
      <w:tr w:rsidR="002C64F5" w:rsidRPr="00E86873" w:rsidTr="00D2523F">
        <w:trPr>
          <w:trHeight w:val="1020"/>
        </w:trPr>
        <w:tc>
          <w:tcPr>
            <w:tcW w:w="7020" w:type="dxa"/>
          </w:tcPr>
          <w:p w:rsidR="002C64F5" w:rsidRPr="00E86873" w:rsidRDefault="002C64F5" w:rsidP="00D2523F">
            <w:pPr>
              <w:jc w:val="both"/>
              <w:rPr>
                <w:sz w:val="28"/>
              </w:rPr>
            </w:pPr>
            <w:r w:rsidRPr="00E86873">
              <w:rPr>
                <w:sz w:val="28"/>
              </w:rPr>
              <w:t>Руководитель</w:t>
            </w:r>
          </w:p>
          <w:p w:rsidR="002C64F5" w:rsidRPr="00E86873" w:rsidRDefault="002C64F5" w:rsidP="00D2523F">
            <w:pPr>
              <w:jc w:val="both"/>
              <w:rPr>
                <w:b/>
                <w:sz w:val="28"/>
              </w:rPr>
            </w:pPr>
            <w:r w:rsidRPr="00E86873">
              <w:rPr>
                <w:sz w:val="28"/>
              </w:rPr>
              <w:t>канд. экон. наук, доцент:</w:t>
            </w:r>
          </w:p>
          <w:p w:rsidR="002C64F5" w:rsidRPr="00E86873" w:rsidRDefault="002C64F5" w:rsidP="00D2523F">
            <w:pPr>
              <w:ind w:firstLine="454"/>
              <w:jc w:val="both"/>
              <w:rPr>
                <w:b/>
                <w:sz w:val="28"/>
              </w:rPr>
            </w:pPr>
          </w:p>
        </w:tc>
        <w:tc>
          <w:tcPr>
            <w:tcW w:w="2880" w:type="dxa"/>
          </w:tcPr>
          <w:p w:rsidR="002C64F5" w:rsidRPr="00E86873" w:rsidRDefault="002C64F5" w:rsidP="00D2523F">
            <w:pPr>
              <w:rPr>
                <w:sz w:val="28"/>
              </w:rPr>
            </w:pPr>
            <w:r>
              <w:rPr>
                <w:sz w:val="28"/>
              </w:rPr>
              <w:t>Звягинцева Наталья Александровна</w:t>
            </w:r>
          </w:p>
        </w:tc>
      </w:tr>
      <w:tr w:rsidR="002C64F5" w:rsidRPr="00E86873" w:rsidTr="00D2523F">
        <w:trPr>
          <w:trHeight w:val="463"/>
        </w:trPr>
        <w:tc>
          <w:tcPr>
            <w:tcW w:w="7020" w:type="dxa"/>
          </w:tcPr>
          <w:p w:rsidR="002C64F5" w:rsidRPr="00634618" w:rsidRDefault="002C64F5" w:rsidP="00D2523F">
            <w:pPr>
              <w:jc w:val="both"/>
              <w:rPr>
                <w:sz w:val="28"/>
              </w:rPr>
            </w:pPr>
            <w:r w:rsidRPr="00E86873">
              <w:rPr>
                <w:sz w:val="28"/>
              </w:rPr>
              <w:t>Студент</w:t>
            </w:r>
            <w:r w:rsidR="00634618">
              <w:rPr>
                <w:sz w:val="28"/>
              </w:rPr>
              <w:t>ка</w:t>
            </w:r>
          </w:p>
          <w:p w:rsidR="002C64F5" w:rsidRPr="00E86873" w:rsidRDefault="002C64F5" w:rsidP="00D2523F">
            <w:pPr>
              <w:jc w:val="both"/>
              <w:rPr>
                <w:b/>
                <w:sz w:val="28"/>
              </w:rPr>
            </w:pPr>
            <w:r>
              <w:rPr>
                <w:sz w:val="28"/>
              </w:rPr>
              <w:t>гр. Ф-13-4</w:t>
            </w:r>
            <w:r w:rsidRPr="00E86873">
              <w:rPr>
                <w:sz w:val="28"/>
              </w:rPr>
              <w:t>:</w:t>
            </w:r>
          </w:p>
        </w:tc>
        <w:tc>
          <w:tcPr>
            <w:tcW w:w="2880" w:type="dxa"/>
          </w:tcPr>
          <w:p w:rsidR="002C64F5" w:rsidRPr="00E86873" w:rsidRDefault="002C64F5" w:rsidP="00D2523F">
            <w:pPr>
              <w:jc w:val="both"/>
              <w:rPr>
                <w:sz w:val="28"/>
              </w:rPr>
            </w:pPr>
            <w:r w:rsidRPr="00E86873">
              <w:rPr>
                <w:sz w:val="28"/>
              </w:rPr>
              <w:t>Иванов</w:t>
            </w:r>
            <w:r>
              <w:rPr>
                <w:sz w:val="28"/>
              </w:rPr>
              <w:t>а Марина</w:t>
            </w:r>
            <w:r w:rsidRPr="00E86873">
              <w:rPr>
                <w:sz w:val="28"/>
              </w:rPr>
              <w:t xml:space="preserve"> </w:t>
            </w:r>
          </w:p>
          <w:p w:rsidR="002C64F5" w:rsidRPr="00E86873" w:rsidRDefault="002C64F5" w:rsidP="00D2523F">
            <w:pPr>
              <w:jc w:val="both"/>
              <w:rPr>
                <w:b/>
                <w:sz w:val="28"/>
              </w:rPr>
            </w:pPr>
            <w:r>
              <w:rPr>
                <w:sz w:val="28"/>
              </w:rPr>
              <w:t>Александровна</w:t>
            </w:r>
          </w:p>
        </w:tc>
      </w:tr>
    </w:tbl>
    <w:p w:rsidR="002C64F5" w:rsidRDefault="002C64F5" w:rsidP="002C64F5">
      <w:pPr>
        <w:ind w:firstLine="454"/>
        <w:jc w:val="both"/>
        <w:rPr>
          <w:b/>
          <w:sz w:val="28"/>
        </w:rPr>
      </w:pPr>
    </w:p>
    <w:p w:rsidR="002C64F5" w:rsidRDefault="002C64F5" w:rsidP="002C64F5">
      <w:pPr>
        <w:ind w:firstLine="454"/>
        <w:jc w:val="both"/>
        <w:rPr>
          <w:b/>
          <w:sz w:val="28"/>
        </w:rPr>
      </w:pPr>
    </w:p>
    <w:p w:rsidR="002C64F5" w:rsidRDefault="002C64F5" w:rsidP="002C64F5">
      <w:pPr>
        <w:ind w:firstLine="454"/>
        <w:jc w:val="both"/>
        <w:rPr>
          <w:b/>
          <w:sz w:val="28"/>
        </w:rPr>
      </w:pPr>
    </w:p>
    <w:p w:rsidR="002C64F5" w:rsidRDefault="002C64F5" w:rsidP="002C64F5">
      <w:pPr>
        <w:ind w:firstLine="454"/>
        <w:jc w:val="both"/>
        <w:rPr>
          <w:b/>
          <w:sz w:val="28"/>
        </w:rPr>
      </w:pPr>
    </w:p>
    <w:p w:rsidR="002C64F5" w:rsidRPr="00E86873" w:rsidRDefault="002C64F5" w:rsidP="002C64F5">
      <w:pPr>
        <w:ind w:firstLine="454"/>
        <w:jc w:val="both"/>
        <w:rPr>
          <w:b/>
          <w:sz w:val="28"/>
        </w:rPr>
      </w:pPr>
    </w:p>
    <w:p w:rsidR="00A52A51" w:rsidRDefault="00A52A51"/>
    <w:p w:rsidR="002C64F5" w:rsidRDefault="002C64F5"/>
    <w:p w:rsidR="002C64F5" w:rsidRDefault="002C64F5"/>
    <w:p w:rsidR="002C64F5" w:rsidRDefault="002C64F5"/>
    <w:p w:rsidR="002C64F5" w:rsidRDefault="002C64F5"/>
    <w:p w:rsidR="002C64F5" w:rsidRDefault="002C64F5"/>
    <w:p w:rsidR="002C64F5" w:rsidRDefault="002C64F5"/>
    <w:p w:rsidR="002C64F5" w:rsidRDefault="002C64F5"/>
    <w:p w:rsidR="002C64F5" w:rsidRDefault="002C64F5"/>
    <w:p w:rsidR="002C64F5" w:rsidRDefault="002C64F5"/>
    <w:p w:rsidR="002C64F5" w:rsidRDefault="002C64F5"/>
    <w:p w:rsidR="002C64F5" w:rsidRDefault="002C64F5"/>
    <w:p w:rsidR="002C64F5" w:rsidRDefault="002C64F5" w:rsidP="002C64F5">
      <w:pPr>
        <w:jc w:val="center"/>
      </w:pPr>
    </w:p>
    <w:p w:rsidR="002C64F5" w:rsidRDefault="002C64F5" w:rsidP="002C64F5">
      <w:pPr>
        <w:jc w:val="center"/>
      </w:pPr>
    </w:p>
    <w:p w:rsidR="002C64F5" w:rsidRDefault="002C64F5" w:rsidP="002C64F5">
      <w:pPr>
        <w:jc w:val="center"/>
        <w:rPr>
          <w:sz w:val="28"/>
        </w:rPr>
      </w:pPr>
      <w:r>
        <w:rPr>
          <w:sz w:val="28"/>
        </w:rPr>
        <w:t>Иркутск, 2015 г.</w:t>
      </w:r>
    </w:p>
    <w:sdt>
      <w:sdtPr>
        <w:rPr>
          <w:rFonts w:ascii="Times New Roman" w:eastAsia="Times New Roman" w:hAnsi="Times New Roman" w:cs="Times New Roman"/>
          <w:color w:val="auto"/>
          <w:sz w:val="24"/>
          <w:szCs w:val="24"/>
        </w:rPr>
        <w:id w:val="422156756"/>
        <w:docPartObj>
          <w:docPartGallery w:val="Table of Contents"/>
          <w:docPartUnique/>
        </w:docPartObj>
      </w:sdtPr>
      <w:sdtEndPr>
        <w:rPr>
          <w:b/>
          <w:bCs/>
        </w:rPr>
      </w:sdtEndPr>
      <w:sdtContent>
        <w:p w:rsidR="00634618" w:rsidRPr="007702A7" w:rsidRDefault="007702A7" w:rsidP="007702A7">
          <w:pPr>
            <w:pStyle w:val="ab"/>
            <w:spacing w:line="360" w:lineRule="auto"/>
            <w:jc w:val="center"/>
            <w:rPr>
              <w:rFonts w:ascii="Times New Roman" w:hAnsi="Times New Roman" w:cs="Times New Roman"/>
              <w:b/>
              <w:color w:val="auto"/>
            </w:rPr>
          </w:pPr>
          <w:r>
            <w:rPr>
              <w:rFonts w:ascii="Times New Roman" w:hAnsi="Times New Roman" w:cs="Times New Roman"/>
              <w:b/>
              <w:color w:val="auto"/>
            </w:rPr>
            <w:t>ОГЛАВЛЕНИЕ</w:t>
          </w:r>
        </w:p>
        <w:p w:rsidR="00D2523F" w:rsidRDefault="00634618" w:rsidP="007702A7">
          <w:pPr>
            <w:pStyle w:val="11"/>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436687390" w:history="1">
            <w:r w:rsidR="00D2523F" w:rsidRPr="007702A7">
              <w:rPr>
                <w:rStyle w:val="aa"/>
              </w:rPr>
              <w:t>ВВЕДЕНИЕ</w:t>
            </w:r>
            <w:r w:rsidR="00D2523F">
              <w:rPr>
                <w:webHidden/>
              </w:rPr>
              <w:tab/>
            </w:r>
            <w:r w:rsidR="00D2523F">
              <w:rPr>
                <w:webHidden/>
              </w:rPr>
              <w:fldChar w:fldCharType="begin"/>
            </w:r>
            <w:r w:rsidR="00D2523F">
              <w:rPr>
                <w:webHidden/>
              </w:rPr>
              <w:instrText xml:space="preserve"> PAGEREF _Toc436687390 \h </w:instrText>
            </w:r>
            <w:r w:rsidR="00D2523F">
              <w:rPr>
                <w:webHidden/>
              </w:rPr>
            </w:r>
            <w:r w:rsidR="00D2523F">
              <w:rPr>
                <w:webHidden/>
              </w:rPr>
              <w:fldChar w:fldCharType="separate"/>
            </w:r>
            <w:r w:rsidR="006558CA">
              <w:rPr>
                <w:webHidden/>
              </w:rPr>
              <w:t>3</w:t>
            </w:r>
            <w:r w:rsidR="00D2523F">
              <w:rPr>
                <w:webHidden/>
              </w:rPr>
              <w:fldChar w:fldCharType="end"/>
            </w:r>
          </w:hyperlink>
        </w:p>
        <w:p w:rsidR="00D2523F" w:rsidRDefault="00304220" w:rsidP="007702A7">
          <w:pPr>
            <w:pStyle w:val="11"/>
            <w:rPr>
              <w:rFonts w:asciiTheme="minorHAnsi" w:eastAsiaTheme="minorEastAsia" w:hAnsiTheme="minorHAnsi" w:cstheme="minorBidi"/>
              <w:sz w:val="22"/>
              <w:szCs w:val="22"/>
            </w:rPr>
          </w:pPr>
          <w:hyperlink w:anchor="_Toc436687391" w:history="1">
            <w:r w:rsidR="00D2523F" w:rsidRPr="007702A7">
              <w:rPr>
                <w:rStyle w:val="aa"/>
              </w:rPr>
              <w:t>1.</w:t>
            </w:r>
            <w:r w:rsidR="00D2523F" w:rsidRPr="007702A7">
              <w:rPr>
                <w:rFonts w:asciiTheme="minorHAnsi" w:eastAsiaTheme="minorEastAsia" w:hAnsiTheme="minorHAnsi" w:cstheme="minorBidi"/>
                <w:sz w:val="24"/>
                <w:szCs w:val="22"/>
              </w:rPr>
              <w:tab/>
            </w:r>
            <w:r w:rsidR="00D2523F" w:rsidRPr="007702A7">
              <w:rPr>
                <w:rStyle w:val="aa"/>
              </w:rPr>
              <w:t>ТЕОРЕТИЧЕСКИЕ ОСНОВЫ ДЕЯТЕЛЬНОСТИ ПАЕВЫХ ИНВЕСТИЦИОННЫХ ФОНДОВ</w:t>
            </w:r>
            <w:r w:rsidR="00D2523F">
              <w:rPr>
                <w:webHidden/>
              </w:rPr>
              <w:tab/>
            </w:r>
            <w:r w:rsidR="00D2523F">
              <w:rPr>
                <w:webHidden/>
              </w:rPr>
              <w:fldChar w:fldCharType="begin"/>
            </w:r>
            <w:r w:rsidR="00D2523F">
              <w:rPr>
                <w:webHidden/>
              </w:rPr>
              <w:instrText xml:space="preserve"> PAGEREF _Toc436687391 \h </w:instrText>
            </w:r>
            <w:r w:rsidR="00D2523F">
              <w:rPr>
                <w:webHidden/>
              </w:rPr>
            </w:r>
            <w:r w:rsidR="00D2523F">
              <w:rPr>
                <w:webHidden/>
              </w:rPr>
              <w:fldChar w:fldCharType="separate"/>
            </w:r>
            <w:r w:rsidR="006558CA">
              <w:rPr>
                <w:webHidden/>
              </w:rPr>
              <w:t>5</w:t>
            </w:r>
            <w:r w:rsidR="00D2523F">
              <w:rPr>
                <w:webHidden/>
              </w:rPr>
              <w:fldChar w:fldCharType="end"/>
            </w:r>
          </w:hyperlink>
        </w:p>
        <w:p w:rsidR="00D2523F" w:rsidRDefault="00304220" w:rsidP="007702A7">
          <w:pPr>
            <w:pStyle w:val="11"/>
            <w:rPr>
              <w:rFonts w:asciiTheme="minorHAnsi" w:eastAsiaTheme="minorEastAsia" w:hAnsiTheme="minorHAnsi" w:cstheme="minorBidi"/>
              <w:sz w:val="22"/>
              <w:szCs w:val="22"/>
            </w:rPr>
          </w:pPr>
          <w:hyperlink w:anchor="_Toc436687392" w:history="1">
            <w:r w:rsidR="00D2523F" w:rsidRPr="007702A7">
              <w:rPr>
                <w:rStyle w:val="aa"/>
              </w:rPr>
              <w:t>1.1.</w:t>
            </w:r>
            <w:r w:rsidR="00D2523F" w:rsidRPr="007702A7">
              <w:rPr>
                <w:rFonts w:asciiTheme="minorHAnsi" w:eastAsiaTheme="minorEastAsia" w:hAnsiTheme="minorHAnsi" w:cstheme="minorBidi"/>
                <w:sz w:val="24"/>
                <w:szCs w:val="22"/>
              </w:rPr>
              <w:tab/>
            </w:r>
            <w:r w:rsidR="00D2523F" w:rsidRPr="007702A7">
              <w:rPr>
                <w:rStyle w:val="aa"/>
              </w:rPr>
              <w:t>Паевой инвестиционный фонд: понятие и сущность</w:t>
            </w:r>
            <w:r w:rsidR="00D2523F">
              <w:rPr>
                <w:webHidden/>
              </w:rPr>
              <w:tab/>
            </w:r>
            <w:r w:rsidR="00D2523F">
              <w:rPr>
                <w:webHidden/>
              </w:rPr>
              <w:fldChar w:fldCharType="begin"/>
            </w:r>
            <w:r w:rsidR="00D2523F">
              <w:rPr>
                <w:webHidden/>
              </w:rPr>
              <w:instrText xml:space="preserve"> PAGEREF _Toc436687392 \h </w:instrText>
            </w:r>
            <w:r w:rsidR="00D2523F">
              <w:rPr>
                <w:webHidden/>
              </w:rPr>
            </w:r>
            <w:r w:rsidR="00D2523F">
              <w:rPr>
                <w:webHidden/>
              </w:rPr>
              <w:fldChar w:fldCharType="separate"/>
            </w:r>
            <w:r w:rsidR="006558CA">
              <w:rPr>
                <w:webHidden/>
              </w:rPr>
              <w:t>5</w:t>
            </w:r>
            <w:r w:rsidR="00D2523F">
              <w:rPr>
                <w:webHidden/>
              </w:rPr>
              <w:fldChar w:fldCharType="end"/>
            </w:r>
          </w:hyperlink>
        </w:p>
        <w:p w:rsidR="00D2523F" w:rsidRPr="007702A7" w:rsidRDefault="00304220" w:rsidP="007702A7">
          <w:pPr>
            <w:pStyle w:val="11"/>
            <w:rPr>
              <w:rFonts w:asciiTheme="minorHAnsi" w:eastAsiaTheme="minorEastAsia" w:hAnsiTheme="minorHAnsi" w:cstheme="minorBidi"/>
              <w:sz w:val="24"/>
              <w:szCs w:val="22"/>
            </w:rPr>
          </w:pPr>
          <w:hyperlink w:anchor="_Toc436687393" w:history="1">
            <w:r w:rsidR="00D2523F" w:rsidRPr="007702A7">
              <w:rPr>
                <w:rStyle w:val="aa"/>
              </w:rPr>
              <w:t>1.2.</w:t>
            </w:r>
            <w:r w:rsidR="00D2523F" w:rsidRPr="007702A7">
              <w:rPr>
                <w:rFonts w:asciiTheme="minorHAnsi" w:eastAsiaTheme="minorEastAsia" w:hAnsiTheme="minorHAnsi" w:cstheme="minorBidi"/>
                <w:sz w:val="24"/>
                <w:szCs w:val="22"/>
              </w:rPr>
              <w:tab/>
            </w:r>
            <w:r w:rsidR="00D2523F" w:rsidRPr="007702A7">
              <w:rPr>
                <w:rStyle w:val="aa"/>
              </w:rPr>
              <w:t>Организация паевых инвестиционных фондов</w:t>
            </w:r>
            <w:r w:rsidR="00D2523F" w:rsidRPr="007702A7">
              <w:rPr>
                <w:webHidden/>
              </w:rPr>
              <w:tab/>
            </w:r>
            <w:r w:rsidR="00D2523F" w:rsidRPr="007702A7">
              <w:rPr>
                <w:webHidden/>
              </w:rPr>
              <w:fldChar w:fldCharType="begin"/>
            </w:r>
            <w:r w:rsidR="00D2523F" w:rsidRPr="007702A7">
              <w:rPr>
                <w:webHidden/>
              </w:rPr>
              <w:instrText xml:space="preserve"> PAGEREF _Toc436687393 \h </w:instrText>
            </w:r>
            <w:r w:rsidR="00D2523F" w:rsidRPr="007702A7">
              <w:rPr>
                <w:webHidden/>
              </w:rPr>
            </w:r>
            <w:r w:rsidR="00D2523F" w:rsidRPr="007702A7">
              <w:rPr>
                <w:webHidden/>
              </w:rPr>
              <w:fldChar w:fldCharType="separate"/>
            </w:r>
            <w:r w:rsidR="006558CA">
              <w:rPr>
                <w:webHidden/>
              </w:rPr>
              <w:t>9</w:t>
            </w:r>
            <w:r w:rsidR="00D2523F" w:rsidRPr="007702A7">
              <w:rPr>
                <w:webHidden/>
              </w:rPr>
              <w:fldChar w:fldCharType="end"/>
            </w:r>
          </w:hyperlink>
        </w:p>
        <w:p w:rsidR="00D2523F" w:rsidRDefault="00304220" w:rsidP="007702A7">
          <w:pPr>
            <w:pStyle w:val="11"/>
            <w:rPr>
              <w:rFonts w:asciiTheme="minorHAnsi" w:eastAsiaTheme="minorEastAsia" w:hAnsiTheme="minorHAnsi" w:cstheme="minorBidi"/>
              <w:sz w:val="22"/>
              <w:szCs w:val="22"/>
            </w:rPr>
          </w:pPr>
          <w:hyperlink w:anchor="_Toc436687394" w:history="1">
            <w:r w:rsidR="00D2523F" w:rsidRPr="007702A7">
              <w:rPr>
                <w:rStyle w:val="aa"/>
              </w:rPr>
              <w:t>2.</w:t>
            </w:r>
            <w:r w:rsidR="00D2523F" w:rsidRPr="007702A7">
              <w:rPr>
                <w:rFonts w:asciiTheme="minorHAnsi" w:eastAsiaTheme="minorEastAsia" w:hAnsiTheme="minorHAnsi" w:cstheme="minorBidi"/>
                <w:sz w:val="22"/>
                <w:szCs w:val="22"/>
              </w:rPr>
              <w:tab/>
            </w:r>
            <w:r w:rsidR="00D2523F" w:rsidRPr="007702A7">
              <w:rPr>
                <w:rStyle w:val="aa"/>
              </w:rPr>
              <w:t>АНАЛИЗ ДЕЯТЕЛЬНОСТИ ПАЕВЫХ ИНВЕСТИЦИОННЫХ ФОНДОВ В РОССИЙСКОЙ ФЕДЕРАЦИИ</w:t>
            </w:r>
            <w:r w:rsidR="00D2523F">
              <w:rPr>
                <w:webHidden/>
              </w:rPr>
              <w:tab/>
            </w:r>
            <w:r w:rsidR="00D2523F">
              <w:rPr>
                <w:webHidden/>
              </w:rPr>
              <w:fldChar w:fldCharType="begin"/>
            </w:r>
            <w:r w:rsidR="00D2523F">
              <w:rPr>
                <w:webHidden/>
              </w:rPr>
              <w:instrText xml:space="preserve"> PAGEREF _Toc436687394 \h </w:instrText>
            </w:r>
            <w:r w:rsidR="00D2523F">
              <w:rPr>
                <w:webHidden/>
              </w:rPr>
            </w:r>
            <w:r w:rsidR="00D2523F">
              <w:rPr>
                <w:webHidden/>
              </w:rPr>
              <w:fldChar w:fldCharType="separate"/>
            </w:r>
            <w:r w:rsidR="006558CA">
              <w:rPr>
                <w:webHidden/>
              </w:rPr>
              <w:t>15</w:t>
            </w:r>
            <w:r w:rsidR="00D2523F">
              <w:rPr>
                <w:webHidden/>
              </w:rPr>
              <w:fldChar w:fldCharType="end"/>
            </w:r>
          </w:hyperlink>
        </w:p>
        <w:p w:rsidR="00D2523F" w:rsidRDefault="00304220" w:rsidP="007702A7">
          <w:pPr>
            <w:pStyle w:val="11"/>
            <w:rPr>
              <w:rFonts w:asciiTheme="minorHAnsi" w:eastAsiaTheme="minorEastAsia" w:hAnsiTheme="minorHAnsi" w:cstheme="minorBidi"/>
              <w:sz w:val="22"/>
              <w:szCs w:val="22"/>
            </w:rPr>
          </w:pPr>
          <w:hyperlink w:anchor="_Toc436687395" w:history="1">
            <w:r w:rsidR="00D2523F" w:rsidRPr="007702A7">
              <w:rPr>
                <w:rStyle w:val="aa"/>
              </w:rPr>
              <w:t>2.1.</w:t>
            </w:r>
            <w:r w:rsidR="00D2523F" w:rsidRPr="007702A7">
              <w:rPr>
                <w:rFonts w:asciiTheme="minorHAnsi" w:eastAsiaTheme="minorEastAsia" w:hAnsiTheme="minorHAnsi" w:cstheme="minorBidi"/>
                <w:sz w:val="22"/>
                <w:szCs w:val="22"/>
              </w:rPr>
              <w:tab/>
            </w:r>
            <w:r w:rsidR="00D2523F" w:rsidRPr="007702A7">
              <w:rPr>
                <w:rStyle w:val="aa"/>
              </w:rPr>
              <w:t>История паевых инвестиционных фондов в Российской Федерации</w:t>
            </w:r>
            <w:r w:rsidR="00D2523F" w:rsidRPr="007702A7">
              <w:rPr>
                <w:webHidden/>
              </w:rPr>
              <w:tab/>
            </w:r>
            <w:r w:rsidR="00D2523F">
              <w:rPr>
                <w:webHidden/>
              </w:rPr>
              <w:fldChar w:fldCharType="begin"/>
            </w:r>
            <w:r w:rsidR="00D2523F">
              <w:rPr>
                <w:webHidden/>
              </w:rPr>
              <w:instrText xml:space="preserve"> PAGEREF _Toc436687395 \h </w:instrText>
            </w:r>
            <w:r w:rsidR="00D2523F">
              <w:rPr>
                <w:webHidden/>
              </w:rPr>
            </w:r>
            <w:r w:rsidR="00D2523F">
              <w:rPr>
                <w:webHidden/>
              </w:rPr>
              <w:fldChar w:fldCharType="separate"/>
            </w:r>
            <w:r w:rsidR="006558CA">
              <w:rPr>
                <w:webHidden/>
              </w:rPr>
              <w:t>15</w:t>
            </w:r>
            <w:r w:rsidR="00D2523F">
              <w:rPr>
                <w:webHidden/>
              </w:rPr>
              <w:fldChar w:fldCharType="end"/>
            </w:r>
          </w:hyperlink>
        </w:p>
        <w:p w:rsidR="00D2523F" w:rsidRDefault="00304220" w:rsidP="007702A7">
          <w:pPr>
            <w:pStyle w:val="11"/>
            <w:rPr>
              <w:rFonts w:asciiTheme="minorHAnsi" w:eastAsiaTheme="minorEastAsia" w:hAnsiTheme="minorHAnsi" w:cstheme="minorBidi"/>
              <w:sz w:val="22"/>
              <w:szCs w:val="22"/>
            </w:rPr>
          </w:pPr>
          <w:hyperlink w:anchor="_Toc436687396" w:history="1">
            <w:r w:rsidR="00D2523F" w:rsidRPr="007702A7">
              <w:rPr>
                <w:rStyle w:val="aa"/>
              </w:rPr>
              <w:t>2.2.</w:t>
            </w:r>
            <w:r w:rsidR="00D2523F" w:rsidRPr="007702A7">
              <w:rPr>
                <w:rFonts w:asciiTheme="minorHAnsi" w:eastAsiaTheme="minorEastAsia" w:hAnsiTheme="minorHAnsi" w:cstheme="minorBidi"/>
                <w:sz w:val="22"/>
                <w:szCs w:val="22"/>
              </w:rPr>
              <w:tab/>
            </w:r>
            <w:r w:rsidR="00D2523F" w:rsidRPr="007702A7">
              <w:rPr>
                <w:rStyle w:val="aa"/>
              </w:rPr>
              <w:t>Анализ показателей, характеризующих паевой инвестиционный фонд</w:t>
            </w:r>
            <w:r w:rsidR="00D2523F" w:rsidRPr="007702A7">
              <w:rPr>
                <w:webHidden/>
              </w:rPr>
              <w:tab/>
            </w:r>
            <w:r w:rsidR="00D2523F">
              <w:rPr>
                <w:webHidden/>
              </w:rPr>
              <w:fldChar w:fldCharType="begin"/>
            </w:r>
            <w:r w:rsidR="00D2523F">
              <w:rPr>
                <w:webHidden/>
              </w:rPr>
              <w:instrText xml:space="preserve"> PAGEREF _Toc436687396 \h </w:instrText>
            </w:r>
            <w:r w:rsidR="00D2523F">
              <w:rPr>
                <w:webHidden/>
              </w:rPr>
            </w:r>
            <w:r w:rsidR="00D2523F">
              <w:rPr>
                <w:webHidden/>
              </w:rPr>
              <w:fldChar w:fldCharType="separate"/>
            </w:r>
            <w:r w:rsidR="006558CA">
              <w:rPr>
                <w:webHidden/>
              </w:rPr>
              <w:t>17</w:t>
            </w:r>
            <w:r w:rsidR="00D2523F">
              <w:rPr>
                <w:webHidden/>
              </w:rPr>
              <w:fldChar w:fldCharType="end"/>
            </w:r>
          </w:hyperlink>
        </w:p>
        <w:p w:rsidR="00D2523F" w:rsidRPr="007702A7" w:rsidRDefault="00304220" w:rsidP="007702A7">
          <w:pPr>
            <w:pStyle w:val="11"/>
            <w:rPr>
              <w:rFonts w:asciiTheme="minorHAnsi" w:eastAsiaTheme="minorEastAsia" w:hAnsiTheme="minorHAnsi" w:cstheme="minorBidi"/>
              <w:sz w:val="22"/>
              <w:szCs w:val="22"/>
            </w:rPr>
          </w:pPr>
          <w:hyperlink w:anchor="_Toc436687397" w:history="1">
            <w:r w:rsidR="00D2523F" w:rsidRPr="007702A7">
              <w:rPr>
                <w:rStyle w:val="aa"/>
              </w:rPr>
              <w:t>3.</w:t>
            </w:r>
            <w:r w:rsidR="00D2523F" w:rsidRPr="007702A7">
              <w:rPr>
                <w:rFonts w:asciiTheme="minorHAnsi" w:eastAsiaTheme="minorEastAsia" w:hAnsiTheme="minorHAnsi" w:cstheme="minorBidi"/>
                <w:sz w:val="22"/>
                <w:szCs w:val="22"/>
              </w:rPr>
              <w:tab/>
            </w:r>
            <w:r w:rsidR="00D2523F" w:rsidRPr="007702A7">
              <w:rPr>
                <w:rStyle w:val="aa"/>
              </w:rPr>
              <w:t>ПРЕИМУЩЕСТВА И НЕДОСТАТКИ ПАЕВЫХ ИНВЕСТИЦИОННЫХ ФОНДОВ</w:t>
            </w:r>
            <w:r w:rsidR="00D2523F" w:rsidRPr="007702A7">
              <w:rPr>
                <w:webHidden/>
              </w:rPr>
              <w:tab/>
            </w:r>
            <w:r w:rsidR="00D2523F" w:rsidRPr="007702A7">
              <w:rPr>
                <w:webHidden/>
              </w:rPr>
              <w:fldChar w:fldCharType="begin"/>
            </w:r>
            <w:r w:rsidR="00D2523F" w:rsidRPr="007702A7">
              <w:rPr>
                <w:webHidden/>
              </w:rPr>
              <w:instrText xml:space="preserve"> PAGEREF _Toc436687397 \h </w:instrText>
            </w:r>
            <w:r w:rsidR="00D2523F" w:rsidRPr="007702A7">
              <w:rPr>
                <w:webHidden/>
              </w:rPr>
            </w:r>
            <w:r w:rsidR="00D2523F" w:rsidRPr="007702A7">
              <w:rPr>
                <w:webHidden/>
              </w:rPr>
              <w:fldChar w:fldCharType="separate"/>
            </w:r>
            <w:r w:rsidR="006558CA">
              <w:rPr>
                <w:webHidden/>
              </w:rPr>
              <w:t>21</w:t>
            </w:r>
            <w:r w:rsidR="00D2523F" w:rsidRPr="007702A7">
              <w:rPr>
                <w:webHidden/>
              </w:rPr>
              <w:fldChar w:fldCharType="end"/>
            </w:r>
          </w:hyperlink>
        </w:p>
        <w:p w:rsidR="00D2523F" w:rsidRDefault="00304220" w:rsidP="007702A7">
          <w:pPr>
            <w:pStyle w:val="11"/>
            <w:rPr>
              <w:rFonts w:asciiTheme="minorHAnsi" w:eastAsiaTheme="minorEastAsia" w:hAnsiTheme="minorHAnsi" w:cstheme="minorBidi"/>
              <w:sz w:val="22"/>
              <w:szCs w:val="22"/>
            </w:rPr>
          </w:pPr>
          <w:hyperlink w:anchor="_Toc436687398" w:history="1">
            <w:r w:rsidR="00D2523F" w:rsidRPr="007702A7">
              <w:rPr>
                <w:rStyle w:val="aa"/>
              </w:rPr>
              <w:t>4.</w:t>
            </w:r>
            <w:r w:rsidR="00D2523F" w:rsidRPr="007702A7">
              <w:rPr>
                <w:rFonts w:asciiTheme="minorHAnsi" w:eastAsiaTheme="minorEastAsia" w:hAnsiTheme="minorHAnsi" w:cstheme="minorBidi"/>
                <w:sz w:val="22"/>
                <w:szCs w:val="22"/>
              </w:rPr>
              <w:tab/>
            </w:r>
            <w:r w:rsidR="00D2523F" w:rsidRPr="007702A7">
              <w:rPr>
                <w:rStyle w:val="aa"/>
              </w:rPr>
              <w:t>ПЕРСПЕКТИВЫ И ПРОБЛЕМЫ РАЗВИТИЯ ПАЕВЫХ ИНВЕСТИЦИОННЫХ ФОНДОВ В РОССИИ</w:t>
            </w:r>
            <w:r w:rsidR="00D2523F">
              <w:rPr>
                <w:webHidden/>
              </w:rPr>
              <w:tab/>
            </w:r>
            <w:r w:rsidR="00D2523F">
              <w:rPr>
                <w:webHidden/>
              </w:rPr>
              <w:fldChar w:fldCharType="begin"/>
            </w:r>
            <w:r w:rsidR="00D2523F">
              <w:rPr>
                <w:webHidden/>
              </w:rPr>
              <w:instrText xml:space="preserve"> PAGEREF _Toc436687398 \h </w:instrText>
            </w:r>
            <w:r w:rsidR="00D2523F">
              <w:rPr>
                <w:webHidden/>
              </w:rPr>
            </w:r>
            <w:r w:rsidR="00D2523F">
              <w:rPr>
                <w:webHidden/>
              </w:rPr>
              <w:fldChar w:fldCharType="separate"/>
            </w:r>
            <w:r w:rsidR="006558CA">
              <w:rPr>
                <w:webHidden/>
              </w:rPr>
              <w:t>24</w:t>
            </w:r>
            <w:r w:rsidR="00D2523F">
              <w:rPr>
                <w:webHidden/>
              </w:rPr>
              <w:fldChar w:fldCharType="end"/>
            </w:r>
          </w:hyperlink>
        </w:p>
        <w:p w:rsidR="00D2523F" w:rsidRDefault="00304220" w:rsidP="007702A7">
          <w:pPr>
            <w:pStyle w:val="11"/>
            <w:rPr>
              <w:rFonts w:asciiTheme="minorHAnsi" w:eastAsiaTheme="minorEastAsia" w:hAnsiTheme="minorHAnsi" w:cstheme="minorBidi"/>
              <w:sz w:val="22"/>
              <w:szCs w:val="22"/>
            </w:rPr>
          </w:pPr>
          <w:hyperlink w:anchor="_Toc436687399" w:history="1">
            <w:r w:rsidR="00D2523F" w:rsidRPr="007702A7">
              <w:rPr>
                <w:rStyle w:val="aa"/>
              </w:rPr>
              <w:t>ЗАКЛЮЧЕНИЕ</w:t>
            </w:r>
            <w:r w:rsidR="00D2523F">
              <w:rPr>
                <w:webHidden/>
              </w:rPr>
              <w:tab/>
            </w:r>
            <w:r w:rsidR="00D2523F">
              <w:rPr>
                <w:webHidden/>
              </w:rPr>
              <w:fldChar w:fldCharType="begin"/>
            </w:r>
            <w:r w:rsidR="00D2523F">
              <w:rPr>
                <w:webHidden/>
              </w:rPr>
              <w:instrText xml:space="preserve"> PAGEREF _Toc436687399 \h </w:instrText>
            </w:r>
            <w:r w:rsidR="00D2523F">
              <w:rPr>
                <w:webHidden/>
              </w:rPr>
            </w:r>
            <w:r w:rsidR="00D2523F">
              <w:rPr>
                <w:webHidden/>
              </w:rPr>
              <w:fldChar w:fldCharType="separate"/>
            </w:r>
            <w:r w:rsidR="006558CA">
              <w:rPr>
                <w:webHidden/>
              </w:rPr>
              <w:t>28</w:t>
            </w:r>
            <w:r w:rsidR="00D2523F">
              <w:rPr>
                <w:webHidden/>
              </w:rPr>
              <w:fldChar w:fldCharType="end"/>
            </w:r>
          </w:hyperlink>
        </w:p>
        <w:p w:rsidR="00D2523F" w:rsidRPr="007702A7" w:rsidRDefault="00304220" w:rsidP="007702A7">
          <w:pPr>
            <w:pStyle w:val="11"/>
            <w:rPr>
              <w:rFonts w:asciiTheme="minorHAnsi" w:eastAsiaTheme="minorEastAsia" w:hAnsiTheme="minorHAnsi" w:cstheme="minorBidi"/>
              <w:sz w:val="22"/>
              <w:szCs w:val="22"/>
            </w:rPr>
          </w:pPr>
          <w:hyperlink w:anchor="_Toc436687400" w:history="1">
            <w:r w:rsidR="00D2523F" w:rsidRPr="007702A7">
              <w:rPr>
                <w:rStyle w:val="aa"/>
              </w:rPr>
              <w:t>СПИСОК ИСПОЛЬЗОВАННОЙ ЛИТЕРАТУРЫ</w:t>
            </w:r>
            <w:r w:rsidR="00D2523F" w:rsidRPr="007702A7">
              <w:rPr>
                <w:webHidden/>
              </w:rPr>
              <w:tab/>
            </w:r>
            <w:r w:rsidR="00D2523F" w:rsidRPr="007702A7">
              <w:rPr>
                <w:webHidden/>
              </w:rPr>
              <w:fldChar w:fldCharType="begin"/>
            </w:r>
            <w:r w:rsidR="00D2523F" w:rsidRPr="007702A7">
              <w:rPr>
                <w:webHidden/>
              </w:rPr>
              <w:instrText xml:space="preserve"> PAGEREF _Toc436687400 \h </w:instrText>
            </w:r>
            <w:r w:rsidR="00D2523F" w:rsidRPr="007702A7">
              <w:rPr>
                <w:webHidden/>
              </w:rPr>
            </w:r>
            <w:r w:rsidR="00D2523F" w:rsidRPr="007702A7">
              <w:rPr>
                <w:webHidden/>
              </w:rPr>
              <w:fldChar w:fldCharType="separate"/>
            </w:r>
            <w:r w:rsidR="006558CA">
              <w:rPr>
                <w:webHidden/>
              </w:rPr>
              <w:t>29</w:t>
            </w:r>
            <w:r w:rsidR="00D2523F" w:rsidRPr="007702A7">
              <w:rPr>
                <w:webHidden/>
              </w:rPr>
              <w:fldChar w:fldCharType="end"/>
            </w:r>
          </w:hyperlink>
        </w:p>
        <w:p w:rsidR="00D2523F" w:rsidRDefault="00304220" w:rsidP="007702A7">
          <w:pPr>
            <w:pStyle w:val="11"/>
            <w:rPr>
              <w:rFonts w:asciiTheme="minorHAnsi" w:eastAsiaTheme="minorEastAsia" w:hAnsiTheme="minorHAnsi" w:cstheme="minorBidi"/>
              <w:sz w:val="22"/>
              <w:szCs w:val="22"/>
            </w:rPr>
          </w:pPr>
          <w:hyperlink w:anchor="_Toc436687401" w:history="1">
            <w:r w:rsidR="00D2523F" w:rsidRPr="00E94268">
              <w:rPr>
                <w:rStyle w:val="aa"/>
              </w:rPr>
              <w:t>Приложение 1</w:t>
            </w:r>
            <w:r w:rsidR="00D2523F">
              <w:rPr>
                <w:webHidden/>
              </w:rPr>
              <w:tab/>
            </w:r>
            <w:r w:rsidR="00D2523F">
              <w:rPr>
                <w:webHidden/>
              </w:rPr>
              <w:fldChar w:fldCharType="begin"/>
            </w:r>
            <w:r w:rsidR="00D2523F">
              <w:rPr>
                <w:webHidden/>
              </w:rPr>
              <w:instrText xml:space="preserve"> PAGEREF _Toc436687401 \h </w:instrText>
            </w:r>
            <w:r w:rsidR="00D2523F">
              <w:rPr>
                <w:webHidden/>
              </w:rPr>
            </w:r>
            <w:r w:rsidR="00D2523F">
              <w:rPr>
                <w:webHidden/>
              </w:rPr>
              <w:fldChar w:fldCharType="separate"/>
            </w:r>
            <w:r w:rsidR="006558CA">
              <w:rPr>
                <w:webHidden/>
              </w:rPr>
              <w:t>31</w:t>
            </w:r>
            <w:r w:rsidR="00D2523F">
              <w:rPr>
                <w:webHidden/>
              </w:rPr>
              <w:fldChar w:fldCharType="end"/>
            </w:r>
          </w:hyperlink>
        </w:p>
        <w:p w:rsidR="00D2523F" w:rsidRDefault="00304220" w:rsidP="007702A7">
          <w:pPr>
            <w:pStyle w:val="11"/>
            <w:rPr>
              <w:rFonts w:asciiTheme="minorHAnsi" w:eastAsiaTheme="minorEastAsia" w:hAnsiTheme="minorHAnsi" w:cstheme="minorBidi"/>
              <w:sz w:val="22"/>
              <w:szCs w:val="22"/>
            </w:rPr>
          </w:pPr>
          <w:hyperlink w:anchor="_Toc436687402" w:history="1">
            <w:r w:rsidR="00D2523F" w:rsidRPr="00E94268">
              <w:rPr>
                <w:rStyle w:val="aa"/>
              </w:rPr>
              <w:t>Приложение 2</w:t>
            </w:r>
            <w:r w:rsidR="00D2523F">
              <w:rPr>
                <w:webHidden/>
              </w:rPr>
              <w:tab/>
            </w:r>
            <w:r w:rsidR="00D2523F">
              <w:rPr>
                <w:webHidden/>
              </w:rPr>
              <w:fldChar w:fldCharType="begin"/>
            </w:r>
            <w:r w:rsidR="00D2523F">
              <w:rPr>
                <w:webHidden/>
              </w:rPr>
              <w:instrText xml:space="preserve"> PAGEREF _Toc436687402 \h </w:instrText>
            </w:r>
            <w:r w:rsidR="00D2523F">
              <w:rPr>
                <w:webHidden/>
              </w:rPr>
            </w:r>
            <w:r w:rsidR="00D2523F">
              <w:rPr>
                <w:webHidden/>
              </w:rPr>
              <w:fldChar w:fldCharType="separate"/>
            </w:r>
            <w:r w:rsidR="006558CA">
              <w:rPr>
                <w:webHidden/>
              </w:rPr>
              <w:t>32</w:t>
            </w:r>
            <w:r w:rsidR="00D2523F">
              <w:rPr>
                <w:webHidden/>
              </w:rPr>
              <w:fldChar w:fldCharType="end"/>
            </w:r>
          </w:hyperlink>
        </w:p>
        <w:p w:rsidR="00634618" w:rsidRDefault="00634618">
          <w:r>
            <w:rPr>
              <w:b/>
              <w:bCs/>
            </w:rPr>
            <w:fldChar w:fldCharType="end"/>
          </w:r>
        </w:p>
      </w:sdtContent>
    </w:sdt>
    <w:p w:rsidR="002C64F5" w:rsidRPr="002C64F5" w:rsidRDefault="002C64F5" w:rsidP="002C64F5">
      <w:pPr>
        <w:jc w:val="both"/>
        <w:rPr>
          <w:sz w:val="28"/>
        </w:rPr>
      </w:pPr>
    </w:p>
    <w:p w:rsidR="002C64F5" w:rsidRDefault="002C64F5"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F37FC7">
      <w:pPr>
        <w:pStyle w:val="1"/>
        <w:spacing w:line="360" w:lineRule="auto"/>
        <w:jc w:val="center"/>
        <w:rPr>
          <w:rFonts w:ascii="Times New Roman" w:hAnsi="Times New Roman" w:cs="Times New Roman"/>
          <w:b/>
          <w:color w:val="auto"/>
        </w:rPr>
      </w:pPr>
      <w:bookmarkStart w:id="0" w:name="_Toc436595393"/>
      <w:bookmarkStart w:id="1" w:name="_Toc436687390"/>
      <w:r w:rsidRPr="00F37FC7">
        <w:rPr>
          <w:rFonts w:ascii="Times New Roman" w:hAnsi="Times New Roman" w:cs="Times New Roman"/>
          <w:b/>
          <w:color w:val="auto"/>
        </w:rPr>
        <w:lastRenderedPageBreak/>
        <w:t>В</w:t>
      </w:r>
      <w:bookmarkEnd w:id="0"/>
      <w:r w:rsidR="00634618">
        <w:rPr>
          <w:rFonts w:ascii="Times New Roman" w:hAnsi="Times New Roman" w:cs="Times New Roman"/>
          <w:b/>
          <w:color w:val="auto"/>
        </w:rPr>
        <w:t>ВЕДЕНИЕ</w:t>
      </w:r>
      <w:bookmarkEnd w:id="1"/>
    </w:p>
    <w:p w:rsidR="00634618" w:rsidRPr="00634618" w:rsidRDefault="00634618" w:rsidP="00634618">
      <w:pPr>
        <w:rPr>
          <w:lang w:eastAsia="en-US"/>
        </w:rPr>
      </w:pPr>
    </w:p>
    <w:p w:rsidR="00F37FC7" w:rsidRPr="00B06FFA" w:rsidRDefault="00F37FC7" w:rsidP="00F37FC7">
      <w:pPr>
        <w:autoSpaceDE w:val="0"/>
        <w:autoSpaceDN w:val="0"/>
        <w:adjustRightInd w:val="0"/>
        <w:spacing w:line="360" w:lineRule="auto"/>
        <w:ind w:firstLine="709"/>
        <w:jc w:val="both"/>
        <w:rPr>
          <w:color w:val="000000"/>
          <w:sz w:val="28"/>
          <w:szCs w:val="20"/>
        </w:rPr>
      </w:pPr>
      <w:r w:rsidRPr="00B06FFA">
        <w:rPr>
          <w:sz w:val="28"/>
          <w:szCs w:val="28"/>
        </w:rPr>
        <w:t>Развитие реального сектора экономики России напрямую зависит от способности привлечь</w:t>
      </w:r>
      <w:r>
        <w:rPr>
          <w:sz w:val="28"/>
          <w:szCs w:val="28"/>
        </w:rPr>
        <w:t xml:space="preserve"> финансовые ресурсы на эти цели, </w:t>
      </w:r>
      <w:r>
        <w:rPr>
          <w:color w:val="000000"/>
          <w:sz w:val="28"/>
          <w:szCs w:val="20"/>
        </w:rPr>
        <w:t>поэтому необ</w:t>
      </w:r>
      <w:r w:rsidRPr="0060305A">
        <w:rPr>
          <w:color w:val="000000"/>
          <w:sz w:val="28"/>
          <w:szCs w:val="20"/>
        </w:rPr>
        <w:t>ходимо повышение эффективности инвестиционного процесс</w:t>
      </w:r>
      <w:r>
        <w:rPr>
          <w:color w:val="000000"/>
          <w:sz w:val="28"/>
          <w:szCs w:val="20"/>
        </w:rPr>
        <w:t>а. При этом источниками инвести</w:t>
      </w:r>
      <w:r w:rsidRPr="0060305A">
        <w:rPr>
          <w:color w:val="000000"/>
          <w:sz w:val="28"/>
          <w:szCs w:val="20"/>
        </w:rPr>
        <w:t>ций может быть самофинансирование, государственные инвестиции,</w:t>
      </w:r>
      <w:r>
        <w:rPr>
          <w:color w:val="000000"/>
          <w:sz w:val="28"/>
          <w:szCs w:val="20"/>
        </w:rPr>
        <w:t xml:space="preserve"> стратегические </w:t>
      </w:r>
      <w:r w:rsidRPr="0060305A">
        <w:rPr>
          <w:color w:val="000000"/>
          <w:sz w:val="28"/>
          <w:szCs w:val="20"/>
        </w:rPr>
        <w:t xml:space="preserve">инвесторы. </w:t>
      </w:r>
      <w:r>
        <w:rPr>
          <w:color w:val="000000"/>
          <w:sz w:val="28"/>
          <w:szCs w:val="20"/>
        </w:rPr>
        <w:t>Стратегические инвесторы – это</w:t>
      </w:r>
      <w:r w:rsidR="00D74D25">
        <w:rPr>
          <w:color w:val="000000"/>
          <w:sz w:val="28"/>
          <w:szCs w:val="20"/>
        </w:rPr>
        <w:t xml:space="preserve"> инвестор, который заинтересован в приобретении крупного пакета ценных бумаг на длительный период времени</w:t>
      </w:r>
      <w:r>
        <w:rPr>
          <w:color w:val="000000"/>
          <w:sz w:val="28"/>
          <w:szCs w:val="20"/>
        </w:rPr>
        <w:t xml:space="preserve">. </w:t>
      </w:r>
      <w:r w:rsidRPr="0060305A">
        <w:rPr>
          <w:color w:val="000000"/>
          <w:sz w:val="28"/>
          <w:szCs w:val="20"/>
        </w:rPr>
        <w:t>Име</w:t>
      </w:r>
      <w:r>
        <w:rPr>
          <w:color w:val="000000"/>
          <w:sz w:val="28"/>
          <w:szCs w:val="20"/>
        </w:rPr>
        <w:t>нно через фондовые рынки осуществляется инвестиро</w:t>
      </w:r>
      <w:r w:rsidRPr="0060305A">
        <w:rPr>
          <w:color w:val="000000"/>
          <w:sz w:val="28"/>
          <w:szCs w:val="20"/>
        </w:rPr>
        <w:t>вание сред</w:t>
      </w:r>
      <w:r>
        <w:rPr>
          <w:color w:val="000000"/>
          <w:sz w:val="28"/>
          <w:szCs w:val="20"/>
        </w:rPr>
        <w:t>ств стратегических инвесторов.</w:t>
      </w:r>
      <w:r w:rsidRPr="00B06FFA">
        <w:rPr>
          <w:color w:val="000000"/>
          <w:sz w:val="28"/>
          <w:szCs w:val="20"/>
        </w:rPr>
        <w:t xml:space="preserve"> </w:t>
      </w:r>
    </w:p>
    <w:p w:rsidR="00F37FC7" w:rsidRDefault="00F37FC7" w:rsidP="00F37FC7">
      <w:pPr>
        <w:pStyle w:val="a8"/>
        <w:widowControl w:val="0"/>
        <w:spacing w:line="360" w:lineRule="auto"/>
        <w:ind w:firstLine="709"/>
        <w:jc w:val="both"/>
        <w:rPr>
          <w:color w:val="auto"/>
          <w:sz w:val="28"/>
          <w:szCs w:val="28"/>
        </w:rPr>
      </w:pPr>
      <w:r w:rsidRPr="00D307B8">
        <w:rPr>
          <w:color w:val="auto"/>
          <w:sz w:val="28"/>
          <w:szCs w:val="28"/>
        </w:rPr>
        <w:t>При этом является общепризнанным фактом, что наиболее значительным по объему и достаточно долгосрочным в условиях относительно стабильной экономики инвестиционным ресурсом являются сбережения населения. Следовательно, успех модернизации отечественной экономики во многом зависит от способности создать условия, когда миллиарды рублей, принадлежащие гражданам, будут легко переходить с помощью финансовых посредников из разряда сбережений в разряд долгосрочных инвестиций и туда, где будут давать наибольшую прибыль. В этой связи одной из важнейших в условиях становления российской экономики является проблема комплексного развития фондового рынка и его инвестиционных институтов. Одним из главных направлений развития рынка ценных бумаг России является создание гибкого механизма мобилизации сбережений российских граждан и вовлечения их в производственную сферу. Решение проблемы развития фондового рынка в России зависит, в первую очередь, от осуществления комплексных мер по созданию развитой системы коллективного инвестирования</w:t>
      </w:r>
      <w:r w:rsidR="00D74D25">
        <w:rPr>
          <w:color w:val="auto"/>
          <w:sz w:val="28"/>
          <w:szCs w:val="28"/>
        </w:rPr>
        <w:t>, к которым также относится паевой инвестиционный фонд</w:t>
      </w:r>
      <w:r w:rsidRPr="00D307B8">
        <w:rPr>
          <w:color w:val="auto"/>
          <w:sz w:val="28"/>
          <w:szCs w:val="28"/>
        </w:rPr>
        <w:t>.</w:t>
      </w:r>
    </w:p>
    <w:p w:rsidR="00F37FC7" w:rsidRDefault="00D74D25" w:rsidP="00F37FC7">
      <w:pPr>
        <w:pStyle w:val="a8"/>
        <w:widowControl w:val="0"/>
        <w:spacing w:line="360" w:lineRule="auto"/>
        <w:ind w:firstLine="709"/>
        <w:jc w:val="both"/>
        <w:rPr>
          <w:color w:val="auto"/>
          <w:sz w:val="28"/>
          <w:szCs w:val="28"/>
        </w:rPr>
      </w:pPr>
      <w:r>
        <w:rPr>
          <w:color w:val="auto"/>
          <w:sz w:val="28"/>
          <w:szCs w:val="28"/>
        </w:rPr>
        <w:t>И</w:t>
      </w:r>
      <w:r w:rsidR="00F37FC7">
        <w:rPr>
          <w:color w:val="auto"/>
          <w:sz w:val="28"/>
          <w:szCs w:val="28"/>
        </w:rPr>
        <w:t>нвестор преследует две цели: во-первых, сохранить капитал, а, во-вторых, увеличить капитал, но, к сожалению, большинство россиян опасаются вкладывать свои средства в паевые инвестиционные фонды, тем самым стараются обезопаси</w:t>
      </w:r>
      <w:r w:rsidR="00C0649E">
        <w:rPr>
          <w:color w:val="auto"/>
          <w:sz w:val="28"/>
          <w:szCs w:val="28"/>
        </w:rPr>
        <w:t>ть свои сбережения. [6, с. 7]</w:t>
      </w:r>
    </w:p>
    <w:p w:rsidR="00F37FC7" w:rsidRPr="00D307B8" w:rsidRDefault="00F37FC7" w:rsidP="00F37FC7">
      <w:pPr>
        <w:pStyle w:val="a8"/>
        <w:widowControl w:val="0"/>
        <w:spacing w:line="360" w:lineRule="auto"/>
        <w:ind w:firstLine="709"/>
        <w:jc w:val="both"/>
        <w:rPr>
          <w:color w:val="auto"/>
          <w:sz w:val="28"/>
          <w:szCs w:val="28"/>
        </w:rPr>
      </w:pPr>
      <w:r>
        <w:rPr>
          <w:color w:val="auto"/>
          <w:sz w:val="28"/>
          <w:szCs w:val="28"/>
        </w:rPr>
        <w:t>А</w:t>
      </w:r>
      <w:r w:rsidRPr="00D307B8">
        <w:rPr>
          <w:color w:val="auto"/>
          <w:sz w:val="28"/>
          <w:szCs w:val="28"/>
        </w:rPr>
        <w:t xml:space="preserve">ктуальность темы исследования обусловлена тем, что в условиях, когда </w:t>
      </w:r>
      <w:r w:rsidRPr="00D307B8">
        <w:rPr>
          <w:color w:val="auto"/>
          <w:sz w:val="28"/>
          <w:szCs w:val="28"/>
        </w:rPr>
        <w:lastRenderedPageBreak/>
        <w:t>частные инвесторы нуждаются в доходных и надежных инструментах размещения своих сбережений, а предприятиям необ</w:t>
      </w:r>
      <w:r>
        <w:rPr>
          <w:color w:val="auto"/>
          <w:sz w:val="28"/>
          <w:szCs w:val="28"/>
        </w:rPr>
        <w:t>ходимы дополнительные ресурсы</w:t>
      </w:r>
      <w:r w:rsidR="00C0649E">
        <w:rPr>
          <w:color w:val="auto"/>
          <w:sz w:val="28"/>
          <w:szCs w:val="28"/>
        </w:rPr>
        <w:t xml:space="preserve">, </w:t>
      </w:r>
      <w:r>
        <w:rPr>
          <w:color w:val="auto"/>
          <w:sz w:val="28"/>
          <w:szCs w:val="28"/>
        </w:rPr>
        <w:t xml:space="preserve">развитие паевых инвестиционных фондов позволит вывести </w:t>
      </w:r>
      <w:r w:rsidRPr="00D307B8">
        <w:rPr>
          <w:color w:val="auto"/>
          <w:sz w:val="28"/>
          <w:szCs w:val="28"/>
        </w:rPr>
        <w:t>частные</w:t>
      </w:r>
      <w:r>
        <w:rPr>
          <w:color w:val="auto"/>
          <w:sz w:val="28"/>
          <w:szCs w:val="28"/>
        </w:rPr>
        <w:t xml:space="preserve"> сбережения «из тени» и вовлечь</w:t>
      </w:r>
      <w:r w:rsidRPr="00D307B8">
        <w:rPr>
          <w:color w:val="auto"/>
          <w:sz w:val="28"/>
          <w:szCs w:val="28"/>
        </w:rPr>
        <w:t xml:space="preserve"> их в инвестиционный процесс через формирование фондов под р</w:t>
      </w:r>
      <w:r>
        <w:rPr>
          <w:color w:val="auto"/>
          <w:sz w:val="28"/>
          <w:szCs w:val="28"/>
        </w:rPr>
        <w:t>уководством стратегических инвесторов</w:t>
      </w:r>
      <w:r w:rsidRPr="00D307B8">
        <w:rPr>
          <w:color w:val="auto"/>
          <w:sz w:val="28"/>
          <w:szCs w:val="28"/>
        </w:rPr>
        <w:t xml:space="preserve">, способных эффективно разместить средства мелких инвесторов и обеспечить приемлемый уровень дохода на вложенный капитал. </w:t>
      </w:r>
      <w:r>
        <w:rPr>
          <w:color w:val="auto"/>
          <w:sz w:val="28"/>
          <w:szCs w:val="28"/>
        </w:rPr>
        <w:t>Так в</w:t>
      </w:r>
      <w:r w:rsidRPr="00D307B8">
        <w:rPr>
          <w:color w:val="auto"/>
          <w:sz w:val="28"/>
          <w:szCs w:val="28"/>
        </w:rPr>
        <w:t xml:space="preserve"> отличие от банковских, страховых и других видов финансовых институтов, паевые инвестиц</w:t>
      </w:r>
      <w:r>
        <w:rPr>
          <w:color w:val="auto"/>
          <w:sz w:val="28"/>
          <w:szCs w:val="28"/>
        </w:rPr>
        <w:t xml:space="preserve">ионные фонды </w:t>
      </w:r>
      <w:r w:rsidRPr="00D307B8">
        <w:rPr>
          <w:color w:val="auto"/>
          <w:sz w:val="28"/>
          <w:szCs w:val="28"/>
        </w:rPr>
        <w:t>стали совершенно новой для России разновидностью инстит</w:t>
      </w:r>
      <w:r>
        <w:rPr>
          <w:color w:val="auto"/>
          <w:sz w:val="28"/>
          <w:szCs w:val="28"/>
        </w:rPr>
        <w:t xml:space="preserve">ута финансового посредничества, </w:t>
      </w:r>
      <w:r w:rsidRPr="00D307B8">
        <w:rPr>
          <w:color w:val="auto"/>
          <w:sz w:val="28"/>
          <w:szCs w:val="28"/>
        </w:rPr>
        <w:t>перспективы института паевых инвестиционных фондов, деятельность которых ориентирована исключительно на извлечение доходов и сохранение сбережений, обусловлены развитием как самого фондового рынка, так и его инфраструктуры.</w:t>
      </w:r>
      <w:r>
        <w:rPr>
          <w:color w:val="auto"/>
          <w:sz w:val="28"/>
          <w:szCs w:val="28"/>
        </w:rPr>
        <w:t xml:space="preserve"> </w:t>
      </w:r>
    </w:p>
    <w:p w:rsidR="00F37FC7" w:rsidRPr="00D307B8" w:rsidRDefault="00F37FC7" w:rsidP="00F37FC7">
      <w:pPr>
        <w:pStyle w:val="a8"/>
        <w:widowControl w:val="0"/>
        <w:spacing w:line="360" w:lineRule="auto"/>
        <w:ind w:firstLine="709"/>
        <w:jc w:val="both"/>
        <w:rPr>
          <w:color w:val="auto"/>
          <w:sz w:val="28"/>
          <w:szCs w:val="28"/>
        </w:rPr>
      </w:pPr>
      <w:r w:rsidRPr="00D307B8">
        <w:rPr>
          <w:color w:val="auto"/>
          <w:sz w:val="28"/>
          <w:szCs w:val="28"/>
        </w:rPr>
        <w:t>Целью исследования данной</w:t>
      </w:r>
      <w:r>
        <w:rPr>
          <w:color w:val="auto"/>
          <w:sz w:val="28"/>
          <w:szCs w:val="28"/>
        </w:rPr>
        <w:t xml:space="preserve"> </w:t>
      </w:r>
      <w:r w:rsidRPr="00D307B8">
        <w:rPr>
          <w:color w:val="auto"/>
          <w:sz w:val="28"/>
          <w:szCs w:val="28"/>
        </w:rPr>
        <w:t>работы является изучение и обобщение современной теории и практики формирования и развития института паевых инвестиционных фондов как наиболее пе</w:t>
      </w:r>
      <w:r>
        <w:rPr>
          <w:color w:val="auto"/>
          <w:sz w:val="28"/>
          <w:szCs w:val="28"/>
        </w:rPr>
        <w:t xml:space="preserve">рспективной формы </w:t>
      </w:r>
      <w:r w:rsidRPr="00D307B8">
        <w:rPr>
          <w:color w:val="auto"/>
          <w:sz w:val="28"/>
          <w:szCs w:val="28"/>
        </w:rPr>
        <w:t>инвестирования в Р</w:t>
      </w:r>
      <w:r>
        <w:rPr>
          <w:color w:val="auto"/>
          <w:sz w:val="28"/>
          <w:szCs w:val="28"/>
        </w:rPr>
        <w:t xml:space="preserve">оссийской </w:t>
      </w:r>
      <w:r w:rsidRPr="00D307B8">
        <w:rPr>
          <w:color w:val="auto"/>
          <w:sz w:val="28"/>
          <w:szCs w:val="28"/>
        </w:rPr>
        <w:t>Ф</w:t>
      </w:r>
      <w:r>
        <w:rPr>
          <w:color w:val="auto"/>
          <w:sz w:val="28"/>
          <w:szCs w:val="28"/>
        </w:rPr>
        <w:t>едерации</w:t>
      </w:r>
      <w:r w:rsidRPr="00D307B8">
        <w:rPr>
          <w:color w:val="auto"/>
          <w:sz w:val="28"/>
          <w:szCs w:val="28"/>
        </w:rPr>
        <w:t>.</w:t>
      </w:r>
    </w:p>
    <w:p w:rsidR="00F37FC7" w:rsidRPr="00D307B8" w:rsidRDefault="00F37FC7" w:rsidP="00F37FC7">
      <w:pPr>
        <w:pStyle w:val="a8"/>
        <w:widowControl w:val="0"/>
        <w:spacing w:line="360" w:lineRule="auto"/>
        <w:ind w:firstLine="709"/>
        <w:jc w:val="both"/>
        <w:rPr>
          <w:color w:val="auto"/>
          <w:sz w:val="28"/>
          <w:szCs w:val="28"/>
        </w:rPr>
      </w:pPr>
      <w:r w:rsidRPr="00D307B8">
        <w:rPr>
          <w:color w:val="auto"/>
          <w:sz w:val="28"/>
          <w:szCs w:val="28"/>
        </w:rPr>
        <w:t>Для достижения поставленной цели необходимо решить следующие задачи:</w:t>
      </w:r>
      <w:r>
        <w:rPr>
          <w:color w:val="auto"/>
          <w:sz w:val="28"/>
          <w:szCs w:val="28"/>
        </w:rPr>
        <w:t xml:space="preserve"> </w:t>
      </w:r>
    </w:p>
    <w:p w:rsidR="00F37FC7" w:rsidRPr="00D307B8" w:rsidRDefault="00F37FC7" w:rsidP="00F37FC7">
      <w:pPr>
        <w:pStyle w:val="a8"/>
        <w:widowControl w:val="0"/>
        <w:numPr>
          <w:ilvl w:val="0"/>
          <w:numId w:val="1"/>
        </w:numPr>
        <w:spacing w:line="360" w:lineRule="auto"/>
        <w:ind w:left="0" w:firstLine="709"/>
        <w:jc w:val="both"/>
        <w:rPr>
          <w:color w:val="auto"/>
          <w:sz w:val="28"/>
          <w:szCs w:val="28"/>
        </w:rPr>
      </w:pPr>
      <w:r>
        <w:rPr>
          <w:color w:val="auto"/>
          <w:sz w:val="28"/>
          <w:szCs w:val="28"/>
        </w:rPr>
        <w:t>рассмотреть сущность, классификации и</w:t>
      </w:r>
      <w:r w:rsidRPr="00D307B8">
        <w:rPr>
          <w:color w:val="auto"/>
          <w:sz w:val="28"/>
          <w:szCs w:val="28"/>
        </w:rPr>
        <w:t xml:space="preserve"> особенн</w:t>
      </w:r>
      <w:r>
        <w:rPr>
          <w:color w:val="auto"/>
          <w:sz w:val="28"/>
          <w:szCs w:val="28"/>
        </w:rPr>
        <w:t>ость функционирования паевых инвестиционных фондов</w:t>
      </w:r>
      <w:r w:rsidRPr="00166F16">
        <w:rPr>
          <w:color w:val="auto"/>
          <w:sz w:val="28"/>
          <w:szCs w:val="28"/>
        </w:rPr>
        <w:t>;</w:t>
      </w:r>
    </w:p>
    <w:p w:rsidR="00F37FC7" w:rsidRPr="00D307B8" w:rsidRDefault="00F37FC7" w:rsidP="00F37FC7">
      <w:pPr>
        <w:pStyle w:val="a8"/>
        <w:widowControl w:val="0"/>
        <w:numPr>
          <w:ilvl w:val="0"/>
          <w:numId w:val="1"/>
        </w:numPr>
        <w:spacing w:line="360" w:lineRule="auto"/>
        <w:ind w:left="0" w:firstLine="709"/>
        <w:jc w:val="both"/>
        <w:rPr>
          <w:color w:val="auto"/>
          <w:sz w:val="28"/>
          <w:szCs w:val="28"/>
        </w:rPr>
      </w:pPr>
      <w:r w:rsidRPr="00D307B8">
        <w:rPr>
          <w:color w:val="auto"/>
          <w:sz w:val="28"/>
          <w:szCs w:val="28"/>
        </w:rPr>
        <w:t>рассмотреть исто</w:t>
      </w:r>
      <w:r>
        <w:rPr>
          <w:color w:val="auto"/>
          <w:sz w:val="28"/>
          <w:szCs w:val="28"/>
        </w:rPr>
        <w:t>рию становления и развития паевых инвестиционных фондов</w:t>
      </w:r>
      <w:r w:rsidRPr="00D307B8">
        <w:rPr>
          <w:color w:val="auto"/>
          <w:sz w:val="28"/>
          <w:szCs w:val="28"/>
        </w:rPr>
        <w:t>;</w:t>
      </w:r>
    </w:p>
    <w:p w:rsidR="00F37FC7" w:rsidRDefault="00F37FC7" w:rsidP="00F37FC7">
      <w:pPr>
        <w:pStyle w:val="a8"/>
        <w:widowControl w:val="0"/>
        <w:numPr>
          <w:ilvl w:val="0"/>
          <w:numId w:val="1"/>
        </w:numPr>
        <w:spacing w:line="360" w:lineRule="auto"/>
        <w:ind w:left="0" w:firstLine="709"/>
        <w:jc w:val="both"/>
        <w:rPr>
          <w:color w:val="auto"/>
          <w:sz w:val="28"/>
          <w:szCs w:val="28"/>
        </w:rPr>
      </w:pPr>
      <w:r w:rsidRPr="00D307B8">
        <w:rPr>
          <w:color w:val="auto"/>
          <w:sz w:val="28"/>
          <w:szCs w:val="28"/>
        </w:rPr>
        <w:t>проана</w:t>
      </w:r>
      <w:r>
        <w:rPr>
          <w:color w:val="auto"/>
          <w:sz w:val="28"/>
          <w:szCs w:val="28"/>
        </w:rPr>
        <w:t>лизировать структуру рынка паевых инвестиционных фондов</w:t>
      </w:r>
      <w:r w:rsidRPr="00D307B8">
        <w:rPr>
          <w:color w:val="auto"/>
          <w:sz w:val="28"/>
          <w:szCs w:val="28"/>
        </w:rPr>
        <w:t>;</w:t>
      </w:r>
    </w:p>
    <w:p w:rsidR="00F37FC7" w:rsidRPr="00B00839" w:rsidRDefault="00F37FC7" w:rsidP="00F37FC7">
      <w:pPr>
        <w:pStyle w:val="a8"/>
        <w:widowControl w:val="0"/>
        <w:numPr>
          <w:ilvl w:val="0"/>
          <w:numId w:val="1"/>
        </w:numPr>
        <w:spacing w:line="360" w:lineRule="auto"/>
        <w:ind w:left="0" w:firstLine="709"/>
        <w:jc w:val="both"/>
        <w:rPr>
          <w:color w:val="auto"/>
          <w:sz w:val="28"/>
          <w:szCs w:val="28"/>
        </w:rPr>
      </w:pPr>
      <w:r w:rsidRPr="00B00839">
        <w:rPr>
          <w:color w:val="auto"/>
          <w:sz w:val="28"/>
          <w:szCs w:val="28"/>
        </w:rPr>
        <w:t>систематизировать основные проблемы</w:t>
      </w:r>
      <w:r>
        <w:rPr>
          <w:color w:val="auto"/>
          <w:sz w:val="28"/>
          <w:szCs w:val="28"/>
        </w:rPr>
        <w:t xml:space="preserve"> паевых инвестиционных фондов</w:t>
      </w:r>
      <w:r w:rsidRPr="00B00839">
        <w:rPr>
          <w:color w:val="auto"/>
          <w:sz w:val="28"/>
          <w:szCs w:val="28"/>
        </w:rPr>
        <w:t xml:space="preserve"> и</w:t>
      </w:r>
      <w:r>
        <w:rPr>
          <w:color w:val="auto"/>
          <w:sz w:val="28"/>
          <w:szCs w:val="28"/>
        </w:rPr>
        <w:t xml:space="preserve"> выявить преимущества и</w:t>
      </w:r>
      <w:r w:rsidRPr="00B00839">
        <w:rPr>
          <w:color w:val="auto"/>
          <w:sz w:val="28"/>
          <w:szCs w:val="28"/>
        </w:rPr>
        <w:t xml:space="preserve"> перспективы </w:t>
      </w:r>
      <w:r>
        <w:rPr>
          <w:color w:val="auto"/>
          <w:sz w:val="28"/>
          <w:szCs w:val="28"/>
        </w:rPr>
        <w:t>их развития</w:t>
      </w:r>
      <w:r w:rsidRPr="00B00839">
        <w:rPr>
          <w:color w:val="auto"/>
          <w:sz w:val="28"/>
          <w:szCs w:val="28"/>
        </w:rPr>
        <w:t>.</w:t>
      </w:r>
    </w:p>
    <w:p w:rsidR="00F37FC7" w:rsidRPr="00F37FC7" w:rsidRDefault="00F37FC7" w:rsidP="00F37FC7">
      <w:pPr>
        <w:spacing w:line="360" w:lineRule="auto"/>
        <w:ind w:firstLine="709"/>
        <w:jc w:val="both"/>
        <w:rPr>
          <w:sz w:val="28"/>
        </w:rP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2C64F5">
      <w:pPr>
        <w:jc w:val="center"/>
      </w:pPr>
    </w:p>
    <w:p w:rsidR="00F37FC7" w:rsidRDefault="00F37FC7" w:rsidP="00F37FC7">
      <w:pPr>
        <w:pStyle w:val="1"/>
        <w:numPr>
          <w:ilvl w:val="0"/>
          <w:numId w:val="2"/>
        </w:numPr>
        <w:spacing w:line="360" w:lineRule="auto"/>
        <w:jc w:val="center"/>
        <w:rPr>
          <w:rFonts w:ascii="Times New Roman" w:hAnsi="Times New Roman" w:cs="Times New Roman"/>
          <w:b/>
          <w:color w:val="auto"/>
          <w:szCs w:val="28"/>
        </w:rPr>
      </w:pPr>
      <w:bookmarkStart w:id="2" w:name="_Toc435275162"/>
      <w:bookmarkStart w:id="3" w:name="_Toc436595394"/>
      <w:bookmarkStart w:id="4" w:name="_Toc436687391"/>
      <w:r w:rsidRPr="00B72086">
        <w:rPr>
          <w:rFonts w:ascii="Times New Roman" w:hAnsi="Times New Roman" w:cs="Times New Roman"/>
          <w:b/>
          <w:color w:val="auto"/>
          <w:szCs w:val="28"/>
        </w:rPr>
        <w:t>Т</w:t>
      </w:r>
      <w:r w:rsidR="00B72086">
        <w:rPr>
          <w:rFonts w:ascii="Times New Roman" w:hAnsi="Times New Roman" w:cs="Times New Roman"/>
          <w:b/>
          <w:color w:val="auto"/>
          <w:szCs w:val="28"/>
        </w:rPr>
        <w:t>ЕОРЕТИЧЕСКИЕ ОСНОВЫ ДЕЯТЕЛЬНОСТИ ПАЕВЫХ ИНВЕСТИЦИОННЫХ ФОНДОВ</w:t>
      </w:r>
      <w:bookmarkEnd w:id="2"/>
      <w:bookmarkEnd w:id="3"/>
      <w:bookmarkEnd w:id="4"/>
    </w:p>
    <w:p w:rsidR="00B72086" w:rsidRPr="00B72086" w:rsidRDefault="00B72086" w:rsidP="00B72086">
      <w:pPr>
        <w:rPr>
          <w:lang w:eastAsia="en-US"/>
        </w:rPr>
      </w:pPr>
    </w:p>
    <w:p w:rsidR="00F37FC7" w:rsidRDefault="00F37FC7" w:rsidP="00F37FC7">
      <w:pPr>
        <w:pStyle w:val="1"/>
        <w:numPr>
          <w:ilvl w:val="1"/>
          <w:numId w:val="2"/>
        </w:numPr>
        <w:spacing w:before="0" w:line="360" w:lineRule="auto"/>
        <w:jc w:val="center"/>
        <w:rPr>
          <w:rFonts w:ascii="Times New Roman" w:hAnsi="Times New Roman" w:cs="Times New Roman"/>
          <w:b/>
          <w:color w:val="auto"/>
          <w:sz w:val="28"/>
          <w:szCs w:val="28"/>
        </w:rPr>
      </w:pPr>
      <w:bookmarkStart w:id="5" w:name="_Toc435275163"/>
      <w:bookmarkStart w:id="6" w:name="_Toc436595395"/>
      <w:bookmarkStart w:id="7" w:name="_Toc436687392"/>
      <w:r w:rsidRPr="00B72086">
        <w:rPr>
          <w:rFonts w:ascii="Times New Roman" w:hAnsi="Times New Roman" w:cs="Times New Roman"/>
          <w:b/>
          <w:color w:val="auto"/>
          <w:sz w:val="28"/>
          <w:szCs w:val="28"/>
        </w:rPr>
        <w:t>Паевой инвестиционный фонд: понятие и сущность</w:t>
      </w:r>
      <w:bookmarkEnd w:id="5"/>
      <w:bookmarkEnd w:id="6"/>
      <w:bookmarkEnd w:id="7"/>
    </w:p>
    <w:p w:rsidR="00B72086" w:rsidRPr="00B72086" w:rsidRDefault="00B72086" w:rsidP="00B72086">
      <w:pPr>
        <w:rPr>
          <w:lang w:eastAsia="en-US"/>
        </w:rPr>
      </w:pPr>
    </w:p>
    <w:p w:rsidR="00F37FC7" w:rsidRDefault="00F37FC7" w:rsidP="00F37FC7">
      <w:pPr>
        <w:spacing w:line="360" w:lineRule="auto"/>
        <w:ind w:firstLine="709"/>
        <w:jc w:val="both"/>
        <w:rPr>
          <w:sz w:val="28"/>
        </w:rPr>
      </w:pPr>
      <w:r>
        <w:rPr>
          <w:sz w:val="28"/>
        </w:rPr>
        <w:t>Паевой инвестиционный фонд представляет собой имущество, которое передано инвесторами (физическими и юридическими лицами) в доверительное управление упр</w:t>
      </w:r>
      <w:r w:rsidR="00C0649E">
        <w:rPr>
          <w:sz w:val="28"/>
        </w:rPr>
        <w:t>авляющей компании. [11]</w:t>
      </w:r>
    </w:p>
    <w:p w:rsidR="00F37FC7" w:rsidRDefault="00F37FC7" w:rsidP="00F37FC7">
      <w:pPr>
        <w:spacing w:line="360" w:lineRule="auto"/>
        <w:ind w:firstLine="709"/>
        <w:jc w:val="both"/>
        <w:rPr>
          <w:sz w:val="28"/>
        </w:rPr>
      </w:pPr>
      <w:r>
        <w:rPr>
          <w:sz w:val="28"/>
        </w:rPr>
        <w:t xml:space="preserve">В соответствии с Федеральным законом «Об инвестиционных фондах» №156 – ФЗ от 29 ноября 2011 года, в статье 10 паевой инвестиционный фонд представляет собой </w:t>
      </w:r>
      <w:r w:rsidRPr="00A040F4">
        <w:rPr>
          <w:sz w:val="28"/>
        </w:rPr>
        <w:t>обособленный имущественный комплекс, состоящий из имущества, переданного в доверительное управление управляющей компании учредителем (учредителями) доверительного управления с условием объединения этого имущества с имуществом иных учредителей доверительного управления, и из имущества, полученного в процессе такого управления, доля в праве собственности на которое удостоверяется ценной бумагой, выдаваемой управляющей компанией.</w:t>
      </w:r>
      <w:r>
        <w:rPr>
          <w:sz w:val="28"/>
        </w:rPr>
        <w:t xml:space="preserve"> </w:t>
      </w:r>
      <w:r>
        <w:rPr>
          <w:sz w:val="28"/>
          <w:szCs w:val="28"/>
        </w:rPr>
        <w:t>Сам паевой инвестиционный фонд</w:t>
      </w:r>
      <w:r w:rsidRPr="004F76C7">
        <w:rPr>
          <w:sz w:val="28"/>
          <w:szCs w:val="28"/>
        </w:rPr>
        <w:t xml:space="preserve"> не является</w:t>
      </w:r>
      <w:r>
        <w:rPr>
          <w:sz w:val="28"/>
        </w:rPr>
        <w:t xml:space="preserve"> юридическим лицом – это так называемый «имущественный комплекс» или же «денежный мешок».</w:t>
      </w:r>
      <w:r w:rsidRPr="0070143F">
        <w:rPr>
          <w:sz w:val="28"/>
        </w:rPr>
        <w:t xml:space="preserve"> </w:t>
      </w:r>
    </w:p>
    <w:p w:rsidR="00F37FC7" w:rsidRPr="00390EE2" w:rsidRDefault="00F37FC7" w:rsidP="00F37FC7">
      <w:pPr>
        <w:spacing w:line="360" w:lineRule="auto"/>
        <w:ind w:firstLine="709"/>
        <w:jc w:val="both"/>
        <w:rPr>
          <w:sz w:val="28"/>
          <w:szCs w:val="27"/>
        </w:rPr>
      </w:pPr>
      <w:r>
        <w:rPr>
          <w:sz w:val="28"/>
        </w:rPr>
        <w:t>Вкладывая денежные средства в паевой инвестиционный фонд, инвестор фактически заключает договор доверительного управления с управляющей компанией и становится владельцем инвестиционных паев, которые выдаются данной компанией. Управляющая компания вкладывает денежные средства в наиболее с ее точки зрения выгодные активы в целях получения дохода для своих инвесторов.</w:t>
      </w:r>
      <w:r>
        <w:rPr>
          <w:sz w:val="27"/>
          <w:szCs w:val="27"/>
        </w:rPr>
        <w:t xml:space="preserve"> </w:t>
      </w:r>
    </w:p>
    <w:p w:rsidR="00F37FC7" w:rsidRPr="004F76C7" w:rsidRDefault="00F37FC7" w:rsidP="00F37FC7">
      <w:pPr>
        <w:spacing w:line="360" w:lineRule="auto"/>
        <w:ind w:firstLine="709"/>
        <w:jc w:val="both"/>
        <w:rPr>
          <w:sz w:val="28"/>
          <w:szCs w:val="28"/>
        </w:rPr>
      </w:pPr>
      <w:r>
        <w:rPr>
          <w:sz w:val="28"/>
          <w:szCs w:val="28"/>
        </w:rPr>
        <w:t>И</w:t>
      </w:r>
      <w:r w:rsidRPr="004F76C7">
        <w:rPr>
          <w:sz w:val="28"/>
          <w:szCs w:val="28"/>
        </w:rPr>
        <w:t>нвестиционный пай</w:t>
      </w:r>
      <w:r>
        <w:rPr>
          <w:sz w:val="28"/>
          <w:szCs w:val="28"/>
        </w:rPr>
        <w:t xml:space="preserve"> </w:t>
      </w:r>
      <w:r w:rsidRPr="004F76C7">
        <w:rPr>
          <w:sz w:val="28"/>
          <w:szCs w:val="28"/>
        </w:rPr>
        <w:t xml:space="preserve">является именной ценной бумагой, удостоверяющей долю его владельца в праве собственности на имущество, составляющее паевой инвестиционный фонд, право требовать от управляющей компании надлежащего </w:t>
      </w:r>
      <w:r w:rsidRPr="004F76C7">
        <w:rPr>
          <w:sz w:val="28"/>
          <w:szCs w:val="28"/>
        </w:rPr>
        <w:lastRenderedPageBreak/>
        <w:t>доверительного управления паевым инвестиционным фондом, право на получение денежной компенсации при прекращении договора доверительного управления паевым инвестиционным фондом со всеми владельцами инвестиционных паев этого фонда (прекращении паевого инвестиционного фонда).</w:t>
      </w:r>
      <w:r>
        <w:rPr>
          <w:sz w:val="28"/>
          <w:szCs w:val="28"/>
        </w:rPr>
        <w:t xml:space="preserve"> [1, ст. 14]</w:t>
      </w:r>
    </w:p>
    <w:p w:rsidR="00F37FC7" w:rsidRDefault="00F37FC7" w:rsidP="00F37FC7">
      <w:pPr>
        <w:spacing w:line="360" w:lineRule="auto"/>
        <w:ind w:firstLine="709"/>
        <w:jc w:val="both"/>
        <w:rPr>
          <w:sz w:val="28"/>
        </w:rPr>
      </w:pPr>
      <w:r>
        <w:rPr>
          <w:sz w:val="28"/>
        </w:rPr>
        <w:t xml:space="preserve">Главная цель при создании паевого инвестиционного фонда – это получение прибыли, но управляющая компания не гарантирует инвесторам ее получения. В результате изменения стоимости активов происходит изменение стоимости пая, а разница между рыночной стоимости покупки и продажи пая представляет доход (убыток) пайщика.  </w:t>
      </w:r>
    </w:p>
    <w:p w:rsidR="00F37FC7" w:rsidRDefault="00F37FC7" w:rsidP="00F37FC7">
      <w:pPr>
        <w:spacing w:line="360" w:lineRule="auto"/>
        <w:ind w:firstLine="709"/>
        <w:jc w:val="both"/>
        <w:rPr>
          <w:sz w:val="28"/>
        </w:rPr>
      </w:pPr>
      <w:r>
        <w:rPr>
          <w:sz w:val="28"/>
        </w:rPr>
        <w:t>Паевой инвестиционный фонд должен иметь свое название (индивидуальное обозначение) и только управляющая компания может привлекать денежные средства, используя слова «паевой инвестиционный фонд». [1, ст. 10 п.2, 3]</w:t>
      </w:r>
    </w:p>
    <w:p w:rsidR="00F37FC7" w:rsidRDefault="00F37FC7" w:rsidP="00F37FC7">
      <w:pPr>
        <w:spacing w:line="360" w:lineRule="auto"/>
        <w:ind w:firstLine="709"/>
        <w:jc w:val="both"/>
        <w:rPr>
          <w:sz w:val="28"/>
          <w:szCs w:val="27"/>
        </w:rPr>
      </w:pPr>
      <w:r>
        <w:rPr>
          <w:sz w:val="28"/>
          <w:szCs w:val="27"/>
        </w:rPr>
        <w:t>Паевой инвестиционный фонд</w:t>
      </w:r>
      <w:r w:rsidRPr="00390EE2">
        <w:rPr>
          <w:sz w:val="28"/>
          <w:szCs w:val="27"/>
        </w:rPr>
        <w:t xml:space="preserve"> позволяет частному инвестору (физическому лицу) наравне с различными компаниями, банками, фондами участвовать в развитии российской экономики.</w:t>
      </w:r>
      <w:r w:rsidR="00C0649E">
        <w:rPr>
          <w:sz w:val="28"/>
          <w:szCs w:val="27"/>
        </w:rPr>
        <w:t xml:space="preserve"> [11]</w:t>
      </w:r>
    </w:p>
    <w:p w:rsidR="00F37FC7" w:rsidRDefault="00C0649E" w:rsidP="00F37FC7">
      <w:pPr>
        <w:widowControl w:val="0"/>
        <w:spacing w:line="360" w:lineRule="auto"/>
        <w:ind w:firstLine="709"/>
        <w:jc w:val="both"/>
        <w:rPr>
          <w:sz w:val="28"/>
          <w:szCs w:val="28"/>
        </w:rPr>
      </w:pPr>
      <w:r>
        <w:rPr>
          <w:sz w:val="28"/>
          <w:szCs w:val="27"/>
        </w:rPr>
        <w:t xml:space="preserve">Классификация паевых инвестиционных фондов представлена в приложении 1, рисунок 1.1. </w:t>
      </w:r>
      <w:r w:rsidR="00F37FC7" w:rsidRPr="00CC3632">
        <w:rPr>
          <w:sz w:val="28"/>
          <w:szCs w:val="28"/>
        </w:rPr>
        <w:t>В зависимости от процедуры выкупа управляющей компанией предъявленных и</w:t>
      </w:r>
      <w:r w:rsidR="00F37FC7">
        <w:rPr>
          <w:sz w:val="28"/>
          <w:szCs w:val="28"/>
        </w:rPr>
        <w:t>нвестиционных паев различают четыре</w:t>
      </w:r>
      <w:r w:rsidR="00F37FC7" w:rsidRPr="00CC3632">
        <w:rPr>
          <w:sz w:val="28"/>
          <w:szCs w:val="28"/>
        </w:rPr>
        <w:t xml:space="preserve"> типа паевых фондов: открытый, </w:t>
      </w:r>
      <w:r w:rsidR="00F37FC7">
        <w:rPr>
          <w:sz w:val="28"/>
          <w:szCs w:val="28"/>
        </w:rPr>
        <w:t xml:space="preserve">биржевой, </w:t>
      </w:r>
      <w:r w:rsidR="00F37FC7" w:rsidRPr="00CC3632">
        <w:rPr>
          <w:sz w:val="28"/>
          <w:szCs w:val="28"/>
        </w:rPr>
        <w:t>интервальный и закрытый.</w:t>
      </w:r>
      <w:r w:rsidR="00F37FC7">
        <w:rPr>
          <w:sz w:val="28"/>
          <w:szCs w:val="28"/>
        </w:rPr>
        <w:t xml:space="preserve"> </w:t>
      </w:r>
    </w:p>
    <w:p w:rsidR="00F37FC7" w:rsidRDefault="00F37FC7" w:rsidP="00F37FC7">
      <w:pPr>
        <w:spacing w:line="360" w:lineRule="auto"/>
        <w:ind w:firstLine="709"/>
        <w:jc w:val="both"/>
        <w:rPr>
          <w:sz w:val="28"/>
          <w:szCs w:val="28"/>
        </w:rPr>
      </w:pPr>
      <w:r w:rsidRPr="004F76C7">
        <w:rPr>
          <w:sz w:val="28"/>
          <w:szCs w:val="28"/>
        </w:rPr>
        <w:t>Инвестиционный пай открытого паевого инвестиционного фонда удостоверяет также право владельца этого пая требовать от управляющей компании погашения инвестиционного пая и выплаты в связи с этим денежной компенсации, соразмерной приходящейся на него доле в праве общей собственности на имущество, составляющее этот фонд, в любой рабочий день.</w:t>
      </w:r>
    </w:p>
    <w:p w:rsidR="00F37FC7" w:rsidRDefault="00F37FC7" w:rsidP="00F37FC7">
      <w:pPr>
        <w:spacing w:line="360" w:lineRule="auto"/>
        <w:ind w:firstLine="709"/>
        <w:jc w:val="both"/>
        <w:rPr>
          <w:sz w:val="28"/>
          <w:szCs w:val="28"/>
        </w:rPr>
      </w:pPr>
      <w:r>
        <w:rPr>
          <w:sz w:val="28"/>
          <w:szCs w:val="28"/>
        </w:rPr>
        <w:t xml:space="preserve">Соответственно для инвесторов открытый ПИФ это самый удобный тип фонда и основным его преимуществом является его ликвидность для инвесторов, так как инвесторы имеют возможность в любой рабочий день продать инвестиционные паи. </w:t>
      </w:r>
    </w:p>
    <w:p w:rsidR="00F37FC7" w:rsidRPr="004F76C7" w:rsidRDefault="007702A7" w:rsidP="00F37FC7">
      <w:pPr>
        <w:spacing w:line="360" w:lineRule="auto"/>
        <w:ind w:firstLine="709"/>
        <w:jc w:val="both"/>
        <w:rPr>
          <w:sz w:val="28"/>
          <w:szCs w:val="28"/>
        </w:rPr>
      </w:pPr>
      <w:r>
        <w:rPr>
          <w:sz w:val="28"/>
          <w:szCs w:val="28"/>
        </w:rPr>
        <w:lastRenderedPageBreak/>
        <w:t>Открытый паевой инвестиционный фонд</w:t>
      </w:r>
      <w:r w:rsidR="00F37FC7">
        <w:rPr>
          <w:sz w:val="28"/>
          <w:szCs w:val="28"/>
        </w:rPr>
        <w:t xml:space="preserve"> – аналог банковскому вкладу «до востребования» - средства можно изъять в любой момент, то есть инвестор может купить или продать свой пай в любой рабочий день.</w:t>
      </w:r>
      <w:r w:rsidR="00C0649E">
        <w:rPr>
          <w:sz w:val="28"/>
          <w:szCs w:val="28"/>
        </w:rPr>
        <w:t xml:space="preserve"> [12]</w:t>
      </w:r>
    </w:p>
    <w:p w:rsidR="00F37FC7" w:rsidRDefault="00F37FC7" w:rsidP="00F37FC7">
      <w:pPr>
        <w:pStyle w:val="s1"/>
        <w:spacing w:before="0" w:beforeAutospacing="0" w:after="0" w:afterAutospacing="0" w:line="360" w:lineRule="auto"/>
        <w:ind w:firstLine="709"/>
        <w:jc w:val="both"/>
        <w:rPr>
          <w:sz w:val="28"/>
          <w:szCs w:val="28"/>
        </w:rPr>
      </w:pPr>
      <w:r>
        <w:rPr>
          <w:sz w:val="28"/>
          <w:szCs w:val="28"/>
        </w:rPr>
        <w:t>Следующий вид — это и</w:t>
      </w:r>
      <w:r w:rsidRPr="004F76C7">
        <w:rPr>
          <w:sz w:val="28"/>
          <w:szCs w:val="28"/>
        </w:rPr>
        <w:t xml:space="preserve">нвестиционный пай биржевого паевого инвестиционного фонда удостоверяет также право владельца этого пая в любой рабочий день требовать от уполномоченного лица покупки инвестиционного пая по цене, соразмерной приходящейся на него доле в праве общей собственности на имущество, составляющее этот фонд, и право продать его на бирже, указанной в правилах доверительного управления паевым инвестиционным фондом, на предусмотренных такими правилами условиях. </w:t>
      </w:r>
    </w:p>
    <w:p w:rsidR="00F37FC7" w:rsidRDefault="00F37FC7" w:rsidP="00F37FC7">
      <w:pPr>
        <w:pStyle w:val="s1"/>
        <w:spacing w:before="0" w:beforeAutospacing="0" w:after="0" w:afterAutospacing="0" w:line="360" w:lineRule="auto"/>
        <w:ind w:firstLine="709"/>
        <w:jc w:val="both"/>
        <w:rPr>
          <w:sz w:val="28"/>
          <w:szCs w:val="28"/>
        </w:rPr>
      </w:pPr>
      <w:r w:rsidRPr="004F76C7">
        <w:rPr>
          <w:sz w:val="28"/>
          <w:szCs w:val="28"/>
        </w:rPr>
        <w:t>Инвестиционный пай интервального паевого инвестиционного фонда удостоверяет также право владельца этого пая требовать от управляющей компании погашения инвестиционного пая и выплаты в связи с этим денежной компенсации, соразмерной приходящейся на него доле в праве общей собственности на имущество, составляющее этот фонд, не реже одного раза в год в течение срока, определенного правилами доверительного управления этим фондом.</w:t>
      </w:r>
      <w:r>
        <w:rPr>
          <w:sz w:val="28"/>
          <w:szCs w:val="28"/>
        </w:rPr>
        <w:t xml:space="preserve"> </w:t>
      </w:r>
    </w:p>
    <w:p w:rsidR="00F37FC7" w:rsidRDefault="00F37FC7" w:rsidP="00F37FC7">
      <w:pPr>
        <w:pStyle w:val="s1"/>
        <w:spacing w:before="0" w:beforeAutospacing="0" w:after="0" w:afterAutospacing="0" w:line="360" w:lineRule="auto"/>
        <w:ind w:firstLine="709"/>
        <w:jc w:val="both"/>
        <w:rPr>
          <w:sz w:val="28"/>
          <w:szCs w:val="28"/>
        </w:rPr>
      </w:pPr>
      <w:r w:rsidRPr="004F76C7">
        <w:rPr>
          <w:sz w:val="28"/>
          <w:szCs w:val="28"/>
        </w:rPr>
        <w:t>Инвестиционный пай закрытого паевого инвестиционного фонда удостоверяет также право владельца этого пая требовать от управляющей компании погашения инвестиционного пая и выплаты в связи с этим денежной компенсации, соразмерной приходящейся на него доле в праве общей собственности на имущество, составляющее этот фонд, право участвовать в общем собрании владельцев инвестиционных паев и, если правилами доверительного управления этим фондом предусмотрена выплата дохода от доверительного управления имуществом, составляющим этот фонд, право на получение такого дохода.</w:t>
      </w:r>
      <w:r>
        <w:rPr>
          <w:sz w:val="28"/>
          <w:szCs w:val="28"/>
        </w:rPr>
        <w:t xml:space="preserve"> Закрытые паевые инвестиционные фонды могут создаваться на срок от 1 – 15 лет, продать свои паи можно только после завершения работы паевого инвестиционного фонда, тем самым данный вид фонда позволяет развивать среднесрочные инвестиции. </w:t>
      </w:r>
    </w:p>
    <w:p w:rsidR="00F37FC7" w:rsidRDefault="00F37FC7" w:rsidP="00F37FC7">
      <w:pPr>
        <w:pStyle w:val="s1"/>
        <w:spacing w:before="0" w:beforeAutospacing="0" w:after="0" w:afterAutospacing="0" w:line="360" w:lineRule="auto"/>
        <w:ind w:firstLine="709"/>
        <w:jc w:val="both"/>
        <w:rPr>
          <w:sz w:val="28"/>
          <w:szCs w:val="28"/>
        </w:rPr>
      </w:pPr>
      <w:r>
        <w:rPr>
          <w:sz w:val="28"/>
          <w:szCs w:val="28"/>
        </w:rPr>
        <w:lastRenderedPageBreak/>
        <w:t>Закрытые паевые инвестиционные фонды отличаются от вышеперечисленных трех следующим: во – первых, объектом инвестирования, (если это закрытый паевой инвестиционный фонд недвижимости), во – вторых, возможность выхода из него (только по окончанию срока).</w:t>
      </w:r>
    </w:p>
    <w:p w:rsidR="00F37FC7" w:rsidRDefault="00F37FC7" w:rsidP="00F37FC7">
      <w:pPr>
        <w:pStyle w:val="s1"/>
        <w:spacing w:before="0" w:beforeAutospacing="0" w:after="0" w:afterAutospacing="0" w:line="360" w:lineRule="auto"/>
        <w:ind w:firstLine="709"/>
        <w:jc w:val="both"/>
        <w:rPr>
          <w:sz w:val="28"/>
          <w:szCs w:val="28"/>
        </w:rPr>
      </w:pPr>
      <w:r>
        <w:rPr>
          <w:sz w:val="28"/>
          <w:szCs w:val="28"/>
        </w:rPr>
        <w:t>Рассмотрим следующую классификацию паевых инвестиционных фондов: в зависимо</w:t>
      </w:r>
      <w:r w:rsidR="00C0649E">
        <w:rPr>
          <w:sz w:val="28"/>
          <w:szCs w:val="28"/>
        </w:rPr>
        <w:t>сти от объектов инвестирования или категории паевых инвестиционных фондо</w:t>
      </w:r>
      <w:r w:rsidR="000145E2">
        <w:rPr>
          <w:sz w:val="28"/>
          <w:szCs w:val="28"/>
        </w:rPr>
        <w:t>в</w:t>
      </w:r>
      <w:r w:rsidR="00C0649E">
        <w:rPr>
          <w:sz w:val="28"/>
          <w:szCs w:val="28"/>
        </w:rPr>
        <w:t>:</w:t>
      </w:r>
    </w:p>
    <w:p w:rsidR="00F37FC7" w:rsidRDefault="00F37FC7" w:rsidP="00F37FC7">
      <w:pPr>
        <w:pStyle w:val="s1"/>
        <w:spacing w:before="0" w:beforeAutospacing="0" w:after="0" w:afterAutospacing="0" w:line="360" w:lineRule="auto"/>
        <w:ind w:firstLine="709"/>
        <w:jc w:val="both"/>
        <w:rPr>
          <w:sz w:val="28"/>
          <w:szCs w:val="28"/>
        </w:rPr>
      </w:pPr>
      <w:r>
        <w:rPr>
          <w:sz w:val="28"/>
          <w:szCs w:val="28"/>
        </w:rPr>
        <w:t xml:space="preserve">Фонд денежного рынка – это фонды, которые должны держать не менее 50% своих активов на депозитах, остальные инвестируются в облигации, как правило, краткосрочные. Следовательно, данный фонд становится менее рискованным, но и менее доходным. Можно сказать, что его доход равен процентной ставке по банковскому вкладу, но преимущество для инвесторов данного паевого инвестиционного фонда в отличие от вклада является следующее, если вкладчик закрывает сумму вклада досрочно, то теряет часть процентов, а значит теряет часть дохода, в паевых инвестиционных фондах инвестор в любой момент (если он открытый), может </w:t>
      </w:r>
      <w:r w:rsidR="006113F0">
        <w:rPr>
          <w:sz w:val="28"/>
          <w:szCs w:val="28"/>
        </w:rPr>
        <w:t>погасить паи без потери дохода.</w:t>
      </w:r>
    </w:p>
    <w:p w:rsidR="00F37FC7" w:rsidRDefault="00F37FC7" w:rsidP="00F37FC7">
      <w:pPr>
        <w:pStyle w:val="s1"/>
        <w:spacing w:before="0" w:beforeAutospacing="0" w:after="0" w:afterAutospacing="0" w:line="360" w:lineRule="auto"/>
        <w:ind w:firstLine="709"/>
        <w:jc w:val="both"/>
        <w:rPr>
          <w:sz w:val="28"/>
          <w:szCs w:val="28"/>
        </w:rPr>
      </w:pPr>
      <w:r>
        <w:rPr>
          <w:sz w:val="28"/>
          <w:szCs w:val="28"/>
        </w:rPr>
        <w:t xml:space="preserve">   Паевой инвестиционный фонд облигации приоритет инвестирования направлен на капиталовложение в облигации.</w:t>
      </w:r>
    </w:p>
    <w:p w:rsidR="00F37FC7" w:rsidRDefault="00F37FC7" w:rsidP="00F37FC7">
      <w:pPr>
        <w:pStyle w:val="s1"/>
        <w:spacing w:before="0" w:beforeAutospacing="0" w:after="0" w:afterAutospacing="0" w:line="360" w:lineRule="auto"/>
        <w:ind w:firstLine="709"/>
        <w:jc w:val="both"/>
        <w:rPr>
          <w:sz w:val="28"/>
          <w:szCs w:val="28"/>
        </w:rPr>
      </w:pPr>
      <w:r>
        <w:rPr>
          <w:sz w:val="28"/>
          <w:szCs w:val="28"/>
        </w:rPr>
        <w:t xml:space="preserve">Паевой инвестиционный фонд акций приоритетом выступает инвестирование в акции, данное инвестирование для получения дохода необходимо осуществлять на длительный промежуток времени. </w:t>
      </w:r>
    </w:p>
    <w:p w:rsidR="00F37FC7" w:rsidRDefault="00F37FC7" w:rsidP="00F37FC7">
      <w:pPr>
        <w:pStyle w:val="s1"/>
        <w:spacing w:before="0" w:beforeAutospacing="0" w:after="0" w:afterAutospacing="0" w:line="360" w:lineRule="auto"/>
        <w:ind w:firstLine="709"/>
        <w:jc w:val="both"/>
        <w:rPr>
          <w:sz w:val="28"/>
          <w:szCs w:val="28"/>
        </w:rPr>
      </w:pPr>
      <w:r>
        <w:rPr>
          <w:sz w:val="28"/>
          <w:szCs w:val="28"/>
        </w:rPr>
        <w:t>Паевой инвестиционный фонд смешанных инвестиций характеризуются оптимальным соотношением риск/доходность. Данные паевые инвестиционные фонды сочетают в своем портфеле как акции, так и облигации, тем самым обеспечивается баланс двух основных активов в зависимости от ситуации на рынке. Данный фонд при квалифицированном управлении показывает наиболее высокие результаты по сравнению с паевым инвестиционным фондом акций или облигаций.</w:t>
      </w:r>
    </w:p>
    <w:p w:rsidR="00F37FC7" w:rsidRDefault="00F37FC7" w:rsidP="00F37FC7">
      <w:pPr>
        <w:pStyle w:val="a8"/>
        <w:widowControl w:val="0"/>
        <w:spacing w:line="360" w:lineRule="auto"/>
        <w:ind w:firstLine="709"/>
        <w:jc w:val="both"/>
        <w:rPr>
          <w:color w:val="auto"/>
          <w:sz w:val="28"/>
          <w:szCs w:val="28"/>
        </w:rPr>
      </w:pPr>
      <w:r>
        <w:rPr>
          <w:color w:val="auto"/>
          <w:sz w:val="28"/>
          <w:szCs w:val="28"/>
        </w:rPr>
        <w:t>Фонд фондов – это фонд, который инвестирует деньги в паевые инвести</w:t>
      </w:r>
      <w:r>
        <w:rPr>
          <w:color w:val="auto"/>
          <w:sz w:val="28"/>
          <w:szCs w:val="28"/>
        </w:rPr>
        <w:lastRenderedPageBreak/>
        <w:t>ционные фонды. Такой фонд инвестирует средства только в другие фонды, а инвестор, приобретая паи данного фонда, можно сказать, что сразу приобретает паи нескольких фондов.</w:t>
      </w:r>
    </w:p>
    <w:p w:rsidR="00F37FC7" w:rsidRDefault="00F37FC7" w:rsidP="00F37FC7">
      <w:pPr>
        <w:pStyle w:val="a8"/>
        <w:widowControl w:val="0"/>
        <w:spacing w:line="360" w:lineRule="auto"/>
        <w:ind w:firstLine="709"/>
        <w:jc w:val="both"/>
        <w:rPr>
          <w:color w:val="auto"/>
          <w:sz w:val="28"/>
          <w:szCs w:val="28"/>
        </w:rPr>
      </w:pPr>
      <w:r>
        <w:rPr>
          <w:color w:val="auto"/>
          <w:sz w:val="28"/>
          <w:szCs w:val="28"/>
        </w:rPr>
        <w:t xml:space="preserve">Фонд недвижимости – это инвестирование в разрешенные категории имущества и активы имущественного характера. Этот тип фонда может быть только закрытым по срокам инвестирования. В основном это доли в уставных капиталах компаний, осуществляющих деятельность по проектированию, строительству зданий, сооружений, деятельность по реставрации </w:t>
      </w:r>
      <w:r w:rsidR="00B72086">
        <w:rPr>
          <w:color w:val="auto"/>
          <w:sz w:val="28"/>
          <w:szCs w:val="28"/>
        </w:rPr>
        <w:t>объектов</w:t>
      </w:r>
      <w:r>
        <w:rPr>
          <w:color w:val="auto"/>
          <w:sz w:val="28"/>
          <w:szCs w:val="28"/>
        </w:rPr>
        <w:t xml:space="preserve"> культурного наследия. </w:t>
      </w:r>
    </w:p>
    <w:p w:rsidR="00F37FC7" w:rsidRDefault="00F37FC7" w:rsidP="00F37FC7">
      <w:pPr>
        <w:pStyle w:val="a8"/>
        <w:widowControl w:val="0"/>
        <w:spacing w:line="360" w:lineRule="auto"/>
        <w:ind w:firstLine="709"/>
        <w:jc w:val="both"/>
        <w:rPr>
          <w:color w:val="auto"/>
          <w:sz w:val="28"/>
          <w:szCs w:val="28"/>
        </w:rPr>
      </w:pPr>
      <w:r>
        <w:rPr>
          <w:color w:val="auto"/>
          <w:sz w:val="28"/>
          <w:szCs w:val="28"/>
        </w:rPr>
        <w:t>Венчурные фонды или фонды особо рискованных инвестиций, фонды этого типа занимаются рискованными операциями, финансируют те новые проекты, которые считаются перспективными. Поэтому данные фонды являются закрытыми и при этом минимальный «вход» исчисляется</w:t>
      </w:r>
      <w:r w:rsidR="00C0649E">
        <w:rPr>
          <w:color w:val="auto"/>
          <w:sz w:val="28"/>
          <w:szCs w:val="28"/>
        </w:rPr>
        <w:t xml:space="preserve"> в миллионах рублей. [12]</w:t>
      </w:r>
    </w:p>
    <w:p w:rsidR="008B4C5C" w:rsidRPr="008B4C5C" w:rsidRDefault="008B4C5C" w:rsidP="008B4C5C">
      <w:pPr>
        <w:spacing w:line="360" w:lineRule="auto"/>
        <w:ind w:firstLine="709"/>
        <w:jc w:val="both"/>
        <w:rPr>
          <w:sz w:val="28"/>
          <w:szCs w:val="28"/>
        </w:rPr>
      </w:pPr>
      <w:r>
        <w:rPr>
          <w:sz w:val="28"/>
          <w:szCs w:val="28"/>
        </w:rPr>
        <w:t>Инвестиционные паи</w:t>
      </w:r>
      <w:r w:rsidRPr="008B4C5C">
        <w:rPr>
          <w:sz w:val="28"/>
          <w:szCs w:val="28"/>
        </w:rPr>
        <w:t xml:space="preserve"> таких фондов могут быть предназначены только для квалифицированных инвесторов. </w:t>
      </w:r>
    </w:p>
    <w:p w:rsidR="008B3FD0" w:rsidRDefault="00F12CDF" w:rsidP="00F37FC7">
      <w:pPr>
        <w:pStyle w:val="a8"/>
        <w:widowControl w:val="0"/>
        <w:spacing w:line="360" w:lineRule="auto"/>
        <w:ind w:firstLine="709"/>
        <w:jc w:val="both"/>
        <w:rPr>
          <w:sz w:val="28"/>
        </w:rPr>
      </w:pPr>
      <w:r>
        <w:rPr>
          <w:color w:val="auto"/>
          <w:sz w:val="28"/>
          <w:szCs w:val="28"/>
        </w:rPr>
        <w:t xml:space="preserve">Индексные фонды – вложение денег осуществляется </w:t>
      </w:r>
      <w:r>
        <w:rPr>
          <w:sz w:val="28"/>
        </w:rPr>
        <w:t>в биржевые индексы. Р</w:t>
      </w:r>
      <w:r w:rsidRPr="00F12CDF">
        <w:rPr>
          <w:sz w:val="28"/>
        </w:rPr>
        <w:t>езультат работы управляющей компании будет виден при сравнении с динамикой соответствующего индекса</w:t>
      </w:r>
      <w:r>
        <w:rPr>
          <w:sz w:val="28"/>
        </w:rPr>
        <w:t>,</w:t>
      </w:r>
      <w:r w:rsidR="00AB7C1E">
        <w:rPr>
          <w:sz w:val="28"/>
        </w:rPr>
        <w:t xml:space="preserve"> то есть</w:t>
      </w:r>
      <w:r w:rsidRPr="00AB7C1E">
        <w:rPr>
          <w:sz w:val="32"/>
        </w:rPr>
        <w:t xml:space="preserve"> </w:t>
      </w:r>
      <w:r w:rsidRPr="00AB7C1E">
        <w:rPr>
          <w:sz w:val="28"/>
        </w:rPr>
        <w:t>с</w:t>
      </w:r>
      <w:r w:rsidRPr="00AB7C1E">
        <w:rPr>
          <w:sz w:val="28"/>
        </w:rPr>
        <w:t>труктура активов фонда должна в точности повторять структуру индекса</w:t>
      </w:r>
      <w:r w:rsidR="00AB7C1E">
        <w:rPr>
          <w:sz w:val="28"/>
        </w:rPr>
        <w:t xml:space="preserve">. </w:t>
      </w:r>
    </w:p>
    <w:p w:rsidR="007C1B0C" w:rsidRDefault="007C1B0C" w:rsidP="00F37FC7">
      <w:pPr>
        <w:pStyle w:val="a8"/>
        <w:widowControl w:val="0"/>
        <w:spacing w:line="360" w:lineRule="auto"/>
        <w:ind w:firstLine="709"/>
        <w:jc w:val="both"/>
        <w:rPr>
          <w:sz w:val="28"/>
        </w:rPr>
      </w:pPr>
      <w:r>
        <w:rPr>
          <w:sz w:val="28"/>
        </w:rPr>
        <w:t>Товарный фонд и</w:t>
      </w:r>
      <w:r w:rsidRPr="007C1B0C">
        <w:rPr>
          <w:sz w:val="28"/>
        </w:rPr>
        <w:t>нвестируют</w:t>
      </w:r>
      <w:r>
        <w:rPr>
          <w:sz w:val="28"/>
        </w:rPr>
        <w:t xml:space="preserve"> в драгоценные металлы.</w:t>
      </w:r>
      <w:r w:rsidRPr="007C1B0C">
        <w:rPr>
          <w:sz w:val="28"/>
        </w:rPr>
        <w:t xml:space="preserve"> Доля драгоценных металлов, а также производных финансовых инструментов на биржевые товары в портфеле фонда не должна быть ниже 50%.</w:t>
      </w:r>
    </w:p>
    <w:p w:rsidR="007C1B0C" w:rsidRDefault="007C1B0C" w:rsidP="00F37FC7">
      <w:pPr>
        <w:pStyle w:val="a8"/>
        <w:widowControl w:val="0"/>
        <w:spacing w:line="360" w:lineRule="auto"/>
        <w:ind w:firstLine="709"/>
        <w:jc w:val="both"/>
        <w:rPr>
          <w:sz w:val="28"/>
        </w:rPr>
      </w:pPr>
      <w:r>
        <w:rPr>
          <w:sz w:val="28"/>
        </w:rPr>
        <w:t xml:space="preserve">Ипотечный фонд - </w:t>
      </w:r>
      <w:r w:rsidRPr="007C1B0C">
        <w:rPr>
          <w:sz w:val="28"/>
        </w:rPr>
        <w:t xml:space="preserve">активы формируются из ипотечных </w:t>
      </w:r>
      <w:r>
        <w:rPr>
          <w:sz w:val="28"/>
        </w:rPr>
        <w:t xml:space="preserve">ценных бумаг, </w:t>
      </w:r>
      <w:r w:rsidRPr="007C1B0C">
        <w:rPr>
          <w:sz w:val="28"/>
        </w:rPr>
        <w:t>закладных</w:t>
      </w:r>
      <w:r w:rsidRPr="007C1B0C">
        <w:rPr>
          <w:sz w:val="28"/>
        </w:rPr>
        <w:t>.</w:t>
      </w:r>
    </w:p>
    <w:p w:rsidR="007C1B0C" w:rsidRDefault="007C1B0C" w:rsidP="00F37FC7">
      <w:pPr>
        <w:pStyle w:val="a8"/>
        <w:widowControl w:val="0"/>
        <w:spacing w:line="360" w:lineRule="auto"/>
        <w:ind w:firstLine="709"/>
        <w:jc w:val="both"/>
        <w:rPr>
          <w:sz w:val="28"/>
          <w:szCs w:val="28"/>
        </w:rPr>
      </w:pPr>
      <w:r w:rsidRPr="007C1B0C">
        <w:rPr>
          <w:sz w:val="28"/>
          <w:szCs w:val="28"/>
        </w:rPr>
        <w:t xml:space="preserve">Рентный - </w:t>
      </w:r>
      <w:r>
        <w:rPr>
          <w:sz w:val="28"/>
          <w:szCs w:val="28"/>
        </w:rPr>
        <w:t xml:space="preserve">разновидность паевых инвестиционных фондов </w:t>
      </w:r>
      <w:r w:rsidRPr="007C1B0C">
        <w:rPr>
          <w:sz w:val="28"/>
          <w:szCs w:val="28"/>
        </w:rPr>
        <w:t xml:space="preserve">недвижимости. В них </w:t>
      </w:r>
      <w:r>
        <w:rPr>
          <w:sz w:val="28"/>
          <w:szCs w:val="28"/>
        </w:rPr>
        <w:t xml:space="preserve">инвестор зарабатывает </w:t>
      </w:r>
      <w:r w:rsidRPr="007C1B0C">
        <w:rPr>
          <w:sz w:val="28"/>
          <w:szCs w:val="28"/>
        </w:rPr>
        <w:t>на сдаче объектов недвижимости в аренде в аренду.</w:t>
      </w:r>
      <w:r>
        <w:rPr>
          <w:sz w:val="28"/>
          <w:szCs w:val="28"/>
        </w:rPr>
        <w:t xml:space="preserve"> </w:t>
      </w:r>
    </w:p>
    <w:p w:rsidR="007C1B0C" w:rsidRDefault="007C1B0C" w:rsidP="00F37FC7">
      <w:pPr>
        <w:pStyle w:val="a8"/>
        <w:widowControl w:val="0"/>
        <w:spacing w:line="360" w:lineRule="auto"/>
        <w:ind w:firstLine="709"/>
        <w:jc w:val="both"/>
        <w:rPr>
          <w:sz w:val="28"/>
          <w:szCs w:val="28"/>
        </w:rPr>
      </w:pPr>
      <w:r w:rsidRPr="007C1B0C">
        <w:rPr>
          <w:sz w:val="28"/>
          <w:szCs w:val="28"/>
        </w:rPr>
        <w:t xml:space="preserve">Фонд художественных </w:t>
      </w:r>
      <w:r>
        <w:rPr>
          <w:sz w:val="28"/>
          <w:szCs w:val="28"/>
        </w:rPr>
        <w:t>ценностей:</w:t>
      </w:r>
      <w:r w:rsidRPr="007C1B0C">
        <w:rPr>
          <w:sz w:val="28"/>
          <w:szCs w:val="28"/>
        </w:rPr>
        <w:t xml:space="preserve"> состав активов фондов художественных ценностей смогут входить т</w:t>
      </w:r>
      <w:r>
        <w:rPr>
          <w:sz w:val="28"/>
          <w:szCs w:val="28"/>
        </w:rPr>
        <w:t xml:space="preserve">олько художественные ценности </w:t>
      </w:r>
      <w:r w:rsidRPr="007C1B0C">
        <w:rPr>
          <w:sz w:val="28"/>
          <w:szCs w:val="28"/>
        </w:rPr>
        <w:t>и денежные средства. Художественные ценности, в которые будут инвестировать фонды этой категории – это картины, скульптуры, почтовые марки</w:t>
      </w:r>
      <w:r>
        <w:rPr>
          <w:sz w:val="28"/>
          <w:szCs w:val="28"/>
        </w:rPr>
        <w:t>, фотографии и т. д.</w:t>
      </w:r>
    </w:p>
    <w:p w:rsidR="007C1B0C" w:rsidRDefault="007C1B0C" w:rsidP="00F37FC7">
      <w:pPr>
        <w:pStyle w:val="a8"/>
        <w:widowControl w:val="0"/>
        <w:spacing w:line="360" w:lineRule="auto"/>
        <w:ind w:firstLine="709"/>
        <w:jc w:val="both"/>
        <w:rPr>
          <w:sz w:val="28"/>
          <w:szCs w:val="28"/>
        </w:rPr>
      </w:pPr>
      <w:r w:rsidRPr="007C1B0C">
        <w:rPr>
          <w:sz w:val="28"/>
          <w:szCs w:val="28"/>
        </w:rPr>
        <w:lastRenderedPageBreak/>
        <w:t>Хедж-фонд инвестиционный фонд</w:t>
      </w:r>
      <w:r w:rsidRPr="007C1B0C">
        <w:rPr>
          <w:sz w:val="28"/>
          <w:szCs w:val="28"/>
        </w:rPr>
        <w:t xml:space="preserve">, ориентированный на получение максимальной доходности. Представляет собой пул активов инвесторов, управляющийся профессионалами в </w:t>
      </w:r>
      <w:r>
        <w:rPr>
          <w:sz w:val="28"/>
          <w:szCs w:val="28"/>
        </w:rPr>
        <w:t>интересах инвесторов, которые и</w:t>
      </w:r>
      <w:r w:rsidRPr="007C1B0C">
        <w:rPr>
          <w:sz w:val="28"/>
          <w:szCs w:val="28"/>
        </w:rPr>
        <w:t>спользуют сложные торговые стратег</w:t>
      </w:r>
      <w:r>
        <w:rPr>
          <w:sz w:val="28"/>
          <w:szCs w:val="28"/>
        </w:rPr>
        <w:t>ии.</w:t>
      </w:r>
    </w:p>
    <w:p w:rsidR="008B4C5C" w:rsidRPr="008B4C5C" w:rsidRDefault="008B4C5C" w:rsidP="008B4C5C">
      <w:pPr>
        <w:spacing w:line="360" w:lineRule="auto"/>
        <w:ind w:firstLine="709"/>
        <w:jc w:val="both"/>
        <w:rPr>
          <w:sz w:val="28"/>
          <w:szCs w:val="28"/>
        </w:rPr>
      </w:pPr>
      <w:r>
        <w:rPr>
          <w:sz w:val="28"/>
          <w:szCs w:val="28"/>
        </w:rPr>
        <w:t>Инвестиционные паи</w:t>
      </w:r>
      <w:r w:rsidRPr="008B4C5C">
        <w:rPr>
          <w:sz w:val="28"/>
          <w:szCs w:val="28"/>
        </w:rPr>
        <w:t xml:space="preserve"> таких фондов могут быть предназначены только для квалифицированных инвесторов. </w:t>
      </w:r>
    </w:p>
    <w:p w:rsidR="007C1B0C" w:rsidRDefault="007C1B0C" w:rsidP="007C1B0C">
      <w:pPr>
        <w:pStyle w:val="a8"/>
        <w:spacing w:line="360" w:lineRule="auto"/>
        <w:ind w:firstLine="709"/>
        <w:jc w:val="both"/>
        <w:rPr>
          <w:color w:val="auto"/>
          <w:sz w:val="28"/>
          <w:szCs w:val="28"/>
        </w:rPr>
      </w:pPr>
      <w:r>
        <w:rPr>
          <w:sz w:val="28"/>
          <w:szCs w:val="28"/>
        </w:rPr>
        <w:t>Кредитный фонд – это ф</w:t>
      </w:r>
      <w:r>
        <w:rPr>
          <w:color w:val="auto"/>
          <w:sz w:val="28"/>
          <w:szCs w:val="28"/>
        </w:rPr>
        <w:t xml:space="preserve">онды, которые </w:t>
      </w:r>
      <w:r w:rsidRPr="007C1B0C">
        <w:rPr>
          <w:color w:val="auto"/>
          <w:sz w:val="28"/>
          <w:szCs w:val="28"/>
        </w:rPr>
        <w:t xml:space="preserve">могут предоставлять займы за счет имущества фондов, а также приобретать в состав активов: денежные требования по кредитным договорам или договорам займа; имущество (в том числе имущественные права), полученное при взыскании; долговые инструменты. </w:t>
      </w:r>
    </w:p>
    <w:p w:rsidR="008B4C5C" w:rsidRPr="008B4C5C" w:rsidRDefault="008B4C5C" w:rsidP="008B4C5C">
      <w:pPr>
        <w:spacing w:line="360" w:lineRule="auto"/>
        <w:ind w:firstLine="709"/>
        <w:jc w:val="both"/>
        <w:rPr>
          <w:sz w:val="28"/>
          <w:szCs w:val="28"/>
        </w:rPr>
      </w:pPr>
      <w:r>
        <w:rPr>
          <w:sz w:val="28"/>
          <w:szCs w:val="28"/>
        </w:rPr>
        <w:t>Инвестиционные паи</w:t>
      </w:r>
      <w:r w:rsidRPr="008B4C5C">
        <w:rPr>
          <w:sz w:val="28"/>
          <w:szCs w:val="28"/>
        </w:rPr>
        <w:t xml:space="preserve"> таких фондов могут быть предназначены только для квалифицированных инвесторов. </w:t>
      </w:r>
    </w:p>
    <w:p w:rsidR="008B4C5C" w:rsidRPr="008B4C5C" w:rsidRDefault="008B4C5C" w:rsidP="008B4C5C">
      <w:pPr>
        <w:pStyle w:val="a8"/>
        <w:spacing w:line="360" w:lineRule="auto"/>
        <w:ind w:firstLine="709"/>
        <w:jc w:val="both"/>
        <w:rPr>
          <w:color w:val="auto"/>
          <w:sz w:val="28"/>
          <w:szCs w:val="28"/>
        </w:rPr>
      </w:pPr>
      <w:r w:rsidRPr="008B4C5C">
        <w:rPr>
          <w:color w:val="auto"/>
          <w:sz w:val="28"/>
          <w:szCs w:val="28"/>
        </w:rPr>
        <w:t xml:space="preserve">Фонд прямых инвестиций </w:t>
      </w:r>
      <w:r>
        <w:rPr>
          <w:color w:val="auto"/>
          <w:sz w:val="28"/>
          <w:szCs w:val="28"/>
        </w:rPr>
        <w:t>– это ф</w:t>
      </w:r>
      <w:r w:rsidRPr="008B4C5C">
        <w:rPr>
          <w:color w:val="auto"/>
          <w:sz w:val="28"/>
          <w:szCs w:val="28"/>
        </w:rPr>
        <w:t xml:space="preserve">онды прямых осуществляют долгосрочное инвестирование средств в компании различных отраслей. Создаются для вложения денег непосредственно в реальные активы или для получения контроля над предприятием (приобретение его контрольного пакета акций). </w:t>
      </w:r>
    </w:p>
    <w:p w:rsidR="008B4C5C" w:rsidRPr="008B4C5C" w:rsidRDefault="008B4C5C" w:rsidP="008B4C5C">
      <w:pPr>
        <w:spacing w:line="360" w:lineRule="auto"/>
        <w:ind w:firstLine="709"/>
        <w:jc w:val="both"/>
        <w:rPr>
          <w:sz w:val="28"/>
          <w:szCs w:val="28"/>
        </w:rPr>
      </w:pPr>
      <w:r>
        <w:rPr>
          <w:sz w:val="28"/>
          <w:szCs w:val="28"/>
        </w:rPr>
        <w:t>Инвестиционные паи</w:t>
      </w:r>
      <w:r w:rsidRPr="008B4C5C">
        <w:rPr>
          <w:sz w:val="28"/>
          <w:szCs w:val="28"/>
        </w:rPr>
        <w:t xml:space="preserve"> таких фондов могут быть предназначены только для квалифицированных инвесторов. </w:t>
      </w:r>
    </w:p>
    <w:p w:rsidR="00B72086" w:rsidRPr="00D307B8" w:rsidRDefault="00B72086" w:rsidP="00F37FC7">
      <w:pPr>
        <w:pStyle w:val="a8"/>
        <w:widowControl w:val="0"/>
        <w:spacing w:line="360" w:lineRule="auto"/>
        <w:ind w:firstLine="709"/>
        <w:jc w:val="both"/>
        <w:rPr>
          <w:color w:val="auto"/>
          <w:sz w:val="28"/>
          <w:szCs w:val="28"/>
        </w:rPr>
      </w:pPr>
    </w:p>
    <w:p w:rsidR="00F37FC7" w:rsidRPr="00B72086" w:rsidRDefault="00B72086" w:rsidP="00B72086">
      <w:pPr>
        <w:pStyle w:val="1"/>
        <w:numPr>
          <w:ilvl w:val="1"/>
          <w:numId w:val="2"/>
        </w:numPr>
        <w:spacing w:before="0" w:line="360" w:lineRule="auto"/>
        <w:jc w:val="center"/>
        <w:rPr>
          <w:rFonts w:ascii="Times New Roman" w:hAnsi="Times New Roman" w:cs="Times New Roman"/>
          <w:b/>
          <w:color w:val="auto"/>
          <w:sz w:val="28"/>
          <w:szCs w:val="28"/>
        </w:rPr>
      </w:pPr>
      <w:bookmarkStart w:id="8" w:name="_Toc435275164"/>
      <w:bookmarkStart w:id="9" w:name="_Toc436595396"/>
      <w:r>
        <w:rPr>
          <w:rFonts w:ascii="Times New Roman" w:hAnsi="Times New Roman" w:cs="Times New Roman"/>
          <w:b/>
          <w:color w:val="auto"/>
          <w:sz w:val="28"/>
          <w:szCs w:val="28"/>
        </w:rPr>
        <w:t xml:space="preserve"> </w:t>
      </w:r>
      <w:bookmarkStart w:id="10" w:name="_Toc436687393"/>
      <w:r w:rsidR="00F37FC7" w:rsidRPr="00B72086">
        <w:rPr>
          <w:rFonts w:ascii="Times New Roman" w:hAnsi="Times New Roman" w:cs="Times New Roman"/>
          <w:b/>
          <w:color w:val="auto"/>
          <w:sz w:val="28"/>
          <w:szCs w:val="28"/>
        </w:rPr>
        <w:t>Организация паевых инвестиционных фондов</w:t>
      </w:r>
      <w:bookmarkEnd w:id="8"/>
      <w:bookmarkEnd w:id="9"/>
      <w:bookmarkEnd w:id="10"/>
    </w:p>
    <w:p w:rsidR="00B72086" w:rsidRDefault="00B72086" w:rsidP="00F37FC7">
      <w:pPr>
        <w:spacing w:line="360" w:lineRule="auto"/>
        <w:ind w:firstLine="709"/>
        <w:jc w:val="both"/>
        <w:rPr>
          <w:sz w:val="28"/>
        </w:rPr>
      </w:pPr>
    </w:p>
    <w:p w:rsidR="00F37FC7" w:rsidRDefault="00F37FC7" w:rsidP="00F37FC7">
      <w:pPr>
        <w:spacing w:line="360" w:lineRule="auto"/>
        <w:ind w:firstLine="709"/>
        <w:jc w:val="both"/>
        <w:rPr>
          <w:sz w:val="28"/>
        </w:rPr>
      </w:pPr>
      <w:r>
        <w:rPr>
          <w:sz w:val="28"/>
        </w:rPr>
        <w:t>Чтобы понимать, как осуществляют свою деятельность паевые инвестиционные фонды, необходимо рассмотреть их структуру, так их участниками являются:</w:t>
      </w:r>
    </w:p>
    <w:p w:rsidR="00F37FC7" w:rsidRPr="006C1532" w:rsidRDefault="00F37FC7" w:rsidP="00F37FC7">
      <w:pPr>
        <w:pStyle w:val="a9"/>
        <w:numPr>
          <w:ilvl w:val="0"/>
          <w:numId w:val="3"/>
        </w:numPr>
        <w:spacing w:after="0" w:line="360" w:lineRule="auto"/>
        <w:jc w:val="both"/>
        <w:rPr>
          <w:rFonts w:ascii="Times New Roman" w:hAnsi="Times New Roman" w:cs="Times New Roman"/>
          <w:sz w:val="28"/>
        </w:rPr>
      </w:pPr>
      <w:r>
        <w:rPr>
          <w:rFonts w:ascii="Times New Roman" w:hAnsi="Times New Roman" w:cs="Times New Roman"/>
          <w:sz w:val="28"/>
        </w:rPr>
        <w:t>Управляющая компания</w:t>
      </w:r>
      <w:r w:rsidRPr="006C1532">
        <w:rPr>
          <w:rFonts w:ascii="Times New Roman" w:hAnsi="Times New Roman" w:cs="Times New Roman"/>
          <w:sz w:val="28"/>
        </w:rPr>
        <w:t>;</w:t>
      </w:r>
    </w:p>
    <w:p w:rsidR="00F37FC7" w:rsidRDefault="00F37FC7" w:rsidP="00F37FC7">
      <w:pPr>
        <w:pStyle w:val="a9"/>
        <w:numPr>
          <w:ilvl w:val="0"/>
          <w:numId w:val="3"/>
        </w:numPr>
        <w:spacing w:after="0" w:line="360" w:lineRule="auto"/>
        <w:jc w:val="both"/>
        <w:rPr>
          <w:rFonts w:ascii="Times New Roman" w:hAnsi="Times New Roman" w:cs="Times New Roman"/>
          <w:sz w:val="28"/>
        </w:rPr>
      </w:pPr>
      <w:r>
        <w:rPr>
          <w:rFonts w:ascii="Times New Roman" w:hAnsi="Times New Roman" w:cs="Times New Roman"/>
          <w:sz w:val="28"/>
        </w:rPr>
        <w:t xml:space="preserve">Агенты </w:t>
      </w:r>
      <w:r w:rsidRPr="00E26231">
        <w:rPr>
          <w:rFonts w:ascii="Times New Roman" w:hAnsi="Times New Roman" w:cs="Times New Roman"/>
          <w:sz w:val="28"/>
        </w:rPr>
        <w:t>по выдаче, погашению и обмену инвестиционных паев</w:t>
      </w:r>
      <w:r>
        <w:rPr>
          <w:rFonts w:ascii="Times New Roman" w:hAnsi="Times New Roman" w:cs="Times New Roman"/>
          <w:sz w:val="28"/>
        </w:rPr>
        <w:t>;</w:t>
      </w:r>
    </w:p>
    <w:p w:rsidR="00F37FC7" w:rsidRDefault="00F37FC7" w:rsidP="00F37FC7">
      <w:pPr>
        <w:pStyle w:val="a9"/>
        <w:numPr>
          <w:ilvl w:val="0"/>
          <w:numId w:val="3"/>
        </w:numPr>
        <w:spacing w:after="0" w:line="360" w:lineRule="auto"/>
        <w:jc w:val="both"/>
        <w:rPr>
          <w:rFonts w:ascii="Times New Roman" w:hAnsi="Times New Roman" w:cs="Times New Roman"/>
          <w:sz w:val="28"/>
        </w:rPr>
      </w:pPr>
      <w:r>
        <w:rPr>
          <w:rFonts w:ascii="Times New Roman" w:hAnsi="Times New Roman" w:cs="Times New Roman"/>
          <w:sz w:val="28"/>
        </w:rPr>
        <w:t>Регистратор (</w:t>
      </w:r>
      <w:r w:rsidRPr="00C93E17">
        <w:rPr>
          <w:rFonts w:ascii="Times New Roman" w:hAnsi="Times New Roman" w:cs="Times New Roman"/>
          <w:sz w:val="28"/>
        </w:rPr>
        <w:t>Реестр владельцев инвестиционных паев)</w:t>
      </w:r>
      <w:r>
        <w:rPr>
          <w:rFonts w:ascii="Times New Roman" w:hAnsi="Times New Roman" w:cs="Times New Roman"/>
          <w:sz w:val="28"/>
        </w:rPr>
        <w:t>;</w:t>
      </w:r>
    </w:p>
    <w:p w:rsidR="00F37FC7" w:rsidRPr="00E26231" w:rsidRDefault="00F37FC7" w:rsidP="00F37FC7">
      <w:pPr>
        <w:pStyle w:val="a9"/>
        <w:numPr>
          <w:ilvl w:val="0"/>
          <w:numId w:val="3"/>
        </w:numPr>
        <w:spacing w:after="0" w:line="360" w:lineRule="auto"/>
        <w:jc w:val="both"/>
        <w:rPr>
          <w:rFonts w:ascii="Times New Roman" w:hAnsi="Times New Roman" w:cs="Times New Roman"/>
          <w:sz w:val="28"/>
        </w:rPr>
      </w:pPr>
      <w:r>
        <w:rPr>
          <w:rFonts w:ascii="Times New Roman" w:hAnsi="Times New Roman" w:cs="Times New Roman"/>
          <w:sz w:val="28"/>
        </w:rPr>
        <w:t>Депозитарий;</w:t>
      </w:r>
    </w:p>
    <w:p w:rsidR="00F37FC7" w:rsidRDefault="00F37FC7" w:rsidP="00F37FC7">
      <w:pPr>
        <w:pStyle w:val="a9"/>
        <w:numPr>
          <w:ilvl w:val="0"/>
          <w:numId w:val="3"/>
        </w:numPr>
        <w:spacing w:after="0" w:line="360" w:lineRule="auto"/>
        <w:jc w:val="both"/>
        <w:rPr>
          <w:rFonts w:ascii="Times New Roman" w:hAnsi="Times New Roman" w:cs="Times New Roman"/>
          <w:sz w:val="28"/>
        </w:rPr>
      </w:pPr>
      <w:r>
        <w:rPr>
          <w:rFonts w:ascii="Times New Roman" w:hAnsi="Times New Roman" w:cs="Times New Roman"/>
          <w:sz w:val="28"/>
        </w:rPr>
        <w:t>Аудит;</w:t>
      </w:r>
    </w:p>
    <w:p w:rsidR="00F37FC7" w:rsidRDefault="00F37FC7" w:rsidP="00F37FC7">
      <w:pPr>
        <w:pStyle w:val="a9"/>
        <w:numPr>
          <w:ilvl w:val="0"/>
          <w:numId w:val="3"/>
        </w:numPr>
        <w:spacing w:after="0" w:line="360" w:lineRule="auto"/>
        <w:jc w:val="both"/>
        <w:rPr>
          <w:rFonts w:ascii="Times New Roman" w:hAnsi="Times New Roman" w:cs="Times New Roman"/>
          <w:sz w:val="28"/>
        </w:rPr>
      </w:pPr>
      <w:r>
        <w:rPr>
          <w:rFonts w:ascii="Times New Roman" w:hAnsi="Times New Roman" w:cs="Times New Roman"/>
          <w:sz w:val="28"/>
        </w:rPr>
        <w:t>Регуляторы (Банк России и саморегулируемые организации).</w:t>
      </w:r>
    </w:p>
    <w:p w:rsidR="00F37FC7" w:rsidRDefault="00F37FC7" w:rsidP="00F37FC7">
      <w:pPr>
        <w:spacing w:line="360" w:lineRule="auto"/>
        <w:ind w:firstLine="709"/>
        <w:jc w:val="both"/>
        <w:rPr>
          <w:sz w:val="28"/>
        </w:rPr>
      </w:pPr>
      <w:r>
        <w:rPr>
          <w:sz w:val="28"/>
        </w:rPr>
        <w:lastRenderedPageBreak/>
        <w:t xml:space="preserve">Управляющая компания осуществляет доверительное управление паевым инвестиционным фондом путем совершения юридических и фактических сделок в отношении составляющего его имущества, а также осуществляет все права, удостоверенными ценными бумагами, составляющими ПИФ. </w:t>
      </w:r>
    </w:p>
    <w:p w:rsidR="00F37FC7" w:rsidRDefault="00F37FC7" w:rsidP="00F37FC7">
      <w:pPr>
        <w:spacing w:line="360" w:lineRule="auto"/>
        <w:ind w:firstLine="709"/>
        <w:jc w:val="both"/>
        <w:rPr>
          <w:sz w:val="28"/>
        </w:rPr>
      </w:pPr>
      <w:r>
        <w:rPr>
          <w:sz w:val="28"/>
        </w:rPr>
        <w:t>Особенности в деятельности управляющей компании:</w:t>
      </w:r>
    </w:p>
    <w:p w:rsidR="00F37FC7" w:rsidRPr="00BE5863" w:rsidRDefault="00F37FC7" w:rsidP="00F37FC7">
      <w:pPr>
        <w:pStyle w:val="a9"/>
        <w:numPr>
          <w:ilvl w:val="0"/>
          <w:numId w:val="4"/>
        </w:numPr>
        <w:spacing w:after="0" w:line="360" w:lineRule="auto"/>
        <w:jc w:val="both"/>
      </w:pPr>
      <w:r w:rsidRPr="00BE5863">
        <w:rPr>
          <w:rFonts w:ascii="Times New Roman" w:hAnsi="Times New Roman" w:cs="Times New Roman"/>
          <w:sz w:val="28"/>
        </w:rPr>
        <w:t>Управляющая компания может быть создана как акционерное общество или общество с ограниченной (дополнительной) ответственностью</w:t>
      </w:r>
      <w:r>
        <w:rPr>
          <w:rFonts w:ascii="Times New Roman" w:eastAsia="Times New Roman" w:hAnsi="Times New Roman" w:cs="Times New Roman"/>
          <w:sz w:val="24"/>
          <w:szCs w:val="24"/>
          <w:lang w:eastAsia="ru-RU"/>
        </w:rPr>
        <w:t>;</w:t>
      </w:r>
    </w:p>
    <w:p w:rsidR="00F37FC7" w:rsidRPr="00BE5863" w:rsidRDefault="00F37FC7" w:rsidP="00F37FC7">
      <w:pPr>
        <w:pStyle w:val="a9"/>
        <w:numPr>
          <w:ilvl w:val="0"/>
          <w:numId w:val="4"/>
        </w:numPr>
        <w:spacing w:after="0" w:line="360" w:lineRule="auto"/>
        <w:jc w:val="both"/>
      </w:pPr>
      <w:r>
        <w:rPr>
          <w:rFonts w:ascii="Times New Roman" w:eastAsia="Times New Roman" w:hAnsi="Times New Roman" w:cs="Times New Roman"/>
          <w:sz w:val="28"/>
          <w:szCs w:val="24"/>
          <w:lang w:eastAsia="ru-RU"/>
        </w:rPr>
        <w:t>Доверительное управление паевым инвестиционным фондом может осуществляться только на основании лицензии управляющей компании;</w:t>
      </w:r>
    </w:p>
    <w:p w:rsidR="00F37FC7" w:rsidRPr="001B6B03" w:rsidRDefault="00F37FC7" w:rsidP="00F37FC7">
      <w:pPr>
        <w:pStyle w:val="a9"/>
        <w:numPr>
          <w:ilvl w:val="0"/>
          <w:numId w:val="4"/>
        </w:numPr>
        <w:spacing w:after="0" w:line="360" w:lineRule="auto"/>
        <w:jc w:val="both"/>
      </w:pPr>
      <w:r>
        <w:rPr>
          <w:rFonts w:ascii="Times New Roman" w:eastAsia="Times New Roman" w:hAnsi="Times New Roman" w:cs="Times New Roman"/>
          <w:sz w:val="28"/>
          <w:szCs w:val="24"/>
          <w:lang w:eastAsia="ru-RU"/>
        </w:rPr>
        <w:t>Управляющая компания обязана организовать внутренний контроль за соответствием деятельности;</w:t>
      </w:r>
    </w:p>
    <w:p w:rsidR="00F37FC7" w:rsidRPr="001B6B03" w:rsidRDefault="00F37FC7" w:rsidP="00F37FC7">
      <w:pPr>
        <w:pStyle w:val="a9"/>
        <w:numPr>
          <w:ilvl w:val="0"/>
          <w:numId w:val="4"/>
        </w:numPr>
        <w:spacing w:after="0" w:line="360" w:lineRule="auto"/>
        <w:jc w:val="both"/>
      </w:pPr>
      <w:r>
        <w:rPr>
          <w:rFonts w:ascii="Times New Roman" w:hAnsi="Times New Roman" w:cs="Times New Roman"/>
          <w:sz w:val="28"/>
        </w:rPr>
        <w:t>Управляющая компания обязана передавать имущество, составляющее ПИФ, для учета и (или) хранения специализированному депозитарию;</w:t>
      </w:r>
    </w:p>
    <w:p w:rsidR="00F37FC7" w:rsidRPr="001B6B03" w:rsidRDefault="00F37FC7" w:rsidP="00F37FC7">
      <w:pPr>
        <w:pStyle w:val="a9"/>
        <w:numPr>
          <w:ilvl w:val="0"/>
          <w:numId w:val="4"/>
        </w:numPr>
        <w:spacing w:after="0" w:line="360" w:lineRule="auto"/>
        <w:jc w:val="both"/>
      </w:pPr>
      <w:r>
        <w:rPr>
          <w:rFonts w:ascii="Times New Roman" w:hAnsi="Times New Roman" w:cs="Times New Roman"/>
          <w:sz w:val="28"/>
        </w:rPr>
        <w:t xml:space="preserve"> Управляющая компания обязана представлять в Банк России отчетность установленном порядке;</w:t>
      </w:r>
    </w:p>
    <w:p w:rsidR="00F37FC7" w:rsidRPr="001B6B03" w:rsidRDefault="00F37FC7" w:rsidP="00F37FC7">
      <w:pPr>
        <w:pStyle w:val="a9"/>
        <w:numPr>
          <w:ilvl w:val="0"/>
          <w:numId w:val="4"/>
        </w:numPr>
        <w:spacing w:after="0" w:line="360" w:lineRule="auto"/>
        <w:jc w:val="both"/>
      </w:pPr>
      <w:r>
        <w:rPr>
          <w:rFonts w:ascii="Times New Roman" w:hAnsi="Times New Roman" w:cs="Times New Roman"/>
          <w:sz w:val="28"/>
        </w:rPr>
        <w:t>Управляющая компания должна иметь сайт в сети Интернет;</w:t>
      </w:r>
    </w:p>
    <w:p w:rsidR="00F37FC7" w:rsidRPr="001B6B03" w:rsidRDefault="00F37FC7" w:rsidP="00F37FC7">
      <w:pPr>
        <w:pStyle w:val="a9"/>
        <w:numPr>
          <w:ilvl w:val="0"/>
          <w:numId w:val="4"/>
        </w:numPr>
        <w:spacing w:after="0" w:line="360" w:lineRule="auto"/>
        <w:jc w:val="both"/>
      </w:pPr>
      <w:r>
        <w:rPr>
          <w:rFonts w:ascii="Times New Roman" w:hAnsi="Times New Roman" w:cs="Times New Roman"/>
          <w:sz w:val="28"/>
        </w:rPr>
        <w:t>Управляющая компания обязана уведомлять Банк России об изменении состава совета директоров и исполнительных органов управляющей компании в течение 5 рабочих дней;</w:t>
      </w:r>
    </w:p>
    <w:p w:rsidR="00F37FC7" w:rsidRPr="00D47033" w:rsidRDefault="00F37FC7" w:rsidP="00F37FC7">
      <w:pPr>
        <w:pStyle w:val="a9"/>
        <w:numPr>
          <w:ilvl w:val="0"/>
          <w:numId w:val="4"/>
        </w:numPr>
        <w:spacing w:after="0" w:line="360" w:lineRule="auto"/>
        <w:jc w:val="both"/>
      </w:pPr>
      <w:r>
        <w:rPr>
          <w:rFonts w:ascii="Times New Roman" w:hAnsi="Times New Roman" w:cs="Times New Roman"/>
          <w:sz w:val="28"/>
        </w:rPr>
        <w:t>Управляющая компания вправе поручить другому лицу совершать от ее имени и за счет имущества, составляющего паевой инвестиционный фонд, действия, необходимые для управления соответствующим имуществом;</w:t>
      </w:r>
    </w:p>
    <w:p w:rsidR="00F37FC7" w:rsidRPr="00D47033" w:rsidRDefault="00F37FC7" w:rsidP="00F37FC7">
      <w:pPr>
        <w:pStyle w:val="a9"/>
        <w:numPr>
          <w:ilvl w:val="0"/>
          <w:numId w:val="4"/>
        </w:numPr>
        <w:spacing w:after="0" w:line="360" w:lineRule="auto"/>
        <w:jc w:val="both"/>
      </w:pPr>
      <w:r>
        <w:rPr>
          <w:rFonts w:ascii="Times New Roman" w:hAnsi="Times New Roman" w:cs="Times New Roman"/>
          <w:sz w:val="28"/>
        </w:rPr>
        <w:t>Управляющая компания вправе при условии соблюдения установленных нормативными актами Банка России требований, направленных на ограничения рисков, заключать договоры, являющиеся производными финансовыми инструментами. [1, ст. 38, 39]</w:t>
      </w:r>
    </w:p>
    <w:p w:rsidR="00F37FC7" w:rsidRPr="00E26231" w:rsidRDefault="00F37FC7" w:rsidP="00F37FC7">
      <w:pPr>
        <w:pStyle w:val="s1"/>
        <w:spacing w:before="0" w:beforeAutospacing="0" w:after="0" w:afterAutospacing="0" w:line="360" w:lineRule="auto"/>
        <w:ind w:firstLine="709"/>
        <w:jc w:val="both"/>
        <w:rPr>
          <w:sz w:val="28"/>
        </w:rPr>
      </w:pPr>
      <w:r w:rsidRPr="00E26231">
        <w:rPr>
          <w:sz w:val="28"/>
        </w:rPr>
        <w:t xml:space="preserve">Агентами по выдаче, погашению и обмену инвестиционных паев могут быть только специализированные депозитарии и профессиональные участники рынка ценных бумаг, имеющие лицензию на осуществление брокерской деятельности или деятельности по ведению реестра владельцев ценных бумаг. Агент по </w:t>
      </w:r>
      <w:r w:rsidRPr="00E26231">
        <w:rPr>
          <w:sz w:val="28"/>
        </w:rPr>
        <w:lastRenderedPageBreak/>
        <w:t>выдаче, погашению и обмену инвестиционных паев действует от имени и за счет управляющей компании на основании договора поручения или агентского договора, заключенного с управляющей компанией, а также выданной ею доверенности.</w:t>
      </w:r>
    </w:p>
    <w:p w:rsidR="00F37FC7" w:rsidRPr="001D256E" w:rsidRDefault="00F37FC7" w:rsidP="00F37FC7">
      <w:pPr>
        <w:pStyle w:val="s1"/>
        <w:spacing w:before="0" w:beforeAutospacing="0" w:after="0" w:afterAutospacing="0" w:line="360" w:lineRule="auto"/>
        <w:ind w:firstLine="709"/>
        <w:jc w:val="both"/>
        <w:rPr>
          <w:sz w:val="28"/>
        </w:rPr>
      </w:pPr>
      <w:r w:rsidRPr="001D256E">
        <w:rPr>
          <w:sz w:val="28"/>
        </w:rPr>
        <w:t xml:space="preserve">Агент по выдаче, погашению и обмену инвестиционных </w:t>
      </w:r>
      <w:r>
        <w:rPr>
          <w:sz w:val="28"/>
        </w:rPr>
        <w:t xml:space="preserve">паев в соответствии с </w:t>
      </w:r>
      <w:r w:rsidRPr="001D256E">
        <w:rPr>
          <w:sz w:val="28"/>
        </w:rPr>
        <w:t>Федеральным законом</w:t>
      </w:r>
      <w:r>
        <w:rPr>
          <w:sz w:val="28"/>
        </w:rPr>
        <w:t xml:space="preserve"> «Об инвестиционных фондах» от 29 ноября 2001 года № 156 – ФЗ, вправе</w:t>
      </w:r>
      <w:r w:rsidRPr="001D256E">
        <w:rPr>
          <w:sz w:val="28"/>
        </w:rPr>
        <w:t>:</w:t>
      </w:r>
    </w:p>
    <w:p w:rsidR="00F37FC7" w:rsidRDefault="00F37FC7" w:rsidP="00F37FC7">
      <w:pPr>
        <w:pStyle w:val="s1"/>
        <w:numPr>
          <w:ilvl w:val="0"/>
          <w:numId w:val="5"/>
        </w:numPr>
        <w:spacing w:before="0" w:beforeAutospacing="0" w:after="0" w:afterAutospacing="0" w:line="360" w:lineRule="auto"/>
        <w:jc w:val="both"/>
        <w:rPr>
          <w:sz w:val="28"/>
        </w:rPr>
      </w:pPr>
      <w:r w:rsidRPr="001D256E">
        <w:rPr>
          <w:sz w:val="28"/>
        </w:rPr>
        <w:t>принимать заявки на приобретение, погашение и обмен инвестиционных паев;</w:t>
      </w:r>
    </w:p>
    <w:p w:rsidR="00F37FC7" w:rsidRDefault="00F37FC7" w:rsidP="00F37FC7">
      <w:pPr>
        <w:pStyle w:val="s1"/>
        <w:numPr>
          <w:ilvl w:val="0"/>
          <w:numId w:val="5"/>
        </w:numPr>
        <w:spacing w:before="0" w:beforeAutospacing="0" w:after="0" w:afterAutospacing="0" w:line="360" w:lineRule="auto"/>
        <w:jc w:val="both"/>
        <w:rPr>
          <w:sz w:val="28"/>
        </w:rPr>
      </w:pPr>
      <w:r w:rsidRPr="001D256E">
        <w:rPr>
          <w:sz w:val="28"/>
        </w:rPr>
        <w:t>принимать необходимые меры по идентификации лиц, подающих заявки на приобретение, погашение и обмен инвестиционных паев;</w:t>
      </w:r>
    </w:p>
    <w:p w:rsidR="00F37FC7" w:rsidRDefault="00F37FC7" w:rsidP="00F37FC7">
      <w:pPr>
        <w:pStyle w:val="s1"/>
        <w:numPr>
          <w:ilvl w:val="0"/>
          <w:numId w:val="5"/>
        </w:numPr>
        <w:spacing w:before="0" w:beforeAutospacing="0" w:after="0" w:afterAutospacing="0" w:line="360" w:lineRule="auto"/>
        <w:jc w:val="both"/>
        <w:rPr>
          <w:sz w:val="28"/>
        </w:rPr>
      </w:pPr>
      <w:r w:rsidRPr="001D256E">
        <w:rPr>
          <w:sz w:val="28"/>
        </w:rPr>
        <w:t>учитывать принятые заявки на приобретение, погашение и обмен инвестиционных паев и другие прилагаемые к ним документы отдельно по каждому паевому инвестиционному фонду;</w:t>
      </w:r>
    </w:p>
    <w:p w:rsidR="00F37FC7" w:rsidRDefault="00F37FC7" w:rsidP="00F37FC7">
      <w:pPr>
        <w:pStyle w:val="s1"/>
        <w:numPr>
          <w:ilvl w:val="0"/>
          <w:numId w:val="5"/>
        </w:numPr>
        <w:spacing w:before="0" w:beforeAutospacing="0" w:after="0" w:afterAutospacing="0" w:line="360" w:lineRule="auto"/>
        <w:jc w:val="both"/>
        <w:rPr>
          <w:sz w:val="28"/>
        </w:rPr>
      </w:pPr>
      <w:r w:rsidRPr="001D256E">
        <w:rPr>
          <w:sz w:val="28"/>
        </w:rPr>
        <w:t>обеспечивать доступ к своей учетной документации по требованию управляющей компании, специализированного депозитария, а также Банка России;</w:t>
      </w:r>
    </w:p>
    <w:p w:rsidR="00F37FC7" w:rsidRPr="001D256E" w:rsidRDefault="00F37FC7" w:rsidP="00F37FC7">
      <w:pPr>
        <w:pStyle w:val="s1"/>
        <w:numPr>
          <w:ilvl w:val="0"/>
          <w:numId w:val="5"/>
        </w:numPr>
        <w:spacing w:before="0" w:beforeAutospacing="0" w:after="0" w:afterAutospacing="0" w:line="360" w:lineRule="auto"/>
        <w:jc w:val="both"/>
        <w:rPr>
          <w:sz w:val="28"/>
        </w:rPr>
      </w:pPr>
      <w:r w:rsidRPr="001D256E">
        <w:rPr>
          <w:sz w:val="28"/>
        </w:rPr>
        <w:t>соблюдать конфиденциальность информации, полученной в связи с осуществлением деятельности по выдаче, погашению и обмену инвестиционных паев.</w:t>
      </w:r>
    </w:p>
    <w:p w:rsidR="00F37FC7" w:rsidRPr="001D256E" w:rsidRDefault="00F37FC7" w:rsidP="00F37FC7">
      <w:pPr>
        <w:pStyle w:val="s1"/>
        <w:spacing w:before="0" w:beforeAutospacing="0" w:after="0" w:afterAutospacing="0" w:line="360" w:lineRule="auto"/>
        <w:ind w:firstLine="709"/>
        <w:jc w:val="both"/>
        <w:rPr>
          <w:sz w:val="28"/>
        </w:rPr>
      </w:pPr>
      <w:r w:rsidRPr="001D256E">
        <w:rPr>
          <w:sz w:val="28"/>
        </w:rPr>
        <w:t>Агент по выдаче, погашению и обмену инвестиционных паев не вправе:</w:t>
      </w:r>
    </w:p>
    <w:p w:rsidR="00F37FC7" w:rsidRDefault="00F37FC7" w:rsidP="00F37FC7">
      <w:pPr>
        <w:pStyle w:val="s1"/>
        <w:numPr>
          <w:ilvl w:val="0"/>
          <w:numId w:val="6"/>
        </w:numPr>
        <w:spacing w:before="0" w:beforeAutospacing="0" w:after="0" w:afterAutospacing="0" w:line="360" w:lineRule="auto"/>
        <w:jc w:val="both"/>
        <w:rPr>
          <w:sz w:val="28"/>
        </w:rPr>
      </w:pPr>
      <w:r w:rsidRPr="001D256E">
        <w:rPr>
          <w:sz w:val="28"/>
        </w:rPr>
        <w:t>приобретать за свой счет инвестиционные паи паевого инвестиционного фонда, агентом по выдаче, погашению и обмену инвестиционных паев которого он является;</w:t>
      </w:r>
    </w:p>
    <w:p w:rsidR="00F37FC7" w:rsidRDefault="00F37FC7" w:rsidP="00F37FC7">
      <w:pPr>
        <w:pStyle w:val="s1"/>
        <w:numPr>
          <w:ilvl w:val="0"/>
          <w:numId w:val="6"/>
        </w:numPr>
        <w:spacing w:before="0" w:beforeAutospacing="0" w:after="0" w:afterAutospacing="0" w:line="360" w:lineRule="auto"/>
        <w:jc w:val="both"/>
        <w:rPr>
          <w:sz w:val="28"/>
        </w:rPr>
      </w:pPr>
      <w:r w:rsidRPr="001D256E">
        <w:rPr>
          <w:sz w:val="28"/>
        </w:rPr>
        <w:t>прекращать прием заявок на приобретение, погашение и обмен инвестиционных паев не иначе как на основании распоряжений управляющей компании;</w:t>
      </w:r>
    </w:p>
    <w:p w:rsidR="00F37FC7" w:rsidRDefault="00F37FC7" w:rsidP="00F37FC7">
      <w:pPr>
        <w:pStyle w:val="s1"/>
        <w:numPr>
          <w:ilvl w:val="0"/>
          <w:numId w:val="6"/>
        </w:numPr>
        <w:spacing w:before="0" w:beforeAutospacing="0" w:after="0" w:afterAutospacing="0" w:line="360" w:lineRule="auto"/>
        <w:jc w:val="both"/>
        <w:rPr>
          <w:sz w:val="28"/>
        </w:rPr>
      </w:pPr>
      <w:r w:rsidRPr="001D256E">
        <w:rPr>
          <w:sz w:val="28"/>
        </w:rPr>
        <w:t>использовать информацию, полученную в связи с осуществлением функций агента по выдаче, погашению и обмену инвестиционных паев, в собственных интересах или в интересах третьих лиц;</w:t>
      </w:r>
    </w:p>
    <w:p w:rsidR="00F37FC7" w:rsidRPr="001D256E" w:rsidRDefault="00F37FC7" w:rsidP="00F37FC7">
      <w:pPr>
        <w:pStyle w:val="s1"/>
        <w:numPr>
          <w:ilvl w:val="0"/>
          <w:numId w:val="6"/>
        </w:numPr>
        <w:spacing w:before="0" w:beforeAutospacing="0" w:after="0" w:afterAutospacing="0" w:line="360" w:lineRule="auto"/>
        <w:jc w:val="both"/>
        <w:rPr>
          <w:sz w:val="28"/>
        </w:rPr>
      </w:pPr>
      <w:r w:rsidRPr="001D256E">
        <w:rPr>
          <w:sz w:val="28"/>
        </w:rPr>
        <w:t>передоверять полномочия по приему заявок на приобретение, погашение и обмен инвестиционных паев.</w:t>
      </w:r>
      <w:r>
        <w:rPr>
          <w:sz w:val="28"/>
        </w:rPr>
        <w:t xml:space="preserve"> [1, ст. 27, 28]</w:t>
      </w:r>
    </w:p>
    <w:p w:rsidR="00F37FC7" w:rsidRDefault="00F37FC7" w:rsidP="00F37FC7">
      <w:pPr>
        <w:pStyle w:val="s1"/>
        <w:spacing w:before="0" w:beforeAutospacing="0" w:after="0" w:afterAutospacing="0" w:line="360" w:lineRule="auto"/>
        <w:ind w:firstLine="709"/>
        <w:jc w:val="both"/>
        <w:rPr>
          <w:sz w:val="28"/>
        </w:rPr>
      </w:pPr>
      <w:r>
        <w:rPr>
          <w:sz w:val="28"/>
        </w:rPr>
        <w:lastRenderedPageBreak/>
        <w:t>Следующим участником отношений выступает р</w:t>
      </w:r>
      <w:r w:rsidRPr="00C93E17">
        <w:rPr>
          <w:sz w:val="28"/>
        </w:rPr>
        <w:t>еестр в</w:t>
      </w:r>
      <w:r>
        <w:rPr>
          <w:sz w:val="28"/>
        </w:rPr>
        <w:t xml:space="preserve">ладельцев инвестиционных паев – </w:t>
      </w:r>
      <w:r w:rsidRPr="00C93E17">
        <w:rPr>
          <w:sz w:val="28"/>
        </w:rPr>
        <w:t>система записей о паевом инвестиционном фонде, об общем количестве выданных и погашенных инвестиционных паев этого фонда, о владельцах инвестиционных паев и количестве принадлежащих им инвестиционных паев, номинальных держателях, об иных зарегистрированных лицах и о количестве зарегистрированных на них инвестиционных паев, дроблении инвестиционных паев, записей о приобретении, об обмене, о передаче или погашении инвестиционны</w:t>
      </w:r>
      <w:r>
        <w:rPr>
          <w:sz w:val="28"/>
        </w:rPr>
        <w:t xml:space="preserve">х паев. </w:t>
      </w:r>
      <w:r w:rsidRPr="00E26231">
        <w:rPr>
          <w:sz w:val="28"/>
        </w:rPr>
        <w:t>Ведение реестра владельцев инвестиционных паев вправе осуществлять только юридическое лицо, имеющее лицензию на осуществление деятельности по ведению реестра владельцев именных ценных бумаг, или специализированный депозитарий этого паевого инвес</w:t>
      </w:r>
      <w:r>
        <w:rPr>
          <w:sz w:val="28"/>
        </w:rPr>
        <w:t xml:space="preserve">тиционного фонда, порядок ведения реестра определяет Банк России. </w:t>
      </w:r>
      <w:r w:rsidRPr="00E26231">
        <w:rPr>
          <w:sz w:val="28"/>
        </w:rPr>
        <w:t>Договор о ведении реестра владельцев инвестиционных паев может быть заключен т</w:t>
      </w:r>
      <w:r>
        <w:rPr>
          <w:sz w:val="28"/>
        </w:rPr>
        <w:t>олько с одним юридическим лицом. [1, ст. 47]</w:t>
      </w:r>
    </w:p>
    <w:p w:rsidR="00F37FC7" w:rsidRPr="008A2D73" w:rsidRDefault="00F37FC7" w:rsidP="00F37FC7">
      <w:pPr>
        <w:pStyle w:val="s1"/>
        <w:spacing w:before="0" w:beforeAutospacing="0" w:after="0" w:afterAutospacing="0" w:line="360" w:lineRule="auto"/>
        <w:ind w:firstLine="709"/>
        <w:jc w:val="both"/>
        <w:rPr>
          <w:sz w:val="28"/>
        </w:rPr>
      </w:pPr>
      <w:r>
        <w:rPr>
          <w:sz w:val="28"/>
        </w:rPr>
        <w:t xml:space="preserve">Также важным участником при организации деятельность паевого инвестиционного фонда является специализированный депозитарий, который в соответствии с </w:t>
      </w:r>
      <w:r w:rsidRPr="001D256E">
        <w:rPr>
          <w:sz w:val="28"/>
        </w:rPr>
        <w:t>Федеральным законом</w:t>
      </w:r>
      <w:r>
        <w:rPr>
          <w:sz w:val="28"/>
        </w:rPr>
        <w:t xml:space="preserve"> «Об инвестиционных фондах» от 29 ноября 2001 года № 156 – ФЗ, осуществляет </w:t>
      </w:r>
      <w:r w:rsidRPr="006C1532">
        <w:rPr>
          <w:sz w:val="28"/>
        </w:rPr>
        <w:t>деятельность</w:t>
      </w:r>
      <w:r>
        <w:rPr>
          <w:sz w:val="28"/>
        </w:rPr>
        <w:t xml:space="preserve"> по учету и хранению имущества, </w:t>
      </w:r>
      <w:r w:rsidRPr="006C1532">
        <w:rPr>
          <w:sz w:val="28"/>
        </w:rPr>
        <w:t>составляющего паевой инвестиционный фонд, а также по осуществ</w:t>
      </w:r>
      <w:r>
        <w:rPr>
          <w:sz w:val="28"/>
        </w:rPr>
        <w:t xml:space="preserve">лению контроля за деятельностью управляющей компании </w:t>
      </w:r>
      <w:r w:rsidRPr="006C1532">
        <w:rPr>
          <w:sz w:val="28"/>
        </w:rPr>
        <w:t>паевого инвестиционно</w:t>
      </w:r>
      <w:r>
        <w:rPr>
          <w:sz w:val="28"/>
        </w:rPr>
        <w:t xml:space="preserve">го фонда, </w:t>
      </w:r>
      <w:r w:rsidRPr="006C1532">
        <w:rPr>
          <w:sz w:val="28"/>
        </w:rPr>
        <w:t>может осуществляться только на основании лицензии на осуществление деятельности специализированного депозитария инвестиционных фондов, паевых инвестиционных фондов и негосударственных пенс</w:t>
      </w:r>
      <w:r>
        <w:rPr>
          <w:sz w:val="28"/>
        </w:rPr>
        <w:t>ионных фондов</w:t>
      </w:r>
      <w:r w:rsidRPr="006C1532">
        <w:rPr>
          <w:sz w:val="28"/>
        </w:rPr>
        <w:t>.</w:t>
      </w:r>
      <w:r>
        <w:rPr>
          <w:sz w:val="28"/>
        </w:rPr>
        <w:t xml:space="preserve"> </w:t>
      </w:r>
      <w:r w:rsidRPr="008A2D73">
        <w:rPr>
          <w:sz w:val="28"/>
        </w:rPr>
        <w:t>Специ</w:t>
      </w:r>
      <w:r>
        <w:rPr>
          <w:sz w:val="28"/>
        </w:rPr>
        <w:t xml:space="preserve">ализированным депозитарием </w:t>
      </w:r>
      <w:r w:rsidRPr="008A2D73">
        <w:rPr>
          <w:sz w:val="28"/>
        </w:rPr>
        <w:t>паевого инвестиционного фонда может быть только депозитарий, являющийся акционерным обществом или обществом с ограниченной (дополнительной) ответственностью, созданным в соответствии с законодательством Российской Федерации, имеющий лицензию специализированного депозитария.</w:t>
      </w:r>
      <w:r>
        <w:rPr>
          <w:sz w:val="28"/>
        </w:rPr>
        <w:t xml:space="preserve"> </w:t>
      </w:r>
    </w:p>
    <w:p w:rsidR="00F37FC7" w:rsidRDefault="00F37FC7" w:rsidP="00F37FC7">
      <w:pPr>
        <w:pStyle w:val="s1"/>
        <w:spacing w:before="0" w:beforeAutospacing="0" w:after="0" w:afterAutospacing="0" w:line="360" w:lineRule="auto"/>
        <w:ind w:firstLine="709"/>
        <w:jc w:val="both"/>
        <w:rPr>
          <w:sz w:val="28"/>
          <w:szCs w:val="28"/>
        </w:rPr>
      </w:pPr>
      <w:r>
        <w:rPr>
          <w:sz w:val="28"/>
        </w:rPr>
        <w:lastRenderedPageBreak/>
        <w:t>Кроме того, уп</w:t>
      </w:r>
      <w:r w:rsidRPr="001D256E">
        <w:rPr>
          <w:sz w:val="28"/>
        </w:rPr>
        <w:t>равляющая компания паево</w:t>
      </w:r>
      <w:r>
        <w:rPr>
          <w:sz w:val="28"/>
        </w:rPr>
        <w:t>го инвестиционного фонда обязана</w:t>
      </w:r>
      <w:r w:rsidRPr="001D256E">
        <w:rPr>
          <w:sz w:val="28"/>
        </w:rPr>
        <w:t xml:space="preserve"> заключить договоры об аудите.</w:t>
      </w:r>
      <w:r>
        <w:rPr>
          <w:sz w:val="28"/>
        </w:rPr>
        <w:t xml:space="preserve"> </w:t>
      </w:r>
      <w:r w:rsidRPr="00F8007A">
        <w:rPr>
          <w:sz w:val="28"/>
          <w:szCs w:val="28"/>
        </w:rPr>
        <w:t>Аудит — это процедура независимой проверки и оценки отчётности, данных учёт</w:t>
      </w:r>
      <w:r>
        <w:rPr>
          <w:sz w:val="28"/>
          <w:szCs w:val="28"/>
        </w:rPr>
        <w:t>а и деятельности организации.</w:t>
      </w:r>
    </w:p>
    <w:p w:rsidR="00F37FC7" w:rsidRPr="00F8007A" w:rsidRDefault="00F37FC7" w:rsidP="00F37FC7">
      <w:pPr>
        <w:pStyle w:val="s1"/>
        <w:spacing w:before="0" w:beforeAutospacing="0" w:after="0" w:afterAutospacing="0" w:line="360" w:lineRule="auto"/>
        <w:ind w:firstLine="709"/>
        <w:jc w:val="both"/>
        <w:rPr>
          <w:sz w:val="28"/>
          <w:szCs w:val="28"/>
        </w:rPr>
      </w:pPr>
      <w:r w:rsidRPr="00F8007A">
        <w:rPr>
          <w:sz w:val="28"/>
          <w:szCs w:val="28"/>
        </w:rPr>
        <w:t xml:space="preserve"> Не допускается заключение указанных договоров с аудиторской организацией, если:</w:t>
      </w:r>
    </w:p>
    <w:p w:rsidR="00F37FC7" w:rsidRPr="008A2D73" w:rsidRDefault="00F37FC7" w:rsidP="00F37FC7">
      <w:pPr>
        <w:pStyle w:val="s1"/>
        <w:numPr>
          <w:ilvl w:val="0"/>
          <w:numId w:val="7"/>
        </w:numPr>
        <w:spacing w:before="0" w:beforeAutospacing="0" w:after="0" w:afterAutospacing="0" w:line="360" w:lineRule="auto"/>
        <w:jc w:val="both"/>
        <w:rPr>
          <w:sz w:val="28"/>
        </w:rPr>
      </w:pPr>
      <w:r w:rsidRPr="001D256E">
        <w:rPr>
          <w:sz w:val="28"/>
        </w:rPr>
        <w:t>управляющая компания паевого инвестиционного фонда, специализированный депозитарий или лицо, осуществляющее ведение реестра владельцев инвестиционных паев, является по отношению к этой аудиторской организации основным или дочерним либо преобладающим или зависимым обществом;</w:t>
      </w:r>
    </w:p>
    <w:p w:rsidR="00F37FC7" w:rsidRDefault="00F37FC7" w:rsidP="00F37FC7">
      <w:pPr>
        <w:pStyle w:val="s1"/>
        <w:numPr>
          <w:ilvl w:val="0"/>
          <w:numId w:val="7"/>
        </w:numPr>
        <w:spacing w:before="0" w:beforeAutospacing="0" w:after="0" w:afterAutospacing="0" w:line="360" w:lineRule="auto"/>
        <w:jc w:val="both"/>
        <w:rPr>
          <w:sz w:val="28"/>
        </w:rPr>
      </w:pPr>
      <w:r w:rsidRPr="00F8007A">
        <w:rPr>
          <w:sz w:val="28"/>
        </w:rPr>
        <w:t>аудиторская организация является владельцем инвестиционных паев паевого инвестиционного фонда, с управляющей компанией которого заключается договор.</w:t>
      </w:r>
    </w:p>
    <w:p w:rsidR="00F37FC7" w:rsidRPr="001D256E" w:rsidRDefault="00F37FC7" w:rsidP="00F37FC7">
      <w:pPr>
        <w:pStyle w:val="s1"/>
        <w:spacing w:before="0" w:beforeAutospacing="0" w:after="0" w:afterAutospacing="0" w:line="360" w:lineRule="auto"/>
        <w:ind w:firstLine="709"/>
        <w:jc w:val="both"/>
        <w:rPr>
          <w:sz w:val="28"/>
        </w:rPr>
      </w:pPr>
      <w:r w:rsidRPr="00F8007A">
        <w:rPr>
          <w:sz w:val="28"/>
        </w:rPr>
        <w:t>Аудиторская организация в соответствии с заключенным договором об</w:t>
      </w:r>
      <w:r>
        <w:rPr>
          <w:sz w:val="28"/>
        </w:rPr>
        <w:t>язана проводить ежегодный аудит, так е</w:t>
      </w:r>
      <w:r w:rsidRPr="001D256E">
        <w:rPr>
          <w:sz w:val="28"/>
        </w:rPr>
        <w:t>жегодному аудиту подлежат:</w:t>
      </w:r>
    </w:p>
    <w:p w:rsidR="00F37FC7" w:rsidRDefault="00F37FC7" w:rsidP="00F37FC7">
      <w:pPr>
        <w:pStyle w:val="s1"/>
        <w:numPr>
          <w:ilvl w:val="0"/>
          <w:numId w:val="8"/>
        </w:numPr>
        <w:spacing w:before="0" w:beforeAutospacing="0" w:after="0" w:afterAutospacing="0" w:line="360" w:lineRule="auto"/>
        <w:jc w:val="both"/>
        <w:rPr>
          <w:sz w:val="28"/>
        </w:rPr>
      </w:pPr>
      <w:r w:rsidRPr="001D256E">
        <w:rPr>
          <w:sz w:val="28"/>
        </w:rPr>
        <w:t>бухгалтерская (финансовая) отчетность управляющей компании паевого инвестиционного фонда, ведение учета и составление отчетности в отношени</w:t>
      </w:r>
      <w:r>
        <w:rPr>
          <w:sz w:val="28"/>
        </w:rPr>
        <w:t xml:space="preserve">и имущества, принадлежащего </w:t>
      </w:r>
      <w:r w:rsidRPr="001D256E">
        <w:rPr>
          <w:sz w:val="28"/>
        </w:rPr>
        <w:t>имущества, составляющего паевой инвестиционный фонд, и операций с этим имуществом;</w:t>
      </w:r>
    </w:p>
    <w:p w:rsidR="00F37FC7" w:rsidRDefault="00F37FC7" w:rsidP="00F37FC7">
      <w:pPr>
        <w:pStyle w:val="s1"/>
        <w:numPr>
          <w:ilvl w:val="0"/>
          <w:numId w:val="8"/>
        </w:numPr>
        <w:spacing w:before="0" w:beforeAutospacing="0" w:after="0" w:afterAutospacing="0" w:line="360" w:lineRule="auto"/>
        <w:jc w:val="both"/>
        <w:rPr>
          <w:sz w:val="28"/>
        </w:rPr>
      </w:pPr>
      <w:r>
        <w:rPr>
          <w:sz w:val="28"/>
        </w:rPr>
        <w:t xml:space="preserve">состав и структура активов </w:t>
      </w:r>
      <w:r w:rsidRPr="00F8007A">
        <w:rPr>
          <w:sz w:val="28"/>
        </w:rPr>
        <w:t>имущества, составляющего паевой инвестиционный фонд;</w:t>
      </w:r>
    </w:p>
    <w:p w:rsidR="00F37FC7" w:rsidRDefault="00F37FC7" w:rsidP="00F37FC7">
      <w:pPr>
        <w:pStyle w:val="s1"/>
        <w:numPr>
          <w:ilvl w:val="0"/>
          <w:numId w:val="8"/>
        </w:numPr>
        <w:spacing w:before="0" w:beforeAutospacing="0" w:after="0" w:afterAutospacing="0" w:line="360" w:lineRule="auto"/>
        <w:jc w:val="both"/>
        <w:rPr>
          <w:sz w:val="28"/>
        </w:rPr>
      </w:pPr>
      <w:r w:rsidRPr="00F8007A">
        <w:rPr>
          <w:sz w:val="28"/>
        </w:rPr>
        <w:t>расчет стоимости чистых активов акционерного инвестиционного фонда, оценка расчетной стоимости одного инвестиционного пая, цены</w:t>
      </w:r>
      <w:r>
        <w:rPr>
          <w:sz w:val="28"/>
        </w:rPr>
        <w:t xml:space="preserve"> размещения и цены выкупа </w:t>
      </w:r>
      <w:r w:rsidRPr="00F8007A">
        <w:rPr>
          <w:sz w:val="28"/>
        </w:rPr>
        <w:t>суммы, на которую выдается один инвестиционный пай, и суммы денежной компенсации, подлежащей выплате в связи с погашением инвестиционного пая;</w:t>
      </w:r>
    </w:p>
    <w:p w:rsidR="00F37FC7" w:rsidRDefault="00F37FC7" w:rsidP="00F37FC7">
      <w:pPr>
        <w:pStyle w:val="s1"/>
        <w:numPr>
          <w:ilvl w:val="0"/>
          <w:numId w:val="8"/>
        </w:numPr>
        <w:spacing w:before="0" w:beforeAutospacing="0" w:after="0" w:afterAutospacing="0" w:line="360" w:lineRule="auto"/>
        <w:jc w:val="both"/>
        <w:rPr>
          <w:sz w:val="28"/>
        </w:rPr>
      </w:pPr>
      <w:r w:rsidRPr="00F8007A">
        <w:rPr>
          <w:sz w:val="28"/>
        </w:rPr>
        <w:t>соблюдение требований, предъявляемых к порядку хранения имущества</w:t>
      </w:r>
      <w:r>
        <w:rPr>
          <w:sz w:val="28"/>
        </w:rPr>
        <w:t xml:space="preserve">, </w:t>
      </w:r>
      <w:r w:rsidRPr="00F8007A">
        <w:rPr>
          <w:sz w:val="28"/>
        </w:rPr>
        <w:t>составляющего паевой инвестиционный фонд, и документов, удостоверяющих</w:t>
      </w:r>
      <w:r>
        <w:rPr>
          <w:sz w:val="28"/>
        </w:rPr>
        <w:t xml:space="preserve"> права на имущество</w:t>
      </w:r>
      <w:r w:rsidRPr="00F8007A">
        <w:rPr>
          <w:sz w:val="28"/>
        </w:rPr>
        <w:t>, составляющее паевой инвестиционный фонд;</w:t>
      </w:r>
    </w:p>
    <w:p w:rsidR="00F37FC7" w:rsidRPr="00F8007A" w:rsidRDefault="00F37FC7" w:rsidP="00F37FC7">
      <w:pPr>
        <w:pStyle w:val="s1"/>
        <w:numPr>
          <w:ilvl w:val="0"/>
          <w:numId w:val="8"/>
        </w:numPr>
        <w:spacing w:before="0" w:beforeAutospacing="0" w:after="0" w:afterAutospacing="0" w:line="360" w:lineRule="auto"/>
        <w:jc w:val="both"/>
        <w:rPr>
          <w:sz w:val="28"/>
        </w:rPr>
      </w:pPr>
      <w:r w:rsidRPr="00F8007A">
        <w:rPr>
          <w:sz w:val="28"/>
        </w:rPr>
        <w:t>сделки, совершенные с активами акционерного инвестиционного фонда и активами паевого инвестиционного фонда.</w:t>
      </w:r>
    </w:p>
    <w:p w:rsidR="00F37FC7" w:rsidRDefault="00F37FC7" w:rsidP="00F37FC7">
      <w:pPr>
        <w:pStyle w:val="s1"/>
        <w:spacing w:before="0" w:beforeAutospacing="0" w:after="0" w:afterAutospacing="0" w:line="360" w:lineRule="auto"/>
        <w:ind w:firstLine="709"/>
        <w:jc w:val="both"/>
        <w:rPr>
          <w:sz w:val="28"/>
        </w:rPr>
      </w:pPr>
      <w:r w:rsidRPr="001D256E">
        <w:rPr>
          <w:sz w:val="28"/>
        </w:rPr>
        <w:lastRenderedPageBreak/>
        <w:t>Аудиторское заключение по результатам ежегодного аудита является обязательным приложением к бухгалтерской (ф</w:t>
      </w:r>
      <w:r>
        <w:rPr>
          <w:sz w:val="28"/>
        </w:rPr>
        <w:t>инансовой) отчетности у</w:t>
      </w:r>
      <w:r w:rsidRPr="001D256E">
        <w:rPr>
          <w:sz w:val="28"/>
        </w:rPr>
        <w:t>правляющей компании паевого инвестиционного фонда.</w:t>
      </w:r>
      <w:r>
        <w:rPr>
          <w:sz w:val="28"/>
        </w:rPr>
        <w:t xml:space="preserve"> [1, ст. 49] </w:t>
      </w:r>
    </w:p>
    <w:p w:rsidR="00F37FC7" w:rsidRDefault="00F37FC7" w:rsidP="00F37FC7">
      <w:pPr>
        <w:pStyle w:val="s1"/>
        <w:spacing w:before="0" w:beforeAutospacing="0" w:after="0" w:afterAutospacing="0" w:line="360" w:lineRule="auto"/>
        <w:ind w:firstLine="709"/>
        <w:jc w:val="both"/>
        <w:rPr>
          <w:sz w:val="28"/>
        </w:rPr>
      </w:pPr>
      <w:r>
        <w:rPr>
          <w:sz w:val="28"/>
        </w:rPr>
        <w:t xml:space="preserve">Регулирование деятельности </w:t>
      </w:r>
      <w:r w:rsidRPr="008A2D73">
        <w:rPr>
          <w:sz w:val="28"/>
        </w:rPr>
        <w:t>управляющих компаний, специализированных депозитариев, агентов по выдаче, погашению и обмену инвестиционных паев, лиц, осуществляющих ведение реестров владельцев инвестиционных паев, и государственный контроль за указанными видами деятельности осуществляются Банком России.</w:t>
      </w:r>
      <w:r>
        <w:rPr>
          <w:sz w:val="28"/>
        </w:rPr>
        <w:t xml:space="preserve"> [1, ст. 55]  </w:t>
      </w:r>
    </w:p>
    <w:p w:rsidR="00F37FC7" w:rsidRDefault="00F37FC7" w:rsidP="00F37FC7">
      <w:pPr>
        <w:pStyle w:val="s1"/>
        <w:spacing w:before="0" w:beforeAutospacing="0" w:after="0" w:afterAutospacing="0" w:line="360" w:lineRule="auto"/>
        <w:ind w:firstLine="709"/>
        <w:jc w:val="both"/>
        <w:rPr>
          <w:sz w:val="28"/>
        </w:rPr>
      </w:pPr>
      <w:r>
        <w:rPr>
          <w:sz w:val="28"/>
        </w:rPr>
        <w:t xml:space="preserve">Так же регулирует деятельность паевых инвестиционных фондов саморегулируемая организация управляющих компаний </w:t>
      </w:r>
      <w:r w:rsidRPr="008A2D73">
        <w:rPr>
          <w:sz w:val="28"/>
        </w:rPr>
        <w:t>(далее - саморегулируемая орга</w:t>
      </w:r>
      <w:r>
        <w:rPr>
          <w:sz w:val="28"/>
        </w:rPr>
        <w:t>низация), которая является некоммерческой организацией</w:t>
      </w:r>
      <w:r w:rsidRPr="008A2D73">
        <w:rPr>
          <w:sz w:val="28"/>
        </w:rPr>
        <w:t>, имеющая соответствующее разрешение Банка России, основанная на членстве управляющих компаний.</w:t>
      </w:r>
      <w:r>
        <w:rPr>
          <w:sz w:val="28"/>
        </w:rPr>
        <w:t xml:space="preserve"> </w:t>
      </w:r>
      <w:r w:rsidRPr="008A2D73">
        <w:rPr>
          <w:sz w:val="28"/>
        </w:rPr>
        <w:t>Все доходы саморегулируемой организации используются ею исключительно для выполнения уставных задач и не распределяются среди ее членов.</w:t>
      </w:r>
      <w:r w:rsidRPr="008A2D73">
        <w:rPr>
          <w:sz w:val="36"/>
        </w:rPr>
        <w:t xml:space="preserve"> </w:t>
      </w:r>
      <w:r w:rsidRPr="008A2D73">
        <w:rPr>
          <w:sz w:val="28"/>
        </w:rPr>
        <w:t>Саморегулируемая организация устанавливает обязательные для своих членов правила и стандарты осуществления де</w:t>
      </w:r>
      <w:r>
        <w:rPr>
          <w:sz w:val="28"/>
        </w:rPr>
        <w:t xml:space="preserve">ятельности по </w:t>
      </w:r>
      <w:r w:rsidRPr="008A2D73">
        <w:rPr>
          <w:sz w:val="28"/>
        </w:rPr>
        <w:t>доверительному управлению паев</w:t>
      </w:r>
      <w:r>
        <w:rPr>
          <w:sz w:val="28"/>
        </w:rPr>
        <w:t>ыми инвестиционными фондами</w:t>
      </w:r>
      <w:r w:rsidR="007A4FF2" w:rsidRPr="007A4FF2">
        <w:rPr>
          <w:sz w:val="28"/>
        </w:rPr>
        <w:t xml:space="preserve">. </w:t>
      </w:r>
      <w:r w:rsidR="007A4FF2">
        <w:rPr>
          <w:sz w:val="28"/>
        </w:rPr>
        <w:t>[1, ст. 57, 58, 59]</w:t>
      </w:r>
      <w:r>
        <w:rPr>
          <w:sz w:val="28"/>
        </w:rPr>
        <w:t xml:space="preserve"> Наглядно организация деятельности паевого инвестиционного фонда представлена на рисунке</w:t>
      </w:r>
      <w:r w:rsidR="00C0649E">
        <w:rPr>
          <w:sz w:val="28"/>
        </w:rPr>
        <w:t xml:space="preserve"> 1.2</w:t>
      </w:r>
      <w:r w:rsidR="007A4FF2" w:rsidRPr="007A4FF2">
        <w:rPr>
          <w:sz w:val="28"/>
        </w:rPr>
        <w:t xml:space="preserve"> </w:t>
      </w:r>
      <w:r w:rsidR="007A4FF2">
        <w:rPr>
          <w:sz w:val="28"/>
        </w:rPr>
        <w:t>в приложении 1</w:t>
      </w:r>
      <w:r>
        <w:rPr>
          <w:sz w:val="28"/>
        </w:rPr>
        <w:t xml:space="preserve">. </w:t>
      </w:r>
    </w:p>
    <w:p w:rsidR="00F37FC7" w:rsidRDefault="00F37FC7" w:rsidP="00F37FC7">
      <w:pPr>
        <w:spacing w:line="360" w:lineRule="auto"/>
        <w:jc w:val="both"/>
        <w:rPr>
          <w:sz w:val="28"/>
        </w:rPr>
      </w:pPr>
    </w:p>
    <w:p w:rsidR="00B72086" w:rsidRDefault="00B72086" w:rsidP="00F37FC7">
      <w:pPr>
        <w:spacing w:line="360" w:lineRule="auto"/>
        <w:jc w:val="both"/>
        <w:rPr>
          <w:sz w:val="28"/>
        </w:rPr>
      </w:pPr>
    </w:p>
    <w:p w:rsidR="00B72086" w:rsidRDefault="00B72086" w:rsidP="00F37FC7">
      <w:pPr>
        <w:spacing w:line="360" w:lineRule="auto"/>
        <w:jc w:val="both"/>
        <w:rPr>
          <w:sz w:val="28"/>
        </w:rPr>
      </w:pPr>
    </w:p>
    <w:p w:rsidR="00B72086" w:rsidRDefault="00B72086" w:rsidP="00F37FC7">
      <w:pPr>
        <w:spacing w:line="360" w:lineRule="auto"/>
        <w:jc w:val="both"/>
        <w:rPr>
          <w:sz w:val="28"/>
        </w:rPr>
      </w:pPr>
    </w:p>
    <w:p w:rsidR="00B72086" w:rsidRDefault="00B72086" w:rsidP="00F37FC7">
      <w:pPr>
        <w:spacing w:line="360" w:lineRule="auto"/>
        <w:jc w:val="both"/>
        <w:rPr>
          <w:sz w:val="28"/>
        </w:rPr>
      </w:pPr>
    </w:p>
    <w:p w:rsidR="00B72086" w:rsidRDefault="00B72086" w:rsidP="00F37FC7">
      <w:pPr>
        <w:spacing w:line="360" w:lineRule="auto"/>
        <w:jc w:val="both"/>
        <w:rPr>
          <w:sz w:val="28"/>
        </w:rPr>
      </w:pPr>
    </w:p>
    <w:p w:rsidR="00B72086" w:rsidRDefault="00B72086" w:rsidP="00F37FC7">
      <w:pPr>
        <w:spacing w:line="360" w:lineRule="auto"/>
        <w:jc w:val="both"/>
        <w:rPr>
          <w:sz w:val="28"/>
        </w:rPr>
      </w:pPr>
    </w:p>
    <w:p w:rsidR="00B72086" w:rsidRDefault="00B72086" w:rsidP="00F37FC7">
      <w:pPr>
        <w:spacing w:line="360" w:lineRule="auto"/>
        <w:jc w:val="both"/>
        <w:rPr>
          <w:sz w:val="28"/>
        </w:rPr>
      </w:pPr>
    </w:p>
    <w:p w:rsidR="00B72086" w:rsidRDefault="00B72086" w:rsidP="00F37FC7">
      <w:pPr>
        <w:spacing w:line="360" w:lineRule="auto"/>
        <w:jc w:val="both"/>
        <w:rPr>
          <w:sz w:val="28"/>
        </w:rPr>
      </w:pPr>
    </w:p>
    <w:p w:rsidR="00B72086" w:rsidRDefault="00B72086" w:rsidP="00F37FC7">
      <w:pPr>
        <w:spacing w:line="360" w:lineRule="auto"/>
        <w:jc w:val="both"/>
        <w:rPr>
          <w:sz w:val="28"/>
        </w:rPr>
      </w:pPr>
    </w:p>
    <w:p w:rsidR="00B72086" w:rsidRDefault="00B72086" w:rsidP="00F37FC7">
      <w:pPr>
        <w:spacing w:line="360" w:lineRule="auto"/>
        <w:jc w:val="both"/>
        <w:rPr>
          <w:sz w:val="28"/>
        </w:rPr>
      </w:pPr>
    </w:p>
    <w:p w:rsidR="00B72086" w:rsidRPr="00634618" w:rsidRDefault="00B72086" w:rsidP="00634618">
      <w:pPr>
        <w:pStyle w:val="1"/>
        <w:numPr>
          <w:ilvl w:val="0"/>
          <w:numId w:val="2"/>
        </w:numPr>
        <w:spacing w:before="0" w:line="360" w:lineRule="auto"/>
        <w:jc w:val="center"/>
        <w:rPr>
          <w:rFonts w:ascii="Times New Roman" w:hAnsi="Times New Roman" w:cs="Times New Roman"/>
          <w:b/>
          <w:color w:val="auto"/>
          <w:szCs w:val="28"/>
        </w:rPr>
      </w:pPr>
      <w:bookmarkStart w:id="11" w:name="_Toc436595397"/>
      <w:bookmarkStart w:id="12" w:name="_Toc436687394"/>
      <w:r w:rsidRPr="00634618">
        <w:rPr>
          <w:rFonts w:ascii="Times New Roman" w:hAnsi="Times New Roman" w:cs="Times New Roman"/>
          <w:b/>
          <w:color w:val="auto"/>
          <w:szCs w:val="28"/>
        </w:rPr>
        <w:lastRenderedPageBreak/>
        <w:t>АНАЛИЗ ДЕЯТЕЛЬНОСТИ ПАЕВЫХ ИНВЕСТИЦИОННЫХ ФОНДОВ В РОССИЙСКОЙ ФЕДЕРАЦИИ</w:t>
      </w:r>
      <w:bookmarkStart w:id="13" w:name="_Toc435275166"/>
      <w:bookmarkStart w:id="14" w:name="_Toc436595398"/>
      <w:bookmarkEnd w:id="11"/>
      <w:bookmarkEnd w:id="12"/>
    </w:p>
    <w:p w:rsidR="00B72086" w:rsidRPr="00B72086" w:rsidRDefault="00B72086" w:rsidP="00B72086">
      <w:pPr>
        <w:rPr>
          <w:lang w:eastAsia="en-US"/>
        </w:rPr>
      </w:pPr>
    </w:p>
    <w:p w:rsidR="00B72086" w:rsidRDefault="00B72086" w:rsidP="00B72086">
      <w:pPr>
        <w:pStyle w:val="1"/>
        <w:numPr>
          <w:ilvl w:val="1"/>
          <w:numId w:val="2"/>
        </w:numPr>
        <w:spacing w:before="0" w:line="360" w:lineRule="auto"/>
        <w:jc w:val="center"/>
        <w:rPr>
          <w:rFonts w:ascii="Times New Roman" w:hAnsi="Times New Roman" w:cs="Times New Roman"/>
          <w:b/>
          <w:color w:val="auto"/>
          <w:sz w:val="28"/>
          <w:szCs w:val="28"/>
        </w:rPr>
      </w:pPr>
      <w:bookmarkStart w:id="15" w:name="_Toc436687395"/>
      <w:r w:rsidRPr="00B72086">
        <w:rPr>
          <w:rFonts w:ascii="Times New Roman" w:hAnsi="Times New Roman" w:cs="Times New Roman"/>
          <w:b/>
          <w:color w:val="auto"/>
          <w:sz w:val="28"/>
          <w:szCs w:val="28"/>
        </w:rPr>
        <w:t>История паевых инвестиционных фондов в Российской Федерации</w:t>
      </w:r>
      <w:bookmarkEnd w:id="13"/>
      <w:bookmarkEnd w:id="14"/>
      <w:bookmarkEnd w:id="15"/>
    </w:p>
    <w:p w:rsidR="00B72086" w:rsidRPr="00B72086" w:rsidRDefault="00B72086" w:rsidP="00B72086">
      <w:pPr>
        <w:rPr>
          <w:lang w:eastAsia="en-US"/>
        </w:rPr>
      </w:pPr>
    </w:p>
    <w:p w:rsidR="00B72086" w:rsidRDefault="00B72086" w:rsidP="00B72086">
      <w:pPr>
        <w:autoSpaceDE w:val="0"/>
        <w:autoSpaceDN w:val="0"/>
        <w:adjustRightInd w:val="0"/>
        <w:spacing w:line="360" w:lineRule="auto"/>
        <w:ind w:firstLine="709"/>
        <w:jc w:val="both"/>
        <w:rPr>
          <w:color w:val="000000"/>
          <w:sz w:val="28"/>
          <w:szCs w:val="28"/>
        </w:rPr>
      </w:pPr>
      <w:r>
        <w:rPr>
          <w:color w:val="000000"/>
          <w:sz w:val="28"/>
          <w:szCs w:val="28"/>
        </w:rPr>
        <w:t>В целях изучения паевых инвестиционных фондов</w:t>
      </w:r>
      <w:r w:rsidRPr="001A7740">
        <w:rPr>
          <w:color w:val="000000"/>
          <w:sz w:val="28"/>
          <w:szCs w:val="28"/>
        </w:rPr>
        <w:t xml:space="preserve"> следует обратиться к этапам развития коллек</w:t>
      </w:r>
      <w:r w:rsidR="007A4FF2">
        <w:rPr>
          <w:color w:val="000000"/>
          <w:sz w:val="28"/>
          <w:szCs w:val="28"/>
        </w:rPr>
        <w:t xml:space="preserve">тивного инвестирования в России, которые представлены в таблице </w:t>
      </w:r>
      <w:r w:rsidR="00D2523F">
        <w:rPr>
          <w:color w:val="000000"/>
          <w:sz w:val="28"/>
          <w:szCs w:val="28"/>
        </w:rPr>
        <w:t xml:space="preserve">2.1 </w:t>
      </w:r>
      <w:r w:rsidR="007A4FF2">
        <w:rPr>
          <w:color w:val="000000"/>
          <w:sz w:val="28"/>
          <w:szCs w:val="28"/>
        </w:rPr>
        <w:t>«Этапы развития коллективного инвестирования в России» в приложении 2</w:t>
      </w:r>
      <w:r w:rsidRPr="001A7740">
        <w:rPr>
          <w:color w:val="000000"/>
          <w:sz w:val="28"/>
          <w:szCs w:val="28"/>
        </w:rPr>
        <w:t xml:space="preserve">. </w:t>
      </w:r>
      <w:r w:rsidR="00C0649E">
        <w:rPr>
          <w:color w:val="000000"/>
          <w:sz w:val="28"/>
          <w:szCs w:val="28"/>
        </w:rPr>
        <w:t>[13]</w:t>
      </w:r>
      <w:r w:rsidR="004C1939">
        <w:rPr>
          <w:color w:val="000000"/>
          <w:sz w:val="28"/>
          <w:szCs w:val="28"/>
        </w:rPr>
        <w:t xml:space="preserve"> </w:t>
      </w:r>
    </w:p>
    <w:p w:rsidR="004C1939" w:rsidRDefault="004C1939" w:rsidP="00B72086">
      <w:pPr>
        <w:autoSpaceDE w:val="0"/>
        <w:autoSpaceDN w:val="0"/>
        <w:adjustRightInd w:val="0"/>
        <w:spacing w:line="360" w:lineRule="auto"/>
        <w:ind w:firstLine="709"/>
        <w:jc w:val="both"/>
        <w:rPr>
          <w:sz w:val="28"/>
        </w:rPr>
      </w:pPr>
      <w:r w:rsidRPr="004C1939">
        <w:rPr>
          <w:sz w:val="28"/>
        </w:rPr>
        <w:t xml:space="preserve">Под коллективным </w:t>
      </w:r>
      <w:r w:rsidRPr="004C1939">
        <w:rPr>
          <w:sz w:val="28"/>
        </w:rPr>
        <w:t>инвестированием</w:t>
      </w:r>
      <w:r w:rsidRPr="004C1939">
        <w:rPr>
          <w:sz w:val="28"/>
        </w:rPr>
        <w:t xml:space="preserve"> следует понимать объединение средств мелких инвесторов в единый </w:t>
      </w:r>
      <w:r w:rsidRPr="004C1939">
        <w:rPr>
          <w:sz w:val="28"/>
        </w:rPr>
        <w:t>фонд</w:t>
      </w:r>
      <w:r w:rsidRPr="004C1939">
        <w:rPr>
          <w:sz w:val="28"/>
        </w:rPr>
        <w:t xml:space="preserve"> и передачи его под управление профессионального менеджера, для последующего вложения этих средств в активы с целью получения прибыли.</w:t>
      </w:r>
      <w:r w:rsidRPr="004C1939">
        <w:rPr>
          <w:sz w:val="28"/>
        </w:rPr>
        <w:t xml:space="preserve"> </w:t>
      </w:r>
    </w:p>
    <w:p w:rsidR="004C1939" w:rsidRDefault="004C1939" w:rsidP="004C1939">
      <w:pPr>
        <w:pStyle w:val="a8"/>
        <w:spacing w:line="360" w:lineRule="auto"/>
        <w:ind w:firstLine="709"/>
        <w:rPr>
          <w:sz w:val="28"/>
        </w:rPr>
      </w:pPr>
      <w:r>
        <w:rPr>
          <w:sz w:val="28"/>
        </w:rPr>
        <w:t>К</w:t>
      </w:r>
      <w:r w:rsidRPr="004C1939">
        <w:rPr>
          <w:sz w:val="28"/>
        </w:rPr>
        <w:t xml:space="preserve"> формам коллективного инвестирования относятся:</w:t>
      </w:r>
    </w:p>
    <w:p w:rsidR="004C1939" w:rsidRDefault="004C1939" w:rsidP="004C1939">
      <w:pPr>
        <w:pStyle w:val="a8"/>
        <w:numPr>
          <w:ilvl w:val="0"/>
          <w:numId w:val="15"/>
        </w:numPr>
        <w:spacing w:line="360" w:lineRule="auto"/>
        <w:rPr>
          <w:sz w:val="28"/>
        </w:rPr>
      </w:pPr>
      <w:r w:rsidRPr="004C1939">
        <w:rPr>
          <w:sz w:val="28"/>
        </w:rPr>
        <w:t>Паевые инвестиционные фонды</w:t>
      </w:r>
      <w:r w:rsidRPr="004C1939">
        <w:rPr>
          <w:sz w:val="28"/>
        </w:rPr>
        <w:t>;</w:t>
      </w:r>
    </w:p>
    <w:p w:rsidR="004C1939" w:rsidRDefault="004C1939" w:rsidP="004C1939">
      <w:pPr>
        <w:pStyle w:val="a8"/>
        <w:numPr>
          <w:ilvl w:val="0"/>
          <w:numId w:val="15"/>
        </w:numPr>
        <w:spacing w:line="360" w:lineRule="auto"/>
        <w:rPr>
          <w:sz w:val="28"/>
        </w:rPr>
      </w:pPr>
      <w:r w:rsidRPr="004C1939">
        <w:rPr>
          <w:sz w:val="28"/>
        </w:rPr>
        <w:t>Кредитные союзы;</w:t>
      </w:r>
    </w:p>
    <w:p w:rsidR="004C1939" w:rsidRDefault="004C1939" w:rsidP="004C1939">
      <w:pPr>
        <w:pStyle w:val="a8"/>
        <w:numPr>
          <w:ilvl w:val="0"/>
          <w:numId w:val="15"/>
        </w:numPr>
        <w:spacing w:line="360" w:lineRule="auto"/>
        <w:rPr>
          <w:sz w:val="28"/>
        </w:rPr>
      </w:pPr>
      <w:r w:rsidRPr="004C1939">
        <w:rPr>
          <w:sz w:val="28"/>
        </w:rPr>
        <w:t xml:space="preserve">Акционерные </w:t>
      </w:r>
      <w:r w:rsidRPr="004C1939">
        <w:rPr>
          <w:sz w:val="28"/>
        </w:rPr>
        <w:t>инвестиционные фонды</w:t>
      </w:r>
      <w:r w:rsidRPr="004C1939">
        <w:rPr>
          <w:sz w:val="28"/>
        </w:rPr>
        <w:t>;</w:t>
      </w:r>
    </w:p>
    <w:p w:rsidR="004C1939" w:rsidRDefault="004C1939" w:rsidP="004C1939">
      <w:pPr>
        <w:pStyle w:val="a8"/>
        <w:numPr>
          <w:ilvl w:val="0"/>
          <w:numId w:val="15"/>
        </w:numPr>
        <w:spacing w:line="360" w:lineRule="auto"/>
        <w:rPr>
          <w:sz w:val="28"/>
        </w:rPr>
      </w:pPr>
      <w:r w:rsidRPr="004C1939">
        <w:rPr>
          <w:sz w:val="28"/>
        </w:rPr>
        <w:t>Инвестиционные банки;</w:t>
      </w:r>
    </w:p>
    <w:p w:rsidR="004C1939" w:rsidRPr="004C1939" w:rsidRDefault="004C1939" w:rsidP="004C1939">
      <w:pPr>
        <w:pStyle w:val="a8"/>
        <w:numPr>
          <w:ilvl w:val="0"/>
          <w:numId w:val="15"/>
        </w:numPr>
        <w:spacing w:line="360" w:lineRule="auto"/>
        <w:rPr>
          <w:sz w:val="28"/>
        </w:rPr>
      </w:pPr>
      <w:r w:rsidRPr="004C1939">
        <w:rPr>
          <w:sz w:val="28"/>
        </w:rPr>
        <w:t>Негосударственные пенсионные фонды.</w:t>
      </w:r>
    </w:p>
    <w:p w:rsidR="00C0649E" w:rsidRDefault="00B72086" w:rsidP="00C0649E">
      <w:pPr>
        <w:autoSpaceDE w:val="0"/>
        <w:autoSpaceDN w:val="0"/>
        <w:adjustRightInd w:val="0"/>
        <w:spacing w:line="360" w:lineRule="auto"/>
        <w:ind w:firstLine="709"/>
        <w:jc w:val="both"/>
        <w:rPr>
          <w:color w:val="000000"/>
          <w:sz w:val="28"/>
          <w:szCs w:val="28"/>
        </w:rPr>
      </w:pPr>
      <w:r w:rsidRPr="001A7740">
        <w:rPr>
          <w:color w:val="000000"/>
          <w:sz w:val="28"/>
          <w:szCs w:val="28"/>
        </w:rPr>
        <w:t>Развитие коллективных инвестиций в России способствует увеличению притока капиталовложений в экономику, а это, в свою очередь, положительно сказ</w:t>
      </w:r>
      <w:r>
        <w:rPr>
          <w:color w:val="000000"/>
          <w:sz w:val="28"/>
          <w:szCs w:val="28"/>
        </w:rPr>
        <w:t xml:space="preserve">ывается на экономическом росте. Также </w:t>
      </w:r>
      <w:r w:rsidRPr="001A7740">
        <w:rPr>
          <w:color w:val="000000"/>
          <w:sz w:val="28"/>
          <w:szCs w:val="28"/>
        </w:rPr>
        <w:t>российские законодатели взяли за основу абсолютного большинства законов об инвестиционных фондах аналогичные акты, принятые в свое время Соединенными Штатами. Это, на первый взгляд, может показаться вполне объяснимым, поскольку США занимаются коллективными инвестициями довольно</w:t>
      </w:r>
      <w:r>
        <w:rPr>
          <w:color w:val="000000"/>
          <w:sz w:val="28"/>
          <w:szCs w:val="28"/>
        </w:rPr>
        <w:t xml:space="preserve"> – </w:t>
      </w:r>
      <w:r w:rsidRPr="001A7740">
        <w:rPr>
          <w:color w:val="000000"/>
          <w:sz w:val="28"/>
          <w:szCs w:val="28"/>
        </w:rPr>
        <w:t xml:space="preserve">таки давно и весьма успешно. Однако реализация положительного иностранного опыта в России исторически и на этот раз оставляет желать лучшего. Многие приказы и акты не только не соответствуют, но и зачастую противоречат друг другу, а некоторые из них безосновательно ограничивают свободу действий управляющих компаний. </w:t>
      </w:r>
    </w:p>
    <w:p w:rsidR="004C1939" w:rsidRPr="004C1939" w:rsidRDefault="004C1939" w:rsidP="004C1939">
      <w:pPr>
        <w:pStyle w:val="a8"/>
        <w:spacing w:line="360" w:lineRule="auto"/>
        <w:ind w:firstLine="709"/>
        <w:jc w:val="both"/>
        <w:rPr>
          <w:sz w:val="28"/>
        </w:rPr>
      </w:pPr>
      <w:r w:rsidRPr="004C1939">
        <w:rPr>
          <w:sz w:val="28"/>
        </w:rPr>
        <w:lastRenderedPageBreak/>
        <w:t>Предпосылкой появления паевых фондов в Р</w:t>
      </w:r>
      <w:r>
        <w:rPr>
          <w:sz w:val="28"/>
        </w:rPr>
        <w:t>оссии</w:t>
      </w:r>
      <w:r w:rsidRPr="004C1939">
        <w:rPr>
          <w:sz w:val="28"/>
        </w:rPr>
        <w:t xml:space="preserve"> были нормы, регулирующие отношения, сходные с доверительным управлением, предусмотренн</w:t>
      </w:r>
      <w:r>
        <w:rPr>
          <w:sz w:val="28"/>
        </w:rPr>
        <w:t>ые в Гражданском кодексе 1922 году</w:t>
      </w:r>
      <w:r w:rsidRPr="004C1939">
        <w:rPr>
          <w:sz w:val="28"/>
        </w:rPr>
        <w:t>, а затем в Гражданском кодексе 1964 г</w:t>
      </w:r>
      <w:r>
        <w:rPr>
          <w:sz w:val="28"/>
        </w:rPr>
        <w:t>ода</w:t>
      </w:r>
      <w:r w:rsidRPr="004C1939">
        <w:rPr>
          <w:sz w:val="28"/>
        </w:rPr>
        <w:t>. Эти правоотношения основаны на передаче имущества в управление третьему лицу и на доверии данному лицу. Кроме этого, к доверительному управлению близок институт хозяйственного ведения, в соответствии с которым предприятию передается государственное имущество и все правомочия на него.</w:t>
      </w:r>
    </w:p>
    <w:p w:rsidR="004C1939" w:rsidRPr="004C1939" w:rsidRDefault="004C1939" w:rsidP="004C1939">
      <w:pPr>
        <w:pStyle w:val="a8"/>
        <w:spacing w:line="360" w:lineRule="auto"/>
        <w:ind w:firstLine="709"/>
        <w:jc w:val="both"/>
        <w:rPr>
          <w:sz w:val="28"/>
        </w:rPr>
      </w:pPr>
      <w:r w:rsidRPr="004C1939">
        <w:rPr>
          <w:sz w:val="28"/>
        </w:rPr>
        <w:t xml:space="preserve">На рынке корпоративных ценных бумаг </w:t>
      </w:r>
      <w:r>
        <w:rPr>
          <w:sz w:val="28"/>
        </w:rPr>
        <w:t xml:space="preserve">в России в 90 – е годы </w:t>
      </w:r>
      <w:r w:rsidRPr="004C1939">
        <w:rPr>
          <w:sz w:val="28"/>
        </w:rPr>
        <w:t>активность ин</w:t>
      </w:r>
      <w:r>
        <w:rPr>
          <w:sz w:val="28"/>
        </w:rPr>
        <w:t xml:space="preserve">дивидуальных частных инвесторов </w:t>
      </w:r>
      <w:r w:rsidRPr="004C1939">
        <w:rPr>
          <w:sz w:val="28"/>
        </w:rPr>
        <w:t xml:space="preserve">была низкая. Акции предприятий граждане приобретали в основном в ходе </w:t>
      </w:r>
      <w:r w:rsidRPr="004C1939">
        <w:rPr>
          <w:sz w:val="28"/>
        </w:rPr>
        <w:t>чековой</w:t>
      </w:r>
      <w:r w:rsidRPr="004C1939">
        <w:rPr>
          <w:sz w:val="28"/>
        </w:rPr>
        <w:t xml:space="preserve"> приватизации в 1993-1994 гг. Но интерес населения к корпоративным ценным бумагам возрастал по мере создания соответствующих условий. В частности, улучшения финансовых показателей предприятий и инфраструктуры рынка, расширения возможностей граждан приобретать «качественные» и стабильно растущие акции.</w:t>
      </w:r>
    </w:p>
    <w:p w:rsidR="00B72086" w:rsidRDefault="004C1939" w:rsidP="004C1939">
      <w:pPr>
        <w:pStyle w:val="a8"/>
        <w:spacing w:line="360" w:lineRule="auto"/>
        <w:ind w:firstLine="709"/>
        <w:jc w:val="both"/>
        <w:rPr>
          <w:sz w:val="28"/>
          <w:szCs w:val="28"/>
        </w:rPr>
      </w:pPr>
      <w:r w:rsidRPr="004C1939">
        <w:rPr>
          <w:sz w:val="28"/>
        </w:rPr>
        <w:t>Важную роль в развитии института коллективных инвестиций</w:t>
      </w:r>
      <w:r>
        <w:rPr>
          <w:sz w:val="28"/>
        </w:rPr>
        <w:t xml:space="preserve"> в том числе паевых инвестиционных фондов в России</w:t>
      </w:r>
      <w:r w:rsidRPr="004C1939">
        <w:rPr>
          <w:sz w:val="28"/>
        </w:rPr>
        <w:t xml:space="preserve"> </w:t>
      </w:r>
      <w:r>
        <w:rPr>
          <w:sz w:val="28"/>
        </w:rPr>
        <w:t xml:space="preserve">является </w:t>
      </w:r>
      <w:r>
        <w:rPr>
          <w:sz w:val="28"/>
          <w:szCs w:val="28"/>
        </w:rPr>
        <w:t>Указ</w:t>
      </w:r>
      <w:r w:rsidR="00B72086" w:rsidRPr="00EC41DD">
        <w:rPr>
          <w:sz w:val="28"/>
          <w:szCs w:val="28"/>
        </w:rPr>
        <w:t xml:space="preserve"> Президента Российской</w:t>
      </w:r>
      <w:r w:rsidR="00B72086">
        <w:rPr>
          <w:sz w:val="28"/>
          <w:szCs w:val="28"/>
        </w:rPr>
        <w:t xml:space="preserve"> </w:t>
      </w:r>
      <w:r w:rsidR="00B72086" w:rsidRPr="00EC41DD">
        <w:rPr>
          <w:sz w:val="28"/>
          <w:szCs w:val="28"/>
        </w:rPr>
        <w:t>Федерации № 408 от 21 марта 1996 года была принята</w:t>
      </w:r>
      <w:r w:rsidR="00B72086">
        <w:rPr>
          <w:sz w:val="28"/>
          <w:szCs w:val="28"/>
        </w:rPr>
        <w:t xml:space="preserve"> </w:t>
      </w:r>
      <w:r w:rsidR="00B72086" w:rsidRPr="00EC41DD">
        <w:rPr>
          <w:sz w:val="28"/>
          <w:szCs w:val="28"/>
        </w:rPr>
        <w:t>«Комплексная программа мер по обеспечению прав</w:t>
      </w:r>
      <w:r w:rsidR="00B72086">
        <w:rPr>
          <w:sz w:val="28"/>
          <w:szCs w:val="28"/>
        </w:rPr>
        <w:t xml:space="preserve"> </w:t>
      </w:r>
      <w:r w:rsidR="00B72086" w:rsidRPr="00EC41DD">
        <w:rPr>
          <w:sz w:val="28"/>
          <w:szCs w:val="28"/>
        </w:rPr>
        <w:t>вкладчиков и акционеров» В соответствии с этой</w:t>
      </w:r>
      <w:r w:rsidR="00B72086">
        <w:rPr>
          <w:sz w:val="28"/>
          <w:szCs w:val="28"/>
        </w:rPr>
        <w:t xml:space="preserve"> </w:t>
      </w:r>
      <w:r w:rsidR="00B72086" w:rsidRPr="00EC41DD">
        <w:rPr>
          <w:sz w:val="28"/>
          <w:szCs w:val="28"/>
        </w:rPr>
        <w:t>программой в нашей стране были созданы условия</w:t>
      </w:r>
      <w:r w:rsidR="00B72086">
        <w:rPr>
          <w:sz w:val="28"/>
          <w:szCs w:val="28"/>
        </w:rPr>
        <w:t xml:space="preserve"> </w:t>
      </w:r>
      <w:r w:rsidR="00B72086" w:rsidRPr="00EC41DD">
        <w:rPr>
          <w:sz w:val="28"/>
          <w:szCs w:val="28"/>
        </w:rPr>
        <w:t>для формирования институтов паевых инвестиционных фондов</w:t>
      </w:r>
      <w:r w:rsidR="005213E1">
        <w:rPr>
          <w:sz w:val="28"/>
          <w:szCs w:val="28"/>
        </w:rPr>
        <w:t>.</w:t>
      </w:r>
      <w:r w:rsidR="00B72086">
        <w:rPr>
          <w:sz w:val="28"/>
          <w:szCs w:val="28"/>
        </w:rPr>
        <w:t xml:space="preserve"> </w:t>
      </w:r>
    </w:p>
    <w:p w:rsidR="00B72086" w:rsidRPr="000D69C4" w:rsidRDefault="007702A7" w:rsidP="000D69C4">
      <w:pPr>
        <w:autoSpaceDE w:val="0"/>
        <w:autoSpaceDN w:val="0"/>
        <w:adjustRightInd w:val="0"/>
        <w:spacing w:line="360" w:lineRule="auto"/>
        <w:ind w:firstLine="709"/>
        <w:jc w:val="both"/>
        <w:rPr>
          <w:color w:val="000000"/>
          <w:sz w:val="28"/>
          <w:szCs w:val="28"/>
        </w:rPr>
      </w:pPr>
      <w:r>
        <w:rPr>
          <w:sz w:val="28"/>
          <w:szCs w:val="28"/>
        </w:rPr>
        <w:t>Рассматривая таблицу</w:t>
      </w:r>
      <w:r w:rsidR="000D69C4">
        <w:rPr>
          <w:sz w:val="28"/>
          <w:szCs w:val="28"/>
        </w:rPr>
        <w:t xml:space="preserve"> </w:t>
      </w:r>
      <w:r>
        <w:rPr>
          <w:sz w:val="28"/>
          <w:szCs w:val="28"/>
        </w:rPr>
        <w:t>2.2</w:t>
      </w:r>
      <w:r w:rsidR="00D2523F">
        <w:rPr>
          <w:sz w:val="28"/>
          <w:szCs w:val="28"/>
        </w:rPr>
        <w:t xml:space="preserve"> </w:t>
      </w:r>
      <w:r w:rsidR="000D69C4">
        <w:rPr>
          <w:sz w:val="28"/>
          <w:szCs w:val="28"/>
        </w:rPr>
        <w:t>«</w:t>
      </w:r>
      <w:r w:rsidR="000D69C4">
        <w:rPr>
          <w:color w:val="000000"/>
          <w:sz w:val="28"/>
          <w:szCs w:val="28"/>
        </w:rPr>
        <w:t xml:space="preserve">Количество паевых инвестиционных фондов, управляющих компаний и стоимости чистых активов в России с 1996–2015 года» </w:t>
      </w:r>
      <w:r w:rsidR="000D69C4">
        <w:rPr>
          <w:sz w:val="28"/>
          <w:szCs w:val="28"/>
        </w:rPr>
        <w:t xml:space="preserve">в приложении 2, </w:t>
      </w:r>
      <w:r w:rsidR="00B72086" w:rsidRPr="00EC41DD">
        <w:rPr>
          <w:sz w:val="28"/>
          <w:szCs w:val="28"/>
        </w:rPr>
        <w:t xml:space="preserve">первые паевые инвестиционные фонды в нашей стране начали формироваться в 1996 год и уже к 1 января 1997 года было создано 3 паевых инвестиционных фонда и 3 </w:t>
      </w:r>
      <w:r w:rsidR="00B72086">
        <w:rPr>
          <w:sz w:val="28"/>
          <w:szCs w:val="28"/>
        </w:rPr>
        <w:t>у</w:t>
      </w:r>
      <w:r w:rsidR="00B72086" w:rsidRPr="00EC41DD">
        <w:rPr>
          <w:sz w:val="28"/>
          <w:szCs w:val="28"/>
        </w:rPr>
        <w:t>правляющих компаний</w:t>
      </w:r>
      <w:r w:rsidR="00B72086">
        <w:rPr>
          <w:sz w:val="28"/>
          <w:szCs w:val="28"/>
        </w:rPr>
        <w:t>.</w:t>
      </w:r>
    </w:p>
    <w:p w:rsidR="004F25FA" w:rsidRDefault="00B72086" w:rsidP="004F25FA">
      <w:pPr>
        <w:autoSpaceDE w:val="0"/>
        <w:autoSpaceDN w:val="0"/>
        <w:adjustRightInd w:val="0"/>
        <w:spacing w:line="360" w:lineRule="auto"/>
        <w:ind w:firstLine="709"/>
        <w:jc w:val="both"/>
        <w:rPr>
          <w:sz w:val="28"/>
          <w:szCs w:val="18"/>
        </w:rPr>
      </w:pPr>
      <w:r w:rsidRPr="000D013F">
        <w:rPr>
          <w:sz w:val="28"/>
          <w:szCs w:val="18"/>
        </w:rPr>
        <w:t>В последующем нормативной базой для формирования и успешного функционирования паевых инвестиционных фондов был принят Федеральный закон от 29 ноября 2001 года под №156-ФЗ «Об инвестиционных фондах». Первоначально были созданы 3 паевых инвестиционных фонда и 3 Управляющие компании, общая сумма чистых активов составила всего 20</w:t>
      </w:r>
      <w:r w:rsidR="004F25FA">
        <w:rPr>
          <w:sz w:val="28"/>
          <w:szCs w:val="18"/>
        </w:rPr>
        <w:t> млн.</w:t>
      </w:r>
      <w:r w:rsidRPr="000D013F">
        <w:rPr>
          <w:sz w:val="28"/>
          <w:szCs w:val="18"/>
        </w:rPr>
        <w:t xml:space="preserve"> рублей. </w:t>
      </w:r>
    </w:p>
    <w:p w:rsidR="005213E1" w:rsidRPr="005213E1" w:rsidRDefault="005213E1" w:rsidP="005213E1">
      <w:pPr>
        <w:spacing w:line="360" w:lineRule="auto"/>
        <w:ind w:firstLine="709"/>
        <w:jc w:val="both"/>
        <w:rPr>
          <w:sz w:val="28"/>
        </w:rPr>
      </w:pPr>
      <w:r>
        <w:rPr>
          <w:sz w:val="28"/>
        </w:rPr>
        <w:lastRenderedPageBreak/>
        <w:t xml:space="preserve">В </w:t>
      </w:r>
      <w:r w:rsidRPr="005213E1">
        <w:rPr>
          <w:sz w:val="28"/>
        </w:rPr>
        <w:t>1997 г</w:t>
      </w:r>
      <w:r>
        <w:rPr>
          <w:sz w:val="28"/>
        </w:rPr>
        <w:t>оду</w:t>
      </w:r>
      <w:r w:rsidRPr="005213E1">
        <w:rPr>
          <w:sz w:val="28"/>
        </w:rPr>
        <w:t xml:space="preserve"> все паевые фонды были примерно одинаковы. С одной сто</w:t>
      </w:r>
      <w:r>
        <w:rPr>
          <w:sz w:val="28"/>
        </w:rPr>
        <w:t>роны, они взимали просто высокие</w:t>
      </w:r>
      <w:r w:rsidRPr="005213E1">
        <w:rPr>
          <w:sz w:val="28"/>
        </w:rPr>
        <w:t xml:space="preserve"> комиссионные с пайщиков, а с другой — редко показывали действительно хорошие финансовые результаты. </w:t>
      </w:r>
    </w:p>
    <w:p w:rsidR="00B72086" w:rsidRDefault="005213E1" w:rsidP="004F25FA">
      <w:pPr>
        <w:autoSpaceDE w:val="0"/>
        <w:autoSpaceDN w:val="0"/>
        <w:adjustRightInd w:val="0"/>
        <w:spacing w:line="360" w:lineRule="auto"/>
        <w:ind w:firstLine="709"/>
        <w:jc w:val="both"/>
        <w:rPr>
          <w:sz w:val="28"/>
          <w:szCs w:val="18"/>
        </w:rPr>
      </w:pPr>
      <w:r>
        <w:rPr>
          <w:sz w:val="28"/>
          <w:szCs w:val="18"/>
        </w:rPr>
        <w:t>Тем самым за</w:t>
      </w:r>
      <w:r w:rsidR="00B72086">
        <w:rPr>
          <w:sz w:val="28"/>
          <w:szCs w:val="18"/>
        </w:rPr>
        <w:t xml:space="preserve"> 1997 год уже были созданы 14</w:t>
      </w:r>
      <w:r w:rsidR="00B72086" w:rsidRPr="000D013F">
        <w:rPr>
          <w:sz w:val="28"/>
          <w:szCs w:val="18"/>
        </w:rPr>
        <w:t xml:space="preserve"> </w:t>
      </w:r>
      <w:r w:rsidR="000D69C4">
        <w:rPr>
          <w:sz w:val="28"/>
          <w:szCs w:val="18"/>
        </w:rPr>
        <w:t>паевых инвестиционных фондов 9 у</w:t>
      </w:r>
      <w:r w:rsidR="00B72086" w:rsidRPr="000D013F">
        <w:rPr>
          <w:sz w:val="28"/>
          <w:szCs w:val="18"/>
        </w:rPr>
        <w:t xml:space="preserve">правляющих компаний, общая сумма чистых активов превысила миллиард и достигла 1 млрд. 720 миллионов рублей. Первопроходцами, то есть первыми Управляющими компаниями явились «Пионер Первый», «Паллада </w:t>
      </w:r>
      <w:proofErr w:type="spellStart"/>
      <w:r w:rsidR="00B72086" w:rsidRPr="000D013F">
        <w:rPr>
          <w:sz w:val="28"/>
          <w:szCs w:val="18"/>
        </w:rPr>
        <w:t>Эссет</w:t>
      </w:r>
      <w:proofErr w:type="spellEnd"/>
      <w:r w:rsidR="00B72086" w:rsidRPr="000D013F">
        <w:rPr>
          <w:sz w:val="28"/>
          <w:szCs w:val="18"/>
        </w:rPr>
        <w:t xml:space="preserve"> Менеджмент» «Тройка Диалог» – дочки всех известных на фондовом рынке России компаний. </w:t>
      </w:r>
      <w:r w:rsidR="004F25FA">
        <w:rPr>
          <w:sz w:val="28"/>
          <w:szCs w:val="18"/>
        </w:rPr>
        <w:t>[13]</w:t>
      </w:r>
    </w:p>
    <w:p w:rsidR="005213E1" w:rsidRPr="005213E1" w:rsidRDefault="005213E1" w:rsidP="005213E1">
      <w:pPr>
        <w:spacing w:line="360" w:lineRule="auto"/>
        <w:ind w:firstLine="709"/>
        <w:jc w:val="both"/>
        <w:rPr>
          <w:sz w:val="28"/>
        </w:rPr>
      </w:pPr>
      <w:r w:rsidRPr="005213E1">
        <w:rPr>
          <w:sz w:val="28"/>
        </w:rPr>
        <w:t>После кризиса 1998 г. управляющие компании стали быстро закрывать заведомо убыточные фонды. Несколько фондов просто не успели «раскрутиться» к середине 1998 г. и объявили о самоликвидации.</w:t>
      </w:r>
    </w:p>
    <w:p w:rsidR="005213E1" w:rsidRPr="005213E1" w:rsidRDefault="005213E1" w:rsidP="005213E1">
      <w:pPr>
        <w:spacing w:line="360" w:lineRule="auto"/>
        <w:ind w:firstLine="709"/>
        <w:jc w:val="both"/>
        <w:rPr>
          <w:sz w:val="28"/>
        </w:rPr>
      </w:pPr>
      <w:r w:rsidRPr="005213E1">
        <w:rPr>
          <w:sz w:val="28"/>
        </w:rPr>
        <w:t>Девальвация рубля осенью 1998 г. — самый тяжелый удар по всем рублевым инструментам и фондам, ориентированным на гособлигации. Остальные фонды потеряли клиентов и были вынуждены закрыться так как в конце 1998г. — первой половине 1999 г. российские пайщики не проявляли большого интереса к фондам.</w:t>
      </w:r>
    </w:p>
    <w:p w:rsidR="005213E1" w:rsidRPr="005213E1" w:rsidRDefault="005213E1" w:rsidP="005213E1">
      <w:pPr>
        <w:spacing w:line="360" w:lineRule="auto"/>
        <w:ind w:firstLine="709"/>
        <w:jc w:val="both"/>
        <w:rPr>
          <w:sz w:val="28"/>
        </w:rPr>
      </w:pPr>
      <w:r w:rsidRPr="005213E1">
        <w:rPr>
          <w:sz w:val="28"/>
        </w:rPr>
        <w:t>1999 год после кризиса для российских паевых фондов оказался сложным. Все управляющие компании были вынуждены сокращать персонал, а низкая рентабельность бизнеса ставила фонды на грань исчезновения.</w:t>
      </w:r>
    </w:p>
    <w:p w:rsidR="00B72086" w:rsidRDefault="00B72086" w:rsidP="00B72086">
      <w:pPr>
        <w:autoSpaceDE w:val="0"/>
        <w:autoSpaceDN w:val="0"/>
        <w:adjustRightInd w:val="0"/>
        <w:spacing w:line="360" w:lineRule="auto"/>
        <w:ind w:firstLine="709"/>
        <w:jc w:val="both"/>
        <w:rPr>
          <w:color w:val="000000"/>
          <w:sz w:val="28"/>
          <w:szCs w:val="28"/>
        </w:rPr>
      </w:pPr>
      <w:r>
        <w:rPr>
          <w:color w:val="000000"/>
          <w:sz w:val="28"/>
          <w:szCs w:val="28"/>
        </w:rPr>
        <w:t>В 2003 году</w:t>
      </w:r>
      <w:r w:rsidRPr="001A7740">
        <w:rPr>
          <w:color w:val="000000"/>
          <w:sz w:val="28"/>
          <w:szCs w:val="28"/>
        </w:rPr>
        <w:t xml:space="preserve"> появились закрытые паевые фонды, менее доступные широкому кругу частных инвесторов, </w:t>
      </w:r>
      <w:r w:rsidR="007702A7">
        <w:rPr>
          <w:color w:val="000000"/>
          <w:sz w:val="28"/>
          <w:szCs w:val="28"/>
        </w:rPr>
        <w:t>чем открытые и интервальные паевые инвестиционные фонды</w:t>
      </w:r>
      <w:r w:rsidRPr="001A7740">
        <w:rPr>
          <w:color w:val="000000"/>
          <w:sz w:val="28"/>
          <w:szCs w:val="28"/>
        </w:rPr>
        <w:t xml:space="preserve">. Тогда же были официально зарегистрированы первые фонды недвижимости, индексный фонд и фонд денежного рынка. </w:t>
      </w:r>
    </w:p>
    <w:p w:rsidR="008B4C5C" w:rsidRDefault="008B4C5C" w:rsidP="00B72086">
      <w:pPr>
        <w:autoSpaceDE w:val="0"/>
        <w:autoSpaceDN w:val="0"/>
        <w:adjustRightInd w:val="0"/>
        <w:spacing w:line="360" w:lineRule="auto"/>
        <w:ind w:firstLine="709"/>
        <w:jc w:val="both"/>
        <w:rPr>
          <w:color w:val="000000"/>
          <w:sz w:val="28"/>
          <w:szCs w:val="28"/>
        </w:rPr>
      </w:pPr>
      <w:r>
        <w:rPr>
          <w:color w:val="000000"/>
          <w:sz w:val="28"/>
          <w:szCs w:val="28"/>
        </w:rPr>
        <w:t>В 2009 году появились паевые инвес</w:t>
      </w:r>
      <w:r w:rsidR="0055352B">
        <w:rPr>
          <w:color w:val="000000"/>
          <w:sz w:val="28"/>
          <w:szCs w:val="28"/>
        </w:rPr>
        <w:t>тиционные фонды товарного рынка, на сегодняшний момент активное место занимают закрытые паевые инвестиционные фонды.</w:t>
      </w:r>
    </w:p>
    <w:p w:rsidR="00B72086" w:rsidRPr="001A7740" w:rsidRDefault="00B72086" w:rsidP="00B72086">
      <w:pPr>
        <w:autoSpaceDE w:val="0"/>
        <w:autoSpaceDN w:val="0"/>
        <w:adjustRightInd w:val="0"/>
        <w:spacing w:line="360" w:lineRule="auto"/>
        <w:ind w:firstLine="709"/>
        <w:jc w:val="both"/>
        <w:rPr>
          <w:color w:val="000000"/>
          <w:sz w:val="28"/>
          <w:szCs w:val="28"/>
        </w:rPr>
      </w:pPr>
      <w:r w:rsidRPr="001A7740">
        <w:rPr>
          <w:color w:val="000000"/>
          <w:sz w:val="28"/>
          <w:szCs w:val="28"/>
        </w:rPr>
        <w:t xml:space="preserve">Из всего сказанного можно прийти к выводу, что паевые инвестиционные фонды довольно-таки длительное время являются частью инвестиционного мира, став весьма популярными в развитых странах за рубежом, а с недавнего </w:t>
      </w:r>
      <w:r w:rsidRPr="001A7740">
        <w:rPr>
          <w:color w:val="000000"/>
          <w:sz w:val="28"/>
          <w:szCs w:val="28"/>
        </w:rPr>
        <w:lastRenderedPageBreak/>
        <w:t>времени и наиболее прогрессивными финансовыми институтами в России, занявшими значительное пространство на рынке. Это обуславливается завоеванием наиболее крупными российскими предприятиями все больших торговых площадей и соответствующим ростом предложения ценных бумаг для инвесторов в течение последних нескольких лет. Из го</w:t>
      </w:r>
      <w:r>
        <w:rPr>
          <w:color w:val="000000"/>
          <w:sz w:val="28"/>
          <w:szCs w:val="28"/>
        </w:rPr>
        <w:t>да в год растет количество паевых инвестиционных фондов</w:t>
      </w:r>
      <w:r w:rsidRPr="001A7740">
        <w:rPr>
          <w:color w:val="000000"/>
          <w:sz w:val="28"/>
          <w:szCs w:val="28"/>
        </w:rPr>
        <w:t>, улучшаются показатели, и как следствие возраста</w:t>
      </w:r>
      <w:r>
        <w:rPr>
          <w:color w:val="000000"/>
          <w:sz w:val="28"/>
          <w:szCs w:val="28"/>
        </w:rPr>
        <w:t>ет доверие к ним, поскольку данные фонды</w:t>
      </w:r>
      <w:r w:rsidRPr="001A7740">
        <w:rPr>
          <w:color w:val="000000"/>
          <w:sz w:val="28"/>
          <w:szCs w:val="28"/>
        </w:rPr>
        <w:t xml:space="preserve"> среди немногих, удачно переживших экономический кризис и оставшихся доходными, зарабатывая деньги своим вкладчикам. </w:t>
      </w:r>
    </w:p>
    <w:p w:rsidR="00B72086" w:rsidRDefault="00B72086" w:rsidP="00B72086">
      <w:pPr>
        <w:pStyle w:val="1"/>
        <w:numPr>
          <w:ilvl w:val="1"/>
          <w:numId w:val="2"/>
        </w:numPr>
        <w:spacing w:before="0" w:line="360" w:lineRule="auto"/>
        <w:jc w:val="center"/>
        <w:rPr>
          <w:rFonts w:ascii="Times New Roman" w:hAnsi="Times New Roman" w:cs="Times New Roman"/>
          <w:b/>
          <w:color w:val="auto"/>
          <w:sz w:val="28"/>
          <w:szCs w:val="28"/>
        </w:rPr>
      </w:pPr>
      <w:bookmarkStart w:id="16" w:name="_Toc435275167"/>
      <w:bookmarkStart w:id="17" w:name="_Toc436595399"/>
      <w:bookmarkStart w:id="18" w:name="_Toc436687396"/>
      <w:r w:rsidRPr="00B72086">
        <w:rPr>
          <w:rFonts w:ascii="Times New Roman" w:hAnsi="Times New Roman" w:cs="Times New Roman"/>
          <w:b/>
          <w:color w:val="auto"/>
          <w:sz w:val="28"/>
          <w:szCs w:val="28"/>
        </w:rPr>
        <w:t>Анализ показателей, характеризующих паевой инвестиционный фонд</w:t>
      </w:r>
      <w:bookmarkEnd w:id="16"/>
      <w:bookmarkEnd w:id="17"/>
      <w:bookmarkEnd w:id="18"/>
    </w:p>
    <w:p w:rsidR="00B72086" w:rsidRPr="00B72086" w:rsidRDefault="00B72086" w:rsidP="00B72086">
      <w:pPr>
        <w:rPr>
          <w:lang w:eastAsia="en-US"/>
        </w:rPr>
      </w:pPr>
    </w:p>
    <w:p w:rsidR="00B72086" w:rsidRPr="00541141" w:rsidRDefault="00B72086" w:rsidP="00B72086">
      <w:pPr>
        <w:pStyle w:val="Default"/>
        <w:spacing w:line="360" w:lineRule="auto"/>
        <w:ind w:firstLine="709"/>
        <w:jc w:val="both"/>
        <w:rPr>
          <w:sz w:val="28"/>
          <w:szCs w:val="28"/>
        </w:rPr>
      </w:pPr>
      <w:r>
        <w:rPr>
          <w:sz w:val="28"/>
          <w:szCs w:val="28"/>
        </w:rPr>
        <w:t>Анализ паевых инвестиционных фондов</w:t>
      </w:r>
      <w:r w:rsidRPr="00541141">
        <w:rPr>
          <w:sz w:val="28"/>
          <w:szCs w:val="28"/>
        </w:rPr>
        <w:t xml:space="preserve"> </w:t>
      </w:r>
      <w:r>
        <w:rPr>
          <w:sz w:val="28"/>
          <w:szCs w:val="28"/>
        </w:rPr>
        <w:t>проведем по следую</w:t>
      </w:r>
      <w:r w:rsidRPr="00541141">
        <w:rPr>
          <w:sz w:val="28"/>
          <w:szCs w:val="28"/>
        </w:rPr>
        <w:t xml:space="preserve">щим показателям: </w:t>
      </w:r>
    </w:p>
    <w:p w:rsidR="00B72086" w:rsidRDefault="00B72086" w:rsidP="00B72086">
      <w:pPr>
        <w:pStyle w:val="Default"/>
        <w:spacing w:line="360" w:lineRule="auto"/>
        <w:jc w:val="both"/>
        <w:rPr>
          <w:sz w:val="28"/>
          <w:szCs w:val="28"/>
        </w:rPr>
      </w:pPr>
      <w:r w:rsidRPr="00541141">
        <w:rPr>
          <w:sz w:val="28"/>
          <w:szCs w:val="28"/>
        </w:rPr>
        <w:t>1</w:t>
      </w:r>
      <w:r>
        <w:rPr>
          <w:sz w:val="28"/>
          <w:szCs w:val="28"/>
        </w:rPr>
        <w:t>) динамика по количеству типов и категорий паевых инвестиционных фондов;</w:t>
      </w:r>
      <w:r w:rsidRPr="006372C8">
        <w:rPr>
          <w:sz w:val="28"/>
          <w:szCs w:val="28"/>
        </w:rPr>
        <w:t xml:space="preserve"> </w:t>
      </w:r>
    </w:p>
    <w:p w:rsidR="00B72086" w:rsidRPr="00541141" w:rsidRDefault="00B72086" w:rsidP="00B72086">
      <w:pPr>
        <w:pStyle w:val="Default"/>
        <w:spacing w:line="360" w:lineRule="auto"/>
        <w:jc w:val="both"/>
        <w:rPr>
          <w:sz w:val="28"/>
          <w:szCs w:val="28"/>
        </w:rPr>
      </w:pPr>
      <w:r>
        <w:rPr>
          <w:sz w:val="28"/>
          <w:szCs w:val="28"/>
        </w:rPr>
        <w:t xml:space="preserve">2) </w:t>
      </w:r>
      <w:r w:rsidRPr="00541141">
        <w:rPr>
          <w:sz w:val="28"/>
          <w:szCs w:val="28"/>
        </w:rPr>
        <w:t xml:space="preserve">по стоимости чистых активов; </w:t>
      </w:r>
    </w:p>
    <w:p w:rsidR="00B72086" w:rsidRDefault="00B72086" w:rsidP="00B72086">
      <w:pPr>
        <w:pStyle w:val="Default"/>
        <w:spacing w:line="360" w:lineRule="auto"/>
        <w:jc w:val="both"/>
        <w:rPr>
          <w:sz w:val="28"/>
          <w:szCs w:val="28"/>
        </w:rPr>
      </w:pPr>
      <w:r>
        <w:rPr>
          <w:sz w:val="28"/>
          <w:szCs w:val="28"/>
        </w:rPr>
        <w:t>3</w:t>
      </w:r>
      <w:r w:rsidRPr="00541141">
        <w:rPr>
          <w:sz w:val="28"/>
          <w:szCs w:val="28"/>
        </w:rPr>
        <w:t xml:space="preserve">) по доходности. </w:t>
      </w:r>
    </w:p>
    <w:p w:rsidR="00B72086" w:rsidRDefault="00B72086" w:rsidP="00B72086">
      <w:pPr>
        <w:pStyle w:val="Default"/>
        <w:spacing w:line="360" w:lineRule="auto"/>
        <w:ind w:firstLine="709"/>
        <w:jc w:val="both"/>
        <w:rPr>
          <w:sz w:val="28"/>
          <w:szCs w:val="28"/>
        </w:rPr>
      </w:pPr>
      <w:r>
        <w:rPr>
          <w:sz w:val="28"/>
          <w:szCs w:val="28"/>
        </w:rPr>
        <w:t xml:space="preserve">При изучении истории паевых инвестиционных фондов в России уже известно, что на 1.01.2015 их общее количество составляет 1380. </w:t>
      </w:r>
      <w:r w:rsidR="000D69C4">
        <w:rPr>
          <w:sz w:val="28"/>
          <w:szCs w:val="28"/>
        </w:rPr>
        <w:t>Рассматривая таблицу</w:t>
      </w:r>
      <w:r w:rsidR="00D2523F">
        <w:rPr>
          <w:sz w:val="28"/>
          <w:szCs w:val="28"/>
        </w:rPr>
        <w:t xml:space="preserve"> 2.3</w:t>
      </w:r>
      <w:r w:rsidR="000D69C4">
        <w:rPr>
          <w:sz w:val="28"/>
          <w:szCs w:val="28"/>
        </w:rPr>
        <w:t xml:space="preserve"> «Количество паевых инвестиционных фондов по типам с 1997–2015года» в прило</w:t>
      </w:r>
      <w:r w:rsidR="00D2523F">
        <w:rPr>
          <w:sz w:val="28"/>
          <w:szCs w:val="28"/>
        </w:rPr>
        <w:t>жении 2</w:t>
      </w:r>
      <w:r>
        <w:rPr>
          <w:sz w:val="28"/>
          <w:szCs w:val="28"/>
        </w:rPr>
        <w:t>, мы видим, что до 2008 года был резкий скачок в количестве паевых инвестиционных фондов, что связано с развитием экономики, но после мирового экономического кризиса рост фондов замедлился, но тем не менее они не потеряли свою значимость. Рассматривая же по типам паевых инвестиционных фондов, то ситуация разная</w:t>
      </w:r>
      <w:r w:rsidR="004F25FA">
        <w:rPr>
          <w:sz w:val="28"/>
          <w:szCs w:val="28"/>
        </w:rPr>
        <w:t>,</w:t>
      </w:r>
      <w:r>
        <w:rPr>
          <w:sz w:val="28"/>
          <w:szCs w:val="28"/>
        </w:rPr>
        <w:t xml:space="preserve"> так закрытые паевые инвестиционные фонды с каждым годом растут, за счет того, что активно развивается недвижимость и инвесторы вкладывают в нее свои свободные денежные средства, количество открытых и интервальных паевых инвестиционных фондов не так велико, по сравнению с закрытыми. </w:t>
      </w:r>
      <w:r w:rsidR="004F25FA">
        <w:rPr>
          <w:sz w:val="28"/>
          <w:szCs w:val="28"/>
        </w:rPr>
        <w:t>[8]</w:t>
      </w:r>
    </w:p>
    <w:p w:rsidR="00B72086" w:rsidRDefault="00B72086" w:rsidP="00B72086">
      <w:pPr>
        <w:widowControl w:val="0"/>
        <w:overflowPunct w:val="0"/>
        <w:autoSpaceDE w:val="0"/>
        <w:autoSpaceDN w:val="0"/>
        <w:adjustRightInd w:val="0"/>
        <w:spacing w:line="360" w:lineRule="auto"/>
        <w:ind w:firstLine="709"/>
        <w:jc w:val="both"/>
        <w:rPr>
          <w:sz w:val="36"/>
          <w:szCs w:val="28"/>
        </w:rPr>
      </w:pPr>
      <w:r>
        <w:rPr>
          <w:sz w:val="28"/>
          <w:szCs w:val="28"/>
        </w:rPr>
        <w:t>Важным показателем деятельности паевых инвестиционных фондов явля</w:t>
      </w:r>
      <w:r>
        <w:rPr>
          <w:sz w:val="28"/>
          <w:szCs w:val="28"/>
        </w:rPr>
        <w:lastRenderedPageBreak/>
        <w:t>ется стоимость чистых активов, которые представляют собой разность всех активов фонда и всех его обязательств. Стоимость чистых активов в расчете на один пай принято назыв</w:t>
      </w:r>
      <w:r w:rsidR="004F25FA">
        <w:rPr>
          <w:sz w:val="28"/>
          <w:szCs w:val="28"/>
        </w:rPr>
        <w:t>ать стоимостью пая. [6]</w:t>
      </w:r>
      <w:r>
        <w:rPr>
          <w:sz w:val="28"/>
          <w:szCs w:val="28"/>
        </w:rPr>
        <w:t xml:space="preserve">. </w:t>
      </w:r>
      <w:r w:rsidRPr="006372C8">
        <w:rPr>
          <w:sz w:val="28"/>
        </w:rPr>
        <w:t>Стоимость чистых ак</w:t>
      </w:r>
      <w:r>
        <w:rPr>
          <w:sz w:val="28"/>
        </w:rPr>
        <w:t xml:space="preserve">тивов </w:t>
      </w:r>
      <w:r w:rsidRPr="006372C8">
        <w:rPr>
          <w:sz w:val="28"/>
        </w:rPr>
        <w:t>паевых инвестиционных фондов определяется в порядке и сроки, предусмотренные нормативными актами Банка России.</w:t>
      </w:r>
      <w:r>
        <w:rPr>
          <w:sz w:val="28"/>
        </w:rPr>
        <w:t xml:space="preserve"> [</w:t>
      </w:r>
      <w:r w:rsidRPr="00344C34">
        <w:rPr>
          <w:sz w:val="28"/>
        </w:rPr>
        <w:t xml:space="preserve">1 </w:t>
      </w:r>
      <w:r>
        <w:rPr>
          <w:sz w:val="28"/>
        </w:rPr>
        <w:t>ст. 36</w:t>
      </w:r>
      <w:r>
        <w:rPr>
          <w:sz w:val="36"/>
          <w:szCs w:val="28"/>
        </w:rPr>
        <w:t xml:space="preserve">] </w:t>
      </w:r>
    </w:p>
    <w:p w:rsidR="00B72086" w:rsidRPr="00134E47" w:rsidRDefault="00B72086" w:rsidP="00B72086">
      <w:pPr>
        <w:widowControl w:val="0"/>
        <w:overflowPunct w:val="0"/>
        <w:autoSpaceDE w:val="0"/>
        <w:autoSpaceDN w:val="0"/>
        <w:adjustRightInd w:val="0"/>
        <w:spacing w:line="360" w:lineRule="auto"/>
        <w:ind w:firstLine="709"/>
        <w:jc w:val="both"/>
        <w:rPr>
          <w:sz w:val="36"/>
          <w:szCs w:val="28"/>
        </w:rPr>
      </w:pPr>
      <w:r>
        <w:rPr>
          <w:sz w:val="28"/>
          <w:szCs w:val="28"/>
        </w:rPr>
        <w:t>Данные в</w:t>
      </w:r>
      <w:r w:rsidR="004F25FA">
        <w:rPr>
          <w:sz w:val="28"/>
          <w:szCs w:val="28"/>
        </w:rPr>
        <w:t xml:space="preserve"> </w:t>
      </w:r>
      <w:r>
        <w:rPr>
          <w:sz w:val="28"/>
          <w:szCs w:val="28"/>
        </w:rPr>
        <w:t xml:space="preserve">таблице </w:t>
      </w:r>
      <w:r w:rsidR="004F25FA">
        <w:rPr>
          <w:sz w:val="28"/>
          <w:szCs w:val="28"/>
        </w:rPr>
        <w:t>2.4</w:t>
      </w:r>
      <w:r>
        <w:rPr>
          <w:sz w:val="28"/>
          <w:szCs w:val="28"/>
        </w:rPr>
        <w:t>, дают</w:t>
      </w:r>
      <w:r w:rsidRPr="00541141">
        <w:rPr>
          <w:sz w:val="28"/>
          <w:szCs w:val="28"/>
        </w:rPr>
        <w:t xml:space="preserve"> определенное представление о тенденциях в развитии паевых инвестиционных фондов в Р</w:t>
      </w:r>
      <w:r>
        <w:rPr>
          <w:sz w:val="28"/>
          <w:szCs w:val="28"/>
        </w:rPr>
        <w:t>оссии</w:t>
      </w:r>
      <w:r w:rsidRPr="00541141">
        <w:rPr>
          <w:sz w:val="28"/>
          <w:szCs w:val="28"/>
        </w:rPr>
        <w:t>. К концу 2003 г. стоимость чистых ак</w:t>
      </w:r>
      <w:r>
        <w:rPr>
          <w:sz w:val="28"/>
          <w:szCs w:val="28"/>
        </w:rPr>
        <w:t>тивов паевых инвестиционных фондов</w:t>
      </w:r>
      <w:r w:rsidRPr="00541141">
        <w:rPr>
          <w:sz w:val="28"/>
          <w:szCs w:val="28"/>
        </w:rPr>
        <w:t xml:space="preserve"> оценивалась в 77,2 млрд. руб., что по тогдашнему валютному курсу было около 2,5 млрд. долл. Эта величина выглядела мизерной по сравнению со стоимостью активов тогдашних взаимных фондов США (6657 млрд. долл.). Активы открытых и интервальных фондов России составляли всего 23,4 млрд. руб., хотя в них была сосредоточена подавляющая часть пайщиков. Тогда на долю фондов для квалифицированных инвесторов приходилось</w:t>
      </w:r>
      <w:r>
        <w:rPr>
          <w:sz w:val="28"/>
          <w:szCs w:val="28"/>
        </w:rPr>
        <w:t xml:space="preserve"> более половины всей стоимости чистых активов паевых инвестиционных фондов.</w:t>
      </w:r>
    </w:p>
    <w:p w:rsidR="00B72086" w:rsidRDefault="004F25FA" w:rsidP="00B72086">
      <w:pPr>
        <w:widowControl w:val="0"/>
        <w:overflowPunct w:val="0"/>
        <w:autoSpaceDE w:val="0"/>
        <w:autoSpaceDN w:val="0"/>
        <w:adjustRightInd w:val="0"/>
        <w:spacing w:line="360" w:lineRule="auto"/>
        <w:ind w:firstLine="709"/>
        <w:jc w:val="both"/>
        <w:rPr>
          <w:sz w:val="28"/>
        </w:rPr>
      </w:pPr>
      <w:r>
        <w:rPr>
          <w:sz w:val="28"/>
        </w:rPr>
        <w:t>Также из таблицы 2.4</w:t>
      </w:r>
      <w:r w:rsidR="00B72086">
        <w:rPr>
          <w:sz w:val="28"/>
        </w:rPr>
        <w:t xml:space="preserve"> видно, что за 2004-2007 годы стоимость чистых активов паевых инвестиционных фондов увеличились почти в 10 раз, так причиной способствовали быстрый рост валового внутреннего продукта страны, увеличившиеся доходы населения, спекулятивный рост цен на жилье. В рассматриваемый период бурно развивались закрытые паевые инвестиционные фонды так с 2005 года по 2007 год они увеличились в 25 раз, а в их составе – фонды недвижимости.</w:t>
      </w:r>
      <w:r>
        <w:rPr>
          <w:sz w:val="28"/>
        </w:rPr>
        <w:t> [8]</w:t>
      </w:r>
      <w:r w:rsidR="00B72086">
        <w:rPr>
          <w:sz w:val="28"/>
        </w:rPr>
        <w:t xml:space="preserve"> </w:t>
      </w:r>
    </w:p>
    <w:p w:rsidR="004F25FA" w:rsidRDefault="00B72086" w:rsidP="00B72086">
      <w:pPr>
        <w:autoSpaceDE w:val="0"/>
        <w:autoSpaceDN w:val="0"/>
        <w:adjustRightInd w:val="0"/>
        <w:spacing w:line="360" w:lineRule="auto"/>
        <w:ind w:firstLine="709"/>
        <w:jc w:val="both"/>
        <w:rPr>
          <w:sz w:val="28"/>
          <w:szCs w:val="28"/>
        </w:rPr>
      </w:pPr>
      <w:r>
        <w:rPr>
          <w:sz w:val="28"/>
        </w:rPr>
        <w:t xml:space="preserve">Прирост стоимости чистых активов паевого инвестиционного фонда представляет собой разность между вводом средств в фонд и выводом их из фонда по инициативе инвесторов. В 2006 – 2007 года на 109,4 млрд. рублей увеличилась стоимость чистых активов, открытых и интервальных фондов. </w:t>
      </w:r>
      <w:r>
        <w:rPr>
          <w:sz w:val="28"/>
          <w:szCs w:val="28"/>
        </w:rPr>
        <w:t xml:space="preserve">Что же касается закрытых фондов, то быстрому росту стоимости их чистых активов способствовал спекулятивный бум на рынке жилья, так, например, за 2005 год цены на вторичном рынке жилья возросли на 18%, за 2006 год – на 54,4%, данные причины, способствовали тому, что инвестиции в строительство жилья стали приносить </w:t>
      </w:r>
      <w:r>
        <w:rPr>
          <w:sz w:val="28"/>
          <w:szCs w:val="28"/>
        </w:rPr>
        <w:lastRenderedPageBreak/>
        <w:t xml:space="preserve">большие доходы и стоимость чистых активов возросла за 2004–2007 гг. с 1,6 до 73,9 млрд. рублей. </w:t>
      </w:r>
    </w:p>
    <w:p w:rsidR="00B72086" w:rsidRPr="002D1DB5" w:rsidRDefault="00B72086" w:rsidP="00B72086">
      <w:pPr>
        <w:autoSpaceDE w:val="0"/>
        <w:autoSpaceDN w:val="0"/>
        <w:adjustRightInd w:val="0"/>
        <w:spacing w:line="360" w:lineRule="auto"/>
        <w:ind w:firstLine="709"/>
        <w:jc w:val="both"/>
        <w:rPr>
          <w:sz w:val="28"/>
          <w:szCs w:val="28"/>
        </w:rPr>
      </w:pPr>
      <w:r w:rsidRPr="002D1DB5">
        <w:rPr>
          <w:sz w:val="28"/>
          <w:szCs w:val="28"/>
        </w:rPr>
        <w:t>К концу</w:t>
      </w:r>
      <w:r>
        <w:rPr>
          <w:sz w:val="28"/>
          <w:szCs w:val="28"/>
        </w:rPr>
        <w:t xml:space="preserve"> же 2014 году стоимость чистых активов</w:t>
      </w:r>
      <w:r w:rsidRPr="002D1DB5">
        <w:rPr>
          <w:sz w:val="28"/>
          <w:szCs w:val="28"/>
        </w:rPr>
        <w:t xml:space="preserve"> открытых</w:t>
      </w:r>
      <w:r>
        <w:rPr>
          <w:sz w:val="28"/>
          <w:szCs w:val="28"/>
        </w:rPr>
        <w:t xml:space="preserve"> </w:t>
      </w:r>
      <w:r w:rsidRPr="002D1DB5">
        <w:rPr>
          <w:sz w:val="28"/>
          <w:szCs w:val="28"/>
        </w:rPr>
        <w:t>фондов составляли 85,3 млрд. руб., что в 1</w:t>
      </w:r>
      <w:r>
        <w:rPr>
          <w:sz w:val="28"/>
          <w:szCs w:val="28"/>
        </w:rPr>
        <w:t>,76 раза уступало уровню 2007 годом. Что же касается ин</w:t>
      </w:r>
      <w:r w:rsidRPr="002D1DB5">
        <w:rPr>
          <w:sz w:val="28"/>
          <w:szCs w:val="28"/>
        </w:rPr>
        <w:t>тервальных фондов, то к концу 2013 г. стоимость их чистых активов составляла</w:t>
      </w:r>
      <w:r>
        <w:rPr>
          <w:sz w:val="28"/>
          <w:szCs w:val="28"/>
        </w:rPr>
        <w:t xml:space="preserve"> лишь 7,1 млрд. рублей</w:t>
      </w:r>
      <w:r w:rsidRPr="002D1DB5">
        <w:rPr>
          <w:sz w:val="28"/>
          <w:szCs w:val="28"/>
        </w:rPr>
        <w:t>.</w:t>
      </w:r>
      <w:r>
        <w:rPr>
          <w:sz w:val="28"/>
          <w:szCs w:val="28"/>
        </w:rPr>
        <w:t xml:space="preserve"> </w:t>
      </w:r>
      <w:r w:rsidRPr="002D1DB5">
        <w:rPr>
          <w:sz w:val="28"/>
          <w:szCs w:val="28"/>
        </w:rPr>
        <w:t>Из-за кризиса сильно пострадали и закр</w:t>
      </w:r>
      <w:r>
        <w:rPr>
          <w:sz w:val="28"/>
          <w:szCs w:val="28"/>
        </w:rPr>
        <w:t>ытые фонды акций, стоимость чистых активов, которых за 2008–2014 года</w:t>
      </w:r>
      <w:r w:rsidRPr="002D1DB5">
        <w:rPr>
          <w:sz w:val="28"/>
          <w:szCs w:val="28"/>
        </w:rPr>
        <w:t xml:space="preserve"> снизилась с 130,2 до 39,3 млрд. р</w:t>
      </w:r>
      <w:r>
        <w:rPr>
          <w:sz w:val="28"/>
          <w:szCs w:val="28"/>
        </w:rPr>
        <w:t>уб. Однако в целом закрытым фон</w:t>
      </w:r>
      <w:r w:rsidRPr="002D1DB5">
        <w:rPr>
          <w:sz w:val="28"/>
          <w:szCs w:val="28"/>
        </w:rPr>
        <w:t xml:space="preserve">дам </w:t>
      </w:r>
      <w:r>
        <w:rPr>
          <w:sz w:val="28"/>
          <w:szCs w:val="28"/>
        </w:rPr>
        <w:t xml:space="preserve">удалось сохранить свои позиции, так </w:t>
      </w:r>
      <w:r w:rsidRPr="002D1DB5">
        <w:rPr>
          <w:sz w:val="28"/>
          <w:szCs w:val="28"/>
        </w:rPr>
        <w:t>стоимость их чистых активов возросла за</w:t>
      </w:r>
      <w:r>
        <w:rPr>
          <w:sz w:val="28"/>
          <w:szCs w:val="28"/>
        </w:rPr>
        <w:t xml:space="preserve"> </w:t>
      </w:r>
      <w:r w:rsidRPr="002D1DB5">
        <w:rPr>
          <w:sz w:val="28"/>
          <w:szCs w:val="28"/>
        </w:rPr>
        <w:t>рассматриваемый период с 292,4 до 478,5 млрд. р</w:t>
      </w:r>
      <w:r>
        <w:rPr>
          <w:sz w:val="28"/>
          <w:szCs w:val="28"/>
        </w:rPr>
        <w:t>уб.</w:t>
      </w:r>
      <w:r w:rsidR="004F25FA">
        <w:rPr>
          <w:sz w:val="28"/>
          <w:szCs w:val="28"/>
        </w:rPr>
        <w:t>, то есть на 186,1 млрд. рублей</w:t>
      </w:r>
      <w:r w:rsidRPr="002D1DB5">
        <w:rPr>
          <w:sz w:val="28"/>
          <w:szCs w:val="28"/>
        </w:rPr>
        <w:t xml:space="preserve">. </w:t>
      </w:r>
      <w:r w:rsidR="004F25FA">
        <w:rPr>
          <w:sz w:val="28"/>
          <w:szCs w:val="28"/>
        </w:rPr>
        <w:t xml:space="preserve">Так как инвесторы </w:t>
      </w:r>
      <w:r w:rsidRPr="002D1DB5">
        <w:rPr>
          <w:sz w:val="28"/>
          <w:szCs w:val="28"/>
        </w:rPr>
        <w:t>переключились на инвестиции, связанные с недвижимостью,</w:t>
      </w:r>
      <w:r>
        <w:rPr>
          <w:sz w:val="28"/>
          <w:szCs w:val="28"/>
        </w:rPr>
        <w:t xml:space="preserve"> </w:t>
      </w:r>
      <w:r w:rsidRPr="002D1DB5">
        <w:rPr>
          <w:sz w:val="28"/>
          <w:szCs w:val="28"/>
        </w:rPr>
        <w:t xml:space="preserve">цены на которую во время кризиса оказались </w:t>
      </w:r>
      <w:r>
        <w:rPr>
          <w:sz w:val="28"/>
          <w:szCs w:val="28"/>
        </w:rPr>
        <w:t>стабильнее по сравнению с рыноч</w:t>
      </w:r>
      <w:r w:rsidRPr="002D1DB5">
        <w:rPr>
          <w:sz w:val="28"/>
          <w:szCs w:val="28"/>
        </w:rPr>
        <w:t xml:space="preserve">ной стоимостью </w:t>
      </w:r>
      <w:r w:rsidR="004F25FA">
        <w:rPr>
          <w:sz w:val="28"/>
          <w:szCs w:val="28"/>
        </w:rPr>
        <w:t>акций [2</w:t>
      </w:r>
      <w:r>
        <w:rPr>
          <w:sz w:val="28"/>
          <w:szCs w:val="28"/>
        </w:rPr>
        <w:t xml:space="preserve">]. За 2008-2014 годы стоимость чистых активов </w:t>
      </w:r>
      <w:r w:rsidRPr="002D1DB5">
        <w:rPr>
          <w:sz w:val="28"/>
          <w:szCs w:val="28"/>
        </w:rPr>
        <w:t>фондов недвижимости возросли</w:t>
      </w:r>
      <w:r>
        <w:rPr>
          <w:sz w:val="28"/>
          <w:szCs w:val="28"/>
        </w:rPr>
        <w:t xml:space="preserve"> на 100,6 млрд. рублей, а</w:t>
      </w:r>
      <w:r w:rsidRPr="002D1DB5">
        <w:rPr>
          <w:sz w:val="28"/>
          <w:szCs w:val="28"/>
        </w:rPr>
        <w:t xml:space="preserve"> рентных фондов – на </w:t>
      </w:r>
      <w:r>
        <w:rPr>
          <w:sz w:val="28"/>
          <w:szCs w:val="28"/>
        </w:rPr>
        <w:t>178,5 млрд. руб. В фондах недви</w:t>
      </w:r>
      <w:r w:rsidRPr="002D1DB5">
        <w:rPr>
          <w:sz w:val="28"/>
          <w:szCs w:val="28"/>
        </w:rPr>
        <w:t>жимости преобладают инвестиции в строительство объектов недвижимости, а в</w:t>
      </w:r>
      <w:r>
        <w:rPr>
          <w:sz w:val="28"/>
          <w:szCs w:val="28"/>
        </w:rPr>
        <w:t xml:space="preserve"> </w:t>
      </w:r>
      <w:r w:rsidRPr="002D1DB5">
        <w:rPr>
          <w:sz w:val="28"/>
          <w:szCs w:val="28"/>
        </w:rPr>
        <w:t>рентных фондах – в покупки объектов недвижимости с целью сдачи их в аренду.</w:t>
      </w:r>
    </w:p>
    <w:p w:rsidR="00B72086" w:rsidRPr="00E96A3E" w:rsidRDefault="00B72086" w:rsidP="00B72086">
      <w:pPr>
        <w:autoSpaceDE w:val="0"/>
        <w:autoSpaceDN w:val="0"/>
        <w:adjustRightInd w:val="0"/>
        <w:spacing w:line="360" w:lineRule="auto"/>
        <w:ind w:firstLine="709"/>
        <w:jc w:val="both"/>
        <w:rPr>
          <w:sz w:val="28"/>
          <w:szCs w:val="28"/>
        </w:rPr>
      </w:pPr>
      <w:r>
        <w:rPr>
          <w:sz w:val="28"/>
          <w:szCs w:val="28"/>
        </w:rPr>
        <w:t>В 2008 году, при наступлении финансового</w:t>
      </w:r>
      <w:r w:rsidRPr="002D1DB5">
        <w:rPr>
          <w:sz w:val="28"/>
          <w:szCs w:val="28"/>
        </w:rPr>
        <w:t xml:space="preserve"> кризис</w:t>
      </w:r>
      <w:r>
        <w:rPr>
          <w:sz w:val="28"/>
          <w:szCs w:val="28"/>
        </w:rPr>
        <w:t xml:space="preserve">а, </w:t>
      </w:r>
      <w:r w:rsidRPr="002D1DB5">
        <w:rPr>
          <w:sz w:val="28"/>
          <w:szCs w:val="28"/>
        </w:rPr>
        <w:t>сразу же</w:t>
      </w:r>
      <w:r>
        <w:rPr>
          <w:sz w:val="28"/>
          <w:szCs w:val="28"/>
        </w:rPr>
        <w:t xml:space="preserve"> </w:t>
      </w:r>
      <w:r w:rsidRPr="002D1DB5">
        <w:rPr>
          <w:sz w:val="28"/>
          <w:szCs w:val="28"/>
        </w:rPr>
        <w:t>отразилс</w:t>
      </w:r>
      <w:r>
        <w:rPr>
          <w:sz w:val="28"/>
          <w:szCs w:val="28"/>
        </w:rPr>
        <w:t xml:space="preserve">я на доходности паевых инвестиционных фондах. </w:t>
      </w:r>
      <w:r w:rsidRPr="00EB343D">
        <w:rPr>
          <w:sz w:val="28"/>
          <w:szCs w:val="28"/>
        </w:rPr>
        <w:t>Доходность является опреде</w:t>
      </w:r>
      <w:r>
        <w:rPr>
          <w:sz w:val="28"/>
          <w:szCs w:val="28"/>
        </w:rPr>
        <w:t>ляющим фактором при выборе паевых инвестиционных фондов, так д</w:t>
      </w:r>
      <w:r w:rsidRPr="00EB343D">
        <w:rPr>
          <w:sz w:val="28"/>
          <w:szCs w:val="28"/>
        </w:rPr>
        <w:t>оходность – это способность инвестиционного инструмента приносить инвестору доход, который увеличивается на единицу осуществленных затрат, данные предста</w:t>
      </w:r>
      <w:r w:rsidR="004F25FA">
        <w:rPr>
          <w:sz w:val="28"/>
          <w:szCs w:val="28"/>
        </w:rPr>
        <w:t>влены в таблице 2.5</w:t>
      </w:r>
      <w:r>
        <w:rPr>
          <w:sz w:val="28"/>
          <w:szCs w:val="28"/>
        </w:rPr>
        <w:t>, где д</w:t>
      </w:r>
      <w:r>
        <w:rPr>
          <w:iCs/>
          <w:sz w:val="28"/>
          <w:szCs w:val="28"/>
        </w:rPr>
        <w:t xml:space="preserve">оходность рассчитана </w:t>
      </w:r>
      <w:r w:rsidRPr="00E96A3E">
        <w:rPr>
          <w:iCs/>
          <w:sz w:val="28"/>
          <w:szCs w:val="28"/>
        </w:rPr>
        <w:t>как прирост с</w:t>
      </w:r>
      <w:r w:rsidR="004F25FA">
        <w:rPr>
          <w:iCs/>
          <w:sz w:val="28"/>
          <w:szCs w:val="28"/>
        </w:rPr>
        <w:t>тоимости пая</w:t>
      </w:r>
      <w:r w:rsidRPr="00E96A3E">
        <w:rPr>
          <w:iCs/>
          <w:sz w:val="28"/>
          <w:szCs w:val="28"/>
        </w:rPr>
        <w:t>.</w:t>
      </w:r>
    </w:p>
    <w:p w:rsidR="00B72086" w:rsidRDefault="00B72086" w:rsidP="00B72086">
      <w:pPr>
        <w:autoSpaceDE w:val="0"/>
        <w:autoSpaceDN w:val="0"/>
        <w:adjustRightInd w:val="0"/>
        <w:spacing w:line="360" w:lineRule="auto"/>
        <w:ind w:firstLine="709"/>
        <w:jc w:val="both"/>
        <w:rPr>
          <w:sz w:val="28"/>
          <w:szCs w:val="28"/>
        </w:rPr>
      </w:pPr>
      <w:r>
        <w:rPr>
          <w:sz w:val="28"/>
          <w:szCs w:val="28"/>
        </w:rPr>
        <w:t>Средневзве</w:t>
      </w:r>
      <w:r w:rsidRPr="002D1DB5">
        <w:rPr>
          <w:sz w:val="28"/>
          <w:szCs w:val="28"/>
        </w:rPr>
        <w:t>шенная годовая доходность</w:t>
      </w:r>
      <w:r>
        <w:rPr>
          <w:sz w:val="28"/>
          <w:szCs w:val="28"/>
        </w:rPr>
        <w:t xml:space="preserve"> открытых фондов акций в 2008 году</w:t>
      </w:r>
      <w:r w:rsidRPr="002D1DB5">
        <w:rPr>
          <w:sz w:val="28"/>
          <w:szCs w:val="28"/>
        </w:rPr>
        <w:t xml:space="preserve"> оказалась сильно</w:t>
      </w:r>
      <w:r>
        <w:rPr>
          <w:sz w:val="28"/>
          <w:szCs w:val="28"/>
        </w:rPr>
        <w:t xml:space="preserve"> отрицательной величиной (-</w:t>
      </w:r>
      <w:r w:rsidRPr="002D1DB5">
        <w:rPr>
          <w:sz w:val="28"/>
          <w:szCs w:val="28"/>
        </w:rPr>
        <w:t xml:space="preserve"> 62,6%), то есть стоимость паев упала почти в три</w:t>
      </w:r>
      <w:r>
        <w:rPr>
          <w:sz w:val="28"/>
          <w:szCs w:val="28"/>
        </w:rPr>
        <w:t xml:space="preserve"> раза. В открытых смешанных паевых инвестиционных фондах</w:t>
      </w:r>
      <w:r w:rsidRPr="002D1DB5">
        <w:rPr>
          <w:sz w:val="28"/>
          <w:szCs w:val="28"/>
        </w:rPr>
        <w:t xml:space="preserve"> стои</w:t>
      </w:r>
      <w:r>
        <w:rPr>
          <w:sz w:val="28"/>
          <w:szCs w:val="28"/>
        </w:rPr>
        <w:t>мость паев также сильно уменьши</w:t>
      </w:r>
      <w:r w:rsidRPr="002D1DB5">
        <w:rPr>
          <w:sz w:val="28"/>
          <w:szCs w:val="28"/>
        </w:rPr>
        <w:t>лась – в среднем в 1,9 раза. В течение 2009–20</w:t>
      </w:r>
      <w:r>
        <w:rPr>
          <w:sz w:val="28"/>
          <w:szCs w:val="28"/>
        </w:rPr>
        <w:t>10 годов</w:t>
      </w:r>
      <w:r w:rsidRPr="002D1DB5">
        <w:rPr>
          <w:sz w:val="28"/>
          <w:szCs w:val="28"/>
        </w:rPr>
        <w:t xml:space="preserve"> стоимость паев открытых</w:t>
      </w:r>
      <w:r>
        <w:rPr>
          <w:sz w:val="28"/>
          <w:szCs w:val="28"/>
        </w:rPr>
        <w:t xml:space="preserve"> </w:t>
      </w:r>
      <w:r w:rsidRPr="002D1DB5">
        <w:rPr>
          <w:sz w:val="28"/>
          <w:szCs w:val="28"/>
        </w:rPr>
        <w:t>фондов акций</w:t>
      </w:r>
      <w:r>
        <w:rPr>
          <w:sz w:val="28"/>
          <w:szCs w:val="28"/>
        </w:rPr>
        <w:t xml:space="preserve"> превзошла уровень конца 2007 года</w:t>
      </w:r>
      <w:r w:rsidRPr="002D1DB5">
        <w:rPr>
          <w:sz w:val="28"/>
          <w:szCs w:val="28"/>
        </w:rPr>
        <w:t>, однако в реальном выражении</w:t>
      </w:r>
      <w:r>
        <w:rPr>
          <w:sz w:val="28"/>
          <w:szCs w:val="28"/>
        </w:rPr>
        <w:t xml:space="preserve"> </w:t>
      </w:r>
      <w:r w:rsidRPr="002D1DB5">
        <w:rPr>
          <w:sz w:val="28"/>
          <w:szCs w:val="28"/>
        </w:rPr>
        <w:t>(с учетом инфляции) полного восстановления стоимости не произошло. К тому</w:t>
      </w:r>
      <w:r>
        <w:rPr>
          <w:sz w:val="28"/>
          <w:szCs w:val="28"/>
        </w:rPr>
        <w:t xml:space="preserve"> же, за 2011 год</w:t>
      </w:r>
      <w:r w:rsidRPr="002D1DB5">
        <w:rPr>
          <w:sz w:val="28"/>
          <w:szCs w:val="28"/>
        </w:rPr>
        <w:t xml:space="preserve"> паи фондов </w:t>
      </w:r>
      <w:r w:rsidRPr="002D1DB5">
        <w:rPr>
          <w:sz w:val="28"/>
          <w:szCs w:val="28"/>
        </w:rPr>
        <w:lastRenderedPageBreak/>
        <w:t>акций снова сильно упали в цене – в среднем на</w:t>
      </w:r>
      <w:r>
        <w:rPr>
          <w:sz w:val="28"/>
          <w:szCs w:val="28"/>
        </w:rPr>
        <w:t xml:space="preserve"> </w:t>
      </w:r>
      <w:r w:rsidRPr="002D1DB5">
        <w:rPr>
          <w:sz w:val="28"/>
          <w:szCs w:val="28"/>
        </w:rPr>
        <w:t>24,1</w:t>
      </w:r>
      <w:r>
        <w:rPr>
          <w:sz w:val="28"/>
          <w:szCs w:val="28"/>
        </w:rPr>
        <w:t>%. В последующие 2012–2014 года</w:t>
      </w:r>
      <w:r w:rsidRPr="002D1DB5">
        <w:rPr>
          <w:sz w:val="28"/>
          <w:szCs w:val="28"/>
        </w:rPr>
        <w:t xml:space="preserve"> их дох</w:t>
      </w:r>
      <w:r>
        <w:rPr>
          <w:sz w:val="28"/>
          <w:szCs w:val="28"/>
        </w:rPr>
        <w:t>одность не покрывала даже инфля</w:t>
      </w:r>
      <w:r w:rsidRPr="002D1DB5">
        <w:rPr>
          <w:sz w:val="28"/>
          <w:szCs w:val="28"/>
        </w:rPr>
        <w:t>цию. Схожая ситуация была и в открытых смешанных фондах, часть активов</w:t>
      </w:r>
      <w:r>
        <w:rPr>
          <w:sz w:val="28"/>
          <w:szCs w:val="28"/>
        </w:rPr>
        <w:t xml:space="preserve"> </w:t>
      </w:r>
      <w:r w:rsidRPr="002D1DB5">
        <w:rPr>
          <w:sz w:val="28"/>
          <w:szCs w:val="28"/>
        </w:rPr>
        <w:t xml:space="preserve">которых, как уже отмечалось выше, составляют корпоративные акции. </w:t>
      </w:r>
      <w:r w:rsidR="004F25FA">
        <w:rPr>
          <w:sz w:val="28"/>
          <w:szCs w:val="28"/>
        </w:rPr>
        <w:t>[</w:t>
      </w:r>
      <w:r w:rsidR="000145E2">
        <w:rPr>
          <w:sz w:val="28"/>
          <w:szCs w:val="28"/>
        </w:rPr>
        <w:t>8</w:t>
      </w:r>
      <w:r w:rsidR="004F25FA">
        <w:rPr>
          <w:sz w:val="28"/>
          <w:szCs w:val="28"/>
        </w:rPr>
        <w:t>]</w:t>
      </w:r>
    </w:p>
    <w:p w:rsidR="00B72086" w:rsidRDefault="00B72086" w:rsidP="00B72086">
      <w:pPr>
        <w:autoSpaceDE w:val="0"/>
        <w:autoSpaceDN w:val="0"/>
        <w:adjustRightInd w:val="0"/>
        <w:spacing w:line="360" w:lineRule="auto"/>
        <w:ind w:firstLine="709"/>
        <w:jc w:val="both"/>
        <w:rPr>
          <w:sz w:val="28"/>
        </w:rPr>
      </w:pPr>
      <w:r>
        <w:rPr>
          <w:sz w:val="28"/>
          <w:szCs w:val="28"/>
        </w:rPr>
        <w:t xml:space="preserve">Данные на октябрь 2015 </w:t>
      </w:r>
      <w:r w:rsidR="000145E2">
        <w:rPr>
          <w:sz w:val="28"/>
          <w:szCs w:val="28"/>
        </w:rPr>
        <w:t xml:space="preserve">года </w:t>
      </w:r>
      <w:r>
        <w:rPr>
          <w:sz w:val="28"/>
          <w:szCs w:val="28"/>
        </w:rPr>
        <w:t>по средневзвешенной дох</w:t>
      </w:r>
      <w:r w:rsidR="000145E2">
        <w:rPr>
          <w:sz w:val="28"/>
          <w:szCs w:val="28"/>
        </w:rPr>
        <w:t>одности представлены в таблице 2.6</w:t>
      </w:r>
      <w:r>
        <w:rPr>
          <w:sz w:val="28"/>
          <w:szCs w:val="28"/>
        </w:rPr>
        <w:t>, по которой мы можем сказать,</w:t>
      </w:r>
      <w:r w:rsidRPr="00E96A3E">
        <w:rPr>
          <w:sz w:val="28"/>
        </w:rPr>
        <w:t xml:space="preserve"> что деньги, вложенные в акции, потенциально способны принести больший доход, но они находятся в зоне риска. Доход по облигациям ниже, но он стабильный. </w:t>
      </w:r>
      <w:r>
        <w:rPr>
          <w:sz w:val="28"/>
        </w:rPr>
        <w:t xml:space="preserve">К тому же существует на рынке </w:t>
      </w:r>
      <w:r w:rsidRPr="00E96A3E">
        <w:rPr>
          <w:sz w:val="28"/>
        </w:rPr>
        <w:t>разновидность паевых инвестиционных фондов, которая работает и с а</w:t>
      </w:r>
      <w:r>
        <w:rPr>
          <w:sz w:val="28"/>
        </w:rPr>
        <w:t>кциями, и с облигациями, то есть смешанный паевой инвестиционный фонд, д</w:t>
      </w:r>
      <w:r w:rsidRPr="00E96A3E">
        <w:rPr>
          <w:sz w:val="28"/>
        </w:rPr>
        <w:t>анные фонды зависят от навыков управляющих по формированию доходных инвестиционных портфелей и редко показывают действительно хорошие результаты, но обеспечивают управляющую компанию большей свободой в выборе инвестиционной стратегии.</w:t>
      </w:r>
    </w:p>
    <w:p w:rsidR="00B72086" w:rsidRPr="002D1DB5" w:rsidRDefault="00B72086" w:rsidP="00B72086">
      <w:pPr>
        <w:autoSpaceDE w:val="0"/>
        <w:autoSpaceDN w:val="0"/>
        <w:adjustRightInd w:val="0"/>
        <w:spacing w:line="360" w:lineRule="auto"/>
        <w:ind w:firstLine="709"/>
        <w:jc w:val="both"/>
        <w:rPr>
          <w:sz w:val="28"/>
          <w:szCs w:val="28"/>
        </w:rPr>
      </w:pPr>
      <w:r>
        <w:rPr>
          <w:sz w:val="28"/>
          <w:szCs w:val="28"/>
        </w:rPr>
        <w:t>На сегодняшний момент Российские паевые инвестиционные фонды</w:t>
      </w:r>
      <w:r w:rsidRPr="002D1DB5">
        <w:rPr>
          <w:sz w:val="28"/>
          <w:szCs w:val="28"/>
        </w:rPr>
        <w:t xml:space="preserve"> пока не могут конк</w:t>
      </w:r>
      <w:r>
        <w:rPr>
          <w:sz w:val="28"/>
          <w:szCs w:val="28"/>
        </w:rPr>
        <w:t>урировать с кредитными организа</w:t>
      </w:r>
      <w:r w:rsidRPr="002D1DB5">
        <w:rPr>
          <w:sz w:val="28"/>
          <w:szCs w:val="28"/>
        </w:rPr>
        <w:t>циями в привлечении сбережений физических лиц, большинство из которых</w:t>
      </w:r>
      <w:r>
        <w:rPr>
          <w:sz w:val="28"/>
          <w:szCs w:val="28"/>
        </w:rPr>
        <w:t xml:space="preserve"> </w:t>
      </w:r>
      <w:r w:rsidRPr="002D1DB5">
        <w:rPr>
          <w:sz w:val="28"/>
          <w:szCs w:val="28"/>
        </w:rPr>
        <w:t>испытывает недов</w:t>
      </w:r>
      <w:r>
        <w:rPr>
          <w:sz w:val="28"/>
          <w:szCs w:val="28"/>
        </w:rPr>
        <w:t xml:space="preserve">ерие к финансовой системе </w:t>
      </w:r>
      <w:r w:rsidRPr="002D1DB5">
        <w:rPr>
          <w:sz w:val="28"/>
          <w:szCs w:val="28"/>
        </w:rPr>
        <w:t xml:space="preserve">и к </w:t>
      </w:r>
      <w:r>
        <w:rPr>
          <w:sz w:val="28"/>
          <w:szCs w:val="28"/>
        </w:rPr>
        <w:t>паевым инвестиционным фондам, в частности</w:t>
      </w:r>
      <w:r w:rsidRPr="002D1DB5">
        <w:rPr>
          <w:sz w:val="28"/>
          <w:szCs w:val="28"/>
        </w:rPr>
        <w:t xml:space="preserve">. </w:t>
      </w:r>
    </w:p>
    <w:p w:rsidR="00B72086" w:rsidRDefault="00B72086" w:rsidP="00B72086">
      <w:pPr>
        <w:autoSpaceDE w:val="0"/>
        <w:autoSpaceDN w:val="0"/>
        <w:adjustRightInd w:val="0"/>
        <w:spacing w:line="360" w:lineRule="auto"/>
        <w:ind w:firstLine="709"/>
        <w:jc w:val="both"/>
        <w:rPr>
          <w:sz w:val="28"/>
        </w:rPr>
      </w:pPr>
    </w:p>
    <w:p w:rsidR="000145E2" w:rsidRDefault="000145E2" w:rsidP="00B72086">
      <w:pPr>
        <w:autoSpaceDE w:val="0"/>
        <w:autoSpaceDN w:val="0"/>
        <w:adjustRightInd w:val="0"/>
        <w:spacing w:line="360" w:lineRule="auto"/>
        <w:ind w:firstLine="709"/>
        <w:jc w:val="both"/>
        <w:rPr>
          <w:sz w:val="28"/>
        </w:rPr>
      </w:pPr>
    </w:p>
    <w:p w:rsidR="000145E2" w:rsidRDefault="000145E2" w:rsidP="00B72086">
      <w:pPr>
        <w:autoSpaceDE w:val="0"/>
        <w:autoSpaceDN w:val="0"/>
        <w:adjustRightInd w:val="0"/>
        <w:spacing w:line="360" w:lineRule="auto"/>
        <w:ind w:firstLine="709"/>
        <w:jc w:val="both"/>
        <w:rPr>
          <w:sz w:val="28"/>
        </w:rPr>
      </w:pPr>
    </w:p>
    <w:p w:rsidR="00B72086" w:rsidRDefault="00B72086" w:rsidP="00B72086">
      <w:pPr>
        <w:autoSpaceDE w:val="0"/>
        <w:autoSpaceDN w:val="0"/>
        <w:adjustRightInd w:val="0"/>
        <w:spacing w:line="360" w:lineRule="auto"/>
        <w:ind w:firstLine="709"/>
        <w:jc w:val="both"/>
        <w:rPr>
          <w:sz w:val="28"/>
        </w:rPr>
      </w:pPr>
    </w:p>
    <w:p w:rsidR="00B72086" w:rsidRDefault="00B72086" w:rsidP="00B72086">
      <w:pPr>
        <w:autoSpaceDE w:val="0"/>
        <w:autoSpaceDN w:val="0"/>
        <w:adjustRightInd w:val="0"/>
        <w:spacing w:line="360" w:lineRule="auto"/>
        <w:ind w:firstLine="709"/>
        <w:jc w:val="both"/>
        <w:rPr>
          <w:sz w:val="28"/>
        </w:rPr>
      </w:pPr>
    </w:p>
    <w:p w:rsidR="00B72086" w:rsidRDefault="00B72086" w:rsidP="00B72086">
      <w:pPr>
        <w:autoSpaceDE w:val="0"/>
        <w:autoSpaceDN w:val="0"/>
        <w:adjustRightInd w:val="0"/>
        <w:spacing w:line="360" w:lineRule="auto"/>
        <w:ind w:firstLine="709"/>
        <w:jc w:val="both"/>
        <w:rPr>
          <w:sz w:val="28"/>
        </w:rPr>
      </w:pPr>
    </w:p>
    <w:p w:rsidR="00B72086" w:rsidRDefault="00B72086" w:rsidP="00B72086">
      <w:pPr>
        <w:autoSpaceDE w:val="0"/>
        <w:autoSpaceDN w:val="0"/>
        <w:adjustRightInd w:val="0"/>
        <w:spacing w:line="360" w:lineRule="auto"/>
        <w:ind w:firstLine="709"/>
        <w:jc w:val="both"/>
        <w:rPr>
          <w:sz w:val="28"/>
        </w:rPr>
      </w:pPr>
    </w:p>
    <w:p w:rsidR="00B72086" w:rsidRDefault="00B72086" w:rsidP="00B72086">
      <w:pPr>
        <w:autoSpaceDE w:val="0"/>
        <w:autoSpaceDN w:val="0"/>
        <w:adjustRightInd w:val="0"/>
        <w:spacing w:line="360" w:lineRule="auto"/>
        <w:ind w:firstLine="709"/>
        <w:jc w:val="both"/>
        <w:rPr>
          <w:sz w:val="28"/>
        </w:rPr>
      </w:pPr>
    </w:p>
    <w:p w:rsidR="00B72086" w:rsidRDefault="00B72086" w:rsidP="00B72086">
      <w:pPr>
        <w:autoSpaceDE w:val="0"/>
        <w:autoSpaceDN w:val="0"/>
        <w:adjustRightInd w:val="0"/>
        <w:spacing w:line="360" w:lineRule="auto"/>
        <w:ind w:firstLine="709"/>
        <w:jc w:val="both"/>
        <w:rPr>
          <w:sz w:val="28"/>
        </w:rPr>
      </w:pPr>
    </w:p>
    <w:p w:rsidR="00B72086" w:rsidRPr="00047E5D" w:rsidRDefault="00B72086" w:rsidP="00B72086">
      <w:pPr>
        <w:autoSpaceDE w:val="0"/>
        <w:autoSpaceDN w:val="0"/>
        <w:adjustRightInd w:val="0"/>
        <w:spacing w:line="360" w:lineRule="auto"/>
        <w:ind w:firstLine="709"/>
        <w:jc w:val="both"/>
        <w:rPr>
          <w:sz w:val="28"/>
          <w:szCs w:val="28"/>
        </w:rPr>
      </w:pPr>
    </w:p>
    <w:p w:rsidR="00B72086" w:rsidRPr="00634618" w:rsidRDefault="00B72086" w:rsidP="00B72086">
      <w:pPr>
        <w:pStyle w:val="1"/>
        <w:numPr>
          <w:ilvl w:val="0"/>
          <w:numId w:val="2"/>
        </w:numPr>
        <w:spacing w:before="0" w:line="360" w:lineRule="auto"/>
        <w:jc w:val="center"/>
        <w:rPr>
          <w:rFonts w:ascii="Times New Roman" w:hAnsi="Times New Roman" w:cs="Times New Roman"/>
          <w:b/>
          <w:color w:val="auto"/>
          <w:szCs w:val="28"/>
        </w:rPr>
      </w:pPr>
      <w:bookmarkStart w:id="19" w:name="_Toc435275168"/>
      <w:bookmarkStart w:id="20" w:name="_Toc436595400"/>
      <w:bookmarkStart w:id="21" w:name="_Toc436687397"/>
      <w:r w:rsidRPr="00634618">
        <w:rPr>
          <w:rFonts w:ascii="Times New Roman" w:hAnsi="Times New Roman" w:cs="Times New Roman"/>
          <w:b/>
          <w:color w:val="auto"/>
          <w:szCs w:val="28"/>
        </w:rPr>
        <w:lastRenderedPageBreak/>
        <w:t>ПРЕИМУЩЕСТВА И НЕДОСТАТКИ ПАЕВЫХ ИНВЕСТИЦИОННЫХ ФОНДОВ</w:t>
      </w:r>
      <w:bookmarkEnd w:id="19"/>
      <w:bookmarkEnd w:id="20"/>
      <w:bookmarkEnd w:id="21"/>
    </w:p>
    <w:p w:rsidR="00B72086" w:rsidRPr="00B72086" w:rsidRDefault="00B72086" w:rsidP="00B72086">
      <w:pPr>
        <w:rPr>
          <w:lang w:eastAsia="en-US"/>
        </w:rPr>
      </w:pPr>
    </w:p>
    <w:p w:rsidR="00B72086" w:rsidRDefault="00B72086" w:rsidP="00B72086">
      <w:pPr>
        <w:spacing w:line="360" w:lineRule="auto"/>
        <w:ind w:firstLine="709"/>
        <w:jc w:val="both"/>
        <w:rPr>
          <w:sz w:val="28"/>
          <w:szCs w:val="27"/>
        </w:rPr>
      </w:pPr>
      <w:r>
        <w:rPr>
          <w:sz w:val="28"/>
          <w:szCs w:val="27"/>
        </w:rPr>
        <w:t xml:space="preserve">Следует отметить, что паевые инвестиционные фонды </w:t>
      </w:r>
      <w:r w:rsidRPr="000D013F">
        <w:rPr>
          <w:sz w:val="28"/>
          <w:szCs w:val="27"/>
        </w:rPr>
        <w:t>по сравнению с другими альтернативными способами инвестирования обладают рядом преимуществ:</w:t>
      </w:r>
    </w:p>
    <w:p w:rsidR="00B72086" w:rsidRDefault="000145E2" w:rsidP="00B72086">
      <w:pPr>
        <w:pStyle w:val="a9"/>
        <w:numPr>
          <w:ilvl w:val="0"/>
          <w:numId w:val="9"/>
        </w:numPr>
        <w:spacing w:after="0" w:line="360" w:lineRule="auto"/>
        <w:ind w:firstLine="709"/>
        <w:jc w:val="both"/>
        <w:rPr>
          <w:rFonts w:ascii="Times New Roman" w:eastAsia="Times New Roman" w:hAnsi="Times New Roman" w:cs="Times New Roman"/>
          <w:sz w:val="28"/>
          <w:szCs w:val="27"/>
          <w:lang w:eastAsia="ru-RU"/>
        </w:rPr>
      </w:pPr>
      <w:r>
        <w:rPr>
          <w:rFonts w:ascii="Times New Roman" w:eastAsia="Times New Roman" w:hAnsi="Times New Roman" w:cs="Times New Roman"/>
          <w:sz w:val="28"/>
          <w:szCs w:val="27"/>
          <w:lang w:eastAsia="ru-RU"/>
        </w:rPr>
        <w:t>Д</w:t>
      </w:r>
      <w:r w:rsidR="00B72086" w:rsidRPr="00633066">
        <w:rPr>
          <w:rFonts w:ascii="Times New Roman" w:eastAsia="Times New Roman" w:hAnsi="Times New Roman" w:cs="Times New Roman"/>
          <w:sz w:val="28"/>
          <w:szCs w:val="27"/>
          <w:lang w:eastAsia="ru-RU"/>
        </w:rPr>
        <w:t>оступностью для широкого круга инвесторов ввиду относительно невысокого минимального порога инвестируемых средств (1–3</w:t>
      </w:r>
      <w:r w:rsidR="00B72086">
        <w:rPr>
          <w:rFonts w:ascii="Times New Roman" w:eastAsia="Times New Roman" w:hAnsi="Times New Roman" w:cs="Times New Roman"/>
          <w:sz w:val="28"/>
          <w:szCs w:val="27"/>
          <w:lang w:eastAsia="ru-RU"/>
        </w:rPr>
        <w:t xml:space="preserve"> </w:t>
      </w:r>
      <w:r>
        <w:rPr>
          <w:rFonts w:ascii="Times New Roman" w:eastAsia="Times New Roman" w:hAnsi="Times New Roman" w:cs="Times New Roman"/>
          <w:sz w:val="28"/>
          <w:szCs w:val="27"/>
          <w:lang w:eastAsia="ru-RU"/>
        </w:rPr>
        <w:t>тыс. руб.).</w:t>
      </w:r>
    </w:p>
    <w:p w:rsidR="00B72086" w:rsidRDefault="000145E2" w:rsidP="00B72086">
      <w:pPr>
        <w:pStyle w:val="a9"/>
        <w:numPr>
          <w:ilvl w:val="0"/>
          <w:numId w:val="9"/>
        </w:numPr>
        <w:spacing w:after="0" w:line="360" w:lineRule="auto"/>
        <w:ind w:firstLine="709"/>
        <w:jc w:val="both"/>
        <w:rPr>
          <w:rFonts w:ascii="Times New Roman" w:eastAsia="Times New Roman" w:hAnsi="Times New Roman" w:cs="Times New Roman"/>
          <w:sz w:val="28"/>
          <w:szCs w:val="27"/>
          <w:lang w:eastAsia="ru-RU"/>
        </w:rPr>
      </w:pPr>
      <w:r>
        <w:rPr>
          <w:rFonts w:ascii="Times New Roman" w:eastAsia="Times New Roman" w:hAnsi="Times New Roman" w:cs="Times New Roman"/>
          <w:sz w:val="28"/>
          <w:szCs w:val="27"/>
          <w:lang w:eastAsia="ru-RU"/>
        </w:rPr>
        <w:t>В</w:t>
      </w:r>
      <w:r w:rsidR="00B72086" w:rsidRPr="00633066">
        <w:rPr>
          <w:rFonts w:ascii="Times New Roman" w:eastAsia="Times New Roman" w:hAnsi="Times New Roman" w:cs="Times New Roman"/>
          <w:sz w:val="28"/>
          <w:szCs w:val="27"/>
          <w:lang w:eastAsia="ru-RU"/>
        </w:rPr>
        <w:t>озможностью получить действительно высокую прибыль (паевые инвестиционные фонды предоставляют инвесторам зарабатывать на высокодоходных рынках, участвовать в перспективных с финансовой точки зрения проектах, не имея со</w:t>
      </w:r>
      <w:r>
        <w:rPr>
          <w:rFonts w:ascii="Times New Roman" w:eastAsia="Times New Roman" w:hAnsi="Times New Roman" w:cs="Times New Roman"/>
          <w:sz w:val="28"/>
          <w:szCs w:val="27"/>
          <w:lang w:eastAsia="ru-RU"/>
        </w:rPr>
        <w:t>ответствующих знаний и навыков).</w:t>
      </w:r>
    </w:p>
    <w:p w:rsidR="00B72086" w:rsidRDefault="000145E2" w:rsidP="00B72086">
      <w:pPr>
        <w:pStyle w:val="a9"/>
        <w:numPr>
          <w:ilvl w:val="0"/>
          <w:numId w:val="9"/>
        </w:numPr>
        <w:spacing w:after="0" w:line="360" w:lineRule="auto"/>
        <w:ind w:firstLine="709"/>
        <w:jc w:val="both"/>
        <w:rPr>
          <w:rFonts w:ascii="Times New Roman" w:eastAsia="Times New Roman" w:hAnsi="Times New Roman" w:cs="Times New Roman"/>
          <w:sz w:val="28"/>
          <w:szCs w:val="27"/>
          <w:lang w:eastAsia="ru-RU"/>
        </w:rPr>
      </w:pPr>
      <w:r>
        <w:rPr>
          <w:rFonts w:ascii="Times New Roman" w:eastAsia="Times New Roman" w:hAnsi="Times New Roman" w:cs="Times New Roman"/>
          <w:sz w:val="28"/>
          <w:szCs w:val="27"/>
          <w:lang w:eastAsia="ru-RU"/>
        </w:rPr>
        <w:t>Д</w:t>
      </w:r>
      <w:r w:rsidR="00B72086" w:rsidRPr="00633066">
        <w:rPr>
          <w:rFonts w:ascii="Times New Roman" w:eastAsia="Times New Roman" w:hAnsi="Times New Roman" w:cs="Times New Roman"/>
          <w:sz w:val="28"/>
          <w:szCs w:val="27"/>
          <w:lang w:eastAsia="ru-RU"/>
        </w:rPr>
        <w:t>еятел</w:t>
      </w:r>
      <w:r w:rsidR="00B72086">
        <w:rPr>
          <w:rFonts w:ascii="Times New Roman" w:eastAsia="Times New Roman" w:hAnsi="Times New Roman" w:cs="Times New Roman"/>
          <w:sz w:val="28"/>
          <w:szCs w:val="27"/>
          <w:lang w:eastAsia="ru-RU"/>
        </w:rPr>
        <w:t>ьность</w:t>
      </w:r>
      <w:r>
        <w:rPr>
          <w:rFonts w:ascii="Times New Roman" w:eastAsia="Times New Roman" w:hAnsi="Times New Roman" w:cs="Times New Roman"/>
          <w:sz w:val="28"/>
          <w:szCs w:val="27"/>
          <w:lang w:eastAsia="ru-RU"/>
        </w:rPr>
        <w:t xml:space="preserve"> паевых инвестиционных фондов</w:t>
      </w:r>
      <w:r w:rsidR="00B72086">
        <w:rPr>
          <w:rFonts w:ascii="Times New Roman" w:eastAsia="Times New Roman" w:hAnsi="Times New Roman" w:cs="Times New Roman"/>
          <w:sz w:val="28"/>
          <w:szCs w:val="27"/>
          <w:lang w:eastAsia="ru-RU"/>
        </w:rPr>
        <w:t xml:space="preserve"> строго контролируется</w:t>
      </w:r>
      <w:r>
        <w:rPr>
          <w:rFonts w:ascii="Times New Roman" w:eastAsia="Times New Roman" w:hAnsi="Times New Roman" w:cs="Times New Roman"/>
          <w:sz w:val="28"/>
          <w:szCs w:val="27"/>
          <w:lang w:eastAsia="ru-RU"/>
        </w:rPr>
        <w:t>.</w:t>
      </w:r>
    </w:p>
    <w:p w:rsidR="00B72086" w:rsidRDefault="000145E2" w:rsidP="00B72086">
      <w:pPr>
        <w:pStyle w:val="a9"/>
        <w:numPr>
          <w:ilvl w:val="0"/>
          <w:numId w:val="9"/>
        </w:numPr>
        <w:spacing w:after="0" w:line="360" w:lineRule="auto"/>
        <w:ind w:firstLine="709"/>
        <w:jc w:val="both"/>
        <w:rPr>
          <w:rFonts w:ascii="Times New Roman" w:eastAsia="Times New Roman" w:hAnsi="Times New Roman" w:cs="Times New Roman"/>
          <w:sz w:val="28"/>
          <w:szCs w:val="27"/>
          <w:lang w:eastAsia="ru-RU"/>
        </w:rPr>
      </w:pPr>
      <w:r>
        <w:rPr>
          <w:rFonts w:ascii="Times New Roman" w:eastAsia="Times New Roman" w:hAnsi="Times New Roman" w:cs="Times New Roman"/>
          <w:sz w:val="28"/>
          <w:szCs w:val="27"/>
          <w:lang w:eastAsia="ru-RU"/>
        </w:rPr>
        <w:t>В</w:t>
      </w:r>
      <w:r w:rsidR="00B72086" w:rsidRPr="00633066">
        <w:rPr>
          <w:rFonts w:ascii="Times New Roman" w:eastAsia="Times New Roman" w:hAnsi="Times New Roman" w:cs="Times New Roman"/>
          <w:sz w:val="28"/>
          <w:szCs w:val="27"/>
          <w:lang w:eastAsia="ru-RU"/>
        </w:rPr>
        <w:t xml:space="preserve">ысокой конкурентоспособностью соответствующего сегмента рынка, что с положительной стороны влияет на качество услуг, предоставляемых </w:t>
      </w:r>
      <w:r>
        <w:rPr>
          <w:rFonts w:ascii="Times New Roman" w:eastAsia="Times New Roman" w:hAnsi="Times New Roman" w:cs="Times New Roman"/>
          <w:sz w:val="28"/>
          <w:szCs w:val="27"/>
          <w:lang w:eastAsia="ru-RU"/>
        </w:rPr>
        <w:t>управляющими компаниями.</w:t>
      </w:r>
    </w:p>
    <w:p w:rsidR="00B72086" w:rsidRPr="00633066" w:rsidRDefault="00B72086" w:rsidP="00B72086">
      <w:pPr>
        <w:pStyle w:val="a9"/>
        <w:numPr>
          <w:ilvl w:val="0"/>
          <w:numId w:val="9"/>
        </w:numPr>
        <w:spacing w:after="0" w:line="360" w:lineRule="auto"/>
        <w:ind w:firstLine="709"/>
        <w:jc w:val="both"/>
        <w:rPr>
          <w:rFonts w:ascii="Times New Roman" w:eastAsia="Times New Roman" w:hAnsi="Times New Roman" w:cs="Times New Roman"/>
          <w:sz w:val="28"/>
          <w:szCs w:val="27"/>
          <w:lang w:eastAsia="ru-RU"/>
        </w:rPr>
      </w:pPr>
      <w:r>
        <w:rPr>
          <w:rFonts w:ascii="Times New Roman" w:hAnsi="Times New Roman" w:cs="Times New Roman"/>
          <w:color w:val="000000"/>
          <w:sz w:val="28"/>
        </w:rPr>
        <w:t>П</w:t>
      </w:r>
      <w:r w:rsidRPr="00633066">
        <w:rPr>
          <w:rFonts w:ascii="Times New Roman" w:hAnsi="Times New Roman" w:cs="Times New Roman"/>
          <w:color w:val="000000"/>
          <w:sz w:val="28"/>
        </w:rPr>
        <w:t>рофессиональное управление активами инвестиционных фондов. Работа на финансовом рынке требует специальных знаний и профессиональной подготовки, которыми не владеет широкая публика. Кроме того</w:t>
      </w:r>
      <w:r>
        <w:rPr>
          <w:rFonts w:ascii="Times New Roman" w:hAnsi="Times New Roman" w:cs="Times New Roman"/>
          <w:color w:val="000000"/>
          <w:sz w:val="28"/>
        </w:rPr>
        <w:t>,</w:t>
      </w:r>
      <w:r w:rsidRPr="00633066">
        <w:rPr>
          <w:rFonts w:ascii="Times New Roman" w:hAnsi="Times New Roman" w:cs="Times New Roman"/>
          <w:color w:val="000000"/>
          <w:sz w:val="28"/>
        </w:rPr>
        <w:t xml:space="preserve"> для коллективного инвестирова</w:t>
      </w:r>
      <w:r>
        <w:rPr>
          <w:rFonts w:ascii="Times New Roman" w:hAnsi="Times New Roman" w:cs="Times New Roman"/>
          <w:color w:val="000000"/>
          <w:sz w:val="28"/>
        </w:rPr>
        <w:t>ния необходима оперативная инфо</w:t>
      </w:r>
      <w:r w:rsidRPr="00633066">
        <w:rPr>
          <w:rFonts w:ascii="Times New Roman" w:hAnsi="Times New Roman" w:cs="Times New Roman"/>
          <w:color w:val="000000"/>
          <w:sz w:val="28"/>
        </w:rPr>
        <w:t>рмация о финансовых активах, профессиональных</w:t>
      </w:r>
      <w:r>
        <w:rPr>
          <w:rFonts w:ascii="Times New Roman" w:hAnsi="Times New Roman" w:cs="Times New Roman"/>
          <w:color w:val="000000"/>
          <w:sz w:val="28"/>
        </w:rPr>
        <w:t xml:space="preserve"> </w:t>
      </w:r>
      <w:r w:rsidRPr="00633066">
        <w:rPr>
          <w:rFonts w:ascii="Times New Roman" w:hAnsi="Times New Roman" w:cs="Times New Roman"/>
          <w:color w:val="000000"/>
          <w:sz w:val="28"/>
        </w:rPr>
        <w:t xml:space="preserve">участниках рынка ценных бумаг, о состоянии и тенденциях рынка и т.д., анализом которой занимаются целые подразделения. </w:t>
      </w:r>
      <w:r w:rsidR="000145E2">
        <w:rPr>
          <w:rFonts w:ascii="Times New Roman" w:hAnsi="Times New Roman" w:cs="Times New Roman"/>
          <w:color w:val="000000"/>
          <w:sz w:val="28"/>
        </w:rPr>
        <w:t>Также необходимо принимать</w:t>
      </w:r>
      <w:r>
        <w:rPr>
          <w:rFonts w:ascii="Times New Roman" w:hAnsi="Times New Roman" w:cs="Times New Roman"/>
          <w:color w:val="000000"/>
          <w:sz w:val="28"/>
        </w:rPr>
        <w:t xml:space="preserve"> правильное профес</w:t>
      </w:r>
      <w:r w:rsidR="000145E2">
        <w:rPr>
          <w:rFonts w:ascii="Times New Roman" w:hAnsi="Times New Roman" w:cs="Times New Roman"/>
          <w:color w:val="000000"/>
          <w:sz w:val="28"/>
        </w:rPr>
        <w:t>сиональное решение, н</w:t>
      </w:r>
      <w:r w:rsidRPr="00633066">
        <w:rPr>
          <w:rFonts w:ascii="Times New Roman" w:hAnsi="Times New Roman" w:cs="Times New Roman"/>
          <w:color w:val="000000"/>
          <w:sz w:val="28"/>
        </w:rPr>
        <w:t>еобходимо еще вовремя реализовывать это решение на практике. Естественно,</w:t>
      </w:r>
      <w:r>
        <w:rPr>
          <w:rFonts w:ascii="Times New Roman" w:hAnsi="Times New Roman" w:cs="Times New Roman"/>
          <w:color w:val="000000"/>
          <w:sz w:val="28"/>
        </w:rPr>
        <w:t xml:space="preserve"> </w:t>
      </w:r>
      <w:r w:rsidRPr="00633066">
        <w:rPr>
          <w:rFonts w:ascii="Times New Roman" w:hAnsi="Times New Roman" w:cs="Times New Roman"/>
          <w:color w:val="000000"/>
          <w:sz w:val="28"/>
        </w:rPr>
        <w:t>такими возможностями в комплексе не обладает даже крупный индивидуальный капитал. Возникает необходимость обратиться за помощью к пр</w:t>
      </w:r>
      <w:r w:rsidR="000145E2">
        <w:rPr>
          <w:rFonts w:ascii="Times New Roman" w:hAnsi="Times New Roman" w:cs="Times New Roman"/>
          <w:color w:val="000000"/>
          <w:sz w:val="28"/>
        </w:rPr>
        <w:t>офессионалам финансового рынка, то есть можно обратиться к паевому инвестиционному фонду.</w:t>
      </w:r>
    </w:p>
    <w:p w:rsidR="00B72086" w:rsidRPr="0073028B" w:rsidRDefault="00B72086" w:rsidP="00B72086">
      <w:pPr>
        <w:pStyle w:val="a9"/>
        <w:numPr>
          <w:ilvl w:val="0"/>
          <w:numId w:val="9"/>
        </w:numPr>
        <w:spacing w:after="0" w:line="360" w:lineRule="auto"/>
        <w:ind w:firstLine="709"/>
        <w:jc w:val="both"/>
        <w:rPr>
          <w:rFonts w:ascii="Times New Roman" w:eastAsia="Times New Roman" w:hAnsi="Times New Roman" w:cs="Times New Roman"/>
          <w:sz w:val="36"/>
          <w:szCs w:val="27"/>
          <w:lang w:eastAsia="ru-RU"/>
        </w:rPr>
      </w:pPr>
      <w:r>
        <w:rPr>
          <w:rFonts w:ascii="Times New Roman" w:hAnsi="Times New Roman" w:cs="Times New Roman"/>
          <w:color w:val="000000"/>
          <w:sz w:val="28"/>
        </w:rPr>
        <w:lastRenderedPageBreak/>
        <w:t>С</w:t>
      </w:r>
      <w:r w:rsidRPr="00633066">
        <w:rPr>
          <w:rFonts w:ascii="Times New Roman" w:hAnsi="Times New Roman" w:cs="Times New Roman"/>
          <w:color w:val="000000"/>
          <w:sz w:val="28"/>
        </w:rPr>
        <w:t>нижение риска инвестирования. Вся деятельность на финансовых рынках связана с риском, т</w:t>
      </w:r>
      <w:r>
        <w:rPr>
          <w:rFonts w:ascii="Times New Roman" w:hAnsi="Times New Roman" w:cs="Times New Roman"/>
          <w:color w:val="000000"/>
          <w:sz w:val="28"/>
        </w:rPr>
        <w:t>о есть</w:t>
      </w:r>
      <w:r w:rsidRPr="00633066">
        <w:rPr>
          <w:rFonts w:ascii="Times New Roman" w:hAnsi="Times New Roman" w:cs="Times New Roman"/>
          <w:color w:val="000000"/>
          <w:sz w:val="28"/>
        </w:rPr>
        <w:t xml:space="preserve"> с возможностью потерь как инвестированных сумм, так и доходов по ним. Вложение в </w:t>
      </w:r>
      <w:r>
        <w:rPr>
          <w:rFonts w:ascii="Times New Roman" w:hAnsi="Times New Roman" w:cs="Times New Roman"/>
          <w:color w:val="000000"/>
          <w:sz w:val="28"/>
        </w:rPr>
        <w:t xml:space="preserve">паевой </w:t>
      </w:r>
      <w:r w:rsidRPr="00633066">
        <w:rPr>
          <w:rFonts w:ascii="Times New Roman" w:hAnsi="Times New Roman" w:cs="Times New Roman"/>
          <w:color w:val="000000"/>
          <w:sz w:val="28"/>
        </w:rPr>
        <w:t>инвестиционный фонд не устраняет риск,</w:t>
      </w:r>
      <w:r>
        <w:rPr>
          <w:rFonts w:ascii="Times New Roman" w:hAnsi="Times New Roman" w:cs="Times New Roman"/>
          <w:color w:val="000000"/>
          <w:sz w:val="28"/>
        </w:rPr>
        <w:t xml:space="preserve"> </w:t>
      </w:r>
      <w:r w:rsidRPr="00633066">
        <w:rPr>
          <w:rFonts w:ascii="Times New Roman" w:hAnsi="Times New Roman" w:cs="Times New Roman"/>
          <w:color w:val="000000"/>
          <w:sz w:val="28"/>
        </w:rPr>
        <w:t>но существенно снижает его за счет диверсификации активов фонда. Таким образом, риск для всех инвесторов инвестиционного фонда усредняется и</w:t>
      </w:r>
      <w:r>
        <w:rPr>
          <w:rFonts w:ascii="Times New Roman" w:hAnsi="Times New Roman" w:cs="Times New Roman"/>
          <w:color w:val="000000"/>
          <w:sz w:val="28"/>
        </w:rPr>
        <w:t xml:space="preserve"> </w:t>
      </w:r>
      <w:r w:rsidRPr="00633066">
        <w:rPr>
          <w:rFonts w:ascii="Times New Roman" w:hAnsi="Times New Roman" w:cs="Times New Roman"/>
          <w:color w:val="000000"/>
          <w:sz w:val="28"/>
        </w:rPr>
        <w:t xml:space="preserve">снижается по сравнению с риском индивидуальных инвестиций. </w:t>
      </w:r>
    </w:p>
    <w:p w:rsidR="00B72086" w:rsidRPr="0073028B" w:rsidRDefault="00B72086" w:rsidP="00B72086">
      <w:pPr>
        <w:pStyle w:val="a9"/>
        <w:numPr>
          <w:ilvl w:val="0"/>
          <w:numId w:val="9"/>
        </w:numPr>
        <w:spacing w:after="0" w:line="360" w:lineRule="auto"/>
        <w:ind w:firstLine="709"/>
        <w:jc w:val="both"/>
        <w:rPr>
          <w:rFonts w:ascii="Times New Roman" w:eastAsia="Times New Roman" w:hAnsi="Times New Roman" w:cs="Times New Roman"/>
          <w:sz w:val="36"/>
          <w:szCs w:val="27"/>
          <w:lang w:eastAsia="ru-RU"/>
        </w:rPr>
      </w:pPr>
      <w:r>
        <w:rPr>
          <w:rFonts w:ascii="Times New Roman" w:hAnsi="Times New Roman" w:cs="Times New Roman"/>
          <w:color w:val="000000"/>
          <w:sz w:val="28"/>
        </w:rPr>
        <w:t>С</w:t>
      </w:r>
      <w:r w:rsidRPr="0073028B">
        <w:rPr>
          <w:rFonts w:ascii="Times New Roman" w:hAnsi="Times New Roman" w:cs="Times New Roman"/>
          <w:color w:val="000000"/>
          <w:sz w:val="28"/>
        </w:rPr>
        <w:t>нижение затрат на управление инвестициями. Инвестиционный фонд в качестве крупного инвестора дает возможность снизить затраты на управление инвестиционным портфелем по двум направлениям: во-первых, выступая оптовым покупателем, инвестиционный фонд может получить существенные льготы по сравнению с мелким розничным покупате</w:t>
      </w:r>
      <w:r w:rsidR="000145E2">
        <w:rPr>
          <w:rFonts w:ascii="Times New Roman" w:hAnsi="Times New Roman" w:cs="Times New Roman"/>
          <w:color w:val="000000"/>
          <w:sz w:val="28"/>
        </w:rPr>
        <w:t>лем</w:t>
      </w:r>
      <w:r w:rsidRPr="0073028B">
        <w:rPr>
          <w:rFonts w:ascii="Times New Roman" w:hAnsi="Times New Roman" w:cs="Times New Roman"/>
          <w:color w:val="000000"/>
          <w:sz w:val="28"/>
        </w:rPr>
        <w:t>; во-вторых, инвестиционный фонд снижает операционные и накладные расходы в расчете на единицу инвестирования (затраты на перерегис</w:t>
      </w:r>
      <w:r>
        <w:rPr>
          <w:rFonts w:ascii="Times New Roman" w:hAnsi="Times New Roman" w:cs="Times New Roman"/>
          <w:color w:val="000000"/>
          <w:sz w:val="28"/>
        </w:rPr>
        <w:t>трацию прав собственности, инфо</w:t>
      </w:r>
      <w:r w:rsidRPr="0073028B">
        <w:rPr>
          <w:rFonts w:ascii="Times New Roman" w:hAnsi="Times New Roman" w:cs="Times New Roman"/>
          <w:color w:val="000000"/>
          <w:sz w:val="28"/>
        </w:rPr>
        <w:t>рмационное ана</w:t>
      </w:r>
      <w:r w:rsidR="000145E2">
        <w:rPr>
          <w:rFonts w:ascii="Times New Roman" w:hAnsi="Times New Roman" w:cs="Times New Roman"/>
          <w:color w:val="000000"/>
          <w:sz w:val="28"/>
        </w:rPr>
        <w:t>литическое обслуживание и т.д.).</w:t>
      </w:r>
    </w:p>
    <w:p w:rsidR="00B72086" w:rsidRPr="0042630A" w:rsidRDefault="000145E2" w:rsidP="00B72086">
      <w:pPr>
        <w:pStyle w:val="a9"/>
        <w:numPr>
          <w:ilvl w:val="0"/>
          <w:numId w:val="9"/>
        </w:numPr>
        <w:spacing w:after="0" w:line="360" w:lineRule="auto"/>
        <w:ind w:firstLine="709"/>
        <w:jc w:val="both"/>
        <w:rPr>
          <w:rFonts w:ascii="Times New Roman" w:eastAsia="Times New Roman" w:hAnsi="Times New Roman" w:cs="Times New Roman"/>
          <w:sz w:val="36"/>
          <w:szCs w:val="27"/>
          <w:lang w:eastAsia="ru-RU"/>
        </w:rPr>
      </w:pPr>
      <w:r>
        <w:rPr>
          <w:rFonts w:ascii="Times New Roman" w:hAnsi="Times New Roman" w:cs="Times New Roman"/>
          <w:color w:val="000000"/>
          <w:sz w:val="28"/>
        </w:rPr>
        <w:t>П</w:t>
      </w:r>
      <w:r w:rsidR="00B72086" w:rsidRPr="0073028B">
        <w:rPr>
          <w:rFonts w:ascii="Times New Roman" w:hAnsi="Times New Roman" w:cs="Times New Roman"/>
          <w:color w:val="000000"/>
          <w:sz w:val="28"/>
        </w:rPr>
        <w:t>овышенная надежность вложений в инвестиционные фонды. Поскольку деятельность инвестиционных фондов затрагивает интересы огромного числа мелких вкладчиков, сами инвестиционные фонды строго контролируются государством. На развитых финансовых рынках инвестиционные фонды функционируют в соответствии со специальными законами</w:t>
      </w:r>
      <w:r>
        <w:rPr>
          <w:rFonts w:ascii="Times New Roman" w:hAnsi="Times New Roman" w:cs="Times New Roman"/>
          <w:color w:val="000000"/>
          <w:sz w:val="28"/>
        </w:rPr>
        <w:t>, принятыми в отдельных странах.</w:t>
      </w:r>
    </w:p>
    <w:p w:rsidR="00B72086" w:rsidRPr="0042630A" w:rsidRDefault="00B72086" w:rsidP="00B72086">
      <w:pPr>
        <w:pStyle w:val="a9"/>
        <w:numPr>
          <w:ilvl w:val="0"/>
          <w:numId w:val="9"/>
        </w:numPr>
        <w:spacing w:after="0" w:line="360" w:lineRule="auto"/>
        <w:ind w:firstLine="709"/>
        <w:jc w:val="both"/>
        <w:rPr>
          <w:rFonts w:ascii="Times New Roman" w:eastAsia="Times New Roman" w:hAnsi="Times New Roman" w:cs="Times New Roman"/>
          <w:sz w:val="36"/>
          <w:szCs w:val="27"/>
          <w:lang w:eastAsia="ru-RU"/>
        </w:rPr>
      </w:pPr>
      <w:r>
        <w:rPr>
          <w:rFonts w:ascii="Times New Roman" w:hAnsi="Times New Roman" w:cs="Times New Roman"/>
          <w:color w:val="000000"/>
          <w:sz w:val="28"/>
        </w:rPr>
        <w:t xml:space="preserve">Высокая ликвидность, в случае, если паевой инвестиционный фонд биржевой, </w:t>
      </w:r>
      <w:r w:rsidRPr="0042630A">
        <w:rPr>
          <w:rFonts w:ascii="Times New Roman" w:hAnsi="Times New Roman" w:cs="Times New Roman"/>
          <w:color w:val="000000"/>
          <w:sz w:val="28"/>
        </w:rPr>
        <w:t>обеспечивается тем, что инвестор по своему желанию может продат</w:t>
      </w:r>
      <w:r>
        <w:rPr>
          <w:rFonts w:ascii="Times New Roman" w:hAnsi="Times New Roman" w:cs="Times New Roman"/>
          <w:color w:val="000000"/>
          <w:sz w:val="28"/>
        </w:rPr>
        <w:t>ь свой пай в любой момент времени</w:t>
      </w:r>
      <w:r w:rsidRPr="0042630A">
        <w:rPr>
          <w:rFonts w:ascii="Times New Roman" w:hAnsi="Times New Roman" w:cs="Times New Roman"/>
          <w:color w:val="000000"/>
          <w:sz w:val="28"/>
        </w:rPr>
        <w:t>.</w:t>
      </w:r>
    </w:p>
    <w:p w:rsidR="00B72086" w:rsidRDefault="00B72086" w:rsidP="00B72086">
      <w:pPr>
        <w:spacing w:line="360" w:lineRule="auto"/>
        <w:ind w:firstLine="709"/>
        <w:jc w:val="both"/>
        <w:rPr>
          <w:sz w:val="28"/>
          <w:szCs w:val="27"/>
        </w:rPr>
      </w:pPr>
      <w:r>
        <w:rPr>
          <w:sz w:val="28"/>
          <w:szCs w:val="27"/>
        </w:rPr>
        <w:t>Однако у паевых инвестиционных фондов</w:t>
      </w:r>
      <w:r w:rsidRPr="000D013F">
        <w:rPr>
          <w:sz w:val="28"/>
          <w:szCs w:val="27"/>
        </w:rPr>
        <w:t xml:space="preserve"> существуют и недостатки:</w:t>
      </w:r>
    </w:p>
    <w:p w:rsidR="00B72086" w:rsidRPr="0042630A" w:rsidRDefault="00B72086" w:rsidP="00B72086">
      <w:pPr>
        <w:pStyle w:val="a9"/>
        <w:numPr>
          <w:ilvl w:val="0"/>
          <w:numId w:val="10"/>
        </w:numPr>
        <w:spacing w:after="0" w:line="360" w:lineRule="auto"/>
        <w:jc w:val="both"/>
        <w:rPr>
          <w:rFonts w:ascii="Times New Roman" w:eastAsia="Times New Roman" w:hAnsi="Times New Roman" w:cs="Times New Roman"/>
          <w:sz w:val="28"/>
          <w:szCs w:val="27"/>
          <w:lang w:eastAsia="ru-RU"/>
        </w:rPr>
      </w:pPr>
      <w:r>
        <w:rPr>
          <w:rFonts w:ascii="Times New Roman" w:eastAsia="Times New Roman" w:hAnsi="Times New Roman" w:cs="Times New Roman"/>
          <w:sz w:val="28"/>
          <w:szCs w:val="27"/>
          <w:lang w:eastAsia="ru-RU"/>
        </w:rPr>
        <w:t>М</w:t>
      </w:r>
      <w:r w:rsidRPr="00633066">
        <w:rPr>
          <w:rFonts w:ascii="Times New Roman" w:eastAsia="Times New Roman" w:hAnsi="Times New Roman" w:cs="Times New Roman"/>
          <w:sz w:val="28"/>
          <w:szCs w:val="27"/>
          <w:lang w:eastAsia="ru-RU"/>
        </w:rPr>
        <w:t>еньшая прибыль за счет расходов, связанных с оплатой услуг компании, осуществляющей управление паевым инвестиционным фондом</w:t>
      </w:r>
      <w:r>
        <w:rPr>
          <w:rFonts w:ascii="Times New Roman" w:eastAsia="Times New Roman" w:hAnsi="Times New Roman" w:cs="Times New Roman"/>
          <w:sz w:val="28"/>
          <w:szCs w:val="27"/>
          <w:lang w:eastAsia="ru-RU"/>
        </w:rPr>
        <w:t>.</w:t>
      </w:r>
      <w:r w:rsidRPr="0073028B">
        <w:rPr>
          <w:rFonts w:ascii="Times New Roman" w:hAnsi="Times New Roman" w:cs="Times New Roman"/>
          <w:color w:val="000000"/>
          <w:sz w:val="28"/>
        </w:rPr>
        <w:t xml:space="preserve"> </w:t>
      </w:r>
      <w:r>
        <w:rPr>
          <w:rFonts w:ascii="Times New Roman" w:hAnsi="Times New Roman" w:cs="Times New Roman"/>
          <w:color w:val="000000"/>
          <w:sz w:val="28"/>
        </w:rPr>
        <w:t>Эта</w:t>
      </w:r>
      <w:r w:rsidRPr="0073028B">
        <w:rPr>
          <w:rFonts w:ascii="Times New Roman" w:hAnsi="Times New Roman" w:cs="Times New Roman"/>
          <w:color w:val="000000"/>
          <w:sz w:val="28"/>
        </w:rPr>
        <w:t xml:space="preserve"> «плата» определяется как оплата услуг по управлению активами фонда, де</w:t>
      </w:r>
      <w:r w:rsidRPr="0073028B">
        <w:rPr>
          <w:rFonts w:ascii="Times New Roman" w:hAnsi="Times New Roman" w:cs="Times New Roman"/>
          <w:color w:val="000000"/>
          <w:sz w:val="28"/>
        </w:rPr>
        <w:lastRenderedPageBreak/>
        <w:t>позитарного обслуживания фо</w:t>
      </w:r>
      <w:r>
        <w:rPr>
          <w:rFonts w:ascii="Times New Roman" w:hAnsi="Times New Roman" w:cs="Times New Roman"/>
          <w:color w:val="000000"/>
          <w:sz w:val="28"/>
        </w:rPr>
        <w:t>нда, услуг аудитора фонда и так далее, о</w:t>
      </w:r>
      <w:r w:rsidRPr="0073028B">
        <w:rPr>
          <w:rFonts w:ascii="Times New Roman" w:hAnsi="Times New Roman" w:cs="Times New Roman"/>
          <w:color w:val="000000"/>
          <w:sz w:val="28"/>
        </w:rPr>
        <w:t>днако в хорошо работающих фондах доля перечисленных затрат низка и значительно перекрывается повышенными доходами для инвесто</w:t>
      </w:r>
      <w:r>
        <w:rPr>
          <w:rFonts w:ascii="Times New Roman" w:hAnsi="Times New Roman" w:cs="Times New Roman"/>
          <w:color w:val="000000"/>
          <w:sz w:val="28"/>
        </w:rPr>
        <w:t>ров от инвестиций в данный фонд</w:t>
      </w:r>
      <w:r w:rsidR="000145E2">
        <w:rPr>
          <w:rFonts w:ascii="Times New Roman" w:eastAsia="Times New Roman" w:hAnsi="Times New Roman" w:cs="Times New Roman"/>
          <w:sz w:val="28"/>
          <w:szCs w:val="27"/>
          <w:lang w:eastAsia="ru-RU"/>
        </w:rPr>
        <w:t>.</w:t>
      </w:r>
    </w:p>
    <w:p w:rsidR="00B72086" w:rsidRPr="0042630A" w:rsidRDefault="00B72086" w:rsidP="00B72086">
      <w:pPr>
        <w:numPr>
          <w:ilvl w:val="0"/>
          <w:numId w:val="10"/>
        </w:numPr>
        <w:shd w:val="clear" w:color="auto" w:fill="FFFFFF"/>
        <w:spacing w:line="360" w:lineRule="auto"/>
        <w:jc w:val="both"/>
        <w:rPr>
          <w:color w:val="000000" w:themeColor="text1"/>
          <w:sz w:val="28"/>
          <w:szCs w:val="21"/>
        </w:rPr>
      </w:pPr>
      <w:r w:rsidRPr="0042630A">
        <w:rPr>
          <w:color w:val="000000" w:themeColor="text1"/>
          <w:sz w:val="28"/>
          <w:szCs w:val="21"/>
        </w:rPr>
        <w:t>Более высокий риск по сравнению с инструментами с фиксированной доходностью и законодательно гарантированным возвратом средств —</w:t>
      </w:r>
      <w:r w:rsidRPr="0042630A">
        <w:rPr>
          <w:rStyle w:val="apple-converted-space"/>
          <w:color w:val="000000" w:themeColor="text1"/>
          <w:sz w:val="28"/>
          <w:szCs w:val="21"/>
        </w:rPr>
        <w:t> </w:t>
      </w:r>
      <w:r w:rsidRPr="000145E2">
        <w:rPr>
          <w:sz w:val="28"/>
          <w:szCs w:val="21"/>
        </w:rPr>
        <w:t>депозитами</w:t>
      </w:r>
      <w:r w:rsidRPr="0042630A">
        <w:rPr>
          <w:color w:val="000000" w:themeColor="text1"/>
          <w:sz w:val="28"/>
          <w:szCs w:val="21"/>
        </w:rPr>
        <w:t>, высокорейтинговыми</w:t>
      </w:r>
      <w:r w:rsidRPr="0042630A">
        <w:rPr>
          <w:rStyle w:val="apple-converted-space"/>
          <w:color w:val="000000" w:themeColor="text1"/>
          <w:sz w:val="28"/>
          <w:szCs w:val="21"/>
        </w:rPr>
        <w:t> </w:t>
      </w:r>
      <w:r w:rsidRPr="000145E2">
        <w:rPr>
          <w:sz w:val="28"/>
          <w:szCs w:val="21"/>
        </w:rPr>
        <w:t>облигациями</w:t>
      </w:r>
      <w:r w:rsidR="000145E2">
        <w:rPr>
          <w:color w:val="000000" w:themeColor="text1"/>
          <w:sz w:val="28"/>
          <w:szCs w:val="21"/>
        </w:rPr>
        <w:t>. Однако есть паевые инвестиционные фонды</w:t>
      </w:r>
      <w:r w:rsidRPr="0042630A">
        <w:rPr>
          <w:color w:val="000000" w:themeColor="text1"/>
          <w:sz w:val="28"/>
          <w:szCs w:val="21"/>
        </w:rPr>
        <w:t>, инвестирующие только в высокорейтинговые облигации и банковские депозиты (фонды денежного рынка), которые за счёт</w:t>
      </w:r>
      <w:r w:rsidRPr="0042630A">
        <w:rPr>
          <w:rStyle w:val="apple-converted-space"/>
          <w:color w:val="000000" w:themeColor="text1"/>
          <w:sz w:val="28"/>
          <w:szCs w:val="21"/>
        </w:rPr>
        <w:t> </w:t>
      </w:r>
      <w:r w:rsidRPr="000145E2">
        <w:rPr>
          <w:sz w:val="28"/>
          <w:szCs w:val="21"/>
        </w:rPr>
        <w:t>диверсификации</w:t>
      </w:r>
      <w:r w:rsidRPr="0042630A">
        <w:rPr>
          <w:rStyle w:val="apple-converted-space"/>
          <w:color w:val="000000" w:themeColor="text1"/>
          <w:sz w:val="28"/>
          <w:szCs w:val="21"/>
        </w:rPr>
        <w:t> </w:t>
      </w:r>
      <w:r w:rsidRPr="0042630A">
        <w:rPr>
          <w:color w:val="000000" w:themeColor="text1"/>
          <w:sz w:val="28"/>
          <w:szCs w:val="21"/>
        </w:rPr>
        <w:t>могут служить инструментом дополнительного увеличени</w:t>
      </w:r>
      <w:r>
        <w:rPr>
          <w:color w:val="000000" w:themeColor="text1"/>
          <w:sz w:val="28"/>
          <w:szCs w:val="21"/>
        </w:rPr>
        <w:t>я надёжности (понижения рис</w:t>
      </w:r>
      <w:r w:rsidR="000145E2">
        <w:rPr>
          <w:color w:val="000000" w:themeColor="text1"/>
          <w:sz w:val="28"/>
          <w:szCs w:val="21"/>
        </w:rPr>
        <w:t>ков).</w:t>
      </w:r>
    </w:p>
    <w:p w:rsidR="00B72086" w:rsidRPr="0042630A" w:rsidRDefault="00B72086" w:rsidP="00B72086">
      <w:pPr>
        <w:numPr>
          <w:ilvl w:val="0"/>
          <w:numId w:val="10"/>
        </w:numPr>
        <w:shd w:val="clear" w:color="auto" w:fill="FFFFFF"/>
        <w:spacing w:line="360" w:lineRule="auto"/>
        <w:jc w:val="both"/>
        <w:rPr>
          <w:color w:val="000000" w:themeColor="text1"/>
          <w:sz w:val="28"/>
          <w:szCs w:val="21"/>
        </w:rPr>
      </w:pPr>
      <w:r w:rsidRPr="0042630A">
        <w:rPr>
          <w:color w:val="000000" w:themeColor="text1"/>
          <w:sz w:val="28"/>
          <w:szCs w:val="21"/>
        </w:rPr>
        <w:t>Дополнит</w:t>
      </w:r>
      <w:r>
        <w:rPr>
          <w:color w:val="000000" w:themeColor="text1"/>
          <w:sz w:val="28"/>
          <w:szCs w:val="21"/>
        </w:rPr>
        <w:t>ельные расходы на оформление и х</w:t>
      </w:r>
      <w:r w:rsidRPr="0042630A">
        <w:rPr>
          <w:color w:val="000000" w:themeColor="text1"/>
          <w:sz w:val="28"/>
          <w:szCs w:val="21"/>
        </w:rPr>
        <w:t>ране</w:t>
      </w:r>
      <w:r w:rsidR="000145E2">
        <w:rPr>
          <w:color w:val="000000" w:themeColor="text1"/>
          <w:sz w:val="28"/>
          <w:szCs w:val="21"/>
        </w:rPr>
        <w:t>ние инвестиционных сертификатов.</w:t>
      </w:r>
    </w:p>
    <w:p w:rsidR="00B72086" w:rsidRPr="0042630A" w:rsidRDefault="00B72086" w:rsidP="00B72086">
      <w:pPr>
        <w:numPr>
          <w:ilvl w:val="0"/>
          <w:numId w:val="10"/>
        </w:numPr>
        <w:shd w:val="clear" w:color="auto" w:fill="FFFFFF"/>
        <w:spacing w:line="360" w:lineRule="auto"/>
        <w:jc w:val="both"/>
        <w:rPr>
          <w:color w:val="000000" w:themeColor="text1"/>
          <w:sz w:val="28"/>
          <w:szCs w:val="21"/>
        </w:rPr>
      </w:pPr>
      <w:r w:rsidRPr="0042630A">
        <w:rPr>
          <w:color w:val="000000" w:themeColor="text1"/>
          <w:sz w:val="28"/>
          <w:szCs w:val="21"/>
        </w:rPr>
        <w:t>Постоянно выплачиваемое вознаграждение управляющей компании, даже в мом</w:t>
      </w:r>
      <w:r w:rsidR="000145E2">
        <w:rPr>
          <w:color w:val="000000" w:themeColor="text1"/>
          <w:sz w:val="28"/>
          <w:szCs w:val="21"/>
        </w:rPr>
        <w:t>енты, когда фонд терпит убытки.</w:t>
      </w:r>
    </w:p>
    <w:p w:rsidR="00B72086" w:rsidRPr="0042630A" w:rsidRDefault="00B72086" w:rsidP="00B72086">
      <w:pPr>
        <w:numPr>
          <w:ilvl w:val="0"/>
          <w:numId w:val="10"/>
        </w:numPr>
        <w:shd w:val="clear" w:color="auto" w:fill="FFFFFF"/>
        <w:spacing w:line="360" w:lineRule="auto"/>
        <w:jc w:val="both"/>
        <w:rPr>
          <w:color w:val="000000" w:themeColor="text1"/>
          <w:sz w:val="28"/>
          <w:szCs w:val="21"/>
        </w:rPr>
      </w:pPr>
      <w:r>
        <w:rPr>
          <w:color w:val="000000" w:themeColor="text1"/>
          <w:sz w:val="28"/>
          <w:szCs w:val="21"/>
        </w:rPr>
        <w:t>Часто для открытых паевых инвестиционных фондов</w:t>
      </w:r>
      <w:r w:rsidRPr="0042630A">
        <w:rPr>
          <w:color w:val="000000" w:themeColor="text1"/>
          <w:sz w:val="28"/>
          <w:szCs w:val="21"/>
        </w:rPr>
        <w:t xml:space="preserve"> законодательство накладывает ограничения на то, какие акции и облигации может покупать управляющий фондом. Частный инвестор не имеет таких ограничений.</w:t>
      </w:r>
    </w:p>
    <w:p w:rsidR="00B72086" w:rsidRPr="0042630A" w:rsidRDefault="00B72086" w:rsidP="00B72086">
      <w:pPr>
        <w:numPr>
          <w:ilvl w:val="0"/>
          <w:numId w:val="10"/>
        </w:numPr>
        <w:shd w:val="clear" w:color="auto" w:fill="FFFFFF"/>
        <w:spacing w:line="360" w:lineRule="auto"/>
        <w:jc w:val="both"/>
        <w:rPr>
          <w:color w:val="000000" w:themeColor="text1"/>
          <w:sz w:val="28"/>
          <w:szCs w:val="21"/>
        </w:rPr>
      </w:pPr>
      <w:r w:rsidRPr="0042630A">
        <w:rPr>
          <w:color w:val="000000" w:themeColor="text1"/>
          <w:sz w:val="28"/>
          <w:szCs w:val="21"/>
        </w:rPr>
        <w:t>Для возмещения расходов, связанных с выдачей и погашением инвестиционных паёв, управляющие компании вводят</w:t>
      </w:r>
      <w:r w:rsidRPr="0042630A">
        <w:rPr>
          <w:rStyle w:val="apple-converted-space"/>
          <w:color w:val="000000" w:themeColor="text1"/>
          <w:sz w:val="28"/>
          <w:szCs w:val="21"/>
        </w:rPr>
        <w:t> </w:t>
      </w:r>
      <w:r w:rsidRPr="000145E2">
        <w:rPr>
          <w:sz w:val="28"/>
          <w:szCs w:val="21"/>
        </w:rPr>
        <w:t>скидки</w:t>
      </w:r>
      <w:r w:rsidRPr="0042630A">
        <w:rPr>
          <w:rStyle w:val="apple-converted-space"/>
          <w:color w:val="000000" w:themeColor="text1"/>
          <w:sz w:val="28"/>
          <w:szCs w:val="21"/>
        </w:rPr>
        <w:t> </w:t>
      </w:r>
      <w:r w:rsidRPr="0042630A">
        <w:rPr>
          <w:color w:val="000000" w:themeColor="text1"/>
          <w:sz w:val="28"/>
          <w:szCs w:val="21"/>
        </w:rPr>
        <w:t>и надбавки.</w:t>
      </w:r>
    </w:p>
    <w:p w:rsidR="00B72086" w:rsidRPr="0042630A" w:rsidRDefault="00B72086" w:rsidP="00B72086">
      <w:pPr>
        <w:shd w:val="clear" w:color="auto" w:fill="FFFFFF"/>
        <w:spacing w:line="360" w:lineRule="auto"/>
        <w:ind w:left="720"/>
        <w:jc w:val="both"/>
        <w:rPr>
          <w:color w:val="000000" w:themeColor="text1"/>
          <w:sz w:val="28"/>
          <w:szCs w:val="21"/>
        </w:rPr>
      </w:pPr>
      <w:r w:rsidRPr="0042630A">
        <w:rPr>
          <w:iCs/>
          <w:color w:val="000000" w:themeColor="text1"/>
          <w:sz w:val="28"/>
          <w:szCs w:val="21"/>
        </w:rPr>
        <w:t>Надбавка</w:t>
      </w:r>
      <w:r w:rsidRPr="0042630A">
        <w:rPr>
          <w:color w:val="000000" w:themeColor="text1"/>
          <w:sz w:val="28"/>
          <w:szCs w:val="21"/>
        </w:rPr>
        <w:t> — это денежные средства, требуемые управляющей компанией или агентом дополнительно к стоимости паёв при их выдаче. Размер надбавки не может превышать 1,5 % от стоимости пая.</w:t>
      </w:r>
    </w:p>
    <w:p w:rsidR="00B72086" w:rsidRPr="0042630A" w:rsidRDefault="00B72086" w:rsidP="00B72086">
      <w:pPr>
        <w:shd w:val="clear" w:color="auto" w:fill="FFFFFF"/>
        <w:spacing w:line="360" w:lineRule="auto"/>
        <w:ind w:left="720"/>
        <w:jc w:val="both"/>
        <w:rPr>
          <w:color w:val="000000" w:themeColor="text1"/>
          <w:sz w:val="28"/>
          <w:szCs w:val="21"/>
        </w:rPr>
      </w:pPr>
      <w:r w:rsidRPr="0042630A">
        <w:rPr>
          <w:iCs/>
          <w:color w:val="000000" w:themeColor="text1"/>
          <w:sz w:val="28"/>
          <w:szCs w:val="21"/>
        </w:rPr>
        <w:t>Скидка</w:t>
      </w:r>
      <w:r w:rsidRPr="0042630A">
        <w:rPr>
          <w:color w:val="000000" w:themeColor="text1"/>
          <w:sz w:val="28"/>
          <w:szCs w:val="21"/>
        </w:rPr>
        <w:t> — это денежные средства, удерживаемые управляющей компанией или агентом из стоимости паёв при их погашении. Размер скидки не может превышать 3 % от стоимости пая.</w:t>
      </w:r>
    </w:p>
    <w:p w:rsidR="00B72086" w:rsidRDefault="00B72086" w:rsidP="00B72086">
      <w:pPr>
        <w:shd w:val="clear" w:color="auto" w:fill="FFFFFF"/>
        <w:spacing w:line="360" w:lineRule="auto"/>
        <w:ind w:left="720"/>
        <w:jc w:val="both"/>
        <w:rPr>
          <w:color w:val="000000" w:themeColor="text1"/>
          <w:sz w:val="28"/>
          <w:szCs w:val="21"/>
        </w:rPr>
      </w:pPr>
      <w:r w:rsidRPr="0042630A">
        <w:rPr>
          <w:color w:val="000000" w:themeColor="text1"/>
          <w:sz w:val="28"/>
          <w:szCs w:val="21"/>
        </w:rPr>
        <w:t>У одного и того же фонда могут быть разные скидки и надбавки, в зависимости от того, через какого агента осуществляются операции.</w:t>
      </w:r>
      <w:r>
        <w:rPr>
          <w:color w:val="000000" w:themeColor="text1"/>
          <w:sz w:val="28"/>
          <w:szCs w:val="21"/>
        </w:rPr>
        <w:t xml:space="preserve"> </w:t>
      </w:r>
    </w:p>
    <w:p w:rsidR="00B72086" w:rsidRDefault="00B72086" w:rsidP="00B72086">
      <w:pPr>
        <w:shd w:val="clear" w:color="auto" w:fill="FFFFFF"/>
        <w:spacing w:line="360" w:lineRule="auto"/>
        <w:ind w:left="720"/>
        <w:jc w:val="both"/>
        <w:rPr>
          <w:color w:val="000000" w:themeColor="text1"/>
          <w:sz w:val="28"/>
          <w:szCs w:val="21"/>
        </w:rPr>
      </w:pPr>
    </w:p>
    <w:p w:rsidR="00B72086" w:rsidRDefault="00B72086" w:rsidP="00B72086">
      <w:pPr>
        <w:shd w:val="clear" w:color="auto" w:fill="FFFFFF"/>
        <w:spacing w:line="360" w:lineRule="auto"/>
        <w:ind w:left="720"/>
        <w:jc w:val="both"/>
        <w:rPr>
          <w:color w:val="000000" w:themeColor="text1"/>
          <w:sz w:val="28"/>
          <w:szCs w:val="21"/>
        </w:rPr>
      </w:pPr>
    </w:p>
    <w:p w:rsidR="00B72086" w:rsidRPr="00B72086" w:rsidRDefault="00B72086" w:rsidP="00B72086">
      <w:pPr>
        <w:pStyle w:val="1"/>
        <w:numPr>
          <w:ilvl w:val="0"/>
          <w:numId w:val="2"/>
        </w:numPr>
        <w:spacing w:before="0" w:line="360" w:lineRule="auto"/>
        <w:ind w:hanging="357"/>
        <w:jc w:val="center"/>
        <w:rPr>
          <w:rFonts w:ascii="Times New Roman" w:hAnsi="Times New Roman" w:cs="Times New Roman"/>
          <w:b/>
          <w:color w:val="000000" w:themeColor="text1"/>
        </w:rPr>
      </w:pPr>
      <w:bookmarkStart w:id="22" w:name="_Toc436595401"/>
      <w:bookmarkStart w:id="23" w:name="_Toc436687398"/>
      <w:r w:rsidRPr="00B72086">
        <w:rPr>
          <w:rFonts w:ascii="Times New Roman" w:hAnsi="Times New Roman" w:cs="Times New Roman"/>
          <w:b/>
          <w:color w:val="000000" w:themeColor="text1"/>
        </w:rPr>
        <w:lastRenderedPageBreak/>
        <w:t>ПЕРСПЕКТИВЫ И ПРОБЛЕМЫ РАЗВИТИЯ ПАЕВЫХ ИНВЕСТИЦИОННЫХ ФОНДОВ В РОССИИ</w:t>
      </w:r>
      <w:bookmarkEnd w:id="22"/>
      <w:bookmarkEnd w:id="23"/>
    </w:p>
    <w:p w:rsidR="00B72086" w:rsidRPr="00B72086" w:rsidRDefault="00B72086" w:rsidP="00B72086">
      <w:pPr>
        <w:rPr>
          <w:lang w:eastAsia="en-US"/>
        </w:rPr>
      </w:pPr>
    </w:p>
    <w:p w:rsidR="00B72086" w:rsidRDefault="00B72086" w:rsidP="00B72086">
      <w:pPr>
        <w:autoSpaceDE w:val="0"/>
        <w:autoSpaceDN w:val="0"/>
        <w:adjustRightInd w:val="0"/>
        <w:spacing w:line="360" w:lineRule="auto"/>
        <w:ind w:firstLine="709"/>
        <w:jc w:val="both"/>
        <w:rPr>
          <w:color w:val="000000"/>
          <w:sz w:val="28"/>
          <w:szCs w:val="28"/>
        </w:rPr>
      </w:pPr>
      <w:bookmarkStart w:id="24" w:name="_Toc435275169"/>
      <w:r w:rsidRPr="007958B6">
        <w:rPr>
          <w:color w:val="000000"/>
          <w:sz w:val="28"/>
          <w:szCs w:val="28"/>
        </w:rPr>
        <w:t>Для развития российской экономики нео</w:t>
      </w:r>
      <w:r>
        <w:rPr>
          <w:color w:val="000000"/>
          <w:sz w:val="28"/>
          <w:szCs w:val="28"/>
        </w:rPr>
        <w:t>б</w:t>
      </w:r>
      <w:r w:rsidRPr="007958B6">
        <w:rPr>
          <w:color w:val="000000"/>
          <w:sz w:val="28"/>
          <w:szCs w:val="28"/>
        </w:rPr>
        <w:t>ходимо повышение эффективности инвестиционного процесс</w:t>
      </w:r>
      <w:r>
        <w:rPr>
          <w:color w:val="000000"/>
          <w:sz w:val="28"/>
          <w:szCs w:val="28"/>
        </w:rPr>
        <w:t>а, при этом источниками инвести</w:t>
      </w:r>
      <w:r w:rsidRPr="007958B6">
        <w:rPr>
          <w:color w:val="000000"/>
          <w:sz w:val="28"/>
          <w:szCs w:val="28"/>
        </w:rPr>
        <w:t>ций может быть самофинансирование, государственные инве</w:t>
      </w:r>
      <w:r>
        <w:rPr>
          <w:color w:val="000000"/>
          <w:sz w:val="28"/>
          <w:szCs w:val="28"/>
        </w:rPr>
        <w:t>стиции, стратегические или порт</w:t>
      </w:r>
      <w:r w:rsidRPr="007958B6">
        <w:rPr>
          <w:color w:val="000000"/>
          <w:sz w:val="28"/>
          <w:szCs w:val="28"/>
        </w:rPr>
        <w:t>фельные инвесторы. Именно через банковский и фондовый рынки осуществляется инвест</w:t>
      </w:r>
      <w:r>
        <w:rPr>
          <w:color w:val="000000"/>
          <w:sz w:val="28"/>
          <w:szCs w:val="28"/>
        </w:rPr>
        <w:t>иро</w:t>
      </w:r>
      <w:r w:rsidRPr="007958B6">
        <w:rPr>
          <w:color w:val="000000"/>
          <w:sz w:val="28"/>
          <w:szCs w:val="28"/>
        </w:rPr>
        <w:t>вание средс</w:t>
      </w:r>
      <w:r>
        <w:rPr>
          <w:color w:val="000000"/>
          <w:sz w:val="28"/>
          <w:szCs w:val="28"/>
        </w:rPr>
        <w:t xml:space="preserve">тв стратегических </w:t>
      </w:r>
      <w:r w:rsidRPr="007958B6">
        <w:rPr>
          <w:color w:val="000000"/>
          <w:sz w:val="28"/>
          <w:szCs w:val="28"/>
        </w:rPr>
        <w:t>инвесторов. В последние годы в России появились новые разновидн</w:t>
      </w:r>
      <w:r>
        <w:rPr>
          <w:color w:val="000000"/>
          <w:sz w:val="28"/>
          <w:szCs w:val="28"/>
        </w:rPr>
        <w:t>ости паевых фондов: фонды денеж</w:t>
      </w:r>
      <w:r w:rsidRPr="007958B6">
        <w:rPr>
          <w:color w:val="000000"/>
          <w:sz w:val="28"/>
          <w:szCs w:val="28"/>
        </w:rPr>
        <w:t>ного рынка, фонды фондов, индексные, венчурные, недвижимости, ипотечные, прямых инвестиций.</w:t>
      </w:r>
      <w:r>
        <w:rPr>
          <w:color w:val="000000"/>
          <w:sz w:val="28"/>
          <w:szCs w:val="28"/>
        </w:rPr>
        <w:t xml:space="preserve"> </w:t>
      </w:r>
    </w:p>
    <w:p w:rsidR="00B72086" w:rsidRDefault="00B72086" w:rsidP="00B72086">
      <w:pPr>
        <w:autoSpaceDE w:val="0"/>
        <w:autoSpaceDN w:val="0"/>
        <w:adjustRightInd w:val="0"/>
        <w:spacing w:line="360" w:lineRule="auto"/>
        <w:ind w:firstLine="709"/>
        <w:jc w:val="both"/>
        <w:rPr>
          <w:color w:val="000000"/>
          <w:sz w:val="28"/>
          <w:szCs w:val="28"/>
        </w:rPr>
      </w:pPr>
      <w:r w:rsidRPr="007958B6">
        <w:rPr>
          <w:color w:val="000000"/>
          <w:sz w:val="28"/>
          <w:szCs w:val="28"/>
        </w:rPr>
        <w:t>На сегодняшний день можно выявить несколько направлений разв</w:t>
      </w:r>
      <w:r>
        <w:rPr>
          <w:color w:val="000000"/>
          <w:sz w:val="28"/>
          <w:szCs w:val="28"/>
        </w:rPr>
        <w:t>ития п</w:t>
      </w:r>
      <w:r w:rsidRPr="007958B6">
        <w:rPr>
          <w:color w:val="000000"/>
          <w:sz w:val="28"/>
          <w:szCs w:val="28"/>
        </w:rPr>
        <w:t>аев</w:t>
      </w:r>
      <w:r>
        <w:rPr>
          <w:color w:val="000000"/>
          <w:sz w:val="28"/>
          <w:szCs w:val="28"/>
        </w:rPr>
        <w:t>ых инвестиционных фондов</w:t>
      </w:r>
      <w:r w:rsidRPr="007958B6">
        <w:rPr>
          <w:color w:val="000000"/>
          <w:sz w:val="28"/>
          <w:szCs w:val="28"/>
        </w:rPr>
        <w:t>. Немаловажным является совершенствование института квалиф</w:t>
      </w:r>
      <w:r>
        <w:rPr>
          <w:color w:val="000000"/>
          <w:sz w:val="28"/>
          <w:szCs w:val="28"/>
        </w:rPr>
        <w:t>и</w:t>
      </w:r>
      <w:r w:rsidRPr="007958B6">
        <w:rPr>
          <w:color w:val="000000"/>
          <w:sz w:val="28"/>
          <w:szCs w:val="28"/>
        </w:rPr>
        <w:t>цированных инвесторов, снижение рисков вложений неквали</w:t>
      </w:r>
      <w:r>
        <w:rPr>
          <w:color w:val="000000"/>
          <w:sz w:val="28"/>
          <w:szCs w:val="28"/>
        </w:rPr>
        <w:t>фицированных инвесторов, привле</w:t>
      </w:r>
      <w:r w:rsidRPr="007958B6">
        <w:rPr>
          <w:color w:val="000000"/>
          <w:sz w:val="28"/>
          <w:szCs w:val="28"/>
        </w:rPr>
        <w:t xml:space="preserve">чение все большего числа инвесторов. </w:t>
      </w:r>
    </w:p>
    <w:p w:rsidR="00B72086" w:rsidRDefault="00B72086" w:rsidP="00B72086">
      <w:pPr>
        <w:autoSpaceDE w:val="0"/>
        <w:autoSpaceDN w:val="0"/>
        <w:adjustRightInd w:val="0"/>
        <w:spacing w:line="360" w:lineRule="auto"/>
        <w:ind w:firstLine="709"/>
        <w:jc w:val="both"/>
        <w:rPr>
          <w:sz w:val="28"/>
          <w:szCs w:val="28"/>
        </w:rPr>
      </w:pPr>
      <w:r w:rsidRPr="007958B6">
        <w:rPr>
          <w:color w:val="000000"/>
          <w:sz w:val="28"/>
          <w:szCs w:val="28"/>
        </w:rPr>
        <w:t xml:space="preserve">Паевые инвестиционные фонды закрытого типа являются достаточно привлекательными. Пайщики имеют право вносить изменения в правила фонда и </w:t>
      </w:r>
      <w:r>
        <w:rPr>
          <w:color w:val="000000"/>
          <w:sz w:val="28"/>
          <w:szCs w:val="28"/>
        </w:rPr>
        <w:t xml:space="preserve">должны активно участвовать в работе закрытых паевых инвестиционных фондов через общее собрание пайщиков. </w:t>
      </w:r>
      <w:r w:rsidRPr="007958B6">
        <w:rPr>
          <w:sz w:val="28"/>
          <w:szCs w:val="28"/>
        </w:rPr>
        <w:t>В имущество фонда могут быть переданы денежные с</w:t>
      </w:r>
      <w:r>
        <w:rPr>
          <w:sz w:val="28"/>
          <w:szCs w:val="28"/>
        </w:rPr>
        <w:t>редства, ценные бумаги, недвижи</w:t>
      </w:r>
      <w:r w:rsidRPr="007958B6">
        <w:rPr>
          <w:sz w:val="28"/>
          <w:szCs w:val="28"/>
        </w:rPr>
        <w:t xml:space="preserve">мость и права на недвижимое имущество. Закрытые инвестиционные фонды являются наиболее </w:t>
      </w:r>
      <w:r>
        <w:rPr>
          <w:sz w:val="28"/>
          <w:szCs w:val="28"/>
        </w:rPr>
        <w:t>привлекательными, так как позво</w:t>
      </w:r>
      <w:r w:rsidRPr="007958B6">
        <w:rPr>
          <w:sz w:val="28"/>
          <w:szCs w:val="28"/>
        </w:rPr>
        <w:t>ляют приносить существенную доходность за счет инвестиций в нед</w:t>
      </w:r>
      <w:r>
        <w:rPr>
          <w:sz w:val="28"/>
          <w:szCs w:val="28"/>
        </w:rPr>
        <w:t xml:space="preserve">вижимость. </w:t>
      </w:r>
    </w:p>
    <w:p w:rsidR="00B72086" w:rsidRPr="007958B6" w:rsidRDefault="00B72086" w:rsidP="00B72086">
      <w:pPr>
        <w:autoSpaceDE w:val="0"/>
        <w:autoSpaceDN w:val="0"/>
        <w:adjustRightInd w:val="0"/>
        <w:spacing w:line="360" w:lineRule="auto"/>
        <w:ind w:firstLine="709"/>
        <w:jc w:val="both"/>
        <w:rPr>
          <w:sz w:val="28"/>
          <w:szCs w:val="28"/>
        </w:rPr>
      </w:pPr>
      <w:r w:rsidRPr="007958B6">
        <w:rPr>
          <w:sz w:val="28"/>
          <w:szCs w:val="28"/>
        </w:rPr>
        <w:t xml:space="preserve">Развитие закрытых инвестиционных фондов позволит </w:t>
      </w:r>
      <w:r>
        <w:rPr>
          <w:sz w:val="28"/>
          <w:szCs w:val="28"/>
        </w:rPr>
        <w:t>во многом решить и жилищную про</w:t>
      </w:r>
      <w:r w:rsidRPr="007958B6">
        <w:rPr>
          <w:sz w:val="28"/>
          <w:szCs w:val="28"/>
        </w:rPr>
        <w:t>блему в нашей стране. Необходимо развитие ипотечного кред</w:t>
      </w:r>
      <w:r>
        <w:rPr>
          <w:sz w:val="28"/>
          <w:szCs w:val="28"/>
        </w:rPr>
        <w:t>итования и увеличение темпов жи</w:t>
      </w:r>
      <w:r w:rsidRPr="007958B6">
        <w:rPr>
          <w:sz w:val="28"/>
          <w:szCs w:val="28"/>
        </w:rPr>
        <w:t>лищного строительства. При этом причины небольших объемов и длительных сроков строительства связаны с покупкой жилья на стадии строительства. Застройщик</w:t>
      </w:r>
      <w:r>
        <w:rPr>
          <w:sz w:val="28"/>
          <w:szCs w:val="28"/>
        </w:rPr>
        <w:t>и не могут привлекать значитель</w:t>
      </w:r>
      <w:r w:rsidRPr="007958B6">
        <w:rPr>
          <w:sz w:val="28"/>
          <w:szCs w:val="28"/>
        </w:rPr>
        <w:t xml:space="preserve">ные средства, необходимые для развития инфраструктуры для </w:t>
      </w:r>
      <w:r>
        <w:rPr>
          <w:sz w:val="28"/>
          <w:szCs w:val="28"/>
        </w:rPr>
        <w:t>строительства нового жи</w:t>
      </w:r>
      <w:r>
        <w:rPr>
          <w:sz w:val="28"/>
          <w:szCs w:val="28"/>
        </w:rPr>
        <w:lastRenderedPageBreak/>
        <w:t>лья. Бан</w:t>
      </w:r>
      <w:r w:rsidRPr="007958B6">
        <w:rPr>
          <w:sz w:val="28"/>
          <w:szCs w:val="28"/>
        </w:rPr>
        <w:t xml:space="preserve">ковские кредиты для застройщиков довольно дороги, долевое строительство неспособно привлечь достаточное количество средств. Наиболее оптимальным инструментом привлечения ресурсов в таком случае являются закрытые паевые инвестиционные фонды. Также можно надеяться на «развитие механизма </w:t>
      </w:r>
      <w:proofErr w:type="spellStart"/>
      <w:r>
        <w:rPr>
          <w:sz w:val="28"/>
          <w:szCs w:val="28"/>
        </w:rPr>
        <w:t>частно</w:t>
      </w:r>
      <w:proofErr w:type="spellEnd"/>
      <w:r>
        <w:rPr>
          <w:sz w:val="28"/>
          <w:szCs w:val="28"/>
        </w:rPr>
        <w:t>-государственного партнер</w:t>
      </w:r>
      <w:r w:rsidRPr="007958B6">
        <w:rPr>
          <w:sz w:val="28"/>
          <w:szCs w:val="28"/>
        </w:rPr>
        <w:t>ства и участие в нем управляющих компаний. Паевые инвестиционные фонды закрытого типа вполне могут получать бюджетные средства для инвестиции и</w:t>
      </w:r>
      <w:r>
        <w:rPr>
          <w:sz w:val="28"/>
          <w:szCs w:val="28"/>
        </w:rPr>
        <w:t>х в р</w:t>
      </w:r>
      <w:r w:rsidR="000145E2">
        <w:rPr>
          <w:sz w:val="28"/>
          <w:szCs w:val="28"/>
        </w:rPr>
        <w:t>ынок жилой недвижимости» [7</w:t>
      </w:r>
      <w:r w:rsidRPr="007958B6">
        <w:rPr>
          <w:sz w:val="28"/>
          <w:szCs w:val="28"/>
        </w:rPr>
        <w:t xml:space="preserve">]. </w:t>
      </w:r>
    </w:p>
    <w:p w:rsidR="00B72086" w:rsidRPr="007958B6" w:rsidRDefault="00B72086" w:rsidP="00B72086">
      <w:pPr>
        <w:autoSpaceDE w:val="0"/>
        <w:autoSpaceDN w:val="0"/>
        <w:adjustRightInd w:val="0"/>
        <w:spacing w:line="360" w:lineRule="auto"/>
        <w:ind w:firstLine="709"/>
        <w:jc w:val="both"/>
        <w:rPr>
          <w:sz w:val="28"/>
          <w:szCs w:val="28"/>
        </w:rPr>
      </w:pPr>
      <w:r w:rsidRPr="007958B6">
        <w:rPr>
          <w:sz w:val="28"/>
          <w:szCs w:val="28"/>
        </w:rPr>
        <w:t>Очень перспективным представляется повышение эффективности деятельности отрасли паевых фондов за счет интегрирования фондов недвижимости и ипотечных фондов с пенсионной реформой. Наблюдается необходимость использования «длинных» денег в качестве вложений в ПИФ. Для этих целей можно использовать пенсионные накопления, что придаст стимул развитию ипотеки и строительства недвижимости в стране. Объем пенсионных накоплений составляет более 300 млрд</w:t>
      </w:r>
      <w:r w:rsidR="000145E2">
        <w:rPr>
          <w:sz w:val="28"/>
          <w:szCs w:val="28"/>
        </w:rPr>
        <w:t>.</w:t>
      </w:r>
      <w:r w:rsidRPr="007958B6">
        <w:rPr>
          <w:sz w:val="28"/>
          <w:szCs w:val="28"/>
        </w:rPr>
        <w:t xml:space="preserve"> руб., которые в большинстве находятся в управлении государственными управляющими компаниями.</w:t>
      </w:r>
      <w:r w:rsidR="000145E2">
        <w:rPr>
          <w:sz w:val="28"/>
          <w:szCs w:val="28"/>
        </w:rPr>
        <w:t xml:space="preserve"> Е</w:t>
      </w:r>
      <w:r>
        <w:rPr>
          <w:sz w:val="28"/>
          <w:szCs w:val="28"/>
        </w:rPr>
        <w:t>сли негосударственные пенсионные фонды</w:t>
      </w:r>
      <w:r w:rsidRPr="007958B6">
        <w:rPr>
          <w:sz w:val="28"/>
          <w:szCs w:val="28"/>
        </w:rPr>
        <w:t>, которые накапливают средства по до</w:t>
      </w:r>
      <w:r>
        <w:rPr>
          <w:sz w:val="28"/>
          <w:szCs w:val="28"/>
        </w:rPr>
        <w:t>бровольным пенсионным програм</w:t>
      </w:r>
      <w:r w:rsidRPr="007958B6">
        <w:rPr>
          <w:sz w:val="28"/>
          <w:szCs w:val="28"/>
        </w:rPr>
        <w:t>мам, будут инвестировать в ипотечные паевые фонды и фонды недвижимости, эти средства будут инвестироваться фондами в строительст</w:t>
      </w:r>
      <w:r>
        <w:rPr>
          <w:sz w:val="28"/>
          <w:szCs w:val="28"/>
        </w:rPr>
        <w:t>во жилья. При этом негосударственный пенсионный фонд, вкладывая средства в ипотеч</w:t>
      </w:r>
      <w:r w:rsidRPr="007958B6">
        <w:rPr>
          <w:sz w:val="28"/>
          <w:szCs w:val="28"/>
        </w:rPr>
        <w:t>ный фонд, может стимулировать спрос на недвижимость, а такж</w:t>
      </w:r>
      <w:r>
        <w:rPr>
          <w:sz w:val="28"/>
          <w:szCs w:val="28"/>
        </w:rPr>
        <w:t>е, вкладывая средства в фонд не</w:t>
      </w:r>
      <w:r w:rsidRPr="007958B6">
        <w:rPr>
          <w:sz w:val="28"/>
          <w:szCs w:val="28"/>
        </w:rPr>
        <w:t xml:space="preserve">движимости, стимулировать предложение недвижимости. </w:t>
      </w:r>
    </w:p>
    <w:p w:rsidR="00B72086" w:rsidRPr="00127601" w:rsidRDefault="00B72086" w:rsidP="00B72086">
      <w:pPr>
        <w:pStyle w:val="Default"/>
        <w:spacing w:line="360" w:lineRule="auto"/>
        <w:ind w:firstLine="709"/>
        <w:jc w:val="both"/>
        <w:rPr>
          <w:sz w:val="28"/>
          <w:szCs w:val="28"/>
        </w:rPr>
      </w:pPr>
      <w:r>
        <w:rPr>
          <w:sz w:val="28"/>
          <w:szCs w:val="28"/>
        </w:rPr>
        <w:t xml:space="preserve">Но несмотря на вышеуказанные перспективы существуют и ряд проблем развития паевых инвестиционных фондов, и их главная причина в том, что в России отсутствует широкий класс собственников, </w:t>
      </w:r>
      <w:r w:rsidRPr="00127601">
        <w:rPr>
          <w:sz w:val="28"/>
          <w:szCs w:val="28"/>
        </w:rPr>
        <w:t xml:space="preserve">заинтересованных в развитии финансового и фондового рынка [5, с. 96]. </w:t>
      </w:r>
    </w:p>
    <w:p w:rsidR="00B72086" w:rsidRPr="00127601" w:rsidRDefault="00B72086" w:rsidP="00B72086">
      <w:pPr>
        <w:pStyle w:val="Default"/>
        <w:spacing w:line="360" w:lineRule="auto"/>
        <w:ind w:firstLine="709"/>
        <w:jc w:val="both"/>
        <w:rPr>
          <w:sz w:val="28"/>
          <w:szCs w:val="28"/>
        </w:rPr>
      </w:pPr>
      <w:r w:rsidRPr="00127601">
        <w:rPr>
          <w:sz w:val="28"/>
          <w:szCs w:val="28"/>
        </w:rPr>
        <w:t>Анализ существующих основных пробл</w:t>
      </w:r>
      <w:r>
        <w:rPr>
          <w:sz w:val="28"/>
          <w:szCs w:val="28"/>
        </w:rPr>
        <w:t xml:space="preserve">ем и направлений развития паевых инвестиционных фондов в России, а также способы </w:t>
      </w:r>
      <w:r w:rsidRPr="00127601">
        <w:rPr>
          <w:sz w:val="28"/>
          <w:szCs w:val="28"/>
        </w:rPr>
        <w:t xml:space="preserve">их решения позволил провести их систематизацию. </w:t>
      </w:r>
    </w:p>
    <w:p w:rsidR="00B72086" w:rsidRPr="00127601" w:rsidRDefault="00B72086" w:rsidP="00B72086">
      <w:pPr>
        <w:pStyle w:val="Default"/>
        <w:spacing w:line="360" w:lineRule="auto"/>
        <w:ind w:firstLine="709"/>
        <w:jc w:val="both"/>
        <w:rPr>
          <w:sz w:val="20"/>
          <w:szCs w:val="20"/>
        </w:rPr>
      </w:pPr>
      <w:r w:rsidRPr="00127601">
        <w:rPr>
          <w:sz w:val="28"/>
          <w:szCs w:val="28"/>
        </w:rPr>
        <w:t>1. Структурный дисбаланс. Принадлежность основной доли рынка паевых инве</w:t>
      </w:r>
      <w:r>
        <w:rPr>
          <w:sz w:val="28"/>
          <w:szCs w:val="28"/>
        </w:rPr>
        <w:t>стиционных фондов, которые не ориентиро</w:t>
      </w:r>
      <w:r w:rsidRPr="00127601">
        <w:rPr>
          <w:sz w:val="28"/>
          <w:szCs w:val="28"/>
        </w:rPr>
        <w:t xml:space="preserve">ваны на привлечение средств </w:t>
      </w:r>
      <w:r w:rsidRPr="00127601">
        <w:rPr>
          <w:sz w:val="28"/>
          <w:szCs w:val="28"/>
        </w:rPr>
        <w:lastRenderedPageBreak/>
        <w:t>мелких инвесторов. Данную проблему возможно решить путем изменения спец</w:t>
      </w:r>
      <w:r>
        <w:rPr>
          <w:sz w:val="28"/>
          <w:szCs w:val="28"/>
        </w:rPr>
        <w:t>ификации ста</w:t>
      </w:r>
      <w:r w:rsidRPr="00127601">
        <w:rPr>
          <w:sz w:val="28"/>
          <w:szCs w:val="28"/>
        </w:rPr>
        <w:t>туса,</w:t>
      </w:r>
      <w:r>
        <w:rPr>
          <w:sz w:val="28"/>
          <w:szCs w:val="28"/>
        </w:rPr>
        <w:t xml:space="preserve"> </w:t>
      </w:r>
      <w:r w:rsidRPr="00127601">
        <w:rPr>
          <w:sz w:val="28"/>
          <w:szCs w:val="28"/>
        </w:rPr>
        <w:t xml:space="preserve">паевого инвестиционного фонда. </w:t>
      </w:r>
      <w:r w:rsidR="000145E2">
        <w:rPr>
          <w:sz w:val="28"/>
          <w:szCs w:val="28"/>
        </w:rPr>
        <w:t>[3</w:t>
      </w:r>
      <w:r w:rsidRPr="00127601">
        <w:rPr>
          <w:sz w:val="28"/>
          <w:szCs w:val="28"/>
        </w:rPr>
        <w:t xml:space="preserve">, с. 82]. </w:t>
      </w:r>
    </w:p>
    <w:p w:rsidR="00B72086" w:rsidRPr="00127601" w:rsidRDefault="00B72086" w:rsidP="00B72086">
      <w:pPr>
        <w:pStyle w:val="Default"/>
        <w:spacing w:line="360" w:lineRule="auto"/>
        <w:ind w:firstLine="709"/>
        <w:jc w:val="both"/>
        <w:rPr>
          <w:sz w:val="28"/>
          <w:szCs w:val="28"/>
        </w:rPr>
      </w:pPr>
      <w:r w:rsidRPr="00127601">
        <w:rPr>
          <w:sz w:val="28"/>
          <w:szCs w:val="28"/>
        </w:rPr>
        <w:t>2. Низкий инвестиционный потенциал. Н</w:t>
      </w:r>
      <w:r>
        <w:rPr>
          <w:sz w:val="28"/>
          <w:szCs w:val="28"/>
        </w:rPr>
        <w:t>едостаточная инвестиционная привлекательность паевого инвестиционного фонда</w:t>
      </w:r>
      <w:r w:rsidRPr="00127601">
        <w:rPr>
          <w:sz w:val="28"/>
          <w:szCs w:val="28"/>
        </w:rPr>
        <w:t xml:space="preserve"> для массовых инвесторов,</w:t>
      </w:r>
      <w:r>
        <w:rPr>
          <w:sz w:val="28"/>
          <w:szCs w:val="28"/>
        </w:rPr>
        <w:t xml:space="preserve"> которая обусловлена от</w:t>
      </w:r>
      <w:r w:rsidRPr="00127601">
        <w:rPr>
          <w:sz w:val="28"/>
          <w:szCs w:val="28"/>
        </w:rPr>
        <w:t>сутствием компенсационных механизмов и га</w:t>
      </w:r>
      <w:r>
        <w:rPr>
          <w:sz w:val="28"/>
          <w:szCs w:val="28"/>
        </w:rPr>
        <w:t>рантий вложений средств</w:t>
      </w:r>
      <w:r w:rsidRPr="00127601">
        <w:rPr>
          <w:sz w:val="28"/>
          <w:szCs w:val="28"/>
        </w:rPr>
        <w:t>.</w:t>
      </w:r>
      <w:r>
        <w:rPr>
          <w:sz w:val="28"/>
          <w:szCs w:val="28"/>
        </w:rPr>
        <w:t xml:space="preserve"> </w:t>
      </w:r>
      <w:r w:rsidRPr="00127601">
        <w:rPr>
          <w:sz w:val="28"/>
          <w:szCs w:val="28"/>
        </w:rPr>
        <w:t xml:space="preserve"> </w:t>
      </w:r>
    </w:p>
    <w:p w:rsidR="00B72086" w:rsidRPr="00127601" w:rsidRDefault="00B72086" w:rsidP="00B72086">
      <w:pPr>
        <w:pStyle w:val="Default"/>
        <w:spacing w:line="360" w:lineRule="auto"/>
        <w:ind w:firstLine="709"/>
        <w:jc w:val="both"/>
        <w:rPr>
          <w:sz w:val="28"/>
          <w:szCs w:val="28"/>
        </w:rPr>
      </w:pPr>
      <w:r w:rsidRPr="00127601">
        <w:rPr>
          <w:sz w:val="28"/>
          <w:szCs w:val="28"/>
        </w:rPr>
        <w:t>Данную проблему возможно решить путем участия управляющих компаний паевых инвестиционных фондов в реализац</w:t>
      </w:r>
      <w:r>
        <w:rPr>
          <w:sz w:val="28"/>
          <w:szCs w:val="28"/>
        </w:rPr>
        <w:t>ии социально значимых инвестици</w:t>
      </w:r>
      <w:r w:rsidRPr="00127601">
        <w:rPr>
          <w:sz w:val="28"/>
          <w:szCs w:val="28"/>
        </w:rPr>
        <w:t>онных проектов государства, создание систем</w:t>
      </w:r>
      <w:r>
        <w:rPr>
          <w:sz w:val="28"/>
          <w:szCs w:val="28"/>
        </w:rPr>
        <w:t>ы государственного фонда страхо</w:t>
      </w:r>
      <w:r w:rsidRPr="00127601">
        <w:rPr>
          <w:sz w:val="28"/>
          <w:szCs w:val="28"/>
        </w:rPr>
        <w:t>вания вложений инвесторов; введение обязате</w:t>
      </w:r>
      <w:r>
        <w:rPr>
          <w:sz w:val="28"/>
          <w:szCs w:val="28"/>
        </w:rPr>
        <w:t>льного страхования ответственно</w:t>
      </w:r>
      <w:r w:rsidRPr="00127601">
        <w:rPr>
          <w:sz w:val="28"/>
          <w:szCs w:val="28"/>
        </w:rPr>
        <w:t>сти управля</w:t>
      </w:r>
      <w:r>
        <w:rPr>
          <w:sz w:val="28"/>
          <w:szCs w:val="28"/>
        </w:rPr>
        <w:t>ющего в управляющей компании паевого инвестиционного фонда</w:t>
      </w:r>
      <w:r w:rsidRPr="00127601">
        <w:rPr>
          <w:sz w:val="28"/>
          <w:szCs w:val="28"/>
        </w:rPr>
        <w:t xml:space="preserve">. </w:t>
      </w:r>
    </w:p>
    <w:p w:rsidR="00B72086" w:rsidRPr="00127601" w:rsidRDefault="00B72086" w:rsidP="00B72086">
      <w:pPr>
        <w:pStyle w:val="Default"/>
        <w:spacing w:line="360" w:lineRule="auto"/>
        <w:ind w:firstLine="709"/>
        <w:jc w:val="both"/>
        <w:rPr>
          <w:sz w:val="28"/>
          <w:szCs w:val="28"/>
        </w:rPr>
      </w:pPr>
      <w:r w:rsidRPr="00127601">
        <w:rPr>
          <w:sz w:val="28"/>
          <w:szCs w:val="28"/>
        </w:rPr>
        <w:t>3. Ограниченная емкость фондового ры</w:t>
      </w:r>
      <w:r>
        <w:rPr>
          <w:sz w:val="28"/>
          <w:szCs w:val="28"/>
        </w:rPr>
        <w:t>нка. Низкая капитализация финан</w:t>
      </w:r>
      <w:r w:rsidRPr="00127601">
        <w:rPr>
          <w:sz w:val="28"/>
          <w:szCs w:val="28"/>
        </w:rPr>
        <w:t xml:space="preserve">сового рынка и дефицит производных финансовых инструментов. </w:t>
      </w:r>
    </w:p>
    <w:p w:rsidR="00B72086" w:rsidRPr="00127601" w:rsidRDefault="00B72086" w:rsidP="00B72086">
      <w:pPr>
        <w:pStyle w:val="Default"/>
        <w:spacing w:line="360" w:lineRule="auto"/>
        <w:ind w:firstLine="709"/>
        <w:jc w:val="both"/>
        <w:rPr>
          <w:sz w:val="28"/>
          <w:szCs w:val="28"/>
        </w:rPr>
      </w:pPr>
      <w:r w:rsidRPr="00127601">
        <w:rPr>
          <w:sz w:val="28"/>
          <w:szCs w:val="28"/>
        </w:rPr>
        <w:t>Данную проблему возможно решить пут</w:t>
      </w:r>
      <w:r>
        <w:rPr>
          <w:sz w:val="28"/>
          <w:szCs w:val="28"/>
        </w:rPr>
        <w:t>ем создания условий для проведе</w:t>
      </w:r>
      <w:r w:rsidRPr="00127601">
        <w:rPr>
          <w:sz w:val="28"/>
          <w:szCs w:val="28"/>
        </w:rPr>
        <w:t xml:space="preserve">ния сделок </w:t>
      </w:r>
      <w:proofErr w:type="spellStart"/>
      <w:r w:rsidRPr="00127601">
        <w:rPr>
          <w:sz w:val="28"/>
          <w:szCs w:val="28"/>
        </w:rPr>
        <w:t>секьюритизации</w:t>
      </w:r>
      <w:proofErr w:type="spellEnd"/>
      <w:r w:rsidRPr="00127601">
        <w:rPr>
          <w:sz w:val="28"/>
          <w:szCs w:val="28"/>
        </w:rPr>
        <w:t>; развитие производных финансовых инструментов; совершенствование нормативно-правовой базы; упрощение процедуры</w:t>
      </w:r>
      <w:r>
        <w:rPr>
          <w:sz w:val="28"/>
          <w:szCs w:val="28"/>
        </w:rPr>
        <w:t xml:space="preserve"> государственной регистрации вы</w:t>
      </w:r>
      <w:r w:rsidRPr="00127601">
        <w:rPr>
          <w:sz w:val="28"/>
          <w:szCs w:val="28"/>
        </w:rPr>
        <w:t>пуска ценных бумаг; обеспечение благоприятно</w:t>
      </w:r>
      <w:r>
        <w:rPr>
          <w:sz w:val="28"/>
          <w:szCs w:val="28"/>
        </w:rPr>
        <w:t>го налогового климата для участ</w:t>
      </w:r>
      <w:r w:rsidRPr="00127601">
        <w:rPr>
          <w:sz w:val="28"/>
          <w:szCs w:val="28"/>
        </w:rPr>
        <w:t>ников системы</w:t>
      </w:r>
      <w:r>
        <w:rPr>
          <w:sz w:val="28"/>
          <w:szCs w:val="28"/>
        </w:rPr>
        <w:t xml:space="preserve"> колле</w:t>
      </w:r>
      <w:r w:rsidR="000145E2">
        <w:rPr>
          <w:sz w:val="28"/>
          <w:szCs w:val="28"/>
        </w:rPr>
        <w:t>ктивного инвестирования [10, </w:t>
      </w:r>
      <w:r w:rsidRPr="00127601">
        <w:rPr>
          <w:sz w:val="28"/>
          <w:szCs w:val="28"/>
        </w:rPr>
        <w:t xml:space="preserve">с. 23]. </w:t>
      </w:r>
    </w:p>
    <w:p w:rsidR="00B72086" w:rsidRPr="00127601" w:rsidRDefault="00B72086" w:rsidP="00B72086">
      <w:pPr>
        <w:pStyle w:val="Default"/>
        <w:spacing w:line="360" w:lineRule="auto"/>
        <w:ind w:firstLine="709"/>
        <w:jc w:val="both"/>
        <w:rPr>
          <w:color w:val="auto"/>
          <w:sz w:val="28"/>
          <w:szCs w:val="28"/>
        </w:rPr>
      </w:pPr>
      <w:r>
        <w:rPr>
          <w:sz w:val="28"/>
          <w:szCs w:val="28"/>
        </w:rPr>
        <w:t>4</w:t>
      </w:r>
      <w:r w:rsidRPr="00127601">
        <w:rPr>
          <w:sz w:val="28"/>
          <w:szCs w:val="28"/>
        </w:rPr>
        <w:t>. Недостаточный уровень качества управления рисками в управляющих компаниях. Неспособность многих упра</w:t>
      </w:r>
      <w:r>
        <w:rPr>
          <w:sz w:val="28"/>
          <w:szCs w:val="28"/>
        </w:rPr>
        <w:t>вляющих компаний эффективно дей</w:t>
      </w:r>
      <w:r w:rsidRPr="00127601">
        <w:rPr>
          <w:sz w:val="28"/>
          <w:szCs w:val="28"/>
        </w:rPr>
        <w:t xml:space="preserve">ствовать в условиях нестабильного рынка, неразвитость института рейтинговых оценок. </w:t>
      </w:r>
      <w:r w:rsidRPr="00127601">
        <w:rPr>
          <w:color w:val="auto"/>
          <w:sz w:val="28"/>
          <w:szCs w:val="28"/>
        </w:rPr>
        <w:t>Данную проблему возможно решить путем введения должности риск</w:t>
      </w:r>
      <w:r w:rsidRPr="00127601">
        <w:rPr>
          <w:rFonts w:ascii="Cambria Math" w:hAnsi="Cambria Math" w:cs="Cambria Math"/>
          <w:color w:val="auto"/>
          <w:sz w:val="28"/>
          <w:szCs w:val="28"/>
        </w:rPr>
        <w:t>‐</w:t>
      </w:r>
      <w:r>
        <w:rPr>
          <w:color w:val="auto"/>
          <w:sz w:val="28"/>
          <w:szCs w:val="28"/>
        </w:rPr>
        <w:t>мене</w:t>
      </w:r>
      <w:r w:rsidRPr="00127601">
        <w:rPr>
          <w:color w:val="auto"/>
          <w:sz w:val="28"/>
          <w:szCs w:val="28"/>
        </w:rPr>
        <w:t>джера в организационную структуру управ</w:t>
      </w:r>
      <w:r>
        <w:rPr>
          <w:color w:val="auto"/>
          <w:sz w:val="28"/>
          <w:szCs w:val="28"/>
        </w:rPr>
        <w:t>ляющей компании; введение квали</w:t>
      </w:r>
      <w:r w:rsidRPr="00127601">
        <w:rPr>
          <w:color w:val="auto"/>
          <w:sz w:val="28"/>
          <w:szCs w:val="28"/>
        </w:rPr>
        <w:t>фикационных требований к риск</w:t>
      </w:r>
      <w:r w:rsidRPr="00127601">
        <w:rPr>
          <w:rFonts w:ascii="Cambria Math" w:hAnsi="Cambria Math" w:cs="Cambria Math"/>
          <w:color w:val="auto"/>
          <w:sz w:val="28"/>
          <w:szCs w:val="28"/>
        </w:rPr>
        <w:t>‐</w:t>
      </w:r>
      <w:r w:rsidRPr="00127601">
        <w:rPr>
          <w:color w:val="auto"/>
          <w:sz w:val="28"/>
          <w:szCs w:val="28"/>
        </w:rPr>
        <w:t>менеджер</w:t>
      </w:r>
      <w:r>
        <w:rPr>
          <w:color w:val="auto"/>
          <w:sz w:val="28"/>
          <w:szCs w:val="28"/>
        </w:rPr>
        <w:t>ам. Усиление роли саморегулируе</w:t>
      </w:r>
      <w:r w:rsidRPr="00127601">
        <w:rPr>
          <w:color w:val="auto"/>
          <w:sz w:val="28"/>
          <w:szCs w:val="28"/>
        </w:rPr>
        <w:t xml:space="preserve">мых организаций и рейтинговых агентств в системе коллективных инвестиций. </w:t>
      </w:r>
    </w:p>
    <w:p w:rsidR="00B72086" w:rsidRPr="00127601" w:rsidRDefault="00B72086" w:rsidP="00B72086">
      <w:pPr>
        <w:pStyle w:val="Default"/>
        <w:spacing w:line="360" w:lineRule="auto"/>
        <w:ind w:firstLine="709"/>
        <w:jc w:val="both"/>
        <w:rPr>
          <w:color w:val="auto"/>
          <w:sz w:val="28"/>
          <w:szCs w:val="28"/>
        </w:rPr>
      </w:pPr>
      <w:r>
        <w:rPr>
          <w:color w:val="auto"/>
          <w:sz w:val="28"/>
          <w:szCs w:val="28"/>
        </w:rPr>
        <w:t>5</w:t>
      </w:r>
      <w:r w:rsidRPr="00127601">
        <w:rPr>
          <w:color w:val="auto"/>
          <w:sz w:val="28"/>
          <w:szCs w:val="28"/>
        </w:rPr>
        <w:t>. Низкая финансовая грамотность нас</w:t>
      </w:r>
      <w:r>
        <w:rPr>
          <w:color w:val="auto"/>
          <w:sz w:val="28"/>
          <w:szCs w:val="28"/>
        </w:rPr>
        <w:t>еления. Недостаточность информа</w:t>
      </w:r>
      <w:r w:rsidRPr="00127601">
        <w:rPr>
          <w:color w:val="auto"/>
          <w:sz w:val="28"/>
          <w:szCs w:val="28"/>
        </w:rPr>
        <w:t>ции для широких слоев населения как потен</w:t>
      </w:r>
      <w:r>
        <w:rPr>
          <w:color w:val="auto"/>
          <w:sz w:val="28"/>
          <w:szCs w:val="28"/>
        </w:rPr>
        <w:t>циальных инвесторов по возможно</w:t>
      </w:r>
      <w:r w:rsidRPr="00127601">
        <w:rPr>
          <w:color w:val="auto"/>
          <w:sz w:val="28"/>
          <w:szCs w:val="28"/>
        </w:rPr>
        <w:t>стям использования различных инвестиционны</w:t>
      </w:r>
      <w:r>
        <w:rPr>
          <w:color w:val="auto"/>
          <w:sz w:val="28"/>
          <w:szCs w:val="28"/>
        </w:rPr>
        <w:t>х стратегий с использованием ме</w:t>
      </w:r>
      <w:r w:rsidRPr="00127601">
        <w:rPr>
          <w:color w:val="auto"/>
          <w:sz w:val="28"/>
          <w:szCs w:val="28"/>
        </w:rPr>
        <w:t xml:space="preserve">ханизмов паевых инвестиционных фондов. </w:t>
      </w:r>
    </w:p>
    <w:p w:rsidR="00B72086" w:rsidRPr="00127601" w:rsidRDefault="00B72086" w:rsidP="00B72086">
      <w:pPr>
        <w:pStyle w:val="Default"/>
        <w:spacing w:line="360" w:lineRule="auto"/>
        <w:ind w:firstLine="709"/>
        <w:jc w:val="both"/>
        <w:rPr>
          <w:color w:val="auto"/>
          <w:sz w:val="28"/>
          <w:szCs w:val="28"/>
        </w:rPr>
      </w:pPr>
      <w:r w:rsidRPr="00127601">
        <w:rPr>
          <w:color w:val="auto"/>
          <w:sz w:val="28"/>
          <w:szCs w:val="28"/>
        </w:rPr>
        <w:lastRenderedPageBreak/>
        <w:t>Данную проблему возможно решить путем осуществления комплексной государственной программы по повышению финансовой грамотности населения в средствах массовой информации, введению в образовательную компоненту высшего образования специальности финансового кон</w:t>
      </w:r>
      <w:r w:rsidR="000145E2">
        <w:rPr>
          <w:color w:val="auto"/>
          <w:sz w:val="28"/>
          <w:szCs w:val="28"/>
        </w:rPr>
        <w:t xml:space="preserve">сультанта [4, с. </w:t>
      </w:r>
      <w:r w:rsidRPr="00127601">
        <w:rPr>
          <w:color w:val="auto"/>
          <w:sz w:val="28"/>
          <w:szCs w:val="28"/>
        </w:rPr>
        <w:t xml:space="preserve">59]. </w:t>
      </w:r>
    </w:p>
    <w:p w:rsidR="00634618" w:rsidRDefault="00B72086" w:rsidP="00B72086">
      <w:pPr>
        <w:pStyle w:val="Default"/>
        <w:spacing w:line="360" w:lineRule="auto"/>
        <w:ind w:firstLine="709"/>
        <w:jc w:val="both"/>
        <w:rPr>
          <w:color w:val="auto"/>
          <w:sz w:val="28"/>
          <w:szCs w:val="28"/>
        </w:rPr>
      </w:pPr>
      <w:r w:rsidRPr="00127601">
        <w:rPr>
          <w:color w:val="auto"/>
          <w:sz w:val="28"/>
          <w:szCs w:val="28"/>
        </w:rPr>
        <w:t xml:space="preserve">Таким образом, реализация и внедрение в действующую практику указанных предложений по совершенствованию </w:t>
      </w:r>
      <w:r>
        <w:rPr>
          <w:color w:val="auto"/>
          <w:sz w:val="28"/>
          <w:szCs w:val="28"/>
        </w:rPr>
        <w:t>функционирования паевых инвести</w:t>
      </w:r>
      <w:r w:rsidRPr="00127601">
        <w:rPr>
          <w:color w:val="auto"/>
          <w:sz w:val="28"/>
          <w:szCs w:val="28"/>
        </w:rPr>
        <w:t>ционных фондов в системе коллективного инвестирования будет способствовать повышению инвестиционной активности населения, привлечению в экономику значительных финансовых ресурсов и эффек</w:t>
      </w:r>
      <w:r>
        <w:rPr>
          <w:color w:val="auto"/>
          <w:sz w:val="28"/>
          <w:szCs w:val="28"/>
        </w:rPr>
        <w:t xml:space="preserve">тивному развитию российского финансового рынка в целом. </w:t>
      </w:r>
    </w:p>
    <w:p w:rsidR="00634618" w:rsidRDefault="00634618" w:rsidP="00B72086">
      <w:pPr>
        <w:pStyle w:val="Default"/>
        <w:spacing w:line="360" w:lineRule="auto"/>
        <w:ind w:firstLine="709"/>
        <w:jc w:val="both"/>
        <w:rPr>
          <w:color w:val="auto"/>
          <w:sz w:val="28"/>
          <w:szCs w:val="28"/>
        </w:rPr>
      </w:pPr>
    </w:p>
    <w:p w:rsidR="00634618" w:rsidRDefault="00634618" w:rsidP="00B72086">
      <w:pPr>
        <w:pStyle w:val="Default"/>
        <w:spacing w:line="360" w:lineRule="auto"/>
        <w:ind w:firstLine="709"/>
        <w:jc w:val="both"/>
        <w:rPr>
          <w:color w:val="auto"/>
          <w:sz w:val="28"/>
          <w:szCs w:val="28"/>
        </w:rPr>
      </w:pPr>
    </w:p>
    <w:p w:rsidR="00634618" w:rsidRDefault="00634618" w:rsidP="00B72086">
      <w:pPr>
        <w:pStyle w:val="Default"/>
        <w:spacing w:line="360" w:lineRule="auto"/>
        <w:ind w:firstLine="709"/>
        <w:jc w:val="both"/>
        <w:rPr>
          <w:color w:val="auto"/>
          <w:sz w:val="28"/>
          <w:szCs w:val="28"/>
        </w:rPr>
      </w:pPr>
    </w:p>
    <w:p w:rsidR="000145E2" w:rsidRDefault="000145E2" w:rsidP="00B72086">
      <w:pPr>
        <w:pStyle w:val="Default"/>
        <w:spacing w:line="360" w:lineRule="auto"/>
        <w:ind w:firstLine="709"/>
        <w:jc w:val="both"/>
        <w:rPr>
          <w:color w:val="auto"/>
          <w:sz w:val="28"/>
          <w:szCs w:val="28"/>
        </w:rPr>
      </w:pPr>
    </w:p>
    <w:p w:rsidR="000145E2" w:rsidRDefault="000145E2" w:rsidP="00B72086">
      <w:pPr>
        <w:pStyle w:val="Default"/>
        <w:spacing w:line="360" w:lineRule="auto"/>
        <w:ind w:firstLine="709"/>
        <w:jc w:val="both"/>
        <w:rPr>
          <w:color w:val="auto"/>
          <w:sz w:val="28"/>
          <w:szCs w:val="28"/>
        </w:rPr>
      </w:pPr>
    </w:p>
    <w:p w:rsidR="000145E2" w:rsidRDefault="000145E2" w:rsidP="00B72086">
      <w:pPr>
        <w:pStyle w:val="Default"/>
        <w:spacing w:line="360" w:lineRule="auto"/>
        <w:ind w:firstLine="709"/>
        <w:jc w:val="both"/>
        <w:rPr>
          <w:color w:val="auto"/>
          <w:sz w:val="28"/>
          <w:szCs w:val="28"/>
        </w:rPr>
      </w:pPr>
    </w:p>
    <w:p w:rsidR="000145E2" w:rsidRDefault="000145E2" w:rsidP="00B72086">
      <w:pPr>
        <w:pStyle w:val="Default"/>
        <w:spacing w:line="360" w:lineRule="auto"/>
        <w:ind w:firstLine="709"/>
        <w:jc w:val="both"/>
        <w:rPr>
          <w:color w:val="auto"/>
          <w:sz w:val="28"/>
          <w:szCs w:val="28"/>
        </w:rPr>
      </w:pPr>
    </w:p>
    <w:p w:rsidR="000145E2" w:rsidRDefault="000145E2" w:rsidP="00B72086">
      <w:pPr>
        <w:pStyle w:val="Default"/>
        <w:spacing w:line="360" w:lineRule="auto"/>
        <w:ind w:firstLine="709"/>
        <w:jc w:val="both"/>
        <w:rPr>
          <w:color w:val="auto"/>
          <w:sz w:val="28"/>
          <w:szCs w:val="28"/>
        </w:rPr>
      </w:pPr>
    </w:p>
    <w:p w:rsidR="000145E2" w:rsidRDefault="000145E2" w:rsidP="00B72086">
      <w:pPr>
        <w:pStyle w:val="Default"/>
        <w:spacing w:line="360" w:lineRule="auto"/>
        <w:ind w:firstLine="709"/>
        <w:jc w:val="both"/>
        <w:rPr>
          <w:color w:val="auto"/>
          <w:sz w:val="28"/>
          <w:szCs w:val="28"/>
        </w:rPr>
      </w:pPr>
    </w:p>
    <w:p w:rsidR="00634618" w:rsidRDefault="00634618" w:rsidP="00B72086">
      <w:pPr>
        <w:pStyle w:val="Default"/>
        <w:spacing w:line="360" w:lineRule="auto"/>
        <w:ind w:firstLine="709"/>
        <w:jc w:val="both"/>
        <w:rPr>
          <w:color w:val="auto"/>
          <w:sz w:val="28"/>
          <w:szCs w:val="28"/>
        </w:rPr>
      </w:pPr>
    </w:p>
    <w:p w:rsidR="00634618" w:rsidRDefault="00634618" w:rsidP="00B72086">
      <w:pPr>
        <w:pStyle w:val="Default"/>
        <w:spacing w:line="360" w:lineRule="auto"/>
        <w:ind w:firstLine="709"/>
        <w:jc w:val="both"/>
        <w:rPr>
          <w:color w:val="auto"/>
          <w:sz w:val="28"/>
          <w:szCs w:val="28"/>
        </w:rPr>
      </w:pPr>
    </w:p>
    <w:bookmarkEnd w:id="24"/>
    <w:p w:rsidR="00634618" w:rsidRDefault="00634618" w:rsidP="00634618">
      <w:pPr>
        <w:pStyle w:val="1"/>
        <w:spacing w:line="360" w:lineRule="auto"/>
        <w:jc w:val="center"/>
        <w:rPr>
          <w:rFonts w:ascii="Times New Roman" w:hAnsi="Times New Roman" w:cs="Times New Roman"/>
          <w:b/>
          <w:color w:val="auto"/>
        </w:rPr>
      </w:pPr>
    </w:p>
    <w:p w:rsidR="00634618" w:rsidRDefault="00634618" w:rsidP="00634618">
      <w:pPr>
        <w:pStyle w:val="1"/>
        <w:spacing w:line="360" w:lineRule="auto"/>
        <w:jc w:val="center"/>
        <w:rPr>
          <w:rFonts w:ascii="Times New Roman" w:hAnsi="Times New Roman" w:cs="Times New Roman"/>
          <w:b/>
          <w:color w:val="auto"/>
        </w:rPr>
      </w:pPr>
    </w:p>
    <w:p w:rsidR="00634618" w:rsidRDefault="00634618" w:rsidP="00634618">
      <w:pPr>
        <w:pStyle w:val="1"/>
        <w:spacing w:line="360" w:lineRule="auto"/>
        <w:jc w:val="center"/>
        <w:rPr>
          <w:rFonts w:ascii="Times New Roman" w:hAnsi="Times New Roman" w:cs="Times New Roman"/>
          <w:b/>
          <w:color w:val="auto"/>
        </w:rPr>
      </w:pPr>
    </w:p>
    <w:p w:rsidR="00634618" w:rsidRDefault="00634618" w:rsidP="00634618">
      <w:pPr>
        <w:rPr>
          <w:lang w:eastAsia="en-US"/>
        </w:rPr>
      </w:pPr>
    </w:p>
    <w:p w:rsidR="000145E2" w:rsidRDefault="000145E2" w:rsidP="00634618">
      <w:pPr>
        <w:rPr>
          <w:lang w:eastAsia="en-US"/>
        </w:rPr>
      </w:pPr>
    </w:p>
    <w:p w:rsidR="000145E2" w:rsidRDefault="000145E2" w:rsidP="00634618">
      <w:pPr>
        <w:rPr>
          <w:lang w:eastAsia="en-US"/>
        </w:rPr>
      </w:pPr>
    </w:p>
    <w:p w:rsidR="000145E2" w:rsidRPr="00634618" w:rsidRDefault="000145E2" w:rsidP="00634618">
      <w:pPr>
        <w:rPr>
          <w:lang w:eastAsia="en-US"/>
        </w:rPr>
      </w:pPr>
    </w:p>
    <w:p w:rsidR="00B72086" w:rsidRDefault="00634618" w:rsidP="00634618">
      <w:pPr>
        <w:pStyle w:val="1"/>
        <w:spacing w:line="360" w:lineRule="auto"/>
        <w:jc w:val="center"/>
        <w:rPr>
          <w:rFonts w:ascii="Times New Roman" w:hAnsi="Times New Roman" w:cs="Times New Roman"/>
          <w:b/>
          <w:color w:val="auto"/>
        </w:rPr>
      </w:pPr>
      <w:bookmarkStart w:id="25" w:name="_Toc436687399"/>
      <w:r>
        <w:rPr>
          <w:rFonts w:ascii="Times New Roman" w:hAnsi="Times New Roman" w:cs="Times New Roman"/>
          <w:b/>
          <w:color w:val="auto"/>
        </w:rPr>
        <w:lastRenderedPageBreak/>
        <w:t>ЗАКЛЮЧЕНИЕ</w:t>
      </w:r>
      <w:bookmarkEnd w:id="25"/>
    </w:p>
    <w:p w:rsidR="00634618" w:rsidRDefault="00B72086" w:rsidP="00634618">
      <w:pPr>
        <w:pStyle w:val="a8"/>
        <w:widowControl w:val="0"/>
        <w:spacing w:line="360" w:lineRule="auto"/>
        <w:ind w:firstLine="709"/>
        <w:jc w:val="both"/>
        <w:rPr>
          <w:color w:val="auto"/>
          <w:sz w:val="28"/>
          <w:szCs w:val="28"/>
        </w:rPr>
      </w:pPr>
      <w:r w:rsidRPr="00D307B8">
        <w:rPr>
          <w:color w:val="auto"/>
          <w:sz w:val="28"/>
          <w:szCs w:val="28"/>
        </w:rPr>
        <w:t>Паевые инвестиционные фонды занимают существенное место в сфере коллективного инвестирования как по количеству фондов и пайщиков, так и по активам, переданным в доверительное управление учр</w:t>
      </w:r>
      <w:r w:rsidR="00634618">
        <w:rPr>
          <w:color w:val="auto"/>
          <w:sz w:val="28"/>
          <w:szCs w:val="28"/>
        </w:rPr>
        <w:t>едителями управления.</w:t>
      </w:r>
    </w:p>
    <w:p w:rsidR="00984631" w:rsidRPr="00540FAC" w:rsidRDefault="00984631" w:rsidP="00984631">
      <w:pPr>
        <w:spacing w:line="360" w:lineRule="auto"/>
        <w:ind w:firstLine="709"/>
        <w:jc w:val="both"/>
        <w:rPr>
          <w:noProof/>
          <w:color w:val="000000"/>
          <w:sz w:val="28"/>
        </w:rPr>
      </w:pPr>
      <w:r>
        <w:rPr>
          <w:noProof/>
          <w:color w:val="000000"/>
          <w:sz w:val="28"/>
        </w:rPr>
        <w:t>В</w:t>
      </w:r>
      <w:r w:rsidRPr="00540FAC">
        <w:rPr>
          <w:noProof/>
          <w:color w:val="000000"/>
          <w:sz w:val="28"/>
        </w:rPr>
        <w:t xml:space="preserve"> результате написания данной работы были получены следующие выводы:</w:t>
      </w:r>
    </w:p>
    <w:p w:rsidR="00984631" w:rsidRDefault="00984631" w:rsidP="00984631">
      <w:pPr>
        <w:spacing w:line="360" w:lineRule="auto"/>
        <w:ind w:firstLine="709"/>
        <w:jc w:val="both"/>
        <w:rPr>
          <w:noProof/>
          <w:color w:val="000000"/>
          <w:sz w:val="28"/>
        </w:rPr>
      </w:pPr>
      <w:r>
        <w:rPr>
          <w:noProof/>
          <w:color w:val="000000"/>
          <w:sz w:val="28"/>
        </w:rPr>
        <w:t xml:space="preserve">Паевой инвестиционный фонд – </w:t>
      </w:r>
      <w:r w:rsidRPr="00540FAC">
        <w:rPr>
          <w:noProof/>
          <w:color w:val="000000"/>
          <w:sz w:val="28"/>
        </w:rPr>
        <w:t>это объединенные средства пайщиков, которые управляющая компания вкладывает в</w:t>
      </w:r>
      <w:r>
        <w:rPr>
          <w:noProof/>
          <w:color w:val="000000"/>
          <w:sz w:val="28"/>
        </w:rPr>
        <w:t xml:space="preserve"> установленные активы, разрешенные </w:t>
      </w:r>
      <w:r w:rsidRPr="00540FAC">
        <w:rPr>
          <w:noProof/>
          <w:color w:val="000000"/>
          <w:sz w:val="28"/>
        </w:rPr>
        <w:t>российским законодательством, с целью получения дохода.</w:t>
      </w:r>
      <w:r w:rsidRPr="00984631">
        <w:rPr>
          <w:noProof/>
          <w:color w:val="000000"/>
          <w:sz w:val="28"/>
        </w:rPr>
        <w:t xml:space="preserve"> </w:t>
      </w:r>
    </w:p>
    <w:p w:rsidR="00984631" w:rsidRPr="00540FAC" w:rsidRDefault="00984631" w:rsidP="00984631">
      <w:pPr>
        <w:spacing w:line="360" w:lineRule="auto"/>
        <w:ind w:firstLine="709"/>
        <w:jc w:val="both"/>
        <w:rPr>
          <w:noProof/>
          <w:color w:val="000000"/>
          <w:sz w:val="28"/>
        </w:rPr>
      </w:pPr>
      <w:r>
        <w:rPr>
          <w:noProof/>
          <w:color w:val="000000"/>
          <w:sz w:val="28"/>
        </w:rPr>
        <w:t xml:space="preserve">Успех вложения в паевой инвестицонный фонд </w:t>
      </w:r>
      <w:r w:rsidRPr="00540FAC">
        <w:rPr>
          <w:noProof/>
          <w:color w:val="000000"/>
          <w:sz w:val="28"/>
        </w:rPr>
        <w:t>зависит, прежде всего, от действий управляющей компании и от общей ситуации на финансовых рынках.</w:t>
      </w:r>
    </w:p>
    <w:p w:rsidR="00397082" w:rsidRDefault="00984631" w:rsidP="00984631">
      <w:pPr>
        <w:spacing w:line="360" w:lineRule="auto"/>
        <w:ind w:firstLine="709"/>
        <w:jc w:val="both"/>
        <w:rPr>
          <w:noProof/>
          <w:color w:val="000000"/>
          <w:sz w:val="28"/>
        </w:rPr>
      </w:pPr>
      <w:r>
        <w:rPr>
          <w:noProof/>
          <w:color w:val="000000"/>
          <w:sz w:val="28"/>
        </w:rPr>
        <w:t xml:space="preserve">Существует различные виды и категории паевых инвестиционных фондов, и </w:t>
      </w:r>
      <w:r w:rsidR="00397082">
        <w:rPr>
          <w:noProof/>
          <w:color w:val="000000"/>
          <w:sz w:val="28"/>
        </w:rPr>
        <w:t xml:space="preserve">у пайщика есть возможность выбрать паевой инвестиционный фонд </w:t>
      </w:r>
      <w:r>
        <w:rPr>
          <w:noProof/>
          <w:color w:val="000000"/>
          <w:sz w:val="28"/>
        </w:rPr>
        <w:t>в зависимости</w:t>
      </w:r>
      <w:r w:rsidR="00397082">
        <w:rPr>
          <w:noProof/>
          <w:color w:val="000000"/>
          <w:sz w:val="28"/>
        </w:rPr>
        <w:t xml:space="preserve"> от погашения инвестиционных паев, такими могут быть </w:t>
      </w:r>
      <w:r>
        <w:rPr>
          <w:noProof/>
          <w:color w:val="000000"/>
          <w:sz w:val="28"/>
        </w:rPr>
        <w:t>(открытые, биржевые,</w:t>
      </w:r>
      <w:r w:rsidR="00397082">
        <w:rPr>
          <w:noProof/>
          <w:color w:val="000000"/>
          <w:sz w:val="28"/>
        </w:rPr>
        <w:t xml:space="preserve"> интервальные, закрытые), также пайщик может выбрать инвестиционный паевой фонд по объекту инвестирования, например, фонд акции, где объектом являются акции или ипотечный где объектом являются ипотечные ценные бумаги, закладные и т.д., инвестору представляется широкий выбор по вложению своих средств. </w:t>
      </w:r>
    </w:p>
    <w:p w:rsidR="00397082" w:rsidRDefault="00397082" w:rsidP="00984631">
      <w:pPr>
        <w:spacing w:line="360" w:lineRule="auto"/>
        <w:ind w:firstLine="709"/>
        <w:jc w:val="both"/>
        <w:rPr>
          <w:noProof/>
          <w:color w:val="000000"/>
          <w:sz w:val="28"/>
        </w:rPr>
      </w:pPr>
      <w:r>
        <w:rPr>
          <w:noProof/>
          <w:color w:val="000000"/>
          <w:sz w:val="28"/>
        </w:rPr>
        <w:t>Организация деятельности паевых инвестиционных фондов регулируется законодальством Российской Федерации, определены участники паевых инвестиционных фондов их права и обзанности.</w:t>
      </w:r>
    </w:p>
    <w:p w:rsidR="00835250" w:rsidRDefault="00835250" w:rsidP="00984631">
      <w:pPr>
        <w:spacing w:line="360" w:lineRule="auto"/>
        <w:ind w:firstLine="709"/>
        <w:jc w:val="both"/>
        <w:rPr>
          <w:noProof/>
          <w:color w:val="000000"/>
          <w:sz w:val="28"/>
        </w:rPr>
      </w:pPr>
      <w:r>
        <w:rPr>
          <w:noProof/>
          <w:color w:val="000000"/>
          <w:sz w:val="28"/>
        </w:rPr>
        <w:t xml:space="preserve">Рассматривая историю паевых инвестиционных фондов в России, то их появление было в 1996 году, но активно развиваться начали после 2004 года. </w:t>
      </w:r>
    </w:p>
    <w:p w:rsidR="00835250" w:rsidRDefault="00984631" w:rsidP="00984631">
      <w:pPr>
        <w:spacing w:line="360" w:lineRule="auto"/>
        <w:ind w:firstLine="709"/>
        <w:jc w:val="both"/>
        <w:rPr>
          <w:noProof/>
          <w:color w:val="000000"/>
          <w:sz w:val="28"/>
        </w:rPr>
      </w:pPr>
      <w:r w:rsidRPr="00540FAC">
        <w:rPr>
          <w:noProof/>
          <w:color w:val="000000"/>
          <w:sz w:val="28"/>
        </w:rPr>
        <w:t>Анализ и оценка сущес</w:t>
      </w:r>
      <w:r w:rsidR="00397082">
        <w:rPr>
          <w:noProof/>
          <w:color w:val="000000"/>
          <w:sz w:val="28"/>
        </w:rPr>
        <w:t>твующих паевых инвестиционных фондов</w:t>
      </w:r>
      <w:r w:rsidRPr="00540FAC">
        <w:rPr>
          <w:noProof/>
          <w:color w:val="000000"/>
          <w:sz w:val="28"/>
        </w:rPr>
        <w:t xml:space="preserve"> проводится по различным критериям, важнейшими из </w:t>
      </w:r>
      <w:r w:rsidR="00397082">
        <w:rPr>
          <w:noProof/>
          <w:color w:val="000000"/>
          <w:sz w:val="28"/>
        </w:rPr>
        <w:t>которых являются доходность данных фондов и</w:t>
      </w:r>
      <w:r w:rsidRPr="00540FAC">
        <w:rPr>
          <w:noProof/>
          <w:color w:val="000000"/>
          <w:sz w:val="28"/>
        </w:rPr>
        <w:t xml:space="preserve"> стоимость чистых активов. Изучая статисти</w:t>
      </w:r>
      <w:r w:rsidR="00835250">
        <w:rPr>
          <w:noProof/>
          <w:color w:val="000000"/>
          <w:sz w:val="28"/>
        </w:rPr>
        <w:t>ческие данные о количестве паевых инвестиционных фондов</w:t>
      </w:r>
      <w:r w:rsidRPr="00540FAC">
        <w:rPr>
          <w:noProof/>
          <w:color w:val="000000"/>
          <w:sz w:val="28"/>
        </w:rPr>
        <w:t>, стоимости чистых акт</w:t>
      </w:r>
      <w:r w:rsidR="00835250">
        <w:rPr>
          <w:noProof/>
          <w:color w:val="000000"/>
          <w:sz w:val="28"/>
        </w:rPr>
        <w:t xml:space="preserve">ивов, доходности </w:t>
      </w:r>
      <w:r w:rsidRPr="00540FAC">
        <w:rPr>
          <w:noProof/>
          <w:color w:val="000000"/>
          <w:sz w:val="28"/>
        </w:rPr>
        <w:t>можно отметить положительн</w:t>
      </w:r>
      <w:r w:rsidR="00835250">
        <w:rPr>
          <w:noProof/>
          <w:color w:val="000000"/>
          <w:sz w:val="28"/>
        </w:rPr>
        <w:t xml:space="preserve">ую динамику развития данных фондов. Однако анализируя динамику стоимости чистых активов и </w:t>
      </w:r>
      <w:r w:rsidR="00835250">
        <w:rPr>
          <w:noProof/>
          <w:color w:val="000000"/>
          <w:sz w:val="28"/>
        </w:rPr>
        <w:lastRenderedPageBreak/>
        <w:t>доходности</w:t>
      </w:r>
      <w:r w:rsidRPr="00540FAC">
        <w:rPr>
          <w:noProof/>
          <w:color w:val="000000"/>
          <w:sz w:val="28"/>
        </w:rPr>
        <w:t>, можно наблюда</w:t>
      </w:r>
      <w:r w:rsidR="00835250">
        <w:rPr>
          <w:noProof/>
          <w:color w:val="000000"/>
          <w:sz w:val="28"/>
        </w:rPr>
        <w:t>ть небольшой спад развития фондов</w:t>
      </w:r>
      <w:r w:rsidRPr="00540FAC">
        <w:rPr>
          <w:noProof/>
          <w:color w:val="000000"/>
          <w:sz w:val="28"/>
        </w:rPr>
        <w:t xml:space="preserve"> в период мирового финансово</w:t>
      </w:r>
      <w:r w:rsidR="00835250">
        <w:rPr>
          <w:noProof/>
          <w:color w:val="000000"/>
          <w:sz w:val="28"/>
        </w:rPr>
        <w:t>го кризиса.</w:t>
      </w:r>
    </w:p>
    <w:p w:rsidR="00984631" w:rsidRDefault="00835250" w:rsidP="00835250">
      <w:pPr>
        <w:spacing w:line="360" w:lineRule="auto"/>
        <w:ind w:firstLine="709"/>
        <w:jc w:val="both"/>
        <w:rPr>
          <w:noProof/>
          <w:color w:val="000000"/>
          <w:sz w:val="28"/>
        </w:rPr>
      </w:pPr>
      <w:r>
        <w:rPr>
          <w:noProof/>
          <w:color w:val="000000"/>
          <w:sz w:val="28"/>
        </w:rPr>
        <w:t>В снижении стоимости чистых активов</w:t>
      </w:r>
      <w:r w:rsidR="00984631" w:rsidRPr="00540FAC">
        <w:rPr>
          <w:noProof/>
          <w:color w:val="000000"/>
          <w:sz w:val="28"/>
        </w:rPr>
        <w:t xml:space="preserve"> фондов в России могли сыграть свою роль два фактора: отток средств из фондов (закрытие паев инвесторами) и падение рыночной стоимости портфелей. Однако с 2010 года наметилось устойчивое восстановление рынка ПИФов. </w:t>
      </w:r>
    </w:p>
    <w:p w:rsidR="00835250" w:rsidRDefault="00835250" w:rsidP="00835250">
      <w:pPr>
        <w:spacing w:line="360" w:lineRule="auto"/>
        <w:ind w:firstLine="709"/>
        <w:jc w:val="both"/>
        <w:rPr>
          <w:sz w:val="28"/>
          <w:szCs w:val="28"/>
        </w:rPr>
      </w:pPr>
      <w:bookmarkStart w:id="26" w:name="_GoBack"/>
      <w:bookmarkEnd w:id="26"/>
    </w:p>
    <w:p w:rsidR="00B72086" w:rsidRDefault="00B72086" w:rsidP="00634618">
      <w:pPr>
        <w:pStyle w:val="a8"/>
        <w:widowControl w:val="0"/>
        <w:spacing w:line="360" w:lineRule="auto"/>
        <w:ind w:firstLine="709"/>
        <w:jc w:val="both"/>
        <w:rPr>
          <w:bCs/>
          <w:color w:val="auto"/>
          <w:sz w:val="28"/>
          <w:szCs w:val="28"/>
        </w:rPr>
      </w:pPr>
      <w:r>
        <w:rPr>
          <w:color w:val="auto"/>
          <w:sz w:val="28"/>
          <w:szCs w:val="28"/>
        </w:rPr>
        <w:t>Роль паевых инвестиционных фондов</w:t>
      </w:r>
      <w:r w:rsidRPr="00D307B8">
        <w:rPr>
          <w:color w:val="auto"/>
          <w:sz w:val="28"/>
          <w:szCs w:val="28"/>
        </w:rPr>
        <w:t xml:space="preserve"> заключается в возможности доступа частного инвестора к финансовым инвестициям путем аккумулирования денежных средств инвесторов и их вложением в инвестиционно-привлекательные объекты, обладающ</w:t>
      </w:r>
      <w:r>
        <w:rPr>
          <w:color w:val="auto"/>
          <w:sz w:val="28"/>
          <w:szCs w:val="28"/>
        </w:rPr>
        <w:t xml:space="preserve">ие потенциалом роста стоимости. </w:t>
      </w:r>
      <w:r w:rsidRPr="00D307B8">
        <w:rPr>
          <w:bCs/>
          <w:color w:val="auto"/>
          <w:sz w:val="28"/>
          <w:szCs w:val="28"/>
        </w:rPr>
        <w:t>Таким образом, можно предп</w:t>
      </w:r>
      <w:r>
        <w:rPr>
          <w:bCs/>
          <w:color w:val="auto"/>
          <w:sz w:val="28"/>
          <w:szCs w:val="28"/>
        </w:rPr>
        <w:t xml:space="preserve">оложить, что в перспективе рассматриваемые фонды </w:t>
      </w:r>
      <w:r w:rsidRPr="00D307B8">
        <w:rPr>
          <w:bCs/>
          <w:color w:val="auto"/>
          <w:sz w:val="28"/>
          <w:szCs w:val="28"/>
        </w:rPr>
        <w:t>могут оказать свое положительное вли</w:t>
      </w:r>
      <w:r>
        <w:rPr>
          <w:bCs/>
          <w:color w:val="auto"/>
          <w:sz w:val="28"/>
          <w:szCs w:val="28"/>
        </w:rPr>
        <w:t>яние и на экономику России</w:t>
      </w:r>
      <w:r w:rsidRPr="00D307B8">
        <w:rPr>
          <w:bCs/>
          <w:color w:val="auto"/>
          <w:sz w:val="28"/>
          <w:szCs w:val="28"/>
        </w:rPr>
        <w:t>.</w:t>
      </w:r>
      <w:r>
        <w:rPr>
          <w:bCs/>
          <w:color w:val="auto"/>
          <w:sz w:val="28"/>
          <w:szCs w:val="28"/>
        </w:rPr>
        <w:t xml:space="preserve"> </w:t>
      </w:r>
    </w:p>
    <w:p w:rsidR="00B72086" w:rsidRPr="001A7740" w:rsidRDefault="00B72086" w:rsidP="00B72086">
      <w:pPr>
        <w:autoSpaceDE w:val="0"/>
        <w:autoSpaceDN w:val="0"/>
        <w:adjustRightInd w:val="0"/>
        <w:spacing w:line="360" w:lineRule="auto"/>
        <w:ind w:firstLine="709"/>
        <w:jc w:val="both"/>
        <w:rPr>
          <w:color w:val="000000"/>
          <w:sz w:val="28"/>
          <w:szCs w:val="28"/>
        </w:rPr>
      </w:pPr>
      <w:r>
        <w:rPr>
          <w:color w:val="000000"/>
          <w:sz w:val="28"/>
          <w:szCs w:val="28"/>
        </w:rPr>
        <w:t>Успешность развития паевых инвестиционных фондов</w:t>
      </w:r>
      <w:r w:rsidRPr="001A7740">
        <w:rPr>
          <w:color w:val="000000"/>
          <w:sz w:val="28"/>
          <w:szCs w:val="28"/>
        </w:rPr>
        <w:t xml:space="preserve"> в будущем целиком зависит от дальнейших мероприятий по их поддержанию на должном уровне, оперативности выявления и решения возникающих проблем с целью сохранения высокой инвестиц</w:t>
      </w:r>
      <w:r>
        <w:rPr>
          <w:color w:val="000000"/>
          <w:sz w:val="28"/>
          <w:szCs w:val="28"/>
        </w:rPr>
        <w:t xml:space="preserve">ионной привлекательности. Так эффективное управление паевыми инвестиционными фондами, позволит не только не потерять </w:t>
      </w:r>
      <w:r w:rsidRPr="001A7740">
        <w:rPr>
          <w:color w:val="000000"/>
          <w:sz w:val="28"/>
          <w:szCs w:val="28"/>
        </w:rPr>
        <w:t>позиций</w:t>
      </w:r>
      <w:r>
        <w:rPr>
          <w:color w:val="000000"/>
          <w:sz w:val="28"/>
          <w:szCs w:val="28"/>
        </w:rPr>
        <w:t xml:space="preserve"> этих фондов, но и укрепить и продолжить дальнейшее </w:t>
      </w:r>
      <w:r w:rsidRPr="001A7740">
        <w:rPr>
          <w:color w:val="000000"/>
          <w:sz w:val="28"/>
          <w:szCs w:val="28"/>
        </w:rPr>
        <w:t xml:space="preserve">развитие. </w:t>
      </w:r>
    </w:p>
    <w:p w:rsidR="005213E1" w:rsidRDefault="005213E1" w:rsidP="005213E1">
      <w:pPr>
        <w:pStyle w:val="a8"/>
        <w:widowControl w:val="0"/>
        <w:spacing w:line="360" w:lineRule="auto"/>
        <w:ind w:firstLine="709"/>
        <w:jc w:val="both"/>
        <w:rPr>
          <w:bCs/>
          <w:color w:val="auto"/>
          <w:sz w:val="28"/>
          <w:szCs w:val="28"/>
        </w:rPr>
      </w:pPr>
      <w:bookmarkStart w:id="27" w:name="_Toc435275170"/>
      <w:bookmarkStart w:id="28" w:name="_Toc436595402"/>
      <w:bookmarkStart w:id="29" w:name="_Toc436687400"/>
    </w:p>
    <w:p w:rsidR="0055352B" w:rsidRDefault="0055352B" w:rsidP="005213E1">
      <w:pPr>
        <w:pStyle w:val="a8"/>
        <w:widowControl w:val="0"/>
        <w:spacing w:line="360" w:lineRule="auto"/>
        <w:ind w:firstLine="709"/>
        <w:jc w:val="both"/>
        <w:rPr>
          <w:bCs/>
          <w:color w:val="auto"/>
          <w:sz w:val="28"/>
          <w:szCs w:val="28"/>
        </w:rPr>
      </w:pPr>
    </w:p>
    <w:p w:rsidR="0055352B" w:rsidRDefault="0055352B" w:rsidP="005213E1">
      <w:pPr>
        <w:pStyle w:val="a8"/>
        <w:widowControl w:val="0"/>
        <w:spacing w:line="360" w:lineRule="auto"/>
        <w:ind w:firstLine="709"/>
        <w:jc w:val="center"/>
        <w:rPr>
          <w:b/>
          <w:color w:val="auto"/>
          <w:sz w:val="32"/>
        </w:rPr>
      </w:pPr>
    </w:p>
    <w:p w:rsidR="0055352B" w:rsidRDefault="0055352B" w:rsidP="005213E1">
      <w:pPr>
        <w:pStyle w:val="a8"/>
        <w:widowControl w:val="0"/>
        <w:spacing w:line="360" w:lineRule="auto"/>
        <w:ind w:firstLine="709"/>
        <w:jc w:val="center"/>
        <w:rPr>
          <w:b/>
          <w:color w:val="auto"/>
          <w:sz w:val="32"/>
        </w:rPr>
      </w:pPr>
    </w:p>
    <w:p w:rsidR="0055352B" w:rsidRDefault="0055352B" w:rsidP="005213E1">
      <w:pPr>
        <w:pStyle w:val="a8"/>
        <w:widowControl w:val="0"/>
        <w:spacing w:line="360" w:lineRule="auto"/>
        <w:ind w:firstLine="709"/>
        <w:jc w:val="center"/>
        <w:rPr>
          <w:b/>
          <w:color w:val="auto"/>
          <w:sz w:val="32"/>
        </w:rPr>
      </w:pPr>
    </w:p>
    <w:p w:rsidR="0055352B" w:rsidRDefault="0055352B" w:rsidP="005213E1">
      <w:pPr>
        <w:pStyle w:val="a8"/>
        <w:widowControl w:val="0"/>
        <w:spacing w:line="360" w:lineRule="auto"/>
        <w:ind w:firstLine="709"/>
        <w:jc w:val="center"/>
        <w:rPr>
          <w:b/>
          <w:color w:val="auto"/>
          <w:sz w:val="32"/>
        </w:rPr>
      </w:pPr>
    </w:p>
    <w:p w:rsidR="0055352B" w:rsidRDefault="0055352B" w:rsidP="005213E1">
      <w:pPr>
        <w:pStyle w:val="a8"/>
        <w:widowControl w:val="0"/>
        <w:spacing w:line="360" w:lineRule="auto"/>
        <w:ind w:firstLine="709"/>
        <w:jc w:val="center"/>
        <w:rPr>
          <w:b/>
          <w:color w:val="auto"/>
          <w:sz w:val="32"/>
        </w:rPr>
      </w:pPr>
    </w:p>
    <w:p w:rsidR="0055352B" w:rsidRDefault="0055352B" w:rsidP="005213E1">
      <w:pPr>
        <w:pStyle w:val="a8"/>
        <w:widowControl w:val="0"/>
        <w:spacing w:line="360" w:lineRule="auto"/>
        <w:ind w:firstLine="709"/>
        <w:jc w:val="center"/>
        <w:rPr>
          <w:b/>
          <w:color w:val="auto"/>
          <w:sz w:val="32"/>
        </w:rPr>
      </w:pPr>
    </w:p>
    <w:p w:rsidR="0055352B" w:rsidRDefault="0055352B" w:rsidP="005213E1">
      <w:pPr>
        <w:pStyle w:val="a8"/>
        <w:widowControl w:val="0"/>
        <w:spacing w:line="360" w:lineRule="auto"/>
        <w:ind w:firstLine="709"/>
        <w:jc w:val="center"/>
        <w:rPr>
          <w:b/>
          <w:color w:val="auto"/>
          <w:sz w:val="32"/>
        </w:rPr>
      </w:pPr>
    </w:p>
    <w:p w:rsidR="0055352B" w:rsidRDefault="0055352B" w:rsidP="005213E1">
      <w:pPr>
        <w:pStyle w:val="a8"/>
        <w:widowControl w:val="0"/>
        <w:spacing w:line="360" w:lineRule="auto"/>
        <w:ind w:firstLine="709"/>
        <w:jc w:val="center"/>
        <w:rPr>
          <w:b/>
          <w:color w:val="auto"/>
          <w:sz w:val="32"/>
        </w:rPr>
      </w:pPr>
    </w:p>
    <w:p w:rsidR="0055352B" w:rsidRDefault="0055352B" w:rsidP="005213E1">
      <w:pPr>
        <w:pStyle w:val="a8"/>
        <w:widowControl w:val="0"/>
        <w:spacing w:line="360" w:lineRule="auto"/>
        <w:ind w:firstLine="709"/>
        <w:jc w:val="center"/>
        <w:rPr>
          <w:b/>
          <w:color w:val="auto"/>
          <w:sz w:val="32"/>
        </w:rPr>
      </w:pPr>
    </w:p>
    <w:p w:rsidR="0055352B" w:rsidRDefault="0055352B" w:rsidP="005213E1">
      <w:pPr>
        <w:pStyle w:val="a8"/>
        <w:widowControl w:val="0"/>
        <w:spacing w:line="360" w:lineRule="auto"/>
        <w:ind w:firstLine="709"/>
        <w:jc w:val="center"/>
        <w:rPr>
          <w:b/>
          <w:color w:val="auto"/>
          <w:sz w:val="32"/>
        </w:rPr>
      </w:pPr>
    </w:p>
    <w:p w:rsidR="0055352B" w:rsidRDefault="0055352B" w:rsidP="005213E1">
      <w:pPr>
        <w:pStyle w:val="a8"/>
        <w:widowControl w:val="0"/>
        <w:spacing w:line="360" w:lineRule="auto"/>
        <w:ind w:firstLine="709"/>
        <w:jc w:val="center"/>
        <w:rPr>
          <w:b/>
          <w:color w:val="auto"/>
          <w:sz w:val="32"/>
        </w:rPr>
      </w:pPr>
    </w:p>
    <w:p w:rsidR="0055352B" w:rsidRDefault="0055352B" w:rsidP="005213E1">
      <w:pPr>
        <w:pStyle w:val="a8"/>
        <w:widowControl w:val="0"/>
        <w:spacing w:line="360" w:lineRule="auto"/>
        <w:ind w:firstLine="709"/>
        <w:jc w:val="center"/>
        <w:rPr>
          <w:b/>
          <w:color w:val="auto"/>
          <w:sz w:val="32"/>
        </w:rPr>
      </w:pPr>
    </w:p>
    <w:p w:rsidR="00B72086" w:rsidRPr="005213E1" w:rsidRDefault="00B72086" w:rsidP="005213E1">
      <w:pPr>
        <w:pStyle w:val="a8"/>
        <w:widowControl w:val="0"/>
        <w:spacing w:line="360" w:lineRule="auto"/>
        <w:ind w:firstLine="709"/>
        <w:jc w:val="center"/>
        <w:rPr>
          <w:b/>
          <w:color w:val="auto"/>
          <w:sz w:val="32"/>
        </w:rPr>
      </w:pPr>
      <w:r w:rsidRPr="005213E1">
        <w:rPr>
          <w:b/>
          <w:color w:val="auto"/>
          <w:sz w:val="32"/>
        </w:rPr>
        <w:t>С</w:t>
      </w:r>
      <w:r w:rsidR="00634618" w:rsidRPr="005213E1">
        <w:rPr>
          <w:b/>
          <w:color w:val="auto"/>
          <w:sz w:val="32"/>
        </w:rPr>
        <w:t>ПИСОК ИСПОЛЬЗОВАННОЙ ЛИТЕРАТУРЫ</w:t>
      </w:r>
      <w:bookmarkEnd w:id="27"/>
      <w:bookmarkEnd w:id="28"/>
      <w:bookmarkEnd w:id="29"/>
    </w:p>
    <w:p w:rsidR="00634618" w:rsidRDefault="00634618" w:rsidP="00634618">
      <w:pPr>
        <w:rPr>
          <w:lang w:eastAsia="en-US"/>
        </w:rPr>
      </w:pPr>
    </w:p>
    <w:p w:rsidR="00634618" w:rsidRDefault="00634618" w:rsidP="00634618">
      <w:pPr>
        <w:pStyle w:val="ConsPlusNormal"/>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Об инвестиционных фондах</w:t>
      </w:r>
      <w:r w:rsidRPr="00E86873">
        <w:rPr>
          <w:rFonts w:ascii="Times New Roman" w:hAnsi="Times New Roman" w:cs="Times New Roman"/>
          <w:sz w:val="28"/>
          <w:szCs w:val="28"/>
        </w:rPr>
        <w:t xml:space="preserve"> [Электронный ресурс]</w:t>
      </w:r>
      <w:r>
        <w:rPr>
          <w:rFonts w:ascii="Times New Roman" w:hAnsi="Times New Roman" w:cs="Times New Roman"/>
          <w:sz w:val="28"/>
          <w:szCs w:val="28"/>
        </w:rPr>
        <w:t xml:space="preserve">: </w:t>
      </w:r>
      <w:proofErr w:type="spellStart"/>
      <w:r>
        <w:rPr>
          <w:rFonts w:ascii="Times New Roman" w:hAnsi="Times New Roman" w:cs="Times New Roman"/>
          <w:sz w:val="28"/>
          <w:szCs w:val="28"/>
        </w:rPr>
        <w:t>федер</w:t>
      </w:r>
      <w:proofErr w:type="spellEnd"/>
      <w:r>
        <w:rPr>
          <w:rFonts w:ascii="Times New Roman" w:hAnsi="Times New Roman" w:cs="Times New Roman"/>
          <w:sz w:val="28"/>
          <w:szCs w:val="28"/>
        </w:rPr>
        <w:t>. закон РФ от 29.11.2001 г. № 156-ФЗ</w:t>
      </w:r>
      <w:r w:rsidRPr="00E86873">
        <w:rPr>
          <w:rFonts w:ascii="Times New Roman" w:hAnsi="Times New Roman" w:cs="Times New Roman"/>
          <w:sz w:val="28"/>
          <w:szCs w:val="28"/>
        </w:rPr>
        <w:t>: (в ред</w:t>
      </w:r>
      <w:r>
        <w:rPr>
          <w:rFonts w:ascii="Times New Roman" w:hAnsi="Times New Roman" w:cs="Times New Roman"/>
          <w:sz w:val="28"/>
          <w:szCs w:val="28"/>
        </w:rPr>
        <w:t>. от 29.06.2015 г.) // СПС «Консультант</w:t>
      </w:r>
      <w:r>
        <w:rPr>
          <w:rFonts w:ascii="Times New Roman" w:hAnsi="Times New Roman" w:cs="Times New Roman"/>
          <w:sz w:val="28"/>
          <w:szCs w:val="28"/>
        </w:rPr>
        <w:noBreakHyphen/>
      </w:r>
      <w:r w:rsidRPr="00E86873">
        <w:rPr>
          <w:rFonts w:ascii="Times New Roman" w:hAnsi="Times New Roman" w:cs="Times New Roman"/>
          <w:sz w:val="28"/>
          <w:szCs w:val="28"/>
        </w:rPr>
        <w:t>Плюс».</w:t>
      </w:r>
    </w:p>
    <w:p w:rsidR="00634618" w:rsidRPr="00F809B2" w:rsidRDefault="00634618" w:rsidP="00634618">
      <w:pPr>
        <w:pStyle w:val="a9"/>
        <w:numPr>
          <w:ilvl w:val="0"/>
          <w:numId w:val="12"/>
        </w:numPr>
        <w:tabs>
          <w:tab w:val="left" w:pos="900"/>
        </w:tabs>
        <w:spacing w:after="0" w:line="360" w:lineRule="auto"/>
        <w:jc w:val="both"/>
        <w:rPr>
          <w:rFonts w:ascii="Times New Roman" w:hAnsi="Times New Roman" w:cs="Times New Roman"/>
          <w:sz w:val="28"/>
          <w:szCs w:val="16"/>
        </w:rPr>
      </w:pPr>
      <w:proofErr w:type="spellStart"/>
      <w:r w:rsidRPr="003D46D7">
        <w:rPr>
          <w:rFonts w:ascii="Times New Roman" w:hAnsi="Times New Roman" w:cs="Times New Roman"/>
          <w:sz w:val="28"/>
          <w:szCs w:val="24"/>
        </w:rPr>
        <w:t>Гильмундинов</w:t>
      </w:r>
      <w:proofErr w:type="spellEnd"/>
      <w:r w:rsidRPr="003D46D7">
        <w:rPr>
          <w:rFonts w:ascii="Times New Roman" w:hAnsi="Times New Roman" w:cs="Times New Roman"/>
          <w:sz w:val="28"/>
          <w:szCs w:val="24"/>
        </w:rPr>
        <w:t xml:space="preserve"> В.</w:t>
      </w:r>
      <w:r>
        <w:rPr>
          <w:rFonts w:ascii="Times New Roman" w:hAnsi="Times New Roman" w:cs="Times New Roman"/>
          <w:sz w:val="28"/>
          <w:szCs w:val="24"/>
        </w:rPr>
        <w:t> </w:t>
      </w:r>
      <w:r w:rsidRPr="003D46D7">
        <w:rPr>
          <w:rFonts w:ascii="Times New Roman" w:hAnsi="Times New Roman" w:cs="Times New Roman"/>
          <w:sz w:val="28"/>
          <w:szCs w:val="24"/>
        </w:rPr>
        <w:t xml:space="preserve">М. Структурные особенности динамики экономики России в 2000–2013 годах и перспективы ее дальнейшего развития // Идеи и идеалы. – 2014. – Т. 2, № 3 (21). – с. 73–84. </w:t>
      </w:r>
    </w:p>
    <w:p w:rsidR="00634618" w:rsidRPr="00F809B2" w:rsidRDefault="00634618" w:rsidP="00634618">
      <w:pPr>
        <w:pStyle w:val="a9"/>
        <w:numPr>
          <w:ilvl w:val="0"/>
          <w:numId w:val="12"/>
        </w:numPr>
        <w:tabs>
          <w:tab w:val="left" w:pos="900"/>
        </w:tabs>
        <w:spacing w:after="0" w:line="360" w:lineRule="auto"/>
        <w:jc w:val="both"/>
        <w:rPr>
          <w:rFonts w:ascii="Times New Roman" w:hAnsi="Times New Roman" w:cs="Times New Roman"/>
          <w:sz w:val="28"/>
          <w:szCs w:val="16"/>
        </w:rPr>
      </w:pPr>
      <w:proofErr w:type="spellStart"/>
      <w:r w:rsidRPr="00F809B2">
        <w:rPr>
          <w:rFonts w:ascii="Times New Roman" w:hAnsi="Times New Roman" w:cs="Times New Roman"/>
          <w:sz w:val="28"/>
          <w:szCs w:val="28"/>
        </w:rPr>
        <w:t>Залибекова</w:t>
      </w:r>
      <w:proofErr w:type="spellEnd"/>
      <w:r w:rsidRPr="00F809B2">
        <w:rPr>
          <w:rFonts w:ascii="Times New Roman" w:hAnsi="Times New Roman" w:cs="Times New Roman"/>
          <w:sz w:val="28"/>
          <w:szCs w:val="28"/>
        </w:rPr>
        <w:t xml:space="preserve"> Д.</w:t>
      </w:r>
      <w:r>
        <w:rPr>
          <w:rFonts w:ascii="Times New Roman" w:hAnsi="Times New Roman" w:cs="Times New Roman"/>
          <w:sz w:val="28"/>
          <w:szCs w:val="28"/>
        </w:rPr>
        <w:t> </w:t>
      </w:r>
      <w:r w:rsidRPr="00F809B2">
        <w:rPr>
          <w:rFonts w:ascii="Times New Roman" w:hAnsi="Times New Roman" w:cs="Times New Roman"/>
          <w:sz w:val="28"/>
          <w:szCs w:val="28"/>
        </w:rPr>
        <w:t>З. Перспективы развития паевых инвестиционных фондов в России / Д.</w:t>
      </w:r>
      <w:r>
        <w:rPr>
          <w:rFonts w:ascii="Times New Roman" w:hAnsi="Times New Roman" w:cs="Times New Roman"/>
          <w:sz w:val="28"/>
          <w:szCs w:val="28"/>
        </w:rPr>
        <w:t> </w:t>
      </w:r>
      <w:r w:rsidRPr="00F809B2">
        <w:rPr>
          <w:rFonts w:ascii="Times New Roman" w:hAnsi="Times New Roman" w:cs="Times New Roman"/>
          <w:sz w:val="28"/>
          <w:szCs w:val="28"/>
        </w:rPr>
        <w:t xml:space="preserve">З. </w:t>
      </w:r>
      <w:proofErr w:type="spellStart"/>
      <w:r w:rsidRPr="00F809B2">
        <w:rPr>
          <w:rFonts w:ascii="Times New Roman" w:hAnsi="Times New Roman" w:cs="Times New Roman"/>
          <w:sz w:val="28"/>
          <w:szCs w:val="28"/>
        </w:rPr>
        <w:t>Залибекова</w:t>
      </w:r>
      <w:proofErr w:type="spellEnd"/>
      <w:r w:rsidRPr="00F809B2">
        <w:rPr>
          <w:rFonts w:ascii="Times New Roman" w:hAnsi="Times New Roman" w:cs="Times New Roman"/>
          <w:sz w:val="28"/>
          <w:szCs w:val="28"/>
        </w:rPr>
        <w:t xml:space="preserve"> // Теория и практика общественного развития. – 2014. – №14. – С. 82–83.</w:t>
      </w:r>
    </w:p>
    <w:p w:rsidR="00634618" w:rsidRPr="003D46D7" w:rsidRDefault="00634618" w:rsidP="00634618">
      <w:pPr>
        <w:pStyle w:val="a9"/>
        <w:numPr>
          <w:ilvl w:val="0"/>
          <w:numId w:val="12"/>
        </w:numPr>
        <w:tabs>
          <w:tab w:val="left" w:pos="900"/>
        </w:tabs>
        <w:spacing w:after="0" w:line="360" w:lineRule="auto"/>
        <w:jc w:val="both"/>
        <w:rPr>
          <w:rFonts w:ascii="Times New Roman" w:hAnsi="Times New Roman" w:cs="Times New Roman"/>
          <w:sz w:val="28"/>
          <w:szCs w:val="16"/>
        </w:rPr>
      </w:pPr>
      <w:proofErr w:type="spellStart"/>
      <w:r w:rsidRPr="003D46D7">
        <w:rPr>
          <w:rFonts w:ascii="Times New Roman" w:hAnsi="Times New Roman" w:cs="Times New Roman"/>
          <w:color w:val="000000"/>
          <w:sz w:val="28"/>
          <w:szCs w:val="28"/>
        </w:rPr>
        <w:t>Катасонов</w:t>
      </w:r>
      <w:proofErr w:type="spellEnd"/>
      <w:r w:rsidRPr="003D46D7">
        <w:rPr>
          <w:rFonts w:ascii="Times New Roman" w:hAnsi="Times New Roman" w:cs="Times New Roman"/>
          <w:color w:val="000000"/>
          <w:sz w:val="28"/>
          <w:szCs w:val="28"/>
        </w:rPr>
        <w:t xml:space="preserve"> В.</w:t>
      </w:r>
      <w:r>
        <w:rPr>
          <w:rFonts w:ascii="Times New Roman" w:hAnsi="Times New Roman" w:cs="Times New Roman"/>
          <w:color w:val="000000"/>
          <w:sz w:val="28"/>
          <w:szCs w:val="28"/>
        </w:rPr>
        <w:t> </w:t>
      </w:r>
      <w:r w:rsidRPr="003D46D7">
        <w:rPr>
          <w:rFonts w:ascii="Times New Roman" w:hAnsi="Times New Roman" w:cs="Times New Roman"/>
          <w:color w:val="000000"/>
          <w:sz w:val="28"/>
          <w:szCs w:val="28"/>
        </w:rPr>
        <w:t xml:space="preserve">Ю. Инвестиционный потенциал экономики: механизмы </w:t>
      </w:r>
      <w:proofErr w:type="gramStart"/>
      <w:r w:rsidRPr="003D46D7">
        <w:rPr>
          <w:rFonts w:ascii="Times New Roman" w:hAnsi="Times New Roman" w:cs="Times New Roman"/>
          <w:color w:val="000000"/>
          <w:sz w:val="28"/>
          <w:szCs w:val="28"/>
        </w:rPr>
        <w:t>фор-</w:t>
      </w:r>
      <w:proofErr w:type="spellStart"/>
      <w:r w:rsidRPr="003D46D7">
        <w:rPr>
          <w:rFonts w:ascii="Times New Roman" w:hAnsi="Times New Roman" w:cs="Times New Roman"/>
          <w:color w:val="000000"/>
          <w:sz w:val="28"/>
          <w:szCs w:val="28"/>
        </w:rPr>
        <w:t>мирования</w:t>
      </w:r>
      <w:proofErr w:type="spellEnd"/>
      <w:proofErr w:type="gramEnd"/>
      <w:r w:rsidRPr="003D46D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и </w:t>
      </w:r>
      <w:r w:rsidRPr="003D46D7">
        <w:rPr>
          <w:rFonts w:ascii="Times New Roman" w:hAnsi="Times New Roman" w:cs="Times New Roman"/>
          <w:color w:val="000000"/>
          <w:sz w:val="28"/>
          <w:szCs w:val="28"/>
        </w:rPr>
        <w:t>использования / В.</w:t>
      </w:r>
      <w:r>
        <w:rPr>
          <w:rFonts w:ascii="Times New Roman" w:hAnsi="Times New Roman" w:cs="Times New Roman"/>
          <w:color w:val="000000"/>
          <w:sz w:val="28"/>
          <w:szCs w:val="28"/>
        </w:rPr>
        <w:t> </w:t>
      </w:r>
      <w:r w:rsidRPr="003D46D7">
        <w:rPr>
          <w:rFonts w:ascii="Times New Roman" w:hAnsi="Times New Roman" w:cs="Times New Roman"/>
          <w:color w:val="000000"/>
          <w:sz w:val="28"/>
          <w:szCs w:val="28"/>
        </w:rPr>
        <w:t xml:space="preserve">Ю. </w:t>
      </w:r>
      <w:proofErr w:type="spellStart"/>
      <w:r w:rsidRPr="003D46D7">
        <w:rPr>
          <w:rFonts w:ascii="Times New Roman" w:hAnsi="Times New Roman" w:cs="Times New Roman"/>
          <w:color w:val="000000"/>
          <w:sz w:val="28"/>
          <w:szCs w:val="28"/>
        </w:rPr>
        <w:t>Катасонов</w:t>
      </w:r>
      <w:proofErr w:type="spellEnd"/>
      <w:r w:rsidRPr="003D46D7">
        <w:rPr>
          <w:rFonts w:ascii="Times New Roman" w:hAnsi="Times New Roman" w:cs="Times New Roman"/>
          <w:color w:val="000000"/>
          <w:sz w:val="28"/>
          <w:szCs w:val="28"/>
        </w:rPr>
        <w:t xml:space="preserve">. – М.: </w:t>
      </w:r>
      <w:proofErr w:type="spellStart"/>
      <w:r w:rsidRPr="003D46D7">
        <w:rPr>
          <w:rFonts w:ascii="Times New Roman" w:hAnsi="Times New Roman" w:cs="Times New Roman"/>
          <w:color w:val="000000"/>
          <w:sz w:val="28"/>
          <w:szCs w:val="28"/>
        </w:rPr>
        <w:t>Анкил</w:t>
      </w:r>
      <w:proofErr w:type="spellEnd"/>
      <w:r w:rsidRPr="003D46D7">
        <w:rPr>
          <w:rFonts w:ascii="Times New Roman" w:hAnsi="Times New Roman" w:cs="Times New Roman"/>
          <w:color w:val="000000"/>
          <w:sz w:val="28"/>
          <w:szCs w:val="28"/>
        </w:rPr>
        <w:t xml:space="preserve">, 2011. – 59 с. </w:t>
      </w:r>
    </w:p>
    <w:p w:rsidR="00634618" w:rsidRPr="003D46D7" w:rsidRDefault="00634618" w:rsidP="00634618">
      <w:pPr>
        <w:pStyle w:val="a9"/>
        <w:numPr>
          <w:ilvl w:val="0"/>
          <w:numId w:val="12"/>
        </w:numPr>
        <w:tabs>
          <w:tab w:val="left" w:pos="900"/>
        </w:tabs>
        <w:spacing w:after="0" w:line="360" w:lineRule="auto"/>
        <w:jc w:val="both"/>
        <w:rPr>
          <w:rFonts w:ascii="Times New Roman" w:hAnsi="Times New Roman" w:cs="Times New Roman"/>
          <w:sz w:val="28"/>
          <w:szCs w:val="16"/>
        </w:rPr>
      </w:pPr>
      <w:r w:rsidRPr="003D46D7">
        <w:rPr>
          <w:rFonts w:ascii="Times New Roman" w:hAnsi="Times New Roman" w:cs="Times New Roman"/>
          <w:color w:val="000000"/>
          <w:sz w:val="28"/>
          <w:szCs w:val="28"/>
        </w:rPr>
        <w:t>Лебедев А.</w:t>
      </w:r>
      <w:r>
        <w:rPr>
          <w:rFonts w:ascii="Times New Roman" w:hAnsi="Times New Roman" w:cs="Times New Roman"/>
          <w:color w:val="000000"/>
          <w:sz w:val="28"/>
          <w:szCs w:val="28"/>
        </w:rPr>
        <w:t> </w:t>
      </w:r>
      <w:r w:rsidRPr="003D46D7">
        <w:rPr>
          <w:rFonts w:ascii="Times New Roman" w:hAnsi="Times New Roman" w:cs="Times New Roman"/>
          <w:color w:val="000000"/>
          <w:sz w:val="28"/>
          <w:szCs w:val="28"/>
        </w:rPr>
        <w:t xml:space="preserve">Е. Производные ценные бумаги: их роль в финансовой </w:t>
      </w:r>
      <w:proofErr w:type="spellStart"/>
      <w:proofErr w:type="gramStart"/>
      <w:r w:rsidRPr="003D46D7">
        <w:rPr>
          <w:rFonts w:ascii="Times New Roman" w:hAnsi="Times New Roman" w:cs="Times New Roman"/>
          <w:color w:val="000000"/>
          <w:sz w:val="28"/>
          <w:szCs w:val="28"/>
        </w:rPr>
        <w:t>глоба-лизации</w:t>
      </w:r>
      <w:proofErr w:type="spellEnd"/>
      <w:proofErr w:type="gramEnd"/>
      <w:r w:rsidRPr="003D46D7">
        <w:rPr>
          <w:rFonts w:ascii="Times New Roman" w:hAnsi="Times New Roman" w:cs="Times New Roman"/>
          <w:color w:val="000000"/>
          <w:sz w:val="28"/>
          <w:szCs w:val="28"/>
        </w:rPr>
        <w:t xml:space="preserve"> и значение для России / А.</w:t>
      </w:r>
      <w:r>
        <w:rPr>
          <w:rFonts w:ascii="Times New Roman" w:hAnsi="Times New Roman" w:cs="Times New Roman"/>
          <w:color w:val="000000"/>
          <w:sz w:val="28"/>
          <w:szCs w:val="28"/>
        </w:rPr>
        <w:t> </w:t>
      </w:r>
      <w:r w:rsidRPr="003D46D7">
        <w:rPr>
          <w:rFonts w:ascii="Times New Roman" w:hAnsi="Times New Roman" w:cs="Times New Roman"/>
          <w:color w:val="000000"/>
          <w:sz w:val="28"/>
          <w:szCs w:val="28"/>
        </w:rPr>
        <w:t>Е. Лебедев // Проблемы прогнозирования. – 2011. – №2. – С. 23–30.</w:t>
      </w:r>
    </w:p>
    <w:p w:rsidR="00634618" w:rsidRPr="003D46D7" w:rsidRDefault="00634618" w:rsidP="00634618">
      <w:pPr>
        <w:pStyle w:val="a9"/>
        <w:numPr>
          <w:ilvl w:val="0"/>
          <w:numId w:val="12"/>
        </w:numPr>
        <w:tabs>
          <w:tab w:val="left" w:pos="900"/>
        </w:tabs>
        <w:spacing w:after="0" w:line="360" w:lineRule="auto"/>
        <w:jc w:val="both"/>
        <w:rPr>
          <w:rFonts w:ascii="Times New Roman" w:hAnsi="Times New Roman" w:cs="Times New Roman"/>
          <w:sz w:val="28"/>
          <w:szCs w:val="28"/>
        </w:rPr>
      </w:pPr>
      <w:r w:rsidRPr="003D46D7">
        <w:rPr>
          <w:rFonts w:ascii="Times New Roman" w:hAnsi="Times New Roman" w:cs="Times New Roman"/>
          <w:sz w:val="28"/>
          <w:szCs w:val="28"/>
        </w:rPr>
        <w:t xml:space="preserve">Макаров А. В. Инвестируем в паевые инвестиционные фонды. – М: Изд-во </w:t>
      </w:r>
      <w:proofErr w:type="spellStart"/>
      <w:r w:rsidRPr="003D46D7">
        <w:rPr>
          <w:rFonts w:ascii="Times New Roman" w:hAnsi="Times New Roman" w:cs="Times New Roman"/>
          <w:sz w:val="28"/>
          <w:szCs w:val="28"/>
        </w:rPr>
        <w:t>Эксмо</w:t>
      </w:r>
      <w:proofErr w:type="spellEnd"/>
      <w:r w:rsidRPr="003D46D7">
        <w:rPr>
          <w:rFonts w:ascii="Times New Roman" w:hAnsi="Times New Roman" w:cs="Times New Roman"/>
          <w:sz w:val="28"/>
          <w:szCs w:val="28"/>
        </w:rPr>
        <w:t>, 2005. – 96 с.</w:t>
      </w:r>
    </w:p>
    <w:p w:rsidR="00634618" w:rsidRPr="004148DD" w:rsidRDefault="00634618" w:rsidP="00634618">
      <w:pPr>
        <w:pStyle w:val="a9"/>
        <w:numPr>
          <w:ilvl w:val="0"/>
          <w:numId w:val="12"/>
        </w:numPr>
        <w:tabs>
          <w:tab w:val="left" w:pos="900"/>
        </w:tabs>
        <w:spacing w:after="0" w:line="360" w:lineRule="auto"/>
        <w:jc w:val="both"/>
      </w:pPr>
      <w:r w:rsidRPr="003D46D7">
        <w:rPr>
          <w:rFonts w:ascii="Times New Roman" w:hAnsi="Times New Roman" w:cs="Times New Roman"/>
          <w:sz w:val="28"/>
          <w:szCs w:val="16"/>
        </w:rPr>
        <w:t xml:space="preserve">Окулов В. Риски паевых инвестиционных фондов // Коллективные инвестиции. 2009. № 5. С. 40–43. </w:t>
      </w:r>
    </w:p>
    <w:p w:rsidR="00634618" w:rsidRDefault="00634618" w:rsidP="00634618">
      <w:pPr>
        <w:pStyle w:val="a9"/>
        <w:numPr>
          <w:ilvl w:val="0"/>
          <w:numId w:val="12"/>
        </w:numPr>
        <w:tabs>
          <w:tab w:val="left" w:pos="900"/>
        </w:tabs>
        <w:spacing w:after="0" w:line="360" w:lineRule="auto"/>
        <w:jc w:val="both"/>
        <w:rPr>
          <w:rFonts w:ascii="Times New Roman" w:hAnsi="Times New Roman" w:cs="Times New Roman"/>
          <w:sz w:val="28"/>
        </w:rPr>
      </w:pPr>
      <w:r w:rsidRPr="003D46D7">
        <w:rPr>
          <w:rFonts w:ascii="Times New Roman" w:hAnsi="Times New Roman" w:cs="Times New Roman"/>
          <w:sz w:val="28"/>
        </w:rPr>
        <w:t>Дементьев Н. П. Паевые инвестиционные фонды в России: макроэкономический анализ [Электронный ресурс] /</w:t>
      </w:r>
      <w:r w:rsidRPr="00634618">
        <w:rPr>
          <w:rFonts w:ascii="Times New Roman" w:hAnsi="Times New Roman" w:cs="Times New Roman"/>
          <w:sz w:val="28"/>
          <w:szCs w:val="28"/>
        </w:rPr>
        <w:t xml:space="preserve"> </w:t>
      </w:r>
      <w:hyperlink r:id="rId8" w:history="1">
        <w:r w:rsidRPr="00634618">
          <w:rPr>
            <w:rStyle w:val="aa"/>
            <w:rFonts w:ascii="Times New Roman" w:hAnsi="Times New Roman" w:cs="Times New Roman"/>
            <w:color w:val="auto"/>
            <w:sz w:val="28"/>
            <w:szCs w:val="28"/>
            <w:u w:val="none"/>
          </w:rPr>
          <w:t>Интерэкспо Гео-Сибирь</w:t>
        </w:r>
      </w:hyperlink>
      <w:r w:rsidRPr="00634618">
        <w:rPr>
          <w:rFonts w:ascii="Times New Roman" w:hAnsi="Times New Roman" w:cs="Times New Roman"/>
          <w:sz w:val="28"/>
        </w:rPr>
        <w:t xml:space="preserve"> </w:t>
      </w:r>
      <w:r w:rsidRPr="003D46D7">
        <w:rPr>
          <w:rFonts w:ascii="Times New Roman" w:hAnsi="Times New Roman" w:cs="Times New Roman"/>
          <w:sz w:val="28"/>
        </w:rPr>
        <w:t xml:space="preserve">– 2015. Т. 3. </w:t>
      </w:r>
      <w:r w:rsidRPr="00634618">
        <w:rPr>
          <w:sz w:val="28"/>
        </w:rPr>
        <w:t>№ 1</w:t>
      </w:r>
      <w:r w:rsidRPr="003D46D7">
        <w:rPr>
          <w:rFonts w:ascii="Times New Roman" w:hAnsi="Times New Roman" w:cs="Times New Roman"/>
          <w:sz w:val="28"/>
        </w:rPr>
        <w:t xml:space="preserve">. с. 83-88. – Режим доступа: </w:t>
      </w:r>
      <w:hyperlink r:id="rId9" w:history="1">
        <w:r w:rsidRPr="00634618">
          <w:rPr>
            <w:rStyle w:val="aa"/>
            <w:rFonts w:ascii="Times New Roman" w:hAnsi="Times New Roman" w:cs="Times New Roman"/>
            <w:color w:val="auto"/>
            <w:sz w:val="28"/>
            <w:szCs w:val="28"/>
            <w:u w:val="none"/>
          </w:rPr>
          <w:t>http://elibrary.ru/download/17780740.pdf</w:t>
        </w:r>
      </w:hyperlink>
      <w:r w:rsidRPr="00634618">
        <w:rPr>
          <w:rFonts w:ascii="Times New Roman" w:hAnsi="Times New Roman" w:cs="Times New Roman"/>
          <w:sz w:val="28"/>
          <w:szCs w:val="28"/>
        </w:rPr>
        <w:t xml:space="preserve"> </w:t>
      </w:r>
      <w:r w:rsidRPr="003D46D7">
        <w:rPr>
          <w:rFonts w:ascii="Times New Roman" w:hAnsi="Times New Roman" w:cs="Times New Roman"/>
          <w:sz w:val="28"/>
        </w:rPr>
        <w:t>(05.11.2015).</w:t>
      </w:r>
    </w:p>
    <w:p w:rsidR="00634618" w:rsidRPr="003D46D7" w:rsidRDefault="00634618" w:rsidP="00634618">
      <w:pPr>
        <w:pStyle w:val="a9"/>
        <w:numPr>
          <w:ilvl w:val="0"/>
          <w:numId w:val="12"/>
        </w:numPr>
        <w:tabs>
          <w:tab w:val="left" w:pos="900"/>
        </w:tabs>
        <w:spacing w:after="0" w:line="360" w:lineRule="auto"/>
        <w:jc w:val="both"/>
        <w:rPr>
          <w:rFonts w:ascii="Times New Roman" w:hAnsi="Times New Roman" w:cs="Times New Roman"/>
          <w:sz w:val="28"/>
        </w:rPr>
      </w:pPr>
      <w:r>
        <w:rPr>
          <w:rFonts w:ascii="Times New Roman" w:hAnsi="Times New Roman" w:cs="Times New Roman"/>
          <w:sz w:val="28"/>
        </w:rPr>
        <w:lastRenderedPageBreak/>
        <w:t xml:space="preserve">Жданова О.А. К вопросу о классификации паевых инвестиционных фондов [Электронный ресурс] / Актуальные проблемы гуманитарных и естественных наук. 2013. №3. с. 102 – 108. – Режим доступа: </w:t>
      </w:r>
      <w:r w:rsidRPr="00D77E88">
        <w:rPr>
          <w:rFonts w:ascii="Times New Roman" w:hAnsi="Times New Roman" w:cs="Times New Roman"/>
          <w:sz w:val="28"/>
        </w:rPr>
        <w:t>http://elibrary.ru/download/72855203.pdf</w:t>
      </w:r>
      <w:r>
        <w:rPr>
          <w:rFonts w:ascii="Times New Roman" w:hAnsi="Times New Roman" w:cs="Times New Roman"/>
          <w:sz w:val="28"/>
        </w:rPr>
        <w:t xml:space="preserve"> (05.11.2015).</w:t>
      </w:r>
    </w:p>
    <w:p w:rsidR="00634618" w:rsidRDefault="00634618" w:rsidP="00634618">
      <w:pPr>
        <w:pStyle w:val="a"/>
        <w:numPr>
          <w:ilvl w:val="0"/>
          <w:numId w:val="12"/>
        </w:numPr>
      </w:pPr>
      <w:proofErr w:type="spellStart"/>
      <w:r>
        <w:rPr>
          <w:iCs/>
        </w:rPr>
        <w:t>Леденева</w:t>
      </w:r>
      <w:proofErr w:type="spellEnd"/>
      <w:r>
        <w:rPr>
          <w:iCs/>
        </w:rPr>
        <w:t xml:space="preserve"> </w:t>
      </w:r>
      <w:r w:rsidRPr="00AF6A6D">
        <w:rPr>
          <w:iCs/>
        </w:rPr>
        <w:t>И.</w:t>
      </w:r>
      <w:r>
        <w:rPr>
          <w:iCs/>
        </w:rPr>
        <w:t xml:space="preserve"> </w:t>
      </w:r>
      <w:r w:rsidRPr="00AF6A6D">
        <w:rPr>
          <w:iCs/>
        </w:rPr>
        <w:t xml:space="preserve">К., </w:t>
      </w:r>
      <w:proofErr w:type="spellStart"/>
      <w:r w:rsidRPr="00AF6A6D">
        <w:rPr>
          <w:iCs/>
        </w:rPr>
        <w:t>Горяинова</w:t>
      </w:r>
      <w:proofErr w:type="spellEnd"/>
      <w:r w:rsidRPr="00AF6A6D">
        <w:rPr>
          <w:iCs/>
        </w:rPr>
        <w:t xml:space="preserve"> Л.</w:t>
      </w:r>
      <w:r>
        <w:rPr>
          <w:iCs/>
        </w:rPr>
        <w:t xml:space="preserve"> </w:t>
      </w:r>
      <w:r w:rsidRPr="00AF6A6D">
        <w:rPr>
          <w:iCs/>
        </w:rPr>
        <w:t>В.</w:t>
      </w:r>
      <w:r>
        <w:rPr>
          <w:iCs/>
        </w:rPr>
        <w:t xml:space="preserve"> Особенности современного состояния российского рынка паевых инвестиционных фондов </w:t>
      </w:r>
      <w:r>
        <w:t>[Электронный ресурс] /</w:t>
      </w:r>
      <w:r w:rsidRPr="00AF6A6D">
        <w:br/>
      </w:r>
      <w:r w:rsidRPr="00634618">
        <w:t>Вестник Хабаровской государственной академии экономики и права</w:t>
      </w:r>
      <w:r>
        <w:t xml:space="preserve">. – </w:t>
      </w:r>
      <w:r w:rsidRPr="00AF6A6D">
        <w:t xml:space="preserve">2015. </w:t>
      </w:r>
      <w:r>
        <w:rPr>
          <w:lang w:val="en-US"/>
        </w:rPr>
        <w:t> </w:t>
      </w:r>
      <w:r w:rsidRPr="00634618">
        <w:t>№ 3</w:t>
      </w:r>
      <w:r>
        <w:t>. с</w:t>
      </w:r>
      <w:r w:rsidRPr="00AF6A6D">
        <w:t>. 107-112.</w:t>
      </w:r>
      <w:r>
        <w:t xml:space="preserve"> – Режим доступа: </w:t>
      </w:r>
      <w:r w:rsidRPr="00AF6A6D">
        <w:t>http://elibrary.ru/download/40674874.pdf</w:t>
      </w:r>
      <w:r>
        <w:t xml:space="preserve"> (05.11.2015).</w:t>
      </w:r>
    </w:p>
    <w:p w:rsidR="00634618" w:rsidRDefault="00634618" w:rsidP="00634618">
      <w:pPr>
        <w:pStyle w:val="a"/>
        <w:numPr>
          <w:ilvl w:val="0"/>
          <w:numId w:val="12"/>
        </w:numPr>
      </w:pPr>
      <w:r w:rsidRPr="004148DD">
        <w:rPr>
          <w:iCs/>
        </w:rPr>
        <w:t>Мануйленко В.</w:t>
      </w:r>
      <w:r>
        <w:rPr>
          <w:iCs/>
        </w:rPr>
        <w:t xml:space="preserve"> </w:t>
      </w:r>
      <w:r w:rsidRPr="004148DD">
        <w:rPr>
          <w:iCs/>
        </w:rPr>
        <w:t>В.</w:t>
      </w:r>
      <w:r>
        <w:rPr>
          <w:iCs/>
        </w:rPr>
        <w:t xml:space="preserve"> Паевые инвестиционные фонды – инновационное направление коллективного инвестирования на российском финансовом рынке </w:t>
      </w:r>
      <w:r>
        <w:t xml:space="preserve">[Электронный ресурс] / </w:t>
      </w:r>
      <w:r w:rsidRPr="00634618">
        <w:t>Финансы и кредит.</w:t>
      </w:r>
      <w:r>
        <w:t xml:space="preserve"> – </w:t>
      </w:r>
      <w:r w:rsidRPr="004148DD">
        <w:t xml:space="preserve"> 2012.</w:t>
      </w:r>
      <w:r>
        <w:t xml:space="preserve"> </w:t>
      </w:r>
      <w:r w:rsidRPr="004148DD">
        <w:t xml:space="preserve"> </w:t>
      </w:r>
      <w:r w:rsidRPr="00634618">
        <w:t xml:space="preserve">№ 5. </w:t>
      </w:r>
      <w:r>
        <w:t>с</w:t>
      </w:r>
      <w:r w:rsidRPr="004148DD">
        <w:t>. 59-67.</w:t>
      </w:r>
      <w:r>
        <w:t xml:space="preserve"> – Режим доступа: </w:t>
      </w:r>
      <w:r w:rsidRPr="004148DD">
        <w:t>http://elibrary.ru/download/75497414.pdf</w:t>
      </w:r>
      <w:r>
        <w:t xml:space="preserve"> (05.11.2015).</w:t>
      </w:r>
    </w:p>
    <w:p w:rsidR="00634618" w:rsidRDefault="00634618" w:rsidP="00634618">
      <w:pPr>
        <w:pStyle w:val="a"/>
        <w:numPr>
          <w:ilvl w:val="0"/>
          <w:numId w:val="12"/>
        </w:numPr>
      </w:pPr>
      <w:proofErr w:type="spellStart"/>
      <w:r>
        <w:t>Сарнацкий</w:t>
      </w:r>
      <w:proofErr w:type="spellEnd"/>
      <w:r>
        <w:t xml:space="preserve"> С. С. Паевые инвестиционные фонды как составная часть финансового рынка [Электронный ресурс] / Вестник Брянского государственного университета. 2011. №3. с. 305 – 308. – Режим доступа: </w:t>
      </w:r>
      <w:r w:rsidRPr="00D77E88">
        <w:t>http://elibrary.ru/download/39344155.pdf</w:t>
      </w:r>
      <w:r>
        <w:t xml:space="preserve"> (05.11.2015)</w:t>
      </w:r>
    </w:p>
    <w:p w:rsidR="00634618" w:rsidRPr="004148DD" w:rsidRDefault="00634618" w:rsidP="00634618">
      <w:pPr>
        <w:pStyle w:val="a"/>
        <w:numPr>
          <w:ilvl w:val="0"/>
          <w:numId w:val="12"/>
        </w:numPr>
      </w:pPr>
      <w:proofErr w:type="spellStart"/>
      <w:r>
        <w:t>Файзрахманова</w:t>
      </w:r>
      <w:proofErr w:type="spellEnd"/>
      <w:r>
        <w:t xml:space="preserve"> Э. А., </w:t>
      </w:r>
      <w:proofErr w:type="spellStart"/>
      <w:r>
        <w:t>Школьникова</w:t>
      </w:r>
      <w:proofErr w:type="spellEnd"/>
      <w:r>
        <w:t xml:space="preserve"> А. С. Становление и развитие паевых инвестиционных фондов в России </w:t>
      </w:r>
      <w:r w:rsidRPr="003D46D7">
        <w:t xml:space="preserve">[Электронный ресурс] </w:t>
      </w:r>
      <w:r>
        <w:t xml:space="preserve">/ Вестник ТИСБИ. 2014. № 1 (57). с. 192 – 203. – Режим доступа: </w:t>
      </w:r>
      <w:r w:rsidRPr="00F809B2">
        <w:t>http://elibrary.ru/download/62541787.pdf</w:t>
      </w:r>
      <w:r>
        <w:t xml:space="preserve"> (05.11.2015).</w:t>
      </w:r>
    </w:p>
    <w:p w:rsidR="00634618" w:rsidRPr="00634618" w:rsidRDefault="00634618" w:rsidP="00634618">
      <w:pPr>
        <w:pStyle w:val="a9"/>
        <w:numPr>
          <w:ilvl w:val="0"/>
          <w:numId w:val="12"/>
        </w:numPr>
        <w:spacing w:after="0" w:line="360" w:lineRule="auto"/>
        <w:jc w:val="both"/>
        <w:rPr>
          <w:rFonts w:ascii="Times New Roman" w:hAnsi="Times New Roman" w:cs="Times New Roman"/>
          <w:sz w:val="28"/>
          <w:szCs w:val="28"/>
        </w:rPr>
      </w:pPr>
      <w:r w:rsidRPr="003D46D7">
        <w:rPr>
          <w:rFonts w:ascii="Times New Roman" w:hAnsi="Times New Roman" w:cs="Times New Roman"/>
          <w:sz w:val="28"/>
          <w:szCs w:val="28"/>
        </w:rPr>
        <w:t xml:space="preserve">Портрет рынка паевых инвестиционных фондов [Электронный ресурс] // </w:t>
      </w:r>
      <w:proofErr w:type="spellStart"/>
      <w:r w:rsidRPr="003D46D7">
        <w:rPr>
          <w:rFonts w:ascii="Times New Roman" w:hAnsi="Times New Roman" w:cs="Times New Roman"/>
          <w:sz w:val="28"/>
          <w:szCs w:val="28"/>
          <w:lang w:val="en-US"/>
        </w:rPr>
        <w:t>Investfunds</w:t>
      </w:r>
      <w:proofErr w:type="spellEnd"/>
      <w:r w:rsidRPr="003D46D7">
        <w:rPr>
          <w:rFonts w:ascii="Times New Roman" w:hAnsi="Times New Roman" w:cs="Times New Roman"/>
          <w:sz w:val="28"/>
          <w:szCs w:val="28"/>
        </w:rPr>
        <w:t xml:space="preserve">: офиц. сайт. – Режим доступа: </w:t>
      </w:r>
      <w:hyperlink r:id="rId10" w:history="1">
        <w:r w:rsidRPr="00634618">
          <w:rPr>
            <w:rStyle w:val="aa"/>
            <w:rFonts w:ascii="Times New Roman" w:hAnsi="Times New Roman" w:cs="Times New Roman"/>
            <w:color w:val="auto"/>
            <w:sz w:val="28"/>
            <w:szCs w:val="28"/>
            <w:u w:val="none"/>
            <w:lang w:val="en-US"/>
          </w:rPr>
          <w:t>http</w:t>
        </w:r>
        <w:r w:rsidRPr="00634618">
          <w:rPr>
            <w:rStyle w:val="aa"/>
            <w:rFonts w:ascii="Times New Roman" w:hAnsi="Times New Roman" w:cs="Times New Roman"/>
            <w:color w:val="auto"/>
            <w:sz w:val="28"/>
            <w:szCs w:val="28"/>
            <w:u w:val="none"/>
          </w:rPr>
          <w:t>://</w:t>
        </w:r>
        <w:proofErr w:type="spellStart"/>
        <w:r w:rsidRPr="00634618">
          <w:rPr>
            <w:rStyle w:val="aa"/>
            <w:rFonts w:ascii="Times New Roman" w:hAnsi="Times New Roman" w:cs="Times New Roman"/>
            <w:color w:val="auto"/>
            <w:sz w:val="28"/>
            <w:szCs w:val="28"/>
            <w:u w:val="none"/>
            <w:lang w:val="en-US"/>
          </w:rPr>
          <w:t>pif</w:t>
        </w:r>
        <w:proofErr w:type="spellEnd"/>
        <w:r w:rsidRPr="00634618">
          <w:rPr>
            <w:rStyle w:val="aa"/>
            <w:rFonts w:ascii="Times New Roman" w:hAnsi="Times New Roman" w:cs="Times New Roman"/>
            <w:color w:val="auto"/>
            <w:sz w:val="28"/>
            <w:szCs w:val="28"/>
            <w:u w:val="none"/>
          </w:rPr>
          <w:t>.</w:t>
        </w:r>
        <w:proofErr w:type="spellStart"/>
        <w:r w:rsidRPr="00634618">
          <w:rPr>
            <w:rStyle w:val="aa"/>
            <w:rFonts w:ascii="Times New Roman" w:hAnsi="Times New Roman" w:cs="Times New Roman"/>
            <w:color w:val="auto"/>
            <w:sz w:val="28"/>
            <w:szCs w:val="28"/>
            <w:u w:val="none"/>
            <w:lang w:val="en-US"/>
          </w:rPr>
          <w:t>investfunds</w:t>
        </w:r>
        <w:proofErr w:type="spellEnd"/>
        <w:r w:rsidRPr="00634618">
          <w:rPr>
            <w:rStyle w:val="aa"/>
            <w:rFonts w:ascii="Times New Roman" w:hAnsi="Times New Roman" w:cs="Times New Roman"/>
            <w:color w:val="auto"/>
            <w:sz w:val="28"/>
            <w:szCs w:val="28"/>
            <w:u w:val="none"/>
          </w:rPr>
          <w:t>.</w:t>
        </w:r>
        <w:proofErr w:type="spellStart"/>
        <w:r w:rsidRPr="00634618">
          <w:rPr>
            <w:rStyle w:val="aa"/>
            <w:rFonts w:ascii="Times New Roman" w:hAnsi="Times New Roman" w:cs="Times New Roman"/>
            <w:color w:val="auto"/>
            <w:sz w:val="28"/>
            <w:szCs w:val="28"/>
            <w:u w:val="none"/>
            <w:lang w:val="en-US"/>
          </w:rPr>
          <w:t>ru</w:t>
        </w:r>
        <w:proofErr w:type="spellEnd"/>
        <w:r w:rsidRPr="00634618">
          <w:rPr>
            <w:rStyle w:val="aa"/>
            <w:rFonts w:ascii="Times New Roman" w:hAnsi="Times New Roman" w:cs="Times New Roman"/>
            <w:color w:val="auto"/>
            <w:sz w:val="28"/>
            <w:szCs w:val="28"/>
            <w:u w:val="none"/>
          </w:rPr>
          <w:t>/</w:t>
        </w:r>
        <w:proofErr w:type="spellStart"/>
        <w:r w:rsidRPr="00634618">
          <w:rPr>
            <w:rStyle w:val="aa"/>
            <w:rFonts w:ascii="Times New Roman" w:hAnsi="Times New Roman" w:cs="Times New Roman"/>
            <w:color w:val="auto"/>
            <w:sz w:val="28"/>
            <w:szCs w:val="28"/>
            <w:u w:val="none"/>
            <w:lang w:val="en-US"/>
          </w:rPr>
          <w:t>analitics</w:t>
        </w:r>
        <w:proofErr w:type="spellEnd"/>
        <w:r w:rsidRPr="00634618">
          <w:rPr>
            <w:rStyle w:val="aa"/>
            <w:rFonts w:ascii="Times New Roman" w:hAnsi="Times New Roman" w:cs="Times New Roman"/>
            <w:color w:val="auto"/>
            <w:sz w:val="28"/>
            <w:szCs w:val="28"/>
            <w:u w:val="none"/>
          </w:rPr>
          <w:t>/</w:t>
        </w:r>
        <w:r w:rsidRPr="00634618">
          <w:rPr>
            <w:rStyle w:val="aa"/>
            <w:rFonts w:ascii="Times New Roman" w:hAnsi="Times New Roman" w:cs="Times New Roman"/>
            <w:color w:val="auto"/>
            <w:sz w:val="28"/>
            <w:szCs w:val="28"/>
            <w:u w:val="none"/>
            <w:lang w:val="en-US"/>
          </w:rPr>
          <w:t>indices</w:t>
        </w:r>
        <w:r w:rsidRPr="00634618">
          <w:rPr>
            <w:rStyle w:val="aa"/>
            <w:rFonts w:ascii="Times New Roman" w:hAnsi="Times New Roman" w:cs="Times New Roman"/>
            <w:color w:val="auto"/>
            <w:sz w:val="28"/>
            <w:szCs w:val="28"/>
            <w:u w:val="none"/>
          </w:rPr>
          <w:t>/</w:t>
        </w:r>
      </w:hyperlink>
      <w:r w:rsidRPr="00634618">
        <w:rPr>
          <w:rStyle w:val="aa"/>
          <w:rFonts w:ascii="Times New Roman" w:hAnsi="Times New Roman" w:cs="Times New Roman"/>
          <w:color w:val="auto"/>
          <w:sz w:val="28"/>
          <w:szCs w:val="28"/>
          <w:u w:val="none"/>
        </w:rPr>
        <w:t xml:space="preserve"> (20.11.2015).</w:t>
      </w:r>
    </w:p>
    <w:p w:rsidR="00634618" w:rsidRPr="003D46D7" w:rsidRDefault="00634618" w:rsidP="00634618">
      <w:pPr>
        <w:pStyle w:val="a9"/>
        <w:numPr>
          <w:ilvl w:val="0"/>
          <w:numId w:val="12"/>
        </w:numPr>
        <w:spacing w:after="0" w:line="360" w:lineRule="auto"/>
        <w:jc w:val="both"/>
        <w:rPr>
          <w:rFonts w:ascii="Times New Roman" w:hAnsi="Times New Roman" w:cs="Times New Roman"/>
          <w:sz w:val="28"/>
          <w:szCs w:val="28"/>
        </w:rPr>
      </w:pPr>
      <w:proofErr w:type="spellStart"/>
      <w:r w:rsidRPr="003D46D7">
        <w:rPr>
          <w:rFonts w:ascii="Times New Roman" w:hAnsi="Times New Roman"/>
          <w:sz w:val="28"/>
          <w:szCs w:val="28"/>
        </w:rPr>
        <w:t>Рэнкинг</w:t>
      </w:r>
      <w:proofErr w:type="spellEnd"/>
      <w:r w:rsidRPr="003D46D7">
        <w:rPr>
          <w:rFonts w:ascii="Times New Roman" w:hAnsi="Times New Roman"/>
          <w:sz w:val="28"/>
          <w:szCs w:val="28"/>
        </w:rPr>
        <w:t xml:space="preserve"> паевых инвестиционных фондов по доходности [Электронный ресурс] // Национальная лига управляющих: офиц. сайт. – Режим доступа: </w:t>
      </w:r>
      <w:r w:rsidRPr="003D46D7">
        <w:rPr>
          <w:rFonts w:ascii="Times New Roman" w:hAnsi="Times New Roman" w:cs="Times New Roman"/>
          <w:sz w:val="28"/>
          <w:szCs w:val="28"/>
          <w:lang w:val="en-US"/>
        </w:rPr>
        <w:t>http</w:t>
      </w:r>
      <w:r w:rsidRPr="003D46D7">
        <w:rPr>
          <w:rFonts w:ascii="Times New Roman" w:hAnsi="Times New Roman" w:cs="Times New Roman"/>
          <w:sz w:val="28"/>
          <w:szCs w:val="28"/>
        </w:rPr>
        <w:t>://</w:t>
      </w:r>
      <w:r w:rsidRPr="003D46D7">
        <w:rPr>
          <w:rFonts w:ascii="Times New Roman" w:hAnsi="Times New Roman" w:cs="Times New Roman"/>
          <w:sz w:val="28"/>
          <w:szCs w:val="28"/>
          <w:lang w:val="en-US"/>
        </w:rPr>
        <w:t>www</w:t>
      </w:r>
      <w:r w:rsidRPr="003D46D7">
        <w:rPr>
          <w:rFonts w:ascii="Times New Roman" w:hAnsi="Times New Roman" w:cs="Times New Roman"/>
          <w:sz w:val="28"/>
          <w:szCs w:val="28"/>
        </w:rPr>
        <w:t>.</w:t>
      </w:r>
      <w:proofErr w:type="spellStart"/>
      <w:r w:rsidRPr="003D46D7">
        <w:rPr>
          <w:rFonts w:ascii="Times New Roman" w:hAnsi="Times New Roman" w:cs="Times New Roman"/>
          <w:sz w:val="28"/>
          <w:szCs w:val="28"/>
          <w:lang w:val="en-US"/>
        </w:rPr>
        <w:t>nlu</w:t>
      </w:r>
      <w:proofErr w:type="spellEnd"/>
      <w:r w:rsidRPr="003D46D7">
        <w:rPr>
          <w:rFonts w:ascii="Times New Roman" w:hAnsi="Times New Roman" w:cs="Times New Roman"/>
          <w:sz w:val="28"/>
          <w:szCs w:val="28"/>
        </w:rPr>
        <w:t>.</w:t>
      </w:r>
      <w:proofErr w:type="spellStart"/>
      <w:r w:rsidRPr="003D46D7">
        <w:rPr>
          <w:rFonts w:ascii="Times New Roman" w:hAnsi="Times New Roman" w:cs="Times New Roman"/>
          <w:sz w:val="28"/>
          <w:szCs w:val="28"/>
          <w:lang w:val="en-US"/>
        </w:rPr>
        <w:t>ru</w:t>
      </w:r>
      <w:proofErr w:type="spellEnd"/>
      <w:r w:rsidRPr="003D46D7">
        <w:rPr>
          <w:rFonts w:ascii="Times New Roman" w:hAnsi="Times New Roman" w:cs="Times New Roman"/>
          <w:sz w:val="28"/>
          <w:szCs w:val="28"/>
        </w:rPr>
        <w:t>/</w:t>
      </w:r>
      <w:proofErr w:type="spellStart"/>
      <w:r w:rsidRPr="003D46D7">
        <w:rPr>
          <w:rFonts w:ascii="Times New Roman" w:hAnsi="Times New Roman" w:cs="Times New Roman"/>
          <w:sz w:val="28"/>
          <w:szCs w:val="28"/>
          <w:lang w:val="en-US"/>
        </w:rPr>
        <w:t>pif</w:t>
      </w:r>
      <w:proofErr w:type="spellEnd"/>
      <w:r w:rsidRPr="003D46D7">
        <w:rPr>
          <w:rFonts w:ascii="Times New Roman" w:hAnsi="Times New Roman" w:cs="Times New Roman"/>
          <w:sz w:val="28"/>
          <w:szCs w:val="28"/>
        </w:rPr>
        <w:t>-</w:t>
      </w:r>
      <w:proofErr w:type="spellStart"/>
      <w:r w:rsidRPr="003D46D7">
        <w:rPr>
          <w:rFonts w:ascii="Times New Roman" w:hAnsi="Times New Roman" w:cs="Times New Roman"/>
          <w:sz w:val="28"/>
          <w:szCs w:val="28"/>
          <w:lang w:val="en-US"/>
        </w:rPr>
        <w:t>doxod</w:t>
      </w:r>
      <w:proofErr w:type="spellEnd"/>
      <w:r w:rsidRPr="003D46D7">
        <w:rPr>
          <w:rFonts w:ascii="Times New Roman" w:hAnsi="Times New Roman" w:cs="Times New Roman"/>
          <w:sz w:val="28"/>
          <w:szCs w:val="28"/>
        </w:rPr>
        <w:t>-</w:t>
      </w:r>
      <w:proofErr w:type="spellStart"/>
      <w:r w:rsidRPr="003D46D7">
        <w:rPr>
          <w:rFonts w:ascii="Times New Roman" w:hAnsi="Times New Roman" w:cs="Times New Roman"/>
          <w:sz w:val="28"/>
          <w:szCs w:val="28"/>
          <w:lang w:val="en-US"/>
        </w:rPr>
        <w:t>renking</w:t>
      </w:r>
      <w:proofErr w:type="spellEnd"/>
      <w:r w:rsidRPr="003D46D7">
        <w:rPr>
          <w:rFonts w:ascii="Times New Roman" w:hAnsi="Times New Roman" w:cs="Times New Roman"/>
          <w:sz w:val="28"/>
          <w:szCs w:val="28"/>
        </w:rPr>
        <w:t>.</w:t>
      </w:r>
      <w:proofErr w:type="spellStart"/>
      <w:r w:rsidRPr="003D46D7">
        <w:rPr>
          <w:rFonts w:ascii="Times New Roman" w:hAnsi="Times New Roman" w:cs="Times New Roman"/>
          <w:sz w:val="28"/>
          <w:szCs w:val="28"/>
          <w:lang w:val="en-US"/>
        </w:rPr>
        <w:t>htm</w:t>
      </w:r>
      <w:proofErr w:type="spellEnd"/>
      <w:r w:rsidRPr="003D46D7">
        <w:rPr>
          <w:rFonts w:ascii="Times New Roman" w:hAnsi="Times New Roman" w:cs="Times New Roman"/>
          <w:sz w:val="28"/>
          <w:szCs w:val="28"/>
        </w:rPr>
        <w:t xml:space="preserve"> </w:t>
      </w:r>
      <w:r w:rsidRPr="003D46D7">
        <w:rPr>
          <w:rFonts w:ascii="Times New Roman" w:hAnsi="Times New Roman"/>
          <w:sz w:val="28"/>
          <w:szCs w:val="28"/>
        </w:rPr>
        <w:t>(20.11.2015).</w:t>
      </w:r>
    </w:p>
    <w:p w:rsidR="00634618" w:rsidRPr="009F75C3" w:rsidRDefault="00634618" w:rsidP="00634618">
      <w:pPr>
        <w:pStyle w:val="a9"/>
        <w:spacing w:after="0" w:line="360" w:lineRule="auto"/>
        <w:jc w:val="both"/>
        <w:rPr>
          <w:rFonts w:ascii="Times New Roman" w:hAnsi="Times New Roman" w:cs="Times New Roman"/>
          <w:sz w:val="28"/>
          <w:szCs w:val="28"/>
        </w:rPr>
      </w:pPr>
    </w:p>
    <w:p w:rsidR="00634618" w:rsidRPr="00634618" w:rsidRDefault="00634618" w:rsidP="00634618">
      <w:pPr>
        <w:spacing w:line="360" w:lineRule="auto"/>
        <w:jc w:val="both"/>
        <w:rPr>
          <w:sz w:val="28"/>
          <w:lang w:eastAsia="en-US"/>
        </w:rPr>
      </w:pPr>
    </w:p>
    <w:p w:rsidR="00B72086" w:rsidRPr="001A7740" w:rsidRDefault="00B72086" w:rsidP="00B72086">
      <w:pPr>
        <w:autoSpaceDE w:val="0"/>
        <w:autoSpaceDN w:val="0"/>
        <w:adjustRightInd w:val="0"/>
        <w:spacing w:line="360" w:lineRule="auto"/>
        <w:ind w:firstLine="709"/>
        <w:jc w:val="both"/>
        <w:rPr>
          <w:color w:val="000000"/>
          <w:sz w:val="28"/>
          <w:szCs w:val="28"/>
        </w:rPr>
      </w:pPr>
    </w:p>
    <w:p w:rsidR="00B72086" w:rsidRDefault="00B72086" w:rsidP="00F37FC7">
      <w:pPr>
        <w:spacing w:line="360" w:lineRule="auto"/>
        <w:jc w:val="both"/>
        <w:rPr>
          <w:sz w:val="28"/>
        </w:rPr>
      </w:pPr>
    </w:p>
    <w:p w:rsidR="00B72086" w:rsidRDefault="00B72086" w:rsidP="00F37FC7">
      <w:pPr>
        <w:spacing w:line="360" w:lineRule="auto"/>
        <w:jc w:val="both"/>
        <w:rPr>
          <w:sz w:val="28"/>
        </w:rPr>
      </w:pPr>
    </w:p>
    <w:p w:rsidR="00B72086" w:rsidRDefault="00B72086" w:rsidP="00F37FC7">
      <w:pPr>
        <w:spacing w:line="360" w:lineRule="auto"/>
        <w:jc w:val="both"/>
        <w:rPr>
          <w:sz w:val="28"/>
        </w:rPr>
      </w:pPr>
    </w:p>
    <w:p w:rsidR="00B72086" w:rsidRDefault="00B72086" w:rsidP="00F37FC7">
      <w:pPr>
        <w:spacing w:line="360" w:lineRule="auto"/>
        <w:jc w:val="both"/>
        <w:rPr>
          <w:sz w:val="28"/>
        </w:rPr>
      </w:pPr>
    </w:p>
    <w:p w:rsidR="00B72086" w:rsidRDefault="00B72086" w:rsidP="00F37FC7">
      <w:pPr>
        <w:spacing w:line="360" w:lineRule="auto"/>
        <w:jc w:val="both"/>
        <w:rPr>
          <w:sz w:val="28"/>
        </w:rPr>
      </w:pPr>
    </w:p>
    <w:p w:rsidR="00B72086" w:rsidRPr="00F37FC7" w:rsidRDefault="00B72086" w:rsidP="00F37FC7">
      <w:pPr>
        <w:spacing w:line="360" w:lineRule="auto"/>
        <w:jc w:val="both"/>
        <w:rPr>
          <w:sz w:val="28"/>
        </w:rPr>
      </w:pPr>
    </w:p>
    <w:p w:rsidR="007A4FF2" w:rsidRDefault="007A4FF2" w:rsidP="00D2523F">
      <w:pPr>
        <w:pStyle w:val="1"/>
        <w:spacing w:line="360" w:lineRule="auto"/>
        <w:jc w:val="right"/>
        <w:rPr>
          <w:rFonts w:ascii="Times New Roman" w:hAnsi="Times New Roman" w:cs="Times New Roman"/>
          <w:color w:val="auto"/>
          <w:sz w:val="28"/>
        </w:rPr>
      </w:pPr>
      <w:bookmarkStart w:id="30" w:name="_Toc436687401"/>
      <w:r w:rsidRPr="007A4FF2">
        <w:rPr>
          <w:rFonts w:ascii="Times New Roman" w:hAnsi="Times New Roman" w:cs="Times New Roman"/>
          <w:color w:val="auto"/>
          <w:sz w:val="28"/>
        </w:rPr>
        <w:t>Приложение 1</w:t>
      </w:r>
      <w:bookmarkEnd w:id="30"/>
    </w:p>
    <w:p w:rsidR="006113F0" w:rsidRDefault="006113F0" w:rsidP="006113F0">
      <w:pPr>
        <w:jc w:val="right"/>
        <w:rPr>
          <w:sz w:val="28"/>
          <w:lang w:eastAsia="en-US"/>
        </w:rPr>
      </w:pPr>
      <w:r>
        <w:rPr>
          <w:sz w:val="28"/>
          <w:lang w:eastAsia="en-US"/>
        </w:rPr>
        <w:t>Рисунок 1.1</w:t>
      </w:r>
    </w:p>
    <w:p w:rsidR="006113F0" w:rsidRDefault="0007102F" w:rsidP="006113F0">
      <w:pPr>
        <w:rPr>
          <w:sz w:val="28"/>
          <w:lang w:eastAsia="en-US"/>
        </w:rPr>
      </w:pPr>
      <w:r>
        <w:rPr>
          <w:noProof/>
          <w:sz w:val="28"/>
        </w:rPr>
        <mc:AlternateContent>
          <mc:Choice Requires="wps">
            <w:drawing>
              <wp:anchor distT="0" distB="0" distL="114300" distR="114300" simplePos="0" relativeHeight="251678720" behindDoc="0" locked="0" layoutInCell="1" allowOverlap="1" wp14:anchorId="4C6BA8E4" wp14:editId="593B0A1E">
                <wp:simplePos x="0" y="0"/>
                <wp:positionH relativeFrom="column">
                  <wp:posOffset>3472815</wp:posOffset>
                </wp:positionH>
                <wp:positionV relativeFrom="paragraph">
                  <wp:posOffset>186689</wp:posOffset>
                </wp:positionV>
                <wp:extent cx="619125" cy="619125"/>
                <wp:effectExtent l="0" t="0" r="28575" b="28575"/>
                <wp:wrapNone/>
                <wp:docPr id="10" name="Прямоугольник 10"/>
                <wp:cNvGraphicFramePr/>
                <a:graphic xmlns:a="http://schemas.openxmlformats.org/drawingml/2006/main">
                  <a:graphicData uri="http://schemas.microsoft.com/office/word/2010/wordprocessingShape">
                    <wps:wsp>
                      <wps:cNvSpPr/>
                      <wps:spPr>
                        <a:xfrm>
                          <a:off x="0" y="0"/>
                          <a:ext cx="619125" cy="619125"/>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Default="00304220" w:rsidP="006113F0">
                            <w:pPr>
                              <w:jc w:val="center"/>
                            </w:pPr>
                            <w:r>
                              <w:t>облигаций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BA8E4" id="Прямоугольник 10" o:spid="_x0000_s1026" style="position:absolute;margin-left:273.45pt;margin-top:14.7pt;width:48.75pt;height:4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sKCiAIAACcFAAAOAAAAZHJzL2Uyb0RvYy54bWysVM1u2zAMvg/YOwi6r46DtluDOkXQosOA&#10;oi2WDj0rspQYk0VNUmJnpwG7Dtgj7CF2GfbTZ3DeaJTsuEFX7DDsIpMmP1IkP+r4pC4VWQnrCtAZ&#10;TfcGlAjNIS/0PKNvbs6fvaDEeaZzpkCLjK6Foyfjp0+OKzMSQ1iAyoUlGES7UWUyuvDejJLE8YUo&#10;mdsDIzQaJdiSeVTtPMktqzB6qZLhYHCYVGBzY4EL5/DvWWuk4xhfSsH9lZROeKIyinfz8bTxnIUz&#10;GR+z0dwysyh4dw32D7coWaExaR/qjHlGlrb4I1RZcAsOpN/jUCYgZcFFrAGrSQcPqpkumBGxFmyO&#10;M32b3P8Lyy9X15YUOc4O26NZiTNqvmw+bD43P5u7zcfma3PX/Nh8an4135rvBJ2wY5VxIwROzbXt&#10;NIdiKL+WtgxfLIzUscvrvsui9oTjz8P0KB0eUMLR1MkYJbkHG+v8SwElCUJGLQ4x9patLpxvXbcu&#10;iAuXadNHya+VCDdQ+rWQWBgmHEZ0pJQ4VZasGJIhf5uGUjBt9AwQWSjVg9LHQMpvQZ1vgIlIsx44&#10;eAx4n633jhlB+x5YFhrs38Gy9d9W3dYayvb1rO5GMYN8jSO10HLdGX5eYB8vmPPXzCK5cc64sP4K&#10;D6mgyih0EiULsO8f+x/8kXNopaTCZcmoe7dkVlCiXmlk41G6vx+2Kyr7B8+HqNhdy2zXopflKeAI&#10;UnwaDI9i8PdqK0oL5S3u9SRkRRPTHHNnlHu7VU59u8T4MnAxmUQ33CjD/IWeGh6ChwYHntzUt8ya&#10;jkweWXgJ28Viowecan0DUsNk6UEWkXChxW1fu9bjNkbudC9HWPddPXrdv2/j3wAAAP//AwBQSwME&#10;FAAGAAgAAAAhAHrBDGreAAAACgEAAA8AAABkcnMvZG93bnJldi54bWxMj8FOwzAMhu9IvENkJG4s&#10;pSqFdk2nCcEJxMTgsGPWmrYicaoka7u3x5zgZuv/9PtztVmsERP6MDhScLtKQCA1rh2oU/D58Xzz&#10;ACJETa02jlDBGQNs6suLSpetm+kdp33sBJdQKLWCPsaxlDI0PVodVm5E4uzLeasjr76Trdczl1sj&#10;0yTJpdUD8YVej/jYY/O9P1kFbjeczdYXb9Mr3h9edjGZl/xJqeurZbsGEXGJfzD86rM61Ox0dCdq&#10;gzAK7rK8YFRBWmQgGMizjIcjkyknsq7k/xfqHwAAAP//AwBQSwECLQAUAAYACAAAACEAtoM4kv4A&#10;AADhAQAAEwAAAAAAAAAAAAAAAAAAAAAAW0NvbnRlbnRfVHlwZXNdLnhtbFBLAQItABQABgAIAAAA&#10;IQA4/SH/1gAAAJQBAAALAAAAAAAAAAAAAAAAAC8BAABfcmVscy8ucmVsc1BLAQItABQABgAIAAAA&#10;IQC70sKCiAIAACcFAAAOAAAAAAAAAAAAAAAAAC4CAABkcnMvZTJvRG9jLnhtbFBLAQItABQABgAI&#10;AAAAIQB6wQxq3gAAAAoBAAAPAAAAAAAAAAAAAAAAAOIEAABkcnMvZG93bnJldi54bWxQSwUGAAAA&#10;AAQABADzAAAA7QUAAAAA&#10;" fillcolor="white [3201]" strokecolor="black [3200]" strokeweight="1pt">
                <v:textbox>
                  <w:txbxContent>
                    <w:p w:rsidR="00304220" w:rsidRDefault="00304220" w:rsidP="006113F0">
                      <w:pPr>
                        <w:jc w:val="center"/>
                      </w:pPr>
                      <w:r>
                        <w:t>облигаций</w:t>
                      </w:r>
                    </w:p>
                  </w:txbxContent>
                </v:textbox>
              </v:rect>
            </w:pict>
          </mc:Fallback>
        </mc:AlternateContent>
      </w:r>
      <w:r>
        <w:rPr>
          <w:noProof/>
          <w:sz w:val="28"/>
        </w:rPr>
        <mc:AlternateContent>
          <mc:Choice Requires="wps">
            <w:drawing>
              <wp:anchor distT="0" distB="0" distL="114300" distR="114300" simplePos="0" relativeHeight="251688960" behindDoc="0" locked="0" layoutInCell="1" allowOverlap="1" wp14:anchorId="51D33A8C" wp14:editId="2F79FFBA">
                <wp:simplePos x="0" y="0"/>
                <wp:positionH relativeFrom="column">
                  <wp:posOffset>4234815</wp:posOffset>
                </wp:positionH>
                <wp:positionV relativeFrom="paragraph">
                  <wp:posOffset>186690</wp:posOffset>
                </wp:positionV>
                <wp:extent cx="623570" cy="571500"/>
                <wp:effectExtent l="0" t="0" r="24130" b="19050"/>
                <wp:wrapNone/>
                <wp:docPr id="17" name="Прямоугольник 17"/>
                <wp:cNvGraphicFramePr/>
                <a:graphic xmlns:a="http://schemas.openxmlformats.org/drawingml/2006/main">
                  <a:graphicData uri="http://schemas.microsoft.com/office/word/2010/wordprocessingShape">
                    <wps:wsp>
                      <wps:cNvSpPr/>
                      <wps:spPr>
                        <a:xfrm>
                          <a:off x="0" y="0"/>
                          <a:ext cx="623570" cy="571500"/>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Default="00304220" w:rsidP="006113F0">
                            <w:pPr>
                              <w:jc w:val="center"/>
                            </w:pPr>
                            <w:r>
                              <w:t>акций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D33A8C" id="Прямоугольник 17" o:spid="_x0000_s1027" style="position:absolute;margin-left:333.45pt;margin-top:14.7pt;width:49.1pt;height: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G4ljgIAAC4FAAAOAAAAZHJzL2Uyb0RvYy54bWysVM1uEzEQviPxDpbvdLOhaSDqpopaFSFV&#10;bUWLena8drLCf9hOdsMJqVckHoGH4IL46TNs3oix96dRqTggLt6ZnflmPDPf+PCokgKtmXWFVhlO&#10;9wYYMUV1XqhFht9enz57gZHzROVEaMUyvGEOH02fPjkszYQN9VKLnFkEQZSblCbDS+/NJEkcXTJJ&#10;3J42TIGRayuJB9UuktySEqJLkQwHg4Ok1DY3VlPmHPw9aYx4GuNzzqi/4Nwxj0SG4W4+njae83Am&#10;00MyWVhilgVtr0H+4RaSFAqS9qFOiCdoZYs/QsmCWu0093tUy0RzXlAWa4Bq0sGDaq6WxLBYCzTH&#10;mb5N7v+FpefrS4uKHGY3xkgRCTOqv2w/bj/XP+u77W39tb6rf2w/1b/qb/V3BE7QsdK4CQCvzKVt&#10;NQdiKL/iVoYvFIaq2OVN32VWeUTh58Hw+WgMs6BgGo3T0SBOIbkHG+v8K6YlCkKGLQwx9pasz5yH&#10;hODauYASLtOkj5LfCBZuINQbxqEwSDiM6EgpdiwsWhMgQ/4uDaVArOgZILwQogelj4GE70Ctb4Cx&#10;SLMeOHgMeJ+t944ZtfI9UBZK27+DeePfVd3UGsr21bxqptjNZ67zDUzW6obyztDTAtp5Rpy/JBY4&#10;DhOAvfUXcHChywzrVsJoqe2Hx/4Hf6AeWDEqYWcy7N6viGUYidcKSPky3d8PSxaV/dF4CIrdtcx3&#10;LWoljzVMIoUXwtAoBn8vOpFbLW9gvWchK5iIopA7w9TbTjn2zS7DA0HZbBbdYLEM8WfqytAQPPQ5&#10;0OW6uiHWtJzyQMZz3e0XmTygVuMbkErPVl7zIvIudLrpazsBWMpIofYBCVu/q0ev+2du+hsAAP//&#10;AwBQSwMEFAAGAAgAAAAhAKV+xdzeAAAACgEAAA8AAABkcnMvZG93bnJldi54bWxMj8tOwzAQRfdI&#10;/IM1SOyokwpcksapKgQrEBWFRZduPCQRfkS2m6R/z7Ciy5k5unNutZmtYSOG2HsnIV9kwNA1Xveu&#10;lfD1+XL3CCwm5bQy3qGEM0bY1NdXlSq1n9wHjvvUMgpxsVQSupSGkvPYdGhVXPgBHd2+fbAq0Rha&#10;roOaKNwavswywa3qHX3o1IBPHTY/+5OV4Hf92WxD8T6+4erwukvZNItnKW9v5u0aWMI5/cPwp0/q&#10;UJPT0Z+cjsxIEEIUhEpYFvfACFiJhxzYkcicNryu+GWF+hcAAP//AwBQSwECLQAUAAYACAAAACEA&#10;toM4kv4AAADhAQAAEwAAAAAAAAAAAAAAAAAAAAAAW0NvbnRlbnRfVHlwZXNdLnhtbFBLAQItABQA&#10;BgAIAAAAIQA4/SH/1gAAAJQBAAALAAAAAAAAAAAAAAAAAC8BAABfcmVscy8ucmVsc1BLAQItABQA&#10;BgAIAAAAIQDWkG4ljgIAAC4FAAAOAAAAAAAAAAAAAAAAAC4CAABkcnMvZTJvRG9jLnhtbFBLAQIt&#10;ABQABgAIAAAAIQClfsXc3gAAAAoBAAAPAAAAAAAAAAAAAAAAAOgEAABkcnMvZG93bnJldi54bWxQ&#10;SwUGAAAAAAQABADzAAAA8wUAAAAA&#10;" fillcolor="white [3201]" strokecolor="black [3200]" strokeweight="1pt">
                <v:textbox>
                  <w:txbxContent>
                    <w:p w:rsidR="00304220" w:rsidRDefault="00304220" w:rsidP="006113F0">
                      <w:pPr>
                        <w:jc w:val="center"/>
                      </w:pPr>
                      <w:r>
                        <w:t>акций</w:t>
                      </w:r>
                    </w:p>
                  </w:txbxContent>
                </v:textbox>
              </v:rect>
            </w:pict>
          </mc:Fallback>
        </mc:AlternateContent>
      </w:r>
      <w:r w:rsidR="00304220">
        <w:rPr>
          <w:noProof/>
          <w:sz w:val="28"/>
        </w:rPr>
        <mc:AlternateContent>
          <mc:Choice Requires="wps">
            <w:drawing>
              <wp:anchor distT="0" distB="0" distL="114300" distR="114300" simplePos="0" relativeHeight="251711488" behindDoc="0" locked="0" layoutInCell="1" allowOverlap="1" wp14:anchorId="76544780" wp14:editId="1A47FDE7">
                <wp:simplePos x="0" y="0"/>
                <wp:positionH relativeFrom="column">
                  <wp:posOffset>4963160</wp:posOffset>
                </wp:positionH>
                <wp:positionV relativeFrom="paragraph">
                  <wp:posOffset>196215</wp:posOffset>
                </wp:positionV>
                <wp:extent cx="685800" cy="600075"/>
                <wp:effectExtent l="0" t="0" r="19050" b="28575"/>
                <wp:wrapNone/>
                <wp:docPr id="14" name="Прямоугольник 14"/>
                <wp:cNvGraphicFramePr/>
                <a:graphic xmlns:a="http://schemas.openxmlformats.org/drawingml/2006/main">
                  <a:graphicData uri="http://schemas.microsoft.com/office/word/2010/wordprocessingShape">
                    <wps:wsp>
                      <wps:cNvSpPr/>
                      <wps:spPr>
                        <a:xfrm>
                          <a:off x="0" y="0"/>
                          <a:ext cx="685800" cy="600075"/>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Default="00304220" w:rsidP="00304220">
                            <w:pPr>
                              <w:jc w:val="center"/>
                            </w:pPr>
                            <w:r>
                              <w:t>Хедж-фонд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44780" id="Прямоугольник 14" o:spid="_x0000_s1028" style="position:absolute;margin-left:390.8pt;margin-top:15.45pt;width:54pt;height:47.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DiZjQIAAC4FAAAOAAAAZHJzL2Uyb0RvYy54bWysVM1u1DAQviPxDpbvNNnV9odVs9WqVRFS&#10;VSpa1LPXsbsRjsfY3k2WExJXJB6Bh+CC+OkzZN+IsfPTqlQcEBdnJjPfjGfmGx8e1aUia2FdATqj&#10;o52UEqE55IW+yeibq9NnB5Q4z3TOFGiR0Y1w9Gj29MlhZaZiDEtQubAEg2g3rUxGl96baZI4vhQl&#10;cztghEajBFsyj6q9SXLLKoxeqmScpntJBTY3FrhwDv+etEY6i/GlFNy/ktIJT1RG8W4+njaei3Am&#10;s0M2vbHMLAveXYP9wy1KVmhMOoQ6YZ6RlS3+CFUW3IID6Xc4lAlIWXARa8BqRumDai6XzIhYCzbH&#10;maFN7v+F5efrC0uKHGc3oUSzEmfUfNl+2H5ufja324/N1+a2+bH91PxqvjXfCTphxyrjpgi8NBe2&#10;0xyKofxa2jJ8sTBSxy5vhi6L2hOOP/cOdg9SnAVH016apvu7IWZyBzbW+RcCShKEjFocYuwtW585&#10;37r2LogLl2nTR8lvlAg3UPq1kFgYJhxHdKSUOFaWrBmSIX876tJGzwCRhVIDaPQYSPke1PkGmIg0&#10;G4DpY8C7bIN3zAjaD8Cy0GD/Dpatf191W2so29eLOk5x3M9nAfkGJ2uhpbwz/LTAdp4x5y+YRY7j&#10;BHBv/Ss8pIIqo9BJlCzBvn/sf/BH6qGVkgp3JqPu3YpZQYl6qZGUz0eTSViyqEx298eo2PuWxX2L&#10;XpXHgJMY4QtheBSDv1e9KC2U17je85AVTUxzzJ1R7m2vHPt2l/GB4GI+j264WIb5M31peAge+hzo&#10;clVfM2s6Tnkk4zn0+8WmD6jV+gakhvnKgywi70Kn2752E8CljMztHpCw9ff16HX3zM1+AwAA//8D&#10;AFBLAwQUAAYACAAAACEAEDuYKd8AAAAKAQAADwAAAGRycy9kb3ducmV2LnhtbEyPy07DMBBF90j8&#10;gzVI7KjdAmkS4lQVghWoFYUFSzcekgg/IttN0r9nWMFyZo7unFttZmvYiCH23klYLgQwdI3XvWsl&#10;fLw/3+TAYlJOK+MdSjhjhE19eVGpUvvJveF4SC2jEBdLJaFLaSg5j02HVsWFH9DR7csHqxKNoeU6&#10;qInCreErITJuVe/oQ6cGfOyw+T6crAS/789mG4rd+Irrz5d9EtOcPUl5fTVvH4AlnNMfDL/6pA41&#10;OR39yenIjIR1vswIlXArCmAE5HlBiyORq/s74HXF/1eofwAAAP//AwBQSwECLQAUAAYACAAAACEA&#10;toM4kv4AAADhAQAAEwAAAAAAAAAAAAAAAAAAAAAAW0NvbnRlbnRfVHlwZXNdLnhtbFBLAQItABQA&#10;BgAIAAAAIQA4/SH/1gAAAJQBAAALAAAAAAAAAAAAAAAAAC8BAABfcmVscy8ucmVsc1BLAQItABQA&#10;BgAIAAAAIQASdDiZjQIAAC4FAAAOAAAAAAAAAAAAAAAAAC4CAABkcnMvZTJvRG9jLnhtbFBLAQIt&#10;ABQABgAIAAAAIQAQO5gp3wAAAAoBAAAPAAAAAAAAAAAAAAAAAOcEAABkcnMvZG93bnJldi54bWxQ&#10;SwUGAAAAAAQABADzAAAA8wUAAAAA&#10;" fillcolor="white [3201]" strokecolor="black [3200]" strokeweight="1pt">
                <v:textbox>
                  <w:txbxContent>
                    <w:p w:rsidR="00304220" w:rsidRDefault="00304220" w:rsidP="00304220">
                      <w:pPr>
                        <w:jc w:val="center"/>
                      </w:pPr>
                      <w:r>
                        <w:t>Хедж-фонд</w:t>
                      </w:r>
                    </w:p>
                  </w:txbxContent>
                </v:textbox>
              </v:rect>
            </w:pict>
          </mc:Fallback>
        </mc:AlternateContent>
      </w:r>
      <w:r w:rsidR="00304220">
        <w:rPr>
          <w:noProof/>
          <w:sz w:val="28"/>
        </w:rPr>
        <mc:AlternateContent>
          <mc:Choice Requires="wps">
            <w:drawing>
              <wp:anchor distT="0" distB="0" distL="114300" distR="114300" simplePos="0" relativeHeight="251699200" behindDoc="0" locked="0" layoutInCell="1" allowOverlap="1" wp14:anchorId="1237ECCD" wp14:editId="06842375">
                <wp:simplePos x="0" y="0"/>
                <wp:positionH relativeFrom="column">
                  <wp:posOffset>2586990</wp:posOffset>
                </wp:positionH>
                <wp:positionV relativeFrom="paragraph">
                  <wp:posOffset>186690</wp:posOffset>
                </wp:positionV>
                <wp:extent cx="762000" cy="628650"/>
                <wp:effectExtent l="0" t="0" r="19050" b="19050"/>
                <wp:wrapNone/>
                <wp:docPr id="30" name="Прямоугольник 30"/>
                <wp:cNvGraphicFramePr/>
                <a:graphic xmlns:a="http://schemas.openxmlformats.org/drawingml/2006/main">
                  <a:graphicData uri="http://schemas.microsoft.com/office/word/2010/wordprocessingShape">
                    <wps:wsp>
                      <wps:cNvSpPr/>
                      <wps:spPr>
                        <a:xfrm>
                          <a:off x="0" y="0"/>
                          <a:ext cx="762000" cy="628650"/>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Default="00304220" w:rsidP="006113F0">
                            <w:pPr>
                              <w:jc w:val="center"/>
                            </w:pPr>
                            <w:r>
                              <w:t>Индексные фонды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7ECCD" id="Прямоугольник 30" o:spid="_x0000_s1029" style="position:absolute;margin-left:203.7pt;margin-top:14.7pt;width:60pt;height:4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d2RjgIAAC4FAAAOAAAAZHJzL2Uyb0RvYy54bWysVM1uEzEQviPxDpbvdJPQpiXqpopaFSFV&#10;bUSLena8drPCa5uxk91wQuKKxCPwEFwQP32GzRsx9v60KhUHxMU7szPfjGfmGx8eVYUiawEuNzql&#10;w50BJUJzk+X6JqVvrk6fHVDiPNMZU0aLlG6Eo0fTp08OSzsRI7M0KhNAMIh2k9KmdOm9nSSJ40tR&#10;MLdjrNBolAYK5lGFmyQDVmL0QiWjwWCclAYyC4YL5/DvSWOk0xhfSsH9hZROeKJSinfz8YR4LsKZ&#10;TA/Z5AaYXea8vQb7h1sULNeYtA91wjwjK8j/CFXkHIwz0u9wUyRGypyLWANWMxw8qOZyyayItWBz&#10;nO3b5P5fWH6+ngPJs5Q+x/ZoVuCM6i/bD9vP9c/6dvux/lrf1j+2n+pf9bf6O0En7Fhp3QSBl3YO&#10;reZQDOVXEorwxcJIFbu86bssKk84/twf4+AwGUfTeHQw3osxkzuwBedfClOQIKQUcIixt2x95jwm&#10;RNfOBZVwmSZ9lPxGiXADpV8LiYVhwlFER0qJYwVkzZAM2dthKAVjRc8AkblSPWj4GEj5DtT6BpiI&#10;NOuBg8eAd9l675jRaN8Di1wb+DtYNv5d1U2toWxfLapmit18Fibb4GTBNJR3lp/m2M4z5vycAXIc&#10;J4B76y/wkMqUKTWtRMnSwPvH/gd/pB5aKSlxZ1Lq3q0YCErUK42kfDHc3Q1LFpXdvf0RKnDfsrhv&#10;0avi2OAkhvhCWB7F4O9VJ0owxTWu9yxkRRPTHHOnlHvolGPf7DI+EFzMZtENF8syf6YvLQ/BQ58D&#10;Xa6qawa25ZRHMp6bbr/Y5AG1Gt+A1Ga28kbmkXeh001f2wngUkYKtQ9I2Pr7evS6e+amvwEAAP//&#10;AwBQSwMEFAAGAAgAAAAhAI+M6xveAAAACgEAAA8AAABkcnMvZG93bnJldi54bWxMj01PwzAMhu9I&#10;/IfISNxYQlX20TWdJgQnEBODA8es8dqKfFRJ1nb/Hu/ETpbtR68fl5vJGjZgiJ13Eh5nAhi62uvO&#10;NRK+v14flsBiUk4r4x1KOGOETXV7U6pC+9F94rBPDaMQFwsloU2pLziPdYtWxZnv0dHu6INVidrQ&#10;cB3USOHW8EyIObeqc3ShVT0+t1j/7k9Wgt91Z7MNq4/hHRc/b7skxmn+IuX93bRdA0s4pX8YLvqk&#10;DhU5HfzJ6ciMhFwsckIlZCuqBDxll8GByGyZA69Kfv1C9QcAAP//AwBQSwECLQAUAAYACAAAACEA&#10;toM4kv4AAADhAQAAEwAAAAAAAAAAAAAAAAAAAAAAW0NvbnRlbnRfVHlwZXNdLnhtbFBLAQItABQA&#10;BgAIAAAAIQA4/SH/1gAAAJQBAAALAAAAAAAAAAAAAAAAAC8BAABfcmVscy8ucmVsc1BLAQItABQA&#10;BgAIAAAAIQAo6d2RjgIAAC4FAAAOAAAAAAAAAAAAAAAAAC4CAABkcnMvZTJvRG9jLnhtbFBLAQIt&#10;ABQABgAIAAAAIQCPjOsb3gAAAAoBAAAPAAAAAAAAAAAAAAAAAOgEAABkcnMvZG93bnJldi54bWxQ&#10;SwUGAAAAAAQABADzAAAA8wUAAAAA&#10;" fillcolor="white [3201]" strokecolor="black [3200]" strokeweight="1pt">
                <v:textbox>
                  <w:txbxContent>
                    <w:p w:rsidR="00304220" w:rsidRDefault="00304220" w:rsidP="006113F0">
                      <w:pPr>
                        <w:jc w:val="center"/>
                      </w:pPr>
                      <w:r>
                        <w:t>Индексные фонды</w:t>
                      </w:r>
                    </w:p>
                  </w:txbxContent>
                </v:textbox>
              </v:rect>
            </w:pict>
          </mc:Fallback>
        </mc:AlternateContent>
      </w:r>
      <w:r w:rsidR="00304220">
        <w:rPr>
          <w:noProof/>
          <w:sz w:val="28"/>
        </w:rPr>
        <mc:AlternateContent>
          <mc:Choice Requires="wps">
            <w:drawing>
              <wp:anchor distT="0" distB="0" distL="114300" distR="114300" simplePos="0" relativeHeight="251697152" behindDoc="0" locked="0" layoutInCell="1" allowOverlap="1" wp14:anchorId="1650EEB6" wp14:editId="39E2803A">
                <wp:simplePos x="0" y="0"/>
                <wp:positionH relativeFrom="column">
                  <wp:posOffset>1491615</wp:posOffset>
                </wp:positionH>
                <wp:positionV relativeFrom="paragraph">
                  <wp:posOffset>186690</wp:posOffset>
                </wp:positionV>
                <wp:extent cx="952500" cy="638175"/>
                <wp:effectExtent l="0" t="0" r="19050" b="28575"/>
                <wp:wrapNone/>
                <wp:docPr id="29" name="Прямоугольник 29"/>
                <wp:cNvGraphicFramePr/>
                <a:graphic xmlns:a="http://schemas.openxmlformats.org/drawingml/2006/main">
                  <a:graphicData uri="http://schemas.microsoft.com/office/word/2010/wordprocessingShape">
                    <wps:wsp>
                      <wps:cNvSpPr/>
                      <wps:spPr>
                        <a:xfrm>
                          <a:off x="0" y="0"/>
                          <a:ext cx="952500" cy="638175"/>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Default="00304220" w:rsidP="006113F0">
                            <w:pPr>
                              <w:jc w:val="center"/>
                            </w:pPr>
                            <w:r>
                              <w:t>Смешанных инвестиций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50EEB6" id="Прямоугольник 29" o:spid="_x0000_s1030" style="position:absolute;margin-left:117.45pt;margin-top:14.7pt;width:75pt;height:50.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gJgjgIAAC4FAAAOAAAAZHJzL2Uyb0RvYy54bWysVM1uEzEQviPxDpbvdLMh6U/UTRW1KkKq&#10;2ogW9ex47WaF/7Cd7IYTUq9IPAIPwQXx02fYvBFj70+rUnFAXLwzO/PNeGa+8eFRJQVaM+sKrTKc&#10;7gwwYorqvFA3GX57dfpiHyPnicqJ0IpleMMcPpo+f3ZYmgkb6qUWObMIgig3KU2Gl96bSZI4umSS&#10;uB1tmAIj11YSD6q9SXJLSoguRTIcDHaTUtvcWE2Zc/D3pDHiaYzPOaP+gnPHPBIZhrv5eNp4LsKZ&#10;TA/J5MYSsyxoew3yD7eQpFCQtA91QjxBK1v8EUoW1Gqnud+hWiaa84KyWANUkw4eVXO5JIbFWqA5&#10;zvRtcv8vLD1fzy0q8gwPDzBSRMKM6i/bj9vP9c/6bntbf63v6h/bT/Wv+lv9HYETdKw0bgLASzO3&#10;reZADOVX3MrwhcJQFbu86bvMKo8o/DwYD8cDmAUF0+7L/XRvHGIm92BjnX/FtERByLCFIcbekvWZ&#10;841r5wK4cJkmfZT8RrBwA6HeMA6FQcJhREdKsWNh0ZoAGfJ3aZs2egYIL4ToQelTIOE7UOsbYCzS&#10;rAcOngLeZ+u9Y0atfA+UhdL272De+HdVN7WGsn21qOIUR918FjrfwGStbijvDD0toJ1nxPk5scBx&#10;mADsrb+AgwtdZli3EkZLbT889T/4A/XAilEJO5Nh935FLMNIvFZAyoN0NApLFpXReG8Iin1oWTy0&#10;qJU81jCJFF4IQ6MY/L3oRG61vIb1noWsYCKKQu4MU2875dg3uwwPBGWzWXSDxTLEn6lLQ0Pw0OdA&#10;l6vqmljTcsoDGc91t19k8ohajW9AKj1bec2LyLvQ6aav7QRgKSNz2wckbP1DPXrdP3PT3wAAAP//&#10;AwBQSwMEFAAGAAgAAAAhACYOS2reAAAACgEAAA8AAABkcnMvZG93bnJldi54bWxMj8tOwzAQRfdI&#10;/IM1SOyoQ1qVOo1TVQhWICoKiy7deEgi/IhsN0n/numK7uZxdOdMuZmsYQOG2Hkn4XGWAUNXe925&#10;RsL31+vDClhMymllvEMJZ4ywqW5vSlVoP7pPHPapYRTiYqEktCn1BeexbtGqOPM9Otr9+GBVojY0&#10;XAc1Urg1PM+yJbeqc3ShVT0+t1j/7k9Wgt91Z7MN4mN4x6fD2y5l47R8kfL+btqugSWc0j8MF31S&#10;h4qcjv7kdGRGQj5fCEKpEAtgBMxXl8GRyFwI4FXJr1+o/gAAAP//AwBQSwECLQAUAAYACAAAACEA&#10;toM4kv4AAADhAQAAEwAAAAAAAAAAAAAAAAAAAAAAW0NvbnRlbnRfVHlwZXNdLnhtbFBLAQItABQA&#10;BgAIAAAAIQA4/SH/1gAAAJQBAAALAAAAAAAAAAAAAAAAAC8BAABfcmVscy8ucmVsc1BLAQItABQA&#10;BgAIAAAAIQDrWgJgjgIAAC4FAAAOAAAAAAAAAAAAAAAAAC4CAABkcnMvZTJvRG9jLnhtbFBLAQIt&#10;ABQABgAIAAAAIQAmDktq3gAAAAoBAAAPAAAAAAAAAAAAAAAAAOgEAABkcnMvZG93bnJldi54bWxQ&#10;SwUGAAAAAAQABADzAAAA8wUAAAAA&#10;" fillcolor="white [3201]" strokecolor="black [3200]" strokeweight="1pt">
                <v:textbox>
                  <w:txbxContent>
                    <w:p w:rsidR="00304220" w:rsidRDefault="00304220" w:rsidP="006113F0">
                      <w:pPr>
                        <w:jc w:val="center"/>
                      </w:pPr>
                      <w:r>
                        <w:t>Смешанных инвестиций</w:t>
                      </w:r>
                    </w:p>
                  </w:txbxContent>
                </v:textbox>
              </v:rect>
            </w:pict>
          </mc:Fallback>
        </mc:AlternateContent>
      </w:r>
      <w:r w:rsidR="006113F0">
        <w:rPr>
          <w:noProof/>
          <w:sz w:val="28"/>
        </w:rPr>
        <mc:AlternateContent>
          <mc:Choice Requires="wps">
            <w:drawing>
              <wp:anchor distT="0" distB="0" distL="114300" distR="114300" simplePos="0" relativeHeight="251693056" behindDoc="0" locked="0" layoutInCell="1" allowOverlap="1" wp14:anchorId="415E0F2E" wp14:editId="507936F2">
                <wp:simplePos x="0" y="0"/>
                <wp:positionH relativeFrom="column">
                  <wp:posOffset>424816</wp:posOffset>
                </wp:positionH>
                <wp:positionV relativeFrom="paragraph">
                  <wp:posOffset>186690</wp:posOffset>
                </wp:positionV>
                <wp:extent cx="876300" cy="676275"/>
                <wp:effectExtent l="0" t="0" r="19050" b="28575"/>
                <wp:wrapNone/>
                <wp:docPr id="21" name="Прямоугольник 21"/>
                <wp:cNvGraphicFramePr/>
                <a:graphic xmlns:a="http://schemas.openxmlformats.org/drawingml/2006/main">
                  <a:graphicData uri="http://schemas.microsoft.com/office/word/2010/wordprocessingShape">
                    <wps:wsp>
                      <wps:cNvSpPr/>
                      <wps:spPr>
                        <a:xfrm>
                          <a:off x="0" y="0"/>
                          <a:ext cx="876300" cy="676275"/>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Default="00304220" w:rsidP="006113F0">
                            <w:pPr>
                              <w:jc w:val="center"/>
                            </w:pPr>
                            <w:r>
                              <w:t>недвижимости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5E0F2E" id="Прямоугольник 21" o:spid="_x0000_s1031" style="position:absolute;margin-left:33.45pt;margin-top:14.7pt;width:69pt;height:53.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DVOjAIAAC4FAAAOAAAAZHJzL2Uyb0RvYy54bWysVM1uEzEQviPxDpbvdJPQJiXqpopaFSFV&#10;bUSLena8drPCa5uxk91wQuKKxCPwEFwQP32GzRsx9m42Vak4IC5ej2e++f1mj46rQpGVAJcbndL+&#10;Xo8SobnJcn2b0jfXZ88OKXGe6Ywpo0VK18LR48nTJ0elHYuBWRiVCSDoRLtxaVO68N6Ok8TxhSiY&#10;2zNWaFRKAwXzKMJtkgEr0XuhkkGvN0xKA5kFw4Vz+HraKOkk+pdScH8ppROeqJRibj6eEM95OJPJ&#10;ERvfArOLnLdpsH/IomC5xqCdq1PmGVlC/oerIudgnJF+j5siMVLmXMQasJp+70E1VwtmRawFm+Ns&#10;1yb3/9zyi9UMSJ6ldNCnRLMCZ1R/2XzYfK5/1nebj/XX+q7+sflU/6q/1d8JGmHHSuvGCLyyM2gl&#10;h9dQfiWhCF8sjFSxy+uuy6LyhOPj4Wj4vIez4KgajoaD0UHwmezAFpx/KUxBwiWlgEOMvWWrc+cb&#10;060J4kIyTfh482slQgZKvxYSC8OAg4iOlBInCsiKIRmyt7EUDBstA0TmSnWg/mMg5beg1jbARKRZ&#10;B+w9BtxF66xjRKN9ByxybeDvYNnYb6tuag1l+2pexSnGXoaXucnWOFkwDeWd5Wc5tvOcOT9jgBzH&#10;CeDe+ks8pDJlSk17o2Rh4P1j78EeqYdaSkrcmZS6d0sGghL1SiMpX/T398OSRWH/YDRAAe5r5vc1&#10;elmcGJwE8g6zi9dg79X2KsEUN7je0xAVVUxzjJ1S7mErnPhml/EHwcV0Gs1wsSzz5/rK8uA89DnQ&#10;5bq6YWBbTnkk44XZ7hcbP6BWYxuQ2kyX3sg88m7X13YCuJSRue0PJGz9fTla7X5zk98AAAD//wMA&#10;UEsDBBQABgAIAAAAIQDDqxCW3gAAAAkBAAAPAAAAZHJzL2Rvd25yZXYueG1sTI/LTsMwEEX3SPyD&#10;NUjsqE0ooQlxqgrBCtSK0gVLNx6SCD8i203Sv2dYwXLmHt05U61na9iIIfbeSbhdCGDoGq9710o4&#10;fLzcrIDFpJxWxjuUcMYI6/ryolKl9pN7x3GfWkYlLpZKQpfSUHIemw6tigs/oKPsywerEo2h5Tqo&#10;icqt4ZkQObeqd3ShUwM+ddh8709Wgt/1Z7MJxXZ8w4fP110S05w/S3l9NW8egSWc0x8Mv/qkDjU5&#10;Hf3J6ciMhDwviJSQFUtglGdiSYsjgXf3BfC64v8/qH8AAAD//wMAUEsBAi0AFAAGAAgAAAAhALaD&#10;OJL+AAAA4QEAABMAAAAAAAAAAAAAAAAAAAAAAFtDb250ZW50X1R5cGVzXS54bWxQSwECLQAUAAYA&#10;CAAAACEAOP0h/9YAAACUAQAACwAAAAAAAAAAAAAAAAAvAQAAX3JlbHMvLnJlbHNQSwECLQAUAAYA&#10;CAAAACEAdtA1TowCAAAuBQAADgAAAAAAAAAAAAAAAAAuAgAAZHJzL2Uyb0RvYy54bWxQSwECLQAU&#10;AAYACAAAACEAw6sQlt4AAAAJAQAADwAAAAAAAAAAAAAAAADmBAAAZHJzL2Rvd25yZXYueG1sUEsF&#10;BgAAAAAEAAQA8wAAAPEFAAAAAA==&#10;" fillcolor="white [3201]" strokecolor="black [3200]" strokeweight="1pt">
                <v:textbox>
                  <w:txbxContent>
                    <w:p w:rsidR="00304220" w:rsidRDefault="00304220" w:rsidP="006113F0">
                      <w:pPr>
                        <w:jc w:val="center"/>
                      </w:pPr>
                      <w:r>
                        <w:t>недвижимости</w:t>
                      </w:r>
                    </w:p>
                  </w:txbxContent>
                </v:textbox>
              </v:rect>
            </w:pict>
          </mc:Fallback>
        </mc:AlternateContent>
      </w:r>
    </w:p>
    <w:p w:rsidR="006113F0" w:rsidRDefault="006113F0" w:rsidP="006113F0">
      <w:pPr>
        <w:rPr>
          <w:sz w:val="28"/>
          <w:lang w:eastAsia="en-US"/>
        </w:rPr>
      </w:pPr>
    </w:p>
    <w:p w:rsidR="006113F0" w:rsidRDefault="006113F0" w:rsidP="006113F0">
      <w:pPr>
        <w:rPr>
          <w:sz w:val="28"/>
          <w:lang w:eastAsia="en-US"/>
        </w:rPr>
      </w:pPr>
    </w:p>
    <w:p w:rsidR="006113F0" w:rsidRDefault="0007102F" w:rsidP="006113F0">
      <w:pPr>
        <w:rPr>
          <w:sz w:val="28"/>
          <w:lang w:eastAsia="en-US"/>
        </w:rPr>
      </w:pPr>
      <w:r>
        <w:rPr>
          <w:noProof/>
          <w:sz w:val="28"/>
        </w:rPr>
        <mc:AlternateContent>
          <mc:Choice Requires="wps">
            <w:drawing>
              <wp:anchor distT="0" distB="0" distL="114300" distR="114300" simplePos="0" relativeHeight="251713536" behindDoc="0" locked="0" layoutInCell="1" allowOverlap="1" wp14:anchorId="7BD9B0AB" wp14:editId="695B9AA9">
                <wp:simplePos x="0" y="0"/>
                <wp:positionH relativeFrom="column">
                  <wp:posOffset>3339465</wp:posOffset>
                </wp:positionH>
                <wp:positionV relativeFrom="paragraph">
                  <wp:posOffset>192404</wp:posOffset>
                </wp:positionV>
                <wp:extent cx="895350" cy="390525"/>
                <wp:effectExtent l="0" t="38100" r="57150" b="28575"/>
                <wp:wrapNone/>
                <wp:docPr id="15" name="Прямая со стрелкой 15"/>
                <wp:cNvGraphicFramePr/>
                <a:graphic xmlns:a="http://schemas.openxmlformats.org/drawingml/2006/main">
                  <a:graphicData uri="http://schemas.microsoft.com/office/word/2010/wordprocessingShape">
                    <wps:wsp>
                      <wps:cNvCnPr/>
                      <wps:spPr>
                        <a:xfrm flipV="1">
                          <a:off x="0" y="0"/>
                          <a:ext cx="895350" cy="390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4108BC4" id="_x0000_t32" coordsize="21600,21600" o:spt="32" o:oned="t" path="m,l21600,21600e" filled="f">
                <v:path arrowok="t" fillok="f" o:connecttype="none"/>
                <o:lock v:ext="edit" shapetype="t"/>
              </v:shapetype>
              <v:shape id="Прямая со стрелкой 15" o:spid="_x0000_s1026" type="#_x0000_t32" style="position:absolute;margin-left:262.95pt;margin-top:15.15pt;width:70.5pt;height:30.7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uQOBAIAAA4EAAAOAAAAZHJzL2Uyb0RvYy54bWysU0uOEzEQ3SNxB8t70p2MgmaidGaRATYI&#10;Ij6z97jttIV/Kpt8dgMXmCNwBTYsgNGcoftGlN1Jg/hICLEpte16r+q9qp6f74wmGwFBOVvR8aik&#10;RFjuamXXFX396vGDU0pCZLZm2llR0b0I9Hxx/95862di4hqnawEESWyYbX1Fmxj9rCgCb4RhYeS8&#10;sPgoHRgW8Qjroga2RXaji0lZPiy2DmoPjosQ8Paif6SLzC+l4PG5lEFEoiuKvcUcIcerFIvFnM3W&#10;wHyj+KEN9g9dGKYsFh2oLlhk5C2oX6iM4uCCk3HEnSmclIqLrAHVjMuf1LxsmBdZC5oT/GBT+H+0&#10;/NlmBUTVOLspJZYZnFH7obvubtrb9mN3Q7p37R2G7n133X5qv7Zf2rv2M8FkdG7rwwwJlnYFh1Pw&#10;K0g27CQYIrXyl0icjUGpZJd93w++i10kHC9Pz6YnU5wOx6eTs3I6yexFT5PoPIT4RDhD0kdFQwSm&#10;1k1cOmtxwg76EmzzNERsBIFHQAJrm2JkSj+yNYl7jxIjKGbXWiQVmJ5SiqSm7z9/xb0WPfyFkOgQ&#10;9tmXybsplhrIhuFW1W/GAwtmJohUWg+gMsv/I+iQm2Ai7+vfAofsXNHZOACNsg5+VzXujq3KPv+o&#10;uteaZF+5ep+nme3Apcv+HH6QtNU/njP8+2+8+AYAAP//AwBQSwMEFAAGAAgAAAAhAA85m0zhAAAA&#10;CQEAAA8AAABkcnMvZG93bnJldi54bWxMj01PwzAMhu9I/IfISNxY2n10W6k7ISQugMbYuOyWNVlb&#10;0ThVkm2FX485wdH2o9fPW6wG24mz8aF1hJCOEhCGKqdbqhE+dk93CxAhKtKqc2QQvkyAVXl9Vahc&#10;uwu9m/M21oJDKOQKoYmxz6UMVWOsCiPXG+Lb0XmrIo++ltqrC4fbTo6TJJNWtcQfGtWbx8ZUn9uT&#10;RXhN/dvzfL8+TkPtv/f0Mt2EjUO8vRke7kFEM8Q/GH71WR1Kdjq4E+kgOoTZeLZkFGGSTEAwkGUZ&#10;Lw4Iy3QBsizk/wblDwAAAP//AwBQSwECLQAUAAYACAAAACEAtoM4kv4AAADhAQAAEwAAAAAAAAAA&#10;AAAAAAAAAAAAW0NvbnRlbnRfVHlwZXNdLnhtbFBLAQItABQABgAIAAAAIQA4/SH/1gAAAJQBAAAL&#10;AAAAAAAAAAAAAAAAAC8BAABfcmVscy8ucmVsc1BLAQItABQABgAIAAAAIQDCruQOBAIAAA4EAAAO&#10;AAAAAAAAAAAAAAAAAC4CAABkcnMvZTJvRG9jLnhtbFBLAQItABQABgAIAAAAIQAPOZtM4QAAAAkB&#10;AAAPAAAAAAAAAAAAAAAAAF4EAABkcnMvZG93bnJldi54bWxQSwUGAAAAAAQABADzAAAAbAUAAAAA&#10;" strokecolor="black [3200]" strokeweight=".5pt">
                <v:stroke endarrow="block" joinstyle="miter"/>
              </v:shape>
            </w:pict>
          </mc:Fallback>
        </mc:AlternateContent>
      </w:r>
      <w:r w:rsidR="00304220">
        <w:rPr>
          <w:noProof/>
          <w:sz w:val="28"/>
        </w:rPr>
        <mc:AlternateContent>
          <mc:Choice Requires="wps">
            <w:drawing>
              <wp:anchor distT="0" distB="0" distL="114300" distR="114300" simplePos="0" relativeHeight="251715584" behindDoc="0" locked="0" layoutInCell="1" allowOverlap="1" wp14:anchorId="183593B6" wp14:editId="5A7069CF">
                <wp:simplePos x="0" y="0"/>
                <wp:positionH relativeFrom="column">
                  <wp:posOffset>3348990</wp:posOffset>
                </wp:positionH>
                <wp:positionV relativeFrom="paragraph">
                  <wp:posOffset>182880</wp:posOffset>
                </wp:positionV>
                <wp:extent cx="1609725" cy="495300"/>
                <wp:effectExtent l="0" t="38100" r="47625" b="19050"/>
                <wp:wrapNone/>
                <wp:docPr id="31" name="Прямая со стрелкой 31"/>
                <wp:cNvGraphicFramePr/>
                <a:graphic xmlns:a="http://schemas.openxmlformats.org/drawingml/2006/main">
                  <a:graphicData uri="http://schemas.microsoft.com/office/word/2010/wordprocessingShape">
                    <wps:wsp>
                      <wps:cNvCnPr/>
                      <wps:spPr>
                        <a:xfrm flipV="1">
                          <a:off x="0" y="0"/>
                          <a:ext cx="1609725" cy="4953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DB884B" id="Прямая со стрелкой 31" o:spid="_x0000_s1026" type="#_x0000_t32" style="position:absolute;margin-left:263.7pt;margin-top:14.4pt;width:126.75pt;height:39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ORQBQIAAA8EAAAOAAAAZHJzL2Uyb0RvYy54bWysU0uOEzEQ3SNxB8t70p0MM8xE6cwiA2wQ&#10;RPz2HredtvBPZZPPbuACcwSuwIYFA5ozdN+IsjtpECCEEJuSP/Ve1Xsuz863RpO1gKCcreh4VFIi&#10;LHe1squKvnr56N4pJSEyWzPtrKjoTgR6Pr97Z7bxUzFxjdO1AIIkNkw3vqJNjH5aFIE3wrAwcl5Y&#10;vJQODIu4hVVRA9sgu9HFpCxPio2D2oPjIgQ8vegv6TzzSyl4fCZlEJHoimJvMUfI8TLFYj5j0xUw&#10;3yi+b4P9QxeGKYtFB6oLFhl5C+oXKqM4uOBkHHFnCiel4iJrQDXj8ic1LxrmRdaC5gQ/2BT+Hy1/&#10;ul4CUXVFj8aUWGbwjdoP3VV33X5tP3bXpHvX3mLo3ndX7af2S3vT3rafCSajcxsfpkiwsEvY74Jf&#10;QrJhK8EQqZV/jUORjUGpZJt93w2+i20kHA/HJ+XZg8kxJRzv7p8dH5X5YYqeJ/F5CPGxcIakRUVD&#10;BKZWTVw4a/GJHfQ12PpJiNgJAg+ABNY2xciUfmhrEnceNUZQzK60SDIwPaUUSU4vIK/iTose/lxI&#10;tCg1mqXk4RQLDWTNcKzqN9mMzIKZCSKV1gOo/DNon5tgIg/s3wKH7FzR2TgAjbIOflc1bg+tyj7/&#10;oLrXmmRfunqXnzPbgVOX/dn/kDTWP+4z/Ps/nn8DAAD//wMAUEsDBBQABgAIAAAAIQAwbdlM4AAA&#10;AAoBAAAPAAAAZHJzL2Rvd25yZXYueG1sTI/BTsMwEETvSPyDtUjcqN0oNGkap0JIXABBKVx6c5Nt&#10;EhGvI9ttA1/PcoLjap9m3pTryQ7ihD70jjTMZwoEUu2anloNH+8PNzmIEA01ZnCEGr4wwLq6vChN&#10;0bgzveFpG1vBIRQKo6GLcSykDHWH1oSZG5H4d3Demsinb2XjzZnD7SATpRbSmp64oTMj3ndYf26P&#10;VsPz3L8+ZruXQxpa/72jp3QTNk7r66vpbgUi4hT/YPjVZ3Wo2GnvjtQEMWi4TbKUUQ1JzhMYyHK1&#10;BLFnUi1ykFUp/0+ofgAAAP//AwBQSwECLQAUAAYACAAAACEAtoM4kv4AAADhAQAAEwAAAAAAAAAA&#10;AAAAAAAAAAAAW0NvbnRlbnRfVHlwZXNdLnhtbFBLAQItABQABgAIAAAAIQA4/SH/1gAAAJQBAAAL&#10;AAAAAAAAAAAAAAAAAC8BAABfcmVscy8ucmVsc1BLAQItABQABgAIAAAAIQBfmORQBQIAAA8EAAAO&#10;AAAAAAAAAAAAAAAAAC4CAABkcnMvZTJvRG9jLnhtbFBLAQItABQABgAIAAAAIQAwbdlM4AAAAAoB&#10;AAAPAAAAAAAAAAAAAAAAAF8EAABkcnMvZG93bnJldi54bWxQSwUGAAAAAAQABADzAAAAbAUAAAAA&#10;" strokecolor="black [3200]" strokeweight=".5pt">
                <v:stroke endarrow="block" joinstyle="miter"/>
              </v:shape>
            </w:pict>
          </mc:Fallback>
        </mc:AlternateContent>
      </w:r>
      <w:r w:rsidR="00304220">
        <w:rPr>
          <w:noProof/>
          <w:sz w:val="28"/>
        </w:rPr>
        <mc:AlternateContent>
          <mc:Choice Requires="wps">
            <w:drawing>
              <wp:anchor distT="0" distB="0" distL="114300" distR="114300" simplePos="0" relativeHeight="251707392" behindDoc="0" locked="0" layoutInCell="1" allowOverlap="1" wp14:anchorId="259808FC" wp14:editId="549D7CC5">
                <wp:simplePos x="0" y="0"/>
                <wp:positionH relativeFrom="column">
                  <wp:posOffset>2710815</wp:posOffset>
                </wp:positionH>
                <wp:positionV relativeFrom="paragraph">
                  <wp:posOffset>201930</wp:posOffset>
                </wp:positionV>
                <wp:extent cx="45719" cy="352425"/>
                <wp:effectExtent l="38100" t="38100" r="50165" b="28575"/>
                <wp:wrapNone/>
                <wp:docPr id="39" name="Прямая со стрелкой 39"/>
                <wp:cNvGraphicFramePr/>
                <a:graphic xmlns:a="http://schemas.openxmlformats.org/drawingml/2006/main">
                  <a:graphicData uri="http://schemas.microsoft.com/office/word/2010/wordprocessingShape">
                    <wps:wsp>
                      <wps:cNvCnPr/>
                      <wps:spPr>
                        <a:xfrm flipV="1">
                          <a:off x="0" y="0"/>
                          <a:ext cx="45719" cy="3524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F4AE05" id="Прямая со стрелкой 39" o:spid="_x0000_s1026" type="#_x0000_t32" style="position:absolute;margin-left:213.45pt;margin-top:15.9pt;width:3.6pt;height:27.7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3LUAgIAAA0EAAAOAAAAZHJzL2Uyb0RvYy54bWysU8mOEzEQvSPxD5bvpJPMhKWVzhwywAVB&#10;xHb3uO20hTeVTZbbwA/MJ8wvcOHAovmG7j+i7E4axCIhxKXkpd6res/l+dnOaLIREJSzFZ2MxpQI&#10;y12t7Lqir14+unOfkhCZrZl2VlR0LwI9W9y+Nd/6Ukxd43QtgCCJDeXWV7SJ0ZdFEXgjDAsj54XF&#10;S+nAsIhbWBc1sC2yG11Mx+O7xdZB7cFxEQKenveXdJH5pRQ8PpMyiEh0RbG3mCPkeJFisZizcg3M&#10;N4of2mD/0IVhymLRgeqcRUbegvqFyigOLjgZR9yZwkmpuMgaUM1k/JOaFw3zImtBc4IfbAr/j5Y/&#10;3ayAqLqiJw8osczgG7XX3WV31X5tP3RXpHvX3mDo3neX7cf2S/u5vWk/EUxG57Y+lEiwtCs47IJf&#10;QbJhJ8EQqZV/jUORjUGpZJd93w++i10kHA9PZ/cmWJ3jzclsejqdJfKiZ0lsHkJ8LJwhaVHREIGp&#10;dROXzlp8YAd9BbZ5EmIPPAISWNsUI1P6oa1J3HtUGEExu9biUCelFElM335exb0WPfy5kGgQttmX&#10;yaMplhrIhuFQ1W8mAwtmJohUWg+gcVb/R9AhN8FEHte/BQ7ZuaKzcQAaZR38rmrcHVuVff5Rda81&#10;yb5w9T4/ZrYDZy6/w+F/pKH+cZ/h33/x4hsAAAD//wMAUEsDBBQABgAIAAAAIQACRday4AAAAAkB&#10;AAAPAAAAZHJzL2Rvd25yZXYueG1sTI/LTsMwEEX3SPyDNUjsqJPG6iNkUiEkNoBoKd105yZuEhGP&#10;I9ttA1/PsILlaI7uPbdYjbYXZ+ND5wghnSQgDFWu7qhB2H083S1AhKip1r0jg/BlAqzK66tC57W7&#10;0Ls5b2MjOIRCrhHaGIdcylC1xuowcYMh/h2dtzry6RtZe33hcNvLaZLMpNUdcUOrB/PYmupze7II&#10;r6lfP8/3b0cVGv+9pxe1CRuHeHszPtyDiGaMfzD86rM6lOx0cCeqg+gR1HS2ZBQhS3kCAypTKYgD&#10;wmKegSwL+X9B+QMAAP//AwBQSwECLQAUAAYACAAAACEAtoM4kv4AAADhAQAAEwAAAAAAAAAAAAAA&#10;AAAAAAAAW0NvbnRlbnRfVHlwZXNdLnhtbFBLAQItABQABgAIAAAAIQA4/SH/1gAAAJQBAAALAAAA&#10;AAAAAAAAAAAAAC8BAABfcmVscy8ucmVsc1BLAQItABQABgAIAAAAIQCy03LUAgIAAA0EAAAOAAAA&#10;AAAAAAAAAAAAAC4CAABkcnMvZTJvRG9jLnhtbFBLAQItABQABgAIAAAAIQACRday4AAAAAkBAAAP&#10;AAAAAAAAAAAAAAAAAFwEAABkcnMvZG93bnJldi54bWxQSwUGAAAAAAQABADzAAAAaQUAAAAA&#10;" strokecolor="black [3200]" strokeweight=".5pt">
                <v:stroke endarrow="block" joinstyle="miter"/>
              </v:shape>
            </w:pict>
          </mc:Fallback>
        </mc:AlternateContent>
      </w:r>
      <w:r w:rsidR="00304220">
        <w:rPr>
          <w:noProof/>
          <w:sz w:val="28"/>
        </w:rPr>
        <mc:AlternateContent>
          <mc:Choice Requires="wps">
            <w:drawing>
              <wp:anchor distT="0" distB="0" distL="114300" distR="114300" simplePos="0" relativeHeight="251700224" behindDoc="0" locked="0" layoutInCell="1" allowOverlap="1" wp14:anchorId="38C86783" wp14:editId="7B37CD2D">
                <wp:simplePos x="0" y="0"/>
                <wp:positionH relativeFrom="column">
                  <wp:posOffset>2320290</wp:posOffset>
                </wp:positionH>
                <wp:positionV relativeFrom="paragraph">
                  <wp:posOffset>201929</wp:posOffset>
                </wp:positionV>
                <wp:extent cx="57150" cy="381000"/>
                <wp:effectExtent l="57150" t="38100" r="38100" b="19050"/>
                <wp:wrapNone/>
                <wp:docPr id="32" name="Прямая со стрелкой 32"/>
                <wp:cNvGraphicFramePr/>
                <a:graphic xmlns:a="http://schemas.openxmlformats.org/drawingml/2006/main">
                  <a:graphicData uri="http://schemas.microsoft.com/office/word/2010/wordprocessingShape">
                    <wps:wsp>
                      <wps:cNvCnPr/>
                      <wps:spPr>
                        <a:xfrm flipH="1" flipV="1">
                          <a:off x="0" y="0"/>
                          <a:ext cx="57150" cy="381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A1E8E6" id="Прямая со стрелкой 32" o:spid="_x0000_s1026" type="#_x0000_t32" style="position:absolute;margin-left:182.7pt;margin-top:15.9pt;width:4.5pt;height:30pt;flip:x 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RYUCAIAABcEAAAOAAAAZHJzL2Uyb0RvYy54bWysU8mOEzEQvSPxD5bvpLszGhhF6cwhw3JA&#10;ELHdPW47beFNZZPlNvAD8wn8AhcOLJpv6P4jyu6kQSwSQlxKZbveq3pV5fn5zmiyERCUszWtJiUl&#10;wnLXKLuu6csXD+6cURIisw3Tzoqa7kWg54vbt+ZbPxNT1zrdCCBIYsNs62vaxuhnRRF4KwwLE+eF&#10;xUfpwLCIR1gXDbAtshtdTMvybrF10HhwXISAtxfDI11kfikFj0+lDCISXVOsLWYL2V4mWyzmbLYG&#10;5lvFD2Wwf6jCMGUx6Uh1wSIjb0D9QmUUBxecjBPuTOGkVFxkDaimKn9S87xlXmQt2JzgxzaF/0fL&#10;n2xWQFRT05MpJZYZnFH3vr/qr7uv3Yf+mvRvuxs0/bv+qvvYfek+dzfdJ4LB2LmtDzMkWNoVHE7B&#10;ryC1YSfBEKmVf4RLQbP3KnnpDUWTXZ7AfpyA2EXC8fL0XnWKY+L4cnJWlWUeUDHwJayHEB8KZ0hy&#10;ahoiMLVu49JZi6N2MGRgm8chYkUIPAISWNtkI1P6vm1I3HvUGkExu9YiycHwFFIkWYOQ7MW9FgP8&#10;mZDYKixzSJOXVCw1kA3D9WpeVyMLRiaIVFqPoDKr/yPoEJtgIi/u3wLH6JzR2TgCjbIOfpc17o6l&#10;yiH+qHrQmmRfumafx5rbgduX+3P4KWm9fzxn+Pf/vPgGAAD//wMAUEsDBBQABgAIAAAAIQA6EgCs&#10;3AAAAAkBAAAPAAAAZHJzL2Rvd25yZXYueG1sTI/NbsIwEITvlfoO1iJxKw4NpSXEQS0qt14IPICJ&#10;Nz8iXkexQ8Lbsz21t93Z0ew36W6yrbhh7xtHCpaLCARS4UxDlYLz6fDyAcIHTUa3jlDBHT3ssuen&#10;VCfGjXTEWx4qwSHkE62gDqFLpPRFjVb7heuQ+Fa63urAa19J0+uRw20rX6NoLa1uiD/UusN9jcU1&#10;H6wC6U/DMZ7Ga1Hi+FPm3+bwVW2Ums+mzy2IgFP4M8MvPqNDxkwXN5DxolUQr99WbOVhyRXYEL+v&#10;WLgo2LAgs1T+b5A9AAAA//8DAFBLAQItABQABgAIAAAAIQC2gziS/gAAAOEBAAATAAAAAAAAAAAA&#10;AAAAAAAAAABbQ29udGVudF9UeXBlc10ueG1sUEsBAi0AFAAGAAgAAAAhADj9If/WAAAAlAEAAAsA&#10;AAAAAAAAAAAAAAAALwEAAF9yZWxzLy5yZWxzUEsBAi0AFAAGAAgAAAAhAKe9FhQIAgAAFwQAAA4A&#10;AAAAAAAAAAAAAAAALgIAAGRycy9lMm9Eb2MueG1sUEsBAi0AFAAGAAgAAAAhADoSAKzcAAAACQEA&#10;AA8AAAAAAAAAAAAAAAAAYgQAAGRycy9kb3ducmV2LnhtbFBLBQYAAAAABAAEAPMAAABrBQAAAAA=&#10;" strokecolor="black [3200]" strokeweight=".5pt">
                <v:stroke endarrow="block" joinstyle="miter"/>
              </v:shape>
            </w:pict>
          </mc:Fallback>
        </mc:AlternateContent>
      </w:r>
      <w:r w:rsidR="00304220">
        <w:rPr>
          <w:noProof/>
          <w:sz w:val="28"/>
        </w:rPr>
        <mc:AlternateContent>
          <mc:Choice Requires="wps">
            <w:drawing>
              <wp:anchor distT="0" distB="0" distL="114300" distR="114300" simplePos="0" relativeHeight="251701248" behindDoc="0" locked="0" layoutInCell="1" allowOverlap="1" wp14:anchorId="26C72738" wp14:editId="41384A2A">
                <wp:simplePos x="0" y="0"/>
                <wp:positionH relativeFrom="column">
                  <wp:posOffset>1301115</wp:posOffset>
                </wp:positionH>
                <wp:positionV relativeFrom="paragraph">
                  <wp:posOffset>144780</wp:posOffset>
                </wp:positionV>
                <wp:extent cx="914400" cy="438150"/>
                <wp:effectExtent l="38100" t="38100" r="19050" b="19050"/>
                <wp:wrapNone/>
                <wp:docPr id="33" name="Прямая со стрелкой 33"/>
                <wp:cNvGraphicFramePr/>
                <a:graphic xmlns:a="http://schemas.openxmlformats.org/drawingml/2006/main">
                  <a:graphicData uri="http://schemas.microsoft.com/office/word/2010/wordprocessingShape">
                    <wps:wsp>
                      <wps:cNvCnPr/>
                      <wps:spPr>
                        <a:xfrm flipH="1" flipV="1">
                          <a:off x="0" y="0"/>
                          <a:ext cx="914400" cy="438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DD0E9D" id="Прямая со стрелкой 33" o:spid="_x0000_s1026" type="#_x0000_t32" style="position:absolute;margin-left:102.45pt;margin-top:11.4pt;width:1in;height:34.5pt;flip:x 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cSjCgIAABgEAAAOAAAAZHJzL2Uyb0RvYy54bWysU8mOEzEQvSPxD5bvpDuTgIYonTlkWA4I&#10;Ira7x22nLbypbLLcBn5gPmF+gQsHFs03dP8RZXfSIBYJIS6lsl3vVb2q8vxsZzTZCAjK2YqORyUl&#10;wnJXK7uu6KuXD++cUhIiszXTzoqK7kWgZ4vbt+ZbPxMnrnG6FkCQxIbZ1le0idHPiiLwRhgWRs4L&#10;i4/SgWERj7AuamBbZDe6OCnLe8XWQe3BcREC3p73j3SR+aUUPD6TMohIdEWxtpgtZHuRbLGYs9ka&#10;mG8UP5TB/qEKw5TFpAPVOYuMvAX1C5VRHFxwMo64M4WTUnGRNaCacfmTmhcN8yJrweYEP7Qp/D9a&#10;/nSzAqLqik4mlFhmcEbtdXfZXbVf2w/dFenetTdouvfdZfux/dJ+bm/aTwSDsXNbH2ZIsLQrOJyC&#10;X0Fqw06CIVIr/xiXgmbvdfLSG4omuzyB/TABsYuE4+X98XRa4pw4Pk0np+O7eUJFT5jAHkJ8JJwh&#10;yaloiMDUuolLZy3O2kGfgm2ehIglIfAISGBtk41M6Qe2JnHvUWwExexai6QHw1NIkXT1SrIX91r0&#10;8OdCYq+wzj5N3lKx1EA2DPerfjMeWDAyQaTSegCVWf4fQYfYBBN5c/8WOETnjM7GAWiUdfC7rHF3&#10;LFX28UfVvdYk+8LV+zzX3A5cv9yfw1dJ+/3jOcO/f+jFNwAAAP//AwBQSwMEFAAGAAgAAAAhAH9h&#10;RQHcAAAACQEAAA8AAABkcnMvZG93bnJldi54bWxMj81ugzAQhO+V+g7WVsqtMSFRBRQTtVVz6yWk&#10;D+Dg5UfBa4RNIG+fzam97e6MZr/J94vtxRVH3zlSsFlHIJAqZzpqFPyeDq8JCB80Gd07QgU39LAv&#10;np9ynRk30xGvZWgEh5DPtII2hCGT0lctWu3XbkBirXaj1YHXsZFm1DOH217GUfQmre6IP7R6wK8W&#10;q0s5WQXSn6bjdpkvVY3zT11+m8Nnkyq1elk+3kEEXMKfGR74jA4FM53dRMaLXkEc7VK28hBzBTZs&#10;dwkfzgrSTQKyyOX/BsUdAAD//wMAUEsBAi0AFAAGAAgAAAAhALaDOJL+AAAA4QEAABMAAAAAAAAA&#10;AAAAAAAAAAAAAFtDb250ZW50X1R5cGVzXS54bWxQSwECLQAUAAYACAAAACEAOP0h/9YAAACUAQAA&#10;CwAAAAAAAAAAAAAAAAAvAQAAX3JlbHMvLnJlbHNQSwECLQAUAAYACAAAACEAj43EowoCAAAYBAAA&#10;DgAAAAAAAAAAAAAAAAAuAgAAZHJzL2Uyb0RvYy54bWxQSwECLQAUAAYACAAAACEAf2FFAdwAAAAJ&#10;AQAADwAAAAAAAAAAAAAAAABkBAAAZHJzL2Rvd25yZXYueG1sUEsFBgAAAAAEAAQA8wAAAG0FAAAA&#10;AA==&#10;" strokecolor="black [3200]" strokeweight=".5pt">
                <v:stroke endarrow="block" joinstyle="miter"/>
              </v:shape>
            </w:pict>
          </mc:Fallback>
        </mc:AlternateContent>
      </w:r>
    </w:p>
    <w:p w:rsidR="006113F0" w:rsidRDefault="0007102F" w:rsidP="006113F0">
      <w:pPr>
        <w:rPr>
          <w:sz w:val="28"/>
          <w:lang w:eastAsia="en-US"/>
        </w:rPr>
      </w:pPr>
      <w:r>
        <w:rPr>
          <w:noProof/>
          <w:sz w:val="28"/>
        </w:rPr>
        <mc:AlternateContent>
          <mc:Choice Requires="wps">
            <w:drawing>
              <wp:anchor distT="0" distB="0" distL="114300" distR="114300" simplePos="0" relativeHeight="251719680" behindDoc="0" locked="0" layoutInCell="1" allowOverlap="1" wp14:anchorId="715258FD" wp14:editId="7F2CCE07">
                <wp:simplePos x="0" y="0"/>
                <wp:positionH relativeFrom="column">
                  <wp:posOffset>4663440</wp:posOffset>
                </wp:positionH>
                <wp:positionV relativeFrom="paragraph">
                  <wp:posOffset>149861</wp:posOffset>
                </wp:positionV>
                <wp:extent cx="981075" cy="323850"/>
                <wp:effectExtent l="0" t="0" r="28575" b="19050"/>
                <wp:wrapNone/>
                <wp:docPr id="42" name="Прямоугольник 42"/>
                <wp:cNvGraphicFramePr/>
                <a:graphic xmlns:a="http://schemas.openxmlformats.org/drawingml/2006/main">
                  <a:graphicData uri="http://schemas.microsoft.com/office/word/2010/wordprocessingShape">
                    <wps:wsp>
                      <wps:cNvSpPr/>
                      <wps:spPr>
                        <a:xfrm>
                          <a:off x="0" y="0"/>
                          <a:ext cx="981075" cy="323850"/>
                        </a:xfrm>
                        <a:prstGeom prst="rect">
                          <a:avLst/>
                        </a:prstGeom>
                      </wps:spPr>
                      <wps:style>
                        <a:lnRef idx="2">
                          <a:schemeClr val="dk1"/>
                        </a:lnRef>
                        <a:fillRef idx="1">
                          <a:schemeClr val="lt1"/>
                        </a:fillRef>
                        <a:effectRef idx="0">
                          <a:schemeClr val="dk1"/>
                        </a:effectRef>
                        <a:fontRef idx="minor">
                          <a:schemeClr val="dk1"/>
                        </a:fontRef>
                      </wps:style>
                      <wps:txbx>
                        <w:txbxContent>
                          <w:p w:rsidR="0007102F" w:rsidRDefault="0007102F" w:rsidP="0007102F">
                            <w:r>
                              <w:t>товарный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5258FD" id="Прямоугольник 42" o:spid="_x0000_s1032" style="position:absolute;margin-left:367.2pt;margin-top:11.8pt;width:77.25pt;height:2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Rw6kAIAAC4FAAAOAAAAZHJzL2Uyb0RvYy54bWysVM1uEzEQviPxDpbvdLNp+hd1U0WtipCq&#10;tqJFPTteu1nhP2wnu+GExBWJR+AhuCB++gybN2Ls/UlUKg6Ii3dmZ74Zz8w3Pj6ppEBLZl2hVYbT&#10;nQFGTFGdF+o+w29uz18cYuQ8UTkRWrEMr5jDJ5Pnz45LM2ZDPdciZxZBEOXGpcnw3HszThJH50wS&#10;t6MNU2Dk2kriQbX3SW5JCdGlSIaDwX5SapsbqylzDv6eNUY8ifE5Z9Rfce6YRyLDcDcfTxvPWTiT&#10;yTEZ31ti5gVtr0H+4RaSFAqS9qHOiCdoYYs/QsmCWu009ztUy0RzXlAWa4Bq0sGjam7mxLBYCzTH&#10;mb5N7v+FpZfLa4uKPMOjIUaKSJhR/WX9Yf25/lk/rD/WX+uH+sf6U/2r/lZ/R+AEHSuNGwPwxlzb&#10;VnMghvIrbmX4QmGoil1e9V1mlUcUfh4dpoODPYwomHaHu4d7cQrJBmys8y+ZligIGbYwxNhbsrxw&#10;HhKCa+cCSrhMkz5KfiVYuIFQrxmHwiDhMKIjpdipsGhJgAz52zSUArGiZ4DwQogelD4FEr4Dtb4B&#10;xiLNeuDgKeAmW+8dM2rle6AslLZ/B/PGv6u6qTWU7atZFae4381npvMVTNbqhvLO0PMC2nlBnL8m&#10;FjgO2wB766/g4EKXGdathNFc2/dP/Q/+QD2wYlTCzmTYvVsQyzASrxSQ8igdjcKSRWW0dzAExW5b&#10;ZtsWtZCnGiaRwgthaBSDvxedyK2Wd7De05AVTERRyJ1h6m2nnPpml+GBoGw6jW6wWIb4C3VjaAge&#10;+hzoclvdEWtaTnkg46Xu9ouMH1Gr8Q1IpacLr3kReRc63fS1nQAsZaRQ+4CErd/Wo9fmmZv8BgAA&#10;//8DAFBLAwQUAAYACAAAACEAEgZFRd8AAAAJAQAADwAAAGRycy9kb3ducmV2LnhtbEyPwU7DMBBE&#10;70j8g7VI3KhDG6VpiFNVCE4gKgoHjm68JBHxOrLdJP17lhM9ruZp5m25nW0vRvShc6TgfpGAQKqd&#10;6ahR8PnxfJeDCFGT0b0jVHDGANvq+qrUhXETveN4iI3gEgqFVtDGOBRShrpFq8PCDUicfTtvdeTT&#10;N9J4PXG57eUySTJpdUe80OoBH1usfw4nq8Dtu3O/85u38RXXXy/7mExz9qTU7c28ewARcY7/MPzp&#10;szpU7HR0JzJB9ArWqzRlVMFylYFgIM/zDYgjJ2kGsirl5QfVLwAAAP//AwBQSwECLQAUAAYACAAA&#10;ACEAtoM4kv4AAADhAQAAEwAAAAAAAAAAAAAAAAAAAAAAW0NvbnRlbnRfVHlwZXNdLnhtbFBLAQIt&#10;ABQABgAIAAAAIQA4/SH/1gAAAJQBAAALAAAAAAAAAAAAAAAAAC8BAABfcmVscy8ucmVsc1BLAQIt&#10;ABQABgAIAAAAIQAuuRw6kAIAAC4FAAAOAAAAAAAAAAAAAAAAAC4CAABkcnMvZTJvRG9jLnhtbFBL&#10;AQItABQABgAIAAAAIQASBkVF3wAAAAkBAAAPAAAAAAAAAAAAAAAAAOoEAABkcnMvZG93bnJldi54&#10;bWxQSwUGAAAAAAQABADzAAAA9gUAAAAA&#10;" fillcolor="white [3201]" strokecolor="black [3200]" strokeweight="1pt">
                <v:textbox>
                  <w:txbxContent>
                    <w:p w:rsidR="0007102F" w:rsidRDefault="0007102F" w:rsidP="0007102F">
                      <w:r>
                        <w:t>товарный</w:t>
                      </w:r>
                    </w:p>
                  </w:txbxContent>
                </v:textbox>
              </v:rect>
            </w:pict>
          </mc:Fallback>
        </mc:AlternateContent>
      </w:r>
      <w:r>
        <w:rPr>
          <w:noProof/>
          <w:sz w:val="28"/>
        </w:rPr>
        <mc:AlternateContent>
          <mc:Choice Requires="wps">
            <w:drawing>
              <wp:anchor distT="0" distB="0" distL="114300" distR="114300" simplePos="0" relativeHeight="251709440" behindDoc="0" locked="0" layoutInCell="1" allowOverlap="1" wp14:anchorId="0E3E34E0" wp14:editId="037F3E95">
                <wp:simplePos x="0" y="0"/>
                <wp:positionH relativeFrom="column">
                  <wp:posOffset>3234689</wp:posOffset>
                </wp:positionH>
                <wp:positionV relativeFrom="paragraph">
                  <wp:posOffset>45084</wp:posOffset>
                </wp:positionV>
                <wp:extent cx="238125" cy="333375"/>
                <wp:effectExtent l="0" t="38100" r="47625" b="28575"/>
                <wp:wrapNone/>
                <wp:docPr id="12" name="Прямая со стрелкой 12"/>
                <wp:cNvGraphicFramePr/>
                <a:graphic xmlns:a="http://schemas.openxmlformats.org/drawingml/2006/main">
                  <a:graphicData uri="http://schemas.microsoft.com/office/word/2010/wordprocessingShape">
                    <wps:wsp>
                      <wps:cNvCnPr/>
                      <wps:spPr>
                        <a:xfrm flipV="1">
                          <a:off x="0" y="0"/>
                          <a:ext cx="238125" cy="333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BD3D0F" id="Прямая со стрелкой 12" o:spid="_x0000_s1026" type="#_x0000_t32" style="position:absolute;margin-left:254.7pt;margin-top:3.55pt;width:18.75pt;height:26.25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lmAQIAAA4EAAAOAAAAZHJzL2Uyb0RvYy54bWysU0uO1DAQ3SNxB8t7Ot0ZDYxanZ5FD7BB&#10;0OK39zh2YuGfyqY/u4ELzBG4AptZ8NGcIbkRZac7ID4SQmRRiuN6r+q9qizOd0aTjYCgnK3obDKl&#10;RFjuamWbir56+ejeGSUhMlsz7ayo6F4Eer68e2ex9XNRutbpWgBBEhvmW1/RNkY/L4rAW2FYmDgv&#10;LF5KB4ZFPEJT1MC2yG50UU6n94utg9qD4yIE/HoxXNJl5pdS8PhMyiAi0RXF3mKOkONlisVyweYN&#10;MN8qfmiD/UMXhimLRUeqCxYZeQvqFyqjOLjgZJxwZwonpeIia0A1s+lPal60zIusBc0JfrQp/D9a&#10;/nSzBqJqnF1JiWUGZ9R96K/66+5r97G/Jv277hZD/76/6m66L93n7rb7RDAZndv6MEeClV3D4RT8&#10;GpINOwmGSK38ayTOxqBUssu+70ffxS4Sjh/Lk7NZeUoJx6sTfB6cJvZioEl0HkJ8LJwh6aWiIQJT&#10;TRtXzlqcsIOhBNs8CXEAHgEJrG2KkSn90NYk7j1KjKCYbbQ41EkpRVIz9J/f4l6LAf5cSHQI+xzK&#10;5N0UKw1kw3Cr6jezkQUzE0QqrUfQNMv/I+iQm2Ai7+vfAsfsXNHZOAKNsg5+VzXujq3KIf+oetCa&#10;ZF+6ep+nme3ApctzOPwgaat/PGf49994+Q0AAP//AwBQSwMEFAAGAAgAAAAhAAlEQ7DfAAAACAEA&#10;AA8AAABkcnMvZG93bnJldi54bWxMj8FOwzAQRO9I/IO1SNyoE5SmJMSpEBIXQFAKl97ceJtExOvI&#10;dtvQr2d7gtusZjTztlpOdhAH9KF3pCCdJSCQGmd6ahV8fT7d3IEIUZPRgyNU8IMBlvXlRaVL4470&#10;gYd1bAWXUCi1gi7GsZQyNB1aHWZuRGJv57zVkU/fSuP1kcvtIG+TJJdW98QLnR7xscPme723Cl5T&#10;//682LztstD604ZeslVYOaWur6aHexARp/gXhjM+o0PNTFu3JxPEoGCeFBlHFSxSEOzPs7wAsWVR&#10;5CDrSv5/oP4FAAD//wMAUEsBAi0AFAAGAAgAAAAhALaDOJL+AAAA4QEAABMAAAAAAAAAAAAAAAAA&#10;AAAAAFtDb250ZW50X1R5cGVzXS54bWxQSwECLQAUAAYACAAAACEAOP0h/9YAAACUAQAACwAAAAAA&#10;AAAAAAAAAAAvAQAAX3JlbHMvLnJlbHNQSwECLQAUAAYACAAAACEAbevpZgECAAAOBAAADgAAAAAA&#10;AAAAAAAAAAAuAgAAZHJzL2Uyb0RvYy54bWxQSwECLQAUAAYACAAAACEACURDsN8AAAAIAQAADwAA&#10;AAAAAAAAAAAAAABbBAAAZHJzL2Rvd25yZXYueG1sUEsFBgAAAAAEAAQA8wAAAGcFAAAAAA==&#10;" strokecolor="black [3200]" strokeweight=".5pt">
                <v:stroke endarrow="block" joinstyle="miter"/>
              </v:shape>
            </w:pict>
          </mc:Fallback>
        </mc:AlternateContent>
      </w:r>
      <w:r>
        <w:rPr>
          <w:noProof/>
          <w:sz w:val="28"/>
        </w:rPr>
        <mc:AlternateContent>
          <mc:Choice Requires="wps">
            <w:drawing>
              <wp:anchor distT="0" distB="0" distL="114300" distR="114300" simplePos="0" relativeHeight="251686912" behindDoc="0" locked="0" layoutInCell="1" allowOverlap="1" wp14:anchorId="43909F5D" wp14:editId="1E3E8655">
                <wp:simplePos x="0" y="0"/>
                <wp:positionH relativeFrom="column">
                  <wp:posOffset>434340</wp:posOffset>
                </wp:positionH>
                <wp:positionV relativeFrom="paragraph">
                  <wp:posOffset>178435</wp:posOffset>
                </wp:positionV>
                <wp:extent cx="914400" cy="390525"/>
                <wp:effectExtent l="0" t="0" r="19050" b="28575"/>
                <wp:wrapNone/>
                <wp:docPr id="16" name="Прямоугольник 16"/>
                <wp:cNvGraphicFramePr/>
                <a:graphic xmlns:a="http://schemas.openxmlformats.org/drawingml/2006/main">
                  <a:graphicData uri="http://schemas.microsoft.com/office/word/2010/wordprocessingShape">
                    <wps:wsp>
                      <wps:cNvSpPr/>
                      <wps:spPr>
                        <a:xfrm>
                          <a:off x="0" y="0"/>
                          <a:ext cx="9144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Default="0007102F" w:rsidP="006113F0">
                            <w:pPr>
                              <w:jc w:val="center"/>
                            </w:pPr>
                            <w:r>
                              <w:t>Денежный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909F5D" id="Прямоугольник 16" o:spid="_x0000_s1033" style="position:absolute;margin-left:34.2pt;margin-top:14.05pt;width:1in;height:30.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kiujAIAAC4FAAAOAAAAZHJzL2Uyb0RvYy54bWysVM1u1DAQviPxDpbvNNmlP3TVbLVqVYRU&#10;tRUt6tnr2N0Ix2Ns7ybLCYkrEo/AQ3BB/PQZsm/E2PlpVSoOiItjZ75vxjPzjQ8O61KRlbCuAJ3R&#10;0VZKidAc8kLfZPTN1cmzF5Q4z3TOFGiR0bVw9HD69MlBZSZiDAtQubAEnWg3qUxGF96bSZI4vhAl&#10;c1tghEajBFsyj0d7k+SWVei9VMk4TXeTCmxuLHDhHP49bo10Gv1LKbg/l9IJT1RG8W4+rjau87Am&#10;0wM2ubHMLAreXYP9wy1KVmgMOrg6Zp6RpS3+cFUW3IID6bc4lAlIWXARc8BsRumDbC4XzIiYCxbH&#10;maFM7v+55WerC0uKHHu3S4lmJfao+bL5sPnc/GxuNx+br81t82PzqfnVfGu+EwRhxSrjJki8NBe2&#10;OznchvRracvwxcRIHau8Hqosak84/twfbW+n2AuOpuf76c54J/hM7sjGOv9SQEnCJqMWmxhry1an&#10;zrfQHoK8cJk2fNz5tRLhBkq/FhITw4DjyI6SEkfKkhVDMeRvR13YiAwUWSg1kEaPkZTvSR020ESU&#10;2UBMHyPeRRvQMSJoPxDLQoP9O1m2+D7rNteQtq/ndeziXt+fOeRr7KyFVvLO8JMCy3nKnL9gFjWO&#10;HcC59ee4SAVVRqHbUbIA+/6x/wGP0kMrJRXOTEbduyWzghL1SqMoY2dxyOJhe2dvjDHsfcv8vkUv&#10;yyPATozwhTA8bgPeq34rLZTXON6zEBVNTHOMnVHubX848u0s4wPBxWwWYThYhvlTfWl4cB7qHORy&#10;VV8zazpNeRTjGfTzxSYPpNViA1PDbOlBFlF3odJtXbsO4FBG5XYPSJj6++eIunvmpr8BAAD//wMA&#10;UEsDBBQABgAIAAAAIQDAVjKq3QAAAAgBAAAPAAAAZHJzL2Rvd25yZXYueG1sTI9PT4NAEMXvJn6H&#10;zZh4swvEIEWGpjF6srGxevC4ZUcg7h/CboF++44nPb55L+/9ptos1oiJxtB7h5CuEhDkGq971yJ8&#10;frzcFSBCVE4r4x0hnCnApr6+qlSp/ezeaTrEVnCJC6VC6GIcSilD05FVYeUHcux9+9GqyHJspR7V&#10;zOXWyCxJcmlV73ihUwM9ddT8HE4Wwe/7s9mO67dpRw9fr/uYzEv+jHh7s2wfQURa4l8YfvEZHWpm&#10;OvqT00EYhLy45yRCVqQg2M/SjA9HhGKdg6wr+f+B+gIAAP//AwBQSwECLQAUAAYACAAAACEAtoM4&#10;kv4AAADhAQAAEwAAAAAAAAAAAAAAAAAAAAAAW0NvbnRlbnRfVHlwZXNdLnhtbFBLAQItABQABgAI&#10;AAAAIQA4/SH/1gAAAJQBAAALAAAAAAAAAAAAAAAAAC8BAABfcmVscy8ucmVsc1BLAQItABQABgAI&#10;AAAAIQBC8kiujAIAAC4FAAAOAAAAAAAAAAAAAAAAAC4CAABkcnMvZTJvRG9jLnhtbFBLAQItABQA&#10;BgAIAAAAIQDAVjKq3QAAAAgBAAAPAAAAAAAAAAAAAAAAAOYEAABkcnMvZG93bnJldi54bWxQSwUG&#10;AAAAAAQABADzAAAA8AUAAAAA&#10;" fillcolor="white [3201]" strokecolor="black [3200]" strokeweight="1pt">
                <v:textbox>
                  <w:txbxContent>
                    <w:p w:rsidR="00304220" w:rsidRDefault="0007102F" w:rsidP="006113F0">
                      <w:pPr>
                        <w:jc w:val="center"/>
                      </w:pPr>
                      <w:r>
                        <w:t>Денежный</w:t>
                      </w:r>
                    </w:p>
                  </w:txbxContent>
                </v:textbox>
              </v:rect>
            </w:pict>
          </mc:Fallback>
        </mc:AlternateContent>
      </w:r>
    </w:p>
    <w:p w:rsidR="006113F0" w:rsidRDefault="0007102F" w:rsidP="006113F0">
      <w:pPr>
        <w:rPr>
          <w:sz w:val="28"/>
          <w:lang w:eastAsia="en-US"/>
        </w:rPr>
      </w:pPr>
      <w:r>
        <w:rPr>
          <w:noProof/>
          <w:sz w:val="28"/>
        </w:rPr>
        <mc:AlternateContent>
          <mc:Choice Requires="wps">
            <w:drawing>
              <wp:anchor distT="0" distB="0" distL="114300" distR="114300" simplePos="0" relativeHeight="251706368" behindDoc="0" locked="0" layoutInCell="1" allowOverlap="1" wp14:anchorId="33201500" wp14:editId="70D27178">
                <wp:simplePos x="0" y="0"/>
                <wp:positionH relativeFrom="column">
                  <wp:posOffset>3329939</wp:posOffset>
                </wp:positionH>
                <wp:positionV relativeFrom="paragraph">
                  <wp:posOffset>145415</wp:posOffset>
                </wp:positionV>
                <wp:extent cx="1304925" cy="247650"/>
                <wp:effectExtent l="0" t="57150" r="9525" b="19050"/>
                <wp:wrapNone/>
                <wp:docPr id="38" name="Прямая со стрелкой 38"/>
                <wp:cNvGraphicFramePr/>
                <a:graphic xmlns:a="http://schemas.openxmlformats.org/drawingml/2006/main">
                  <a:graphicData uri="http://schemas.microsoft.com/office/word/2010/wordprocessingShape">
                    <wps:wsp>
                      <wps:cNvCnPr/>
                      <wps:spPr>
                        <a:xfrm flipV="1">
                          <a:off x="0" y="0"/>
                          <a:ext cx="1304925"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5FFA22E" id="Прямая со стрелкой 38" o:spid="_x0000_s1026" type="#_x0000_t32" style="position:absolute;margin-left:262.2pt;margin-top:11.45pt;width:102.75pt;height:19.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U+BAIAAA8EAAAOAAAAZHJzL2Uyb0RvYy54bWysU0uOEzEQ3SNxB8t70p3MhyFKZxYZYIMg&#10;4rf3uO20hX8qm3x2AxeYI3AFNiwY0Jyh+0aU3UmDACGE2JT8qfdc71V5dr41mqwFBOVsRcejkhJh&#10;uauVXVX01ctH984oCZHZmmlnRUV3ItDz+d07s42fiolrnK4FECSxYbrxFW1i9NOiCLwRhoWR88Li&#10;pXRgWMQtrIoa2AbZjS4mZXlabBzUHhwXIeDpRX9J55lfSsHjMymDiERXFGuLOUKOlykW8xmbroD5&#10;RvF9GewfqjBMWXx0oLpgkZG3oH6hMoqDC07GEXemcFIqLrIGVDMuf1LzomFeZC1oTvCDTeH/0fKn&#10;6yUQVVf0CDtlmcEetR+6q+66/dp+7K5J9669xdC9767aT+2X9qa9bT8TTEbnNj5MkWBhl7DfBb+E&#10;ZMNWgiFSK/8ahyIbg1LJNvu+G3wX20g4Ho6PyuMHkxNKON5Nju+fnuTGFD1P4vMQ4mPhDEmLioYI&#10;TK2auHDWYosd9G+w9ZMQsRIEHgAJrG2KkSn90NYk7jxqjKCYXWmRZGB6SimSnF5AXsWdFj38uZBo&#10;USo0S8nDKRYayJrhWNVvxgMLZiaIVFoPoPLPoH1ugok8sH8LHLLzi87GAWiUdfC7V+P2UKrs8w+q&#10;e61J9qWrd7md2Q6cuuzP/oeksf5xn+Hf//H8GwAAAP//AwBQSwMEFAAGAAgAAAAhADRTw8jgAAAA&#10;CQEAAA8AAABkcnMvZG93bnJldi54bWxMj8FOwzAMhu9IvENkJG4sbVQ22tWdEBIXQDDGLrtlbdZW&#10;NE6VZFvh6TEnuNnyp9/fX64mO4iT8aF3hJDOEhCGatf01CJsPx5v7kCEqKnRgyOD8GUCrKrLi1IX&#10;jTvTuzltYis4hEKhEboYx0LKUHfG6jBzoyG+HZy3OvLqW9l4feZwO0iVJHNpdU/8odOjeehM/bk5&#10;WoSX1L89LXavhyy0/ntHz9k6rB3i9dV0vwQRzRT/YPjVZ3Wo2GnvjtQEMSDcqixjFEGpHAQDC5Xz&#10;sEeYpznIqpT/G1Q/AAAA//8DAFBLAQItABQABgAIAAAAIQC2gziS/gAAAOEBAAATAAAAAAAAAAAA&#10;AAAAAAAAAABbQ29udGVudF9UeXBlc10ueG1sUEsBAi0AFAAGAAgAAAAhADj9If/WAAAAlAEAAAsA&#10;AAAAAAAAAAAAAAAALwEAAF9yZWxzLy5yZWxzUEsBAi0AFAAGAAgAAAAhAOw55T4EAgAADwQAAA4A&#10;AAAAAAAAAAAAAAAALgIAAGRycy9lMm9Eb2MueG1sUEsBAi0AFAAGAAgAAAAhADRTw8jgAAAACQEA&#10;AA8AAAAAAAAAAAAAAAAAXgQAAGRycy9kb3ducmV2LnhtbFBLBQYAAAAABAAEAPMAAABrBQAAAAA=&#10;" strokecolor="black [3200]" strokeweight=".5pt">
                <v:stroke endarrow="block" joinstyle="miter"/>
              </v:shape>
            </w:pict>
          </mc:Fallback>
        </mc:AlternateContent>
      </w:r>
      <w:r w:rsidR="006113F0">
        <w:rPr>
          <w:noProof/>
          <w:sz w:val="28"/>
        </w:rPr>
        <mc:AlternateContent>
          <mc:Choice Requires="wps">
            <w:drawing>
              <wp:anchor distT="0" distB="0" distL="114300" distR="114300" simplePos="0" relativeHeight="251677696" behindDoc="0" locked="0" layoutInCell="1" allowOverlap="1" wp14:anchorId="54580BF1" wp14:editId="50CF066C">
                <wp:simplePos x="0" y="0"/>
                <wp:positionH relativeFrom="column">
                  <wp:posOffset>2215515</wp:posOffset>
                </wp:positionH>
                <wp:positionV relativeFrom="paragraph">
                  <wp:posOffset>173990</wp:posOffset>
                </wp:positionV>
                <wp:extent cx="1114425" cy="476250"/>
                <wp:effectExtent l="0" t="0" r="28575" b="19050"/>
                <wp:wrapNone/>
                <wp:docPr id="8" name="Прямоугольник 8"/>
                <wp:cNvGraphicFramePr/>
                <a:graphic xmlns:a="http://schemas.openxmlformats.org/drawingml/2006/main">
                  <a:graphicData uri="http://schemas.microsoft.com/office/word/2010/wordprocessingShape">
                    <wps:wsp>
                      <wps:cNvSpPr/>
                      <wps:spPr>
                        <a:xfrm>
                          <a:off x="0" y="0"/>
                          <a:ext cx="1114425" cy="476250"/>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Default="00304220" w:rsidP="006113F0">
                            <w:pPr>
                              <w:jc w:val="center"/>
                            </w:pPr>
                            <w:r>
                              <w:t xml:space="preserve">Категории </w:t>
                            </w:r>
                            <w:proofErr w:type="spellStart"/>
                            <w:r>
                              <w:t>ПИФов</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580BF1" id="Прямоугольник 8" o:spid="_x0000_s1034" style="position:absolute;margin-left:174.45pt;margin-top:13.7pt;width:87.75pt;height:3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8m8jgIAAC0FAAAOAAAAZHJzL2Uyb0RvYy54bWysVM1u2zAMvg/YOwi6r46D9GdBnSJo0WFA&#10;0RZLh54VWWqMyaImKbGz04BdC+wR9hC7DPvpMzhvNEp23KIrdhh2kUmTHymSH3V4VJeKrIR1BeiM&#10;pjsDSoTmkBf6JqNvr05fHFDiPNM5U6BFRtfC0aPJ82eHlRmLISxA5cISDKLduDIZXXhvxkni+EKU&#10;zO2AERqNEmzJPKr2JsktqzB6qZLhYLCXVGBzY4EL5/DvSWukkxhfSsH9hZROeKIyinfz8bTxnIcz&#10;mRyy8Y1lZlHw7hrsH25RskJj0j7UCfOMLG3xR6iy4BYcSL/DoUxAyoKLWANWkw4eVTNbMCNiLdgc&#10;Z/o2uf8Xlp+vLi0p8ozioDQrcUTNl83HzefmZ3O3+dR8be6aH5vb5lfzrflODkK/KuPGCJuZS9tp&#10;DsVQfC1tGb5YFqljj9d9j0XtCcefaZqORsNdSjjaRvt7w904hOQebazzrwSUJAgZtTjD2Fq2OnMe&#10;M6Lr1gWVcJs2f5T8WolwBaXfCIl1YcZhREdGiWNlyYohF/J3aagFY0XPAJGFUj0ofQqk/BbU+QaY&#10;iCzrgYOngPfZeu+YEbTvgWWhwf4dLFv/bdVtraFsX8/rbojdSOaQr3GwFlrGO8NPC2znGXP+klmk&#10;OC4Drq2/wEMqqDIKnUTJAuyHp/4Hf2QeWimpcGUy6t4vmRWUqNcaOfkSJxt2LCqj3f0hKvahZf7Q&#10;opflMeAkUnwgDI9i8PdqK0oL5TVu9zRkRRPTHHNnlHu7VY59u8r4PnAxnUY33CvD/JmeGR6Chz4H&#10;ulzV18yajlMe2XgO2/Vi40fUan0DUsN06UEWkXeh021fuwngTkYKde9HWPqHevS6f+UmvwEAAP//&#10;AwBQSwMEFAAGAAgAAAAhAIPXG1/fAAAACgEAAA8AAABkcnMvZG93bnJldi54bWxMj8tOwzAQRfdI&#10;/IM1SOyoTQh9pHGqCsEK1IrCoks3HpIIPyLbTdK/Z1jBbkZzdOfccjNZwwYMsfNOwv1MAENXe925&#10;RsLnx8vdElhMymllvEMJF4ywqa6vSlVoP7p3HA6pYRTiYqEktCn1BeexbtGqOPM9Orp9+WBVojU0&#10;XAc1Urg1PBNizq3qHH1oVY9PLdbfh7OV4PfdxWzDaje84eL4uk9inObPUt7eTNs1sIRT+oPhV5/U&#10;oSKnkz87HZmR8JAvV4RKyBY5MAIes5yGE5Eiy4FXJf9fofoBAAD//wMAUEsBAi0AFAAGAAgAAAAh&#10;ALaDOJL+AAAA4QEAABMAAAAAAAAAAAAAAAAAAAAAAFtDb250ZW50X1R5cGVzXS54bWxQSwECLQAU&#10;AAYACAAAACEAOP0h/9YAAACUAQAACwAAAAAAAAAAAAAAAAAvAQAAX3JlbHMvLnJlbHNQSwECLQAU&#10;AAYACAAAACEA5mvJvI4CAAAtBQAADgAAAAAAAAAAAAAAAAAuAgAAZHJzL2Uyb0RvYy54bWxQSwEC&#10;LQAUAAYACAAAACEAg9cbX98AAAAKAQAADwAAAAAAAAAAAAAAAADoBAAAZHJzL2Rvd25yZXYueG1s&#10;UEsFBgAAAAAEAAQA8wAAAPQFAAAAAA==&#10;" fillcolor="white [3201]" strokecolor="black [3200]" strokeweight="1pt">
                <v:textbox>
                  <w:txbxContent>
                    <w:p w:rsidR="00304220" w:rsidRDefault="00304220" w:rsidP="006113F0">
                      <w:pPr>
                        <w:jc w:val="center"/>
                      </w:pPr>
                      <w:r>
                        <w:t xml:space="preserve">Категории </w:t>
                      </w:r>
                      <w:proofErr w:type="spellStart"/>
                      <w:r>
                        <w:t>ПИФов</w:t>
                      </w:r>
                      <w:proofErr w:type="spellEnd"/>
                    </w:p>
                  </w:txbxContent>
                </v:textbox>
              </v:rect>
            </w:pict>
          </mc:Fallback>
        </mc:AlternateContent>
      </w:r>
    </w:p>
    <w:p w:rsidR="006113F0" w:rsidRDefault="0007102F" w:rsidP="006113F0">
      <w:pPr>
        <w:rPr>
          <w:sz w:val="28"/>
          <w:lang w:eastAsia="en-US"/>
        </w:rPr>
      </w:pPr>
      <w:r>
        <w:rPr>
          <w:noProof/>
          <w:sz w:val="28"/>
        </w:rPr>
        <mc:AlternateContent>
          <mc:Choice Requires="wps">
            <w:drawing>
              <wp:anchor distT="0" distB="0" distL="114300" distR="114300" simplePos="0" relativeHeight="251721728" behindDoc="0" locked="0" layoutInCell="1" allowOverlap="1" wp14:anchorId="6C22140E" wp14:editId="72684C34">
                <wp:simplePos x="0" y="0"/>
                <wp:positionH relativeFrom="column">
                  <wp:posOffset>4663440</wp:posOffset>
                </wp:positionH>
                <wp:positionV relativeFrom="paragraph">
                  <wp:posOffset>179070</wp:posOffset>
                </wp:positionV>
                <wp:extent cx="981075" cy="371475"/>
                <wp:effectExtent l="0" t="0" r="28575" b="28575"/>
                <wp:wrapNone/>
                <wp:docPr id="43" name="Прямоугольник 43"/>
                <wp:cNvGraphicFramePr/>
                <a:graphic xmlns:a="http://schemas.openxmlformats.org/drawingml/2006/main">
                  <a:graphicData uri="http://schemas.microsoft.com/office/word/2010/wordprocessingShape">
                    <wps:wsp>
                      <wps:cNvSpPr/>
                      <wps:spPr>
                        <a:xfrm>
                          <a:off x="0" y="0"/>
                          <a:ext cx="981075" cy="371475"/>
                        </a:xfrm>
                        <a:prstGeom prst="rect">
                          <a:avLst/>
                        </a:prstGeom>
                      </wps:spPr>
                      <wps:style>
                        <a:lnRef idx="2">
                          <a:schemeClr val="dk1"/>
                        </a:lnRef>
                        <a:fillRef idx="1">
                          <a:schemeClr val="lt1"/>
                        </a:fillRef>
                        <a:effectRef idx="0">
                          <a:schemeClr val="dk1"/>
                        </a:effectRef>
                        <a:fontRef idx="minor">
                          <a:schemeClr val="dk1"/>
                        </a:fontRef>
                      </wps:style>
                      <wps:txbx>
                        <w:txbxContent>
                          <w:p w:rsidR="0007102F" w:rsidRDefault="0007102F" w:rsidP="0007102F">
                            <w:r>
                              <w:t>ипотечный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22140E" id="Прямоугольник 43" o:spid="_x0000_s1035" style="position:absolute;margin-left:367.2pt;margin-top:14.1pt;width:77.25pt;height:29.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YMjgIAAC4FAAAOAAAAZHJzL2Uyb0RvYy54bWysVM1uEzEQviPxDpbvdLNpStuomypqVYRU&#10;tRUt6tnx2s0K/2E72Q0npF6ReAQeggvip8+weSPG3p9EpeKAuHhnduab8cx846PjSgq0ZNYVWmU4&#10;3RlgxBTVeaHuMvz25uzFAUbOE5UToRXL8Io5fDx5/uyoNGM21HMtcmYRBFFuXJoMz7034yRxdM4k&#10;cTvaMAVGrq0kHlR7l+SWlBBdimQ4GLxMSm1zYzVlzsHf08aIJzE+54z6S84d80hkGO7m42njOQtn&#10;Mjki4ztLzLyg7TXIP9xCkkJB0j7UKfEELWzxRyhZUKud5n6HaplozgvKYg1QTTp4VM31nBgWa4Hm&#10;ONO3yf2/sPRieWVRkWd4tIuRIhJmVH9Zf1x/rn/WD+v7+mv9UP9Yf6p/1d/q7wicoGOlcWMAXpsr&#10;22oOxFB+xa0MXygMVbHLq77LrPKIws/Dg3Swv4cRBdPufjoCGaIkG7Cxzr9iWqIgZNjCEGNvyfLc&#10;+ca1cwFcuEyTPkp+JVi4gVBvGIfCIOEwoiOl2ImwaEmADPm7tE0bPQOEF0L0oPQpkPAdqPUNMBZp&#10;1gMHTwE32XrvmFEr3wNlobT9O5g3/l3VTa2hbF/NqjjFw24+M52vYLJWN5R3hp4V0M5z4vwVscBx&#10;2AbYW38JBxe6zLBuJYzm2n546n/wB+qBFaMSdibD7v2CWIaReK2AlIfpaBSWLCqjvf0hKHbbMtu2&#10;qIU80TCJFF4IQ6MY/L3oRG61vIX1noasYCKKQu4MU2875cQ3uwwPBGXTaXSDxTLEn6trQ0Pw0OdA&#10;l5vqlljTcsoDGS90t19k/IhajW9AKj1deM2LyLvQ6aav7QRgKSNz2wckbP22Hr02z9zkNwAAAP//&#10;AwBQSwMEFAAGAAgAAAAhAGG166rfAAAACQEAAA8AAABkcnMvZG93bnJldi54bWxMj8FOwzAMhu9I&#10;vENkJG4spUxtVppOE4ITiInBgWPWmLYicaoka7u3J5zgZsuffn9/vV2sYRP6MDiScLvKgCG1Tg/U&#10;Sfh4f7oRwEJUpJVxhBLOGGDbXF7UqtJupjecDrFjKYRCpST0MY4V56Ht0aqwciNSun05b1VMq++4&#10;9mpO4dbwPMsKbtVA6UOvRnzosf0+nKwEtx/OZuc3r9MLlp/P+5jNS/Eo5fXVsrsHFnGJfzD86id1&#10;aJLT0Z1IB2YklHfrdUIl5CIHlgAhxAbYMQ1FCbyp+f8GzQ8AAAD//wMAUEsBAi0AFAAGAAgAAAAh&#10;ALaDOJL+AAAA4QEAABMAAAAAAAAAAAAAAAAAAAAAAFtDb250ZW50X1R5cGVzXS54bWxQSwECLQAU&#10;AAYACAAAACEAOP0h/9YAAACUAQAACwAAAAAAAAAAAAAAAAAvAQAAX3JlbHMvLnJlbHNQSwECLQAU&#10;AAYACAAAACEAC/sWDI4CAAAuBQAADgAAAAAAAAAAAAAAAAAuAgAAZHJzL2Uyb0RvYy54bWxQSwEC&#10;LQAUAAYACAAAACEAYbXrqt8AAAAJAQAADwAAAAAAAAAAAAAAAADoBAAAZHJzL2Rvd25yZXYueG1s&#10;UEsFBgAAAAAEAAQA8wAAAPQFAAAAAA==&#10;" fillcolor="white [3201]" strokecolor="black [3200]" strokeweight="1pt">
                <v:textbox>
                  <w:txbxContent>
                    <w:p w:rsidR="0007102F" w:rsidRDefault="0007102F" w:rsidP="0007102F">
                      <w:r>
                        <w:t>ипотечный</w:t>
                      </w:r>
                    </w:p>
                  </w:txbxContent>
                </v:textbox>
              </v:rect>
            </w:pict>
          </mc:Fallback>
        </mc:AlternateContent>
      </w:r>
      <w:r>
        <w:rPr>
          <w:noProof/>
          <w:sz w:val="28"/>
        </w:rPr>
        <mc:AlternateContent>
          <mc:Choice Requires="wps">
            <w:drawing>
              <wp:anchor distT="0" distB="0" distL="114300" distR="114300" simplePos="0" relativeHeight="251703296" behindDoc="0" locked="0" layoutInCell="1" allowOverlap="1" wp14:anchorId="26404F1E" wp14:editId="0C27FEDA">
                <wp:simplePos x="0" y="0"/>
                <wp:positionH relativeFrom="column">
                  <wp:posOffset>1348739</wp:posOffset>
                </wp:positionH>
                <wp:positionV relativeFrom="paragraph">
                  <wp:posOffset>188595</wp:posOffset>
                </wp:positionV>
                <wp:extent cx="866775" cy="257175"/>
                <wp:effectExtent l="38100" t="0" r="28575" b="66675"/>
                <wp:wrapNone/>
                <wp:docPr id="35" name="Прямая со стрелкой 35"/>
                <wp:cNvGraphicFramePr/>
                <a:graphic xmlns:a="http://schemas.openxmlformats.org/drawingml/2006/main">
                  <a:graphicData uri="http://schemas.microsoft.com/office/word/2010/wordprocessingShape">
                    <wps:wsp>
                      <wps:cNvCnPr/>
                      <wps:spPr>
                        <a:xfrm flipH="1">
                          <a:off x="0" y="0"/>
                          <a:ext cx="866775" cy="2571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39907E9" id="Прямая со стрелкой 35" o:spid="_x0000_s1026" type="#_x0000_t32" style="position:absolute;margin-left:106.2pt;margin-top:14.85pt;width:68.25pt;height:20.25pt;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f26AgIAAA4EAAAOAAAAZHJzL2Uyb0RvYy54bWysU0mOEzEU3SNxB8t7UpWgTlpRKr1IMywQ&#10;RAwHcLvslIUnfZsMu4YL9BG4AhsWDOozVN2Ib1dSIAYJITZfHv57/7/n78XF3miyFRCUsxUdj0pK&#10;hOWuVnZT0VcvH947pyREZmumnRUVPYhAL5Z37yx2fi4mrnG6FkCQxIb5zle0idHPiyLwRhgWRs4L&#10;i5fSgWERt7ApamA7ZDe6mJTltNg5qD04LkLA08v+ki4zv5SCx2dSBhGJrij2FnOEHK9SLJYLNt8A&#10;843ixzbYP3RhmLJYdKC6ZJGRN6B+oTKKgwtOxhF3pnBSKi6yBlQzLn9S86JhXmQtaE7wg03h/9Hy&#10;p9s1EFVX9P4ZJZYZfKP2fXfd3bRf2w/dDenetrcYunfddfux/dJ+bm/bTwST0bmdD3MkWNk1HHfB&#10;ryHZsJdgiNTKP8ahyMagVLLPvh8G38U+Eo6H59PpbIblOV5NzmZjXCNf0dMkOg8hPhLOkLSoaIjA&#10;1KaJK2ctvrCDvgTbPgmxB54ACaxtipEp/cDWJB48SoygmN1ocayTUoqkpu8/r+JBix7+XEh0CPvs&#10;y+TZFCsNZMtwqurX44EFMxNEKq0HUJnl/xF0zE0wkef1b4FDdq7obByARlkHv6sa96dWZZ9/Ut1r&#10;TbKvXH3Ir5ntwKHL73D8IGmqf9xn+PdvvPwGAAD//wMAUEsDBBQABgAIAAAAIQBNYqv84AAAAAkB&#10;AAAPAAAAZHJzL2Rvd25yZXYueG1sTI/BTsMwDIbvSLxD5EncWNpS0a1rOiEkLoBgDC67ZY3XVjRO&#10;lWRb4ekxJ7jZ8qff31+tJzuIE/rQO1KQzhMQSI0zPbUKPt4frhcgQtRk9OAIFXxhgHV9eVHp0rgz&#10;veFpG1vBIRRKraCLcSylDE2HVoe5G5H4dnDe6sirb6Xx+szhdpBZktxKq3viD50e8b7D5nN7tAqe&#10;U//6WOxeDnlo/feOnvJN2DilrmbT3QpExCn+wfCrz+pQs9PeHckEMSjI0ixnlIdlAYKBm3yxBLFX&#10;UCQZyLqS/xvUPwAAAP//AwBQSwECLQAUAAYACAAAACEAtoM4kv4AAADhAQAAEwAAAAAAAAAAAAAA&#10;AAAAAAAAW0NvbnRlbnRfVHlwZXNdLnhtbFBLAQItABQABgAIAAAAIQA4/SH/1gAAAJQBAAALAAAA&#10;AAAAAAAAAAAAAC8BAABfcmVscy8ucmVsc1BLAQItABQABgAIAAAAIQDU6f26AgIAAA4EAAAOAAAA&#10;AAAAAAAAAAAAAC4CAABkcnMvZTJvRG9jLnhtbFBLAQItABQABgAIAAAAIQBNYqv84AAAAAkBAAAP&#10;AAAAAAAAAAAAAAAAAFwEAABkcnMvZG93bnJldi54bWxQSwUGAAAAAAQABADzAAAAaQUAAAAA&#10;" strokecolor="black [3200]" strokeweight=".5pt">
                <v:stroke endarrow="block" joinstyle="miter"/>
              </v:shape>
            </w:pict>
          </mc:Fallback>
        </mc:AlternateContent>
      </w:r>
      <w:r>
        <w:rPr>
          <w:noProof/>
          <w:sz w:val="28"/>
        </w:rPr>
        <mc:AlternateContent>
          <mc:Choice Requires="wps">
            <w:drawing>
              <wp:anchor distT="0" distB="0" distL="114300" distR="114300" simplePos="0" relativeHeight="251702272" behindDoc="0" locked="0" layoutInCell="1" allowOverlap="1" wp14:anchorId="7568B993" wp14:editId="4DA42813">
                <wp:simplePos x="0" y="0"/>
                <wp:positionH relativeFrom="column">
                  <wp:posOffset>1348739</wp:posOffset>
                </wp:positionH>
                <wp:positionV relativeFrom="paragraph">
                  <wp:posOffset>64770</wp:posOffset>
                </wp:positionV>
                <wp:extent cx="866775" cy="45719"/>
                <wp:effectExtent l="0" t="57150" r="28575" b="50165"/>
                <wp:wrapNone/>
                <wp:docPr id="34" name="Прямая со стрелкой 34"/>
                <wp:cNvGraphicFramePr/>
                <a:graphic xmlns:a="http://schemas.openxmlformats.org/drawingml/2006/main">
                  <a:graphicData uri="http://schemas.microsoft.com/office/word/2010/wordprocessingShape">
                    <wps:wsp>
                      <wps:cNvCnPr/>
                      <wps:spPr>
                        <a:xfrm flipH="1" flipV="1">
                          <a:off x="0" y="0"/>
                          <a:ext cx="866775"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A687E59" id="Прямая со стрелкой 34" o:spid="_x0000_s1026" type="#_x0000_t32" style="position:absolute;margin-left:106.2pt;margin-top:5.1pt;width:68.25pt;height:3.6pt;flip:x 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CVLCAIAABcEAAAOAAAAZHJzL2Uyb0RvYy54bWysU0uOEzEQ3SNxB8t70skwkwxROrPI8Fkg&#10;iBhg73HbaQv/VDb57AYuMEfgCmxYwKA5Q/eNKLuTBvGREGJTKtv1XtWrKs/OtkaTtYCgnC3paDCk&#10;RFjuKmVXJX318tG9U0pCZLZi2llR0p0I9Gx+985s46fiyNVOVwIIktgw3fiS1jH6aVEEXgvDwsB5&#10;YfFROjAs4hFWRQVsg+xGF0fD4bjYOKg8OC5CwNvz7pHOM7+UgsfnUgYRiS4p1hazhWwvky3mMzZd&#10;AfO14vsy2D9UYZiymLSnOmeRkbegfqEyioMLTsYBd6ZwUiousgZUMxr+pOaiZl5kLdic4Ps2hf9H&#10;y5+tl0BUVdL7x5RYZnBGzYf2qr1uvjYf22vSvmtu0bTv26vmU3PTfGlum88Eg7FzGx+mSLCwS9if&#10;gl9CasNWgiFSK/8El4Jm73Xy0huKJts8gV0/AbGNhOPl6Xg8mZxQwvHp+GQyepDSFB1fwnoI8bFw&#10;hiSnpCECU6s6Lpy1OGoHXQa2fhpiBzwAEljbZCNT+qGtSNx51BpBMbvSYp8nhRRJVicke3GnRQd/&#10;ISS2Csvs0uQlFQsNZM1wvao3o54FIxNEKq170DCr/yNoH5tgIi/u3wL76JzR2dgDjbIOfpc1bg+l&#10;yi7+oLrTmmRfumqXx5rbgduX57D/KWm9fzxn+Pf/PP8GAAD//wMAUEsDBBQABgAIAAAAIQDkqfNe&#10;3AAAAAkBAAAPAAAAZHJzL2Rvd25yZXYueG1sTI/LbsIwEEX3lfoP1lTqrjiEqECIg6Aqu24IfICJ&#10;Jw8Rj6PYIenfd7pqlzP36M6ZbD/bTjxw8K0jBctFBAKpdKalWsH1cnrbgPBBk9GdI1TwjR72+fNT&#10;plPjJjrjowi14BLyqVbQhNCnUvqyQav9wvVInFVusDrwONTSDHrictvJOIrepdUt8YVG9/jRYHkv&#10;RqtA+st4Xs3Tvaxw+qqKT3M61lulXl/mww5EwDn8wfCrz+qQs9PNjWS86BTEyzhhlIMoBsHAKtls&#10;Qdx4sU5A5pn8/0H+AwAA//8DAFBLAQItABQABgAIAAAAIQC2gziS/gAAAOEBAAATAAAAAAAAAAAA&#10;AAAAAAAAAABbQ29udGVudF9UeXBlc10ueG1sUEsBAi0AFAAGAAgAAAAhADj9If/WAAAAlAEAAAsA&#10;AAAAAAAAAAAAAAAALwEAAF9yZWxzLy5yZWxzUEsBAi0AFAAGAAgAAAAhACPMJUsIAgAAFwQAAA4A&#10;AAAAAAAAAAAAAAAALgIAAGRycy9lMm9Eb2MueG1sUEsBAi0AFAAGAAgAAAAhAOSp817cAAAACQEA&#10;AA8AAAAAAAAAAAAAAAAAYgQAAGRycy9kb3ducmV2LnhtbFBLBQYAAAAABAAEAPMAAABrBQAAAAA=&#10;" strokecolor="black [3200]" strokeweight=".5pt">
                <v:stroke endarrow="block" joinstyle="miter"/>
              </v:shape>
            </w:pict>
          </mc:Fallback>
        </mc:AlternateContent>
      </w:r>
    </w:p>
    <w:p w:rsidR="006113F0" w:rsidRDefault="0007102F" w:rsidP="006113F0">
      <w:pPr>
        <w:rPr>
          <w:sz w:val="28"/>
          <w:lang w:eastAsia="en-US"/>
        </w:rPr>
      </w:pPr>
      <w:r>
        <w:rPr>
          <w:noProof/>
          <w:sz w:val="28"/>
        </w:rPr>
        <mc:AlternateContent>
          <mc:Choice Requires="wps">
            <w:drawing>
              <wp:anchor distT="0" distB="0" distL="114300" distR="114300" simplePos="0" relativeHeight="251736064" behindDoc="0" locked="0" layoutInCell="1" allowOverlap="1" wp14:anchorId="78FAB8D7" wp14:editId="4591FAE1">
                <wp:simplePos x="0" y="0"/>
                <wp:positionH relativeFrom="column">
                  <wp:posOffset>3348990</wp:posOffset>
                </wp:positionH>
                <wp:positionV relativeFrom="paragraph">
                  <wp:posOffset>174625</wp:posOffset>
                </wp:positionV>
                <wp:extent cx="1314450" cy="304800"/>
                <wp:effectExtent l="0" t="0" r="76200" b="76200"/>
                <wp:wrapNone/>
                <wp:docPr id="50" name="Прямая со стрелкой 50"/>
                <wp:cNvGraphicFramePr/>
                <a:graphic xmlns:a="http://schemas.openxmlformats.org/drawingml/2006/main">
                  <a:graphicData uri="http://schemas.microsoft.com/office/word/2010/wordprocessingShape">
                    <wps:wsp>
                      <wps:cNvCnPr/>
                      <wps:spPr>
                        <a:xfrm>
                          <a:off x="0" y="0"/>
                          <a:ext cx="1314450" cy="304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D20953" id="Прямая со стрелкой 50" o:spid="_x0000_s1026" type="#_x0000_t32" style="position:absolute;margin-left:263.7pt;margin-top:13.75pt;width:103.5pt;height:2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Rdg+wEAAAUEAAAOAAAAZHJzL2Uyb0RvYy54bWysU0uO1DAQ3SNxB8t7OslMg0ZRp2fRA2wQ&#10;tPgcwOPYHQv/VDb92Q1cYI7AFdiwGEBzhuRGlN3dGQQIIcSmEtv1XtV7Ls/Ot0aTtYCgnG1oNSkp&#10;EZa7VtlVQ9+8fvLgjJIQmW2ZdlY0dCcCPZ/fvzfb+FqcuM7pVgBBEhvqjW9oF6OviyLwThgWJs4L&#10;i4fSgWERl7AqWmAbZDe6OCnLR8XGQevBcREC7l7sD+k880speHwhZRCR6IZibzFHyPEyxWI+Y/UK&#10;mO8UP7TB/qELw5TFoiPVBYuMvAP1C5VRHFxwMk64M4WTUnGRNaCaqvxJzauOeZG1oDnBjzaF/0fL&#10;n6+XQFTb0Idoj2UG76j/OFwN1/23/tNwTYb3/S2G4cNw1X/uv/Zf+tv+hmAyOrfxoUaChV3CYRX8&#10;EpINWwkmfVEg2Wa3d6PbYhsJx83qtJpOU1WOZ6fl9KzMpMUd2kOIT4UzJP00NERgatXFhbMWL9ZB&#10;lS1n62chYn0EHgGptLYpRqb0Y9uSuPOoLIJidqVFah7TU0qRROzbzn9xp8Ue/lJINCY1msvkkRQL&#10;DWTNcJjat9XIgpkJIpXWI6j8M+iQm2Aij+nfAsfsXNHZOAKNsg5+VzVuj63Kff5R9V5rkn3p2l2+&#10;xGwHzlr25/Au0jD/uM7wu9c7/w4AAP//AwBQSwMEFAAGAAgAAAAhADyGjKreAAAACQEAAA8AAABk&#10;cnMvZG93bnJldi54bWxMj01PwzAMhu9I/IfISNxYSlnpKE0nhOA4IdYJccwat6lonKpJt/LvMSe4&#10;+ePR68fldnGDOOEUek8KblcJCKTGm546BYf69WYDIkRNRg+eUME3BthWlxelLow/0zue9rETHEKh&#10;0ApsjGMhZWgsOh1WfkTiXesnpyO3UyfNpM8c7gaZJsm9dLonvmD1iM8Wm6/97BS0dXdoPl82ch7a&#10;t7z+sA92V++Uur5anh5BRFziHwy/+qwOFTsd/UwmiEFBluZrRhWkeQaCgfxuzYMjF1kGsirl/w+q&#10;HwAAAP//AwBQSwECLQAUAAYACAAAACEAtoM4kv4AAADhAQAAEwAAAAAAAAAAAAAAAAAAAAAAW0Nv&#10;bnRlbnRfVHlwZXNdLnhtbFBLAQItABQABgAIAAAAIQA4/SH/1gAAAJQBAAALAAAAAAAAAAAAAAAA&#10;AC8BAABfcmVscy8ucmVsc1BLAQItABQABgAIAAAAIQD5ZRdg+wEAAAUEAAAOAAAAAAAAAAAAAAAA&#10;AC4CAABkcnMvZTJvRG9jLnhtbFBLAQItABQABgAIAAAAIQA8hoyq3gAAAAkBAAAPAAAAAAAAAAAA&#10;AAAAAFUEAABkcnMvZG93bnJldi54bWxQSwUGAAAAAAQABADzAAAAYAUAAAAA&#10;" strokecolor="black [3200]" strokeweight=".5pt">
                <v:stroke endarrow="block" joinstyle="miter"/>
              </v:shape>
            </w:pict>
          </mc:Fallback>
        </mc:AlternateContent>
      </w:r>
      <w:r>
        <w:rPr>
          <w:noProof/>
          <w:sz w:val="28"/>
        </w:rPr>
        <mc:AlternateContent>
          <mc:Choice Requires="wps">
            <w:drawing>
              <wp:anchor distT="0" distB="0" distL="114300" distR="114300" simplePos="0" relativeHeight="251734016" behindDoc="0" locked="0" layoutInCell="1" allowOverlap="1" wp14:anchorId="0C525D70" wp14:editId="4ED7410B">
                <wp:simplePos x="0" y="0"/>
                <wp:positionH relativeFrom="column">
                  <wp:posOffset>3348991</wp:posOffset>
                </wp:positionH>
                <wp:positionV relativeFrom="paragraph">
                  <wp:posOffset>71755</wp:posOffset>
                </wp:positionV>
                <wp:extent cx="1314450" cy="45719"/>
                <wp:effectExtent l="0" t="76200" r="0" b="50165"/>
                <wp:wrapNone/>
                <wp:docPr id="49" name="Прямая со стрелкой 49"/>
                <wp:cNvGraphicFramePr/>
                <a:graphic xmlns:a="http://schemas.openxmlformats.org/drawingml/2006/main">
                  <a:graphicData uri="http://schemas.microsoft.com/office/word/2010/wordprocessingShape">
                    <wps:wsp>
                      <wps:cNvCnPr/>
                      <wps:spPr>
                        <a:xfrm flipV="1">
                          <a:off x="0" y="0"/>
                          <a:ext cx="1314450"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6707B2" id="Прямая со стрелкой 49" o:spid="_x0000_s1026" type="#_x0000_t32" style="position:absolute;margin-left:263.7pt;margin-top:5.65pt;width:103.5pt;height:3.6pt;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RPGAgIAAA4EAAAOAAAAZHJzL2Uyb0RvYy54bWysU0uOEzEQ3SNxB8t70ukhwydKZxYZYIMg&#10;4rf3uO20hX8qm6SzG7jAHIErsGHBR3OG7htRdicNAoQQYlPyp96res/lxVlrNNkKCMrZipaTKSXC&#10;clcru6noyxcPb92jJERma6adFRXdi0DPljdvLHZ+Lk5c43QtgCCJDfOdr2gTo58XReCNMCxMnBcW&#10;L6UDwyJuYVPUwHbIbnRxMp3eKXYOag+OixDw9Hy4pMvML6Xg8amUQUSiK4q9xRwhx4sUi+WCzTfA&#10;fKP4oQ32D10YpiwWHanOWWTkDahfqIzi4IKTccKdKZyUiousAdWU05/UPG+YF1kLmhP8aFP4f7T8&#10;yXYNRNUVnd2nxDKDb9S97y/7q+5r96G/Iv3b7hpD/66/7D52X7rP3XX3iWAyOrfzYY4EK7uGwy74&#10;NSQbWgmGSK38KxyKbAxKJW32fT/6LtpIOB6Wt8vZ7BSfh+Pd7PRumdmLgSbReQjxkXCGpEVFQwSm&#10;Nk1cOWvxhR0MJdj2cYjYCAKPgATWNsXIlH5gaxL3HiVGUMxutEgqMD2lFEnN0H9exb0WA/yZkOhQ&#10;6jMrybMpVhrIluFU1a/LkQUzE0QqrUfQ9M+gQ26CiTyvfwscs3NFZ+MINMo6+F3V2B5blUP+UfWg&#10;Ncm+cPU+v2a2A4cu+3P4IGmqf9xn+PdvvPwGAAD//wMAUEsDBBQABgAIAAAAIQAD6aa03wAAAAkB&#10;AAAPAAAAZHJzL2Rvd25yZXYueG1sTI/BTsMwEETvSPyDtUjcqJM2JVUap0JIXADRUnrpzY23SUS8&#10;jmy3DXw9ywmOO/M0O1OuRtuLM/rQOVKQThIQSLUzHTUKdh9PdwsQIWoyuneECr4wwKq6vip1YdyF&#10;3vG8jY3gEAqFVtDGOBRShrpFq8PEDUjsHZ23OvLpG2m8vnC47eU0Se6l1R3xh1YP+Nhi/bk9WQWv&#10;qV8/5/u3YxYa/72nl2wTNk6p25vxYQki4hj/YPitz9Wh4k4HdyITRK9gPs0zRtlIZyAYyGcZCwcW&#10;FnOQVSn/L6h+AAAA//8DAFBLAQItABQABgAIAAAAIQC2gziS/gAAAOEBAAATAAAAAAAAAAAAAAAA&#10;AAAAAABbQ29udGVudF9UeXBlc10ueG1sUEsBAi0AFAAGAAgAAAAhADj9If/WAAAAlAEAAAsAAAAA&#10;AAAAAAAAAAAALwEAAF9yZWxzLy5yZWxzUEsBAi0AFAAGAAgAAAAhACd1E8YCAgAADgQAAA4AAAAA&#10;AAAAAAAAAAAALgIAAGRycy9lMm9Eb2MueG1sUEsBAi0AFAAGAAgAAAAhAAPpprTfAAAACQEAAA8A&#10;AAAAAAAAAAAAAAAAXAQAAGRycy9kb3ducmV2LnhtbFBLBQYAAAAABAAEAPMAAABoBQAAAAA=&#10;" strokecolor="black [3200]" strokeweight=".5pt">
                <v:stroke endarrow="block" joinstyle="miter"/>
              </v:shape>
            </w:pict>
          </mc:Fallback>
        </mc:AlternateContent>
      </w:r>
      <w:r>
        <w:rPr>
          <w:noProof/>
          <w:sz w:val="28"/>
        </w:rPr>
        <mc:AlternateContent>
          <mc:Choice Requires="wps">
            <w:drawing>
              <wp:anchor distT="0" distB="0" distL="114300" distR="114300" simplePos="0" relativeHeight="251691008" behindDoc="0" locked="0" layoutInCell="1" allowOverlap="1" wp14:anchorId="32E7150B" wp14:editId="661F1CDD">
                <wp:simplePos x="0" y="0"/>
                <wp:positionH relativeFrom="column">
                  <wp:posOffset>424815</wp:posOffset>
                </wp:positionH>
                <wp:positionV relativeFrom="paragraph">
                  <wp:posOffset>117475</wp:posOffset>
                </wp:positionV>
                <wp:extent cx="923925" cy="371475"/>
                <wp:effectExtent l="0" t="0" r="28575" b="28575"/>
                <wp:wrapNone/>
                <wp:docPr id="18" name="Прямоугольник 18"/>
                <wp:cNvGraphicFramePr/>
                <a:graphic xmlns:a="http://schemas.openxmlformats.org/drawingml/2006/main">
                  <a:graphicData uri="http://schemas.microsoft.com/office/word/2010/wordprocessingShape">
                    <wps:wsp>
                      <wps:cNvSpPr/>
                      <wps:spPr>
                        <a:xfrm>
                          <a:off x="0" y="0"/>
                          <a:ext cx="923925" cy="371475"/>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Default="0007102F" w:rsidP="0007102F">
                            <w:r>
                              <w:t>венчурный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E7150B" id="Прямоугольник 18" o:spid="_x0000_s1036" style="position:absolute;margin-left:33.45pt;margin-top:9.25pt;width:72.75pt;height:29.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Xf6jQIAAC8FAAAOAAAAZHJzL2Uyb0RvYy54bWysVM1u2zAMvg/YOwi6r47TdF2DOkXQosOA&#10;oi3WDj0rstQYkyWNUmJnpwG7Dtgj7CF2GfbTZ3DeaJTsOEVX7DDsYpMiP1IkP+rwqC4VWQpwhdEZ&#10;TXcGlAjNTV7o24y+uT599oIS55nOmTJaZHQlHD2aPH1yWNmxGJq5UbkAgkG0G1c2o3Pv7ThJHJ+L&#10;krkdY4VGozRQMo8q3CY5sAqjlyoZDgbPk8pAbsFw4RyenrRGOonxpRTcX0jphCcqo3g3H78Qv7Pw&#10;TSaHbHwLzM4L3l2D/cMtSlZoTNqHOmGekQUUf4QqCw7GGel3uCkTI2XBRawBq0kHD6q5mjMrYi3Y&#10;HGf7Nrn/F5afLy+BFDnODielWYkzar6sP6w/Nz+bu/XH5mtz1/xYf2p+Nd+a7wSdsGOVdWMEXtlL&#10;6DSHYii/llCGPxZG6tjlVd9lUXvC8fBguHsw3KOEo2l3Px3t74WYyRZswfmXwpQkCBkFHGLsLVue&#10;Od+6blwQFy7Tpo+SXykRbqD0ayGxMEw4jOhIKXGsgCwZkiF/m3Zpo2eAyEKpHpQ+BlJ+A+p8A0xE&#10;mvXAwWPAbbbeO2Y02vfAstAG/g6Wrf+m6rbWULavZ3U7xUjpcDQz+QpHC6blvLP8tMB+njHnLxkg&#10;yXEdcHH9BX6kMlVGTSdRMjfw/rHz4I/cQyslFS5NRt27BQNBiXqlkZUH6WgUtiwqo739ISpw3zK7&#10;b9GL8tjgKFJ8IiyPYvD3aiNKMOUN7vc0ZEUT0xxzZ5R72CjHvl1mfCG4mE6jG26WZf5MX1kegodG&#10;B75c1zcMbEcqj2w8N5sFY+MH3Gp9A1Kb6cIbWUTibfvajQC3MlK3e0HC2t/Xo9f2nZv8BgAA//8D&#10;AFBLAwQUAAYACAAAACEAXHFzfN4AAAAIAQAADwAAAGRycy9kb3ducmV2LnhtbEyPwU7DMBBE70j8&#10;g7VI3KjdCJI2jVNVCE4gKgqHHt14SSLsdWS7Sfr3mBMcZ2c087baztawEX3oHUlYLgQwpMbpnloJ&#10;nx/PdytgISrSyjhCCRcMsK2vrypVajfRO46H2LJUQqFUEroYh5Lz0HRoVVi4ASl5X85bFZP0Ldde&#10;TancGp4JkXOrekoLnRrwscPm+3C2Ety+v5idX7+Nr1gcX/ZRTHP+JOXtzbzbAIs4x78w/OIndKgT&#10;08mdSQdmJOT5OiXTffUALPnZMrsHdpJQFAJ4XfH/D9Q/AAAA//8DAFBLAQItABQABgAIAAAAIQC2&#10;gziS/gAAAOEBAAATAAAAAAAAAAAAAAAAAAAAAABbQ29udGVudF9UeXBlc10ueG1sUEsBAi0AFAAG&#10;AAgAAAAhADj9If/WAAAAlAEAAAsAAAAAAAAAAAAAAAAALwEAAF9yZWxzLy5yZWxzUEsBAi0AFAAG&#10;AAgAAAAhAK21d/qNAgAALwUAAA4AAAAAAAAAAAAAAAAALgIAAGRycy9lMm9Eb2MueG1sUEsBAi0A&#10;FAAGAAgAAAAhAFxxc3zeAAAACAEAAA8AAAAAAAAAAAAAAAAA5wQAAGRycy9kb3ducmV2LnhtbFBL&#10;BQYAAAAABAAEAPMAAADyBQAAAAA=&#10;" fillcolor="white [3201]" strokecolor="black [3200]" strokeweight="1pt">
                <v:textbox>
                  <w:txbxContent>
                    <w:p w:rsidR="00304220" w:rsidRDefault="0007102F" w:rsidP="0007102F">
                      <w:r>
                        <w:t>венчурный</w:t>
                      </w:r>
                    </w:p>
                  </w:txbxContent>
                </v:textbox>
              </v:rect>
            </w:pict>
          </mc:Fallback>
        </mc:AlternateContent>
      </w:r>
    </w:p>
    <w:p w:rsidR="006113F0" w:rsidRDefault="008B3FD0" w:rsidP="006113F0">
      <w:pPr>
        <w:rPr>
          <w:sz w:val="28"/>
          <w:lang w:eastAsia="en-US"/>
        </w:rPr>
      </w:pPr>
      <w:r>
        <w:rPr>
          <w:noProof/>
          <w:sz w:val="28"/>
        </w:rPr>
        <mc:AlternateContent>
          <mc:Choice Requires="wps">
            <w:drawing>
              <wp:anchor distT="0" distB="0" distL="114300" distR="114300" simplePos="0" relativeHeight="251704320" behindDoc="0" locked="0" layoutInCell="1" allowOverlap="1" wp14:anchorId="4C604D59" wp14:editId="258422CE">
                <wp:simplePos x="0" y="0"/>
                <wp:positionH relativeFrom="column">
                  <wp:posOffset>2710814</wp:posOffset>
                </wp:positionH>
                <wp:positionV relativeFrom="paragraph">
                  <wp:posOffset>36830</wp:posOffset>
                </wp:positionV>
                <wp:extent cx="47625" cy="714375"/>
                <wp:effectExtent l="76200" t="0" r="47625" b="47625"/>
                <wp:wrapNone/>
                <wp:docPr id="36" name="Прямая со стрелкой 36"/>
                <wp:cNvGraphicFramePr/>
                <a:graphic xmlns:a="http://schemas.openxmlformats.org/drawingml/2006/main">
                  <a:graphicData uri="http://schemas.microsoft.com/office/word/2010/wordprocessingShape">
                    <wps:wsp>
                      <wps:cNvCnPr/>
                      <wps:spPr>
                        <a:xfrm flipH="1">
                          <a:off x="0" y="0"/>
                          <a:ext cx="47625" cy="714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ADEFF9" id="Прямая со стрелкой 36" o:spid="_x0000_s1026" type="#_x0000_t32" style="position:absolute;margin-left:213.45pt;margin-top:2.9pt;width:3.75pt;height:56.25pt;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jL4AwIAAA0EAAAOAAAAZHJzL2Uyb0RvYy54bWysU0uOEzEQ3SNxB8t70klmJhlF6cwiw2eB&#10;IOJzAI/bTlv4p7LJZzdwgTkCV2DDAgbNGbpvRNmdNIiPhBCbkj/1XtV7Ls8vdkaTjYCgnC3paDCk&#10;RFjuKmXXJX396tGDc0pCZLZi2llR0r0I9GJx/95862di7GqnKwEESWyYbX1J6xj9rCgCr4VhYeC8&#10;sHgpHRgWcQvrogK2RXaji/FwOCm2DioPjosQ8PSyu6SLzC+l4PG5lEFEokuKvcUcIcerFIvFnM3W&#10;wHyt+KEN9g9dGKYsFu2pLllk5C2oX6iM4uCCk3HAnSmclIqLrAHVjIY/qXlZMy+yFjQn+N6m8P9o&#10;+bPNCoiqSnoyocQyg2/UfGiv25vma/OxvSHtu+YOQ/u+vW4+NbfNl+au+UwwGZ3b+jBDgqVdwWEX&#10;/AqSDTsJhkit/BMcimwMSiW77Pu+913sIuF4eDqdjM8o4XgzHZ2eTM8SedGxJDYPIT4WzpC0KGmI&#10;wNS6jktnLT6wg64C2zwNsQMeAQmsbYqRKf3QViTuPSqMoJhda3Gok1KKJKZrP6/iXosO/kJINAjb&#10;7Mrk0RRLDWTDcKiqN6OeBTMTRCqte9Awq/8j6JCbYCKP698C++xc0dnYA42yDn5XNe6Orcou/6i6&#10;05pkX7lqnx8z24Ezl9/h8D/SUP+4z/Dvv3jxDQAA//8DAFBLAwQUAAYACAAAACEAJ69LF98AAAAJ&#10;AQAADwAAAGRycy9kb3ducmV2LnhtbEyPwU7DMBBE70j8g7VI3KiT1pQS4lQIiQugUgqX3tx4m0TE&#10;68h228DXs5zguJqn2TflcnS9OGKInScN+SQDgVR721Gj4eP98WoBIiZD1vSeUMMXRlhW52elKaw/&#10;0RseN6kRXEKxMBralIZCyli36Eyc+AGJs70PziQ+QyNtMCcud72cZtlcOtMRf2jNgA8t1p+bg9Pw&#10;kofXp5vtaq9iE7639KzWce21vrwY7+9AJBzTHwy/+qwOFTvt/IFsFL0GNZ3fMqrhmhdwrmZKgdgx&#10;mC9mIKtS/l9Q/QAAAP//AwBQSwECLQAUAAYACAAAACEAtoM4kv4AAADhAQAAEwAAAAAAAAAAAAAA&#10;AAAAAAAAW0NvbnRlbnRfVHlwZXNdLnhtbFBLAQItABQABgAIAAAAIQA4/SH/1gAAAJQBAAALAAAA&#10;AAAAAAAAAAAAAC8BAABfcmVscy8ucmVsc1BLAQItABQABgAIAAAAIQAKejL4AwIAAA0EAAAOAAAA&#10;AAAAAAAAAAAAAC4CAABkcnMvZTJvRG9jLnhtbFBLAQItABQABgAIAAAAIQAnr0sX3wAAAAkBAAAP&#10;AAAAAAAAAAAAAAAAAF0EAABkcnMvZG93bnJldi54bWxQSwUGAAAAAAQABADzAAAAaQUAAAAA&#10;" strokecolor="black [3200]" strokeweight=".5pt">
                <v:stroke endarrow="block" joinstyle="miter"/>
              </v:shape>
            </w:pict>
          </mc:Fallback>
        </mc:AlternateContent>
      </w:r>
      <w:r>
        <w:rPr>
          <w:noProof/>
          <w:sz w:val="28"/>
        </w:rPr>
        <mc:AlternateContent>
          <mc:Choice Requires="wps">
            <w:drawing>
              <wp:anchor distT="0" distB="0" distL="114300" distR="114300" simplePos="0" relativeHeight="251742208" behindDoc="0" locked="0" layoutInCell="1" allowOverlap="1" wp14:anchorId="27073707" wp14:editId="5AD6D23F">
                <wp:simplePos x="0" y="0"/>
                <wp:positionH relativeFrom="column">
                  <wp:posOffset>3120390</wp:posOffset>
                </wp:positionH>
                <wp:positionV relativeFrom="paragraph">
                  <wp:posOffset>36830</wp:posOffset>
                </wp:positionV>
                <wp:extent cx="209550" cy="714375"/>
                <wp:effectExtent l="0" t="0" r="57150" b="47625"/>
                <wp:wrapNone/>
                <wp:docPr id="53" name="Прямая со стрелкой 53"/>
                <wp:cNvGraphicFramePr/>
                <a:graphic xmlns:a="http://schemas.openxmlformats.org/drawingml/2006/main">
                  <a:graphicData uri="http://schemas.microsoft.com/office/word/2010/wordprocessingShape">
                    <wps:wsp>
                      <wps:cNvCnPr/>
                      <wps:spPr>
                        <a:xfrm>
                          <a:off x="0" y="0"/>
                          <a:ext cx="209550" cy="714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8C0BFA" id="Прямая со стрелкой 53" o:spid="_x0000_s1026" type="#_x0000_t32" style="position:absolute;margin-left:245.7pt;margin-top:2.9pt;width:16.5pt;height:56.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YBS/QEAAAQEAAAOAAAAZHJzL2Uyb0RvYy54bWysU0uOEzEQ3SNxB8t70p0MYSBKZxYZYIMg&#10;4nMAj9tOW/insslnN3CBOQJXmA0LPpozdN+IsjvpQXwkhNhUt9v1XtV7VT0/2xlNNgKCcrai41FJ&#10;ibDc1cquK/rm9ZN7DykJkdmaaWdFRfci0LPF3TvzrZ+JiWucrgUQJLFhtvUVbWL0s6IIvBGGhZHz&#10;wuKldGBYxCOsixrYFtmNLiZl+aDYOqg9OC5CwK/n/SVdZH4pBY8vpAwiEl1R7C3mCDlepFgs5my2&#10;BuYbxQ9tsH/owjBlsehAdc4iI+9A/UJlFAcXnIwj7kzhpFRcZA2oZlz+pOZVw7zIWtCc4Aebwv+j&#10;5c83KyCqruj0hBLLDM6o/dhddlftt/a6uyLd+/YGQ/ehu2w/tV/bL+1N+5lgMjq39WGGBEu7gsMp&#10;+BUkG3YSTHqiQLLLbu8Ht8UuEo4fJ+Wj6RRnwvHqdHz/5HSaOItbsIcQnwpnSHqpaIjA1LqJS2ct&#10;ztXBODvONs9C7IFHQKqsbYqRKf3Y1iTuPQqLoJhda3Gok1KKpKHvOr/FvRY9/KWQ6Av22ZfJGymW&#10;GsiG4S7Vb8cDC2YmiFRaD6Ay9/ZH0CE3wUTe0r8FDtm5orNxABplHfyuatwdW5V9/lF1rzXJvnD1&#10;Ps8w24Grludw+C3SLv94zvDbn3fxHQAA//8DAFBLAwQUAAYACAAAACEAg/QsV94AAAAJAQAADwAA&#10;AGRycy9kb3ducmV2LnhtbEyPzU7DMBCE70i8g7VI3KiTkkKaxqkQgmOF2lSIoxtv4qj+iWKnDW/P&#10;coLjaEYz35Tb2Rp2wTH03glIFwkwdI1XvesEHOv3hxxYiNIpabxDAd8YYFvd3pSyUP7q9ng5xI5R&#10;iQuFFKBjHArOQ6PRyrDwAzryWj9aGUmOHVejvFK5NXyZJE/cyt7RgpYDvmpszofJCmjr7th8veV8&#10;Mu3Hc/2p13pX74S4v5tfNsAizvEvDL/4hA4VMZ385FRgRkC2TjOKCljRA/JXy4z0iYJp/gi8Kvn/&#10;B9UPAAAA//8DAFBLAQItABQABgAIAAAAIQC2gziS/gAAAOEBAAATAAAAAAAAAAAAAAAAAAAAAABb&#10;Q29udGVudF9UeXBlc10ueG1sUEsBAi0AFAAGAAgAAAAhADj9If/WAAAAlAEAAAsAAAAAAAAAAAAA&#10;AAAALwEAAF9yZWxzLy5yZWxzUEsBAi0AFAAGAAgAAAAhAMAVgFL9AQAABAQAAA4AAAAAAAAAAAAA&#10;AAAALgIAAGRycy9lMm9Eb2MueG1sUEsBAi0AFAAGAAgAAAAhAIP0LFfeAAAACQEAAA8AAAAAAAAA&#10;AAAAAAAAVwQAAGRycy9kb3ducmV2LnhtbFBLBQYAAAAABAAEAPMAAABiBQAAAAA=&#10;" strokecolor="black [3200]" strokeweight=".5pt">
                <v:stroke endarrow="block" joinstyle="miter"/>
              </v:shape>
            </w:pict>
          </mc:Fallback>
        </mc:AlternateContent>
      </w:r>
      <w:r>
        <w:rPr>
          <w:noProof/>
          <w:sz w:val="28"/>
        </w:rPr>
        <mc:AlternateContent>
          <mc:Choice Requires="wps">
            <w:drawing>
              <wp:anchor distT="0" distB="0" distL="114300" distR="114300" simplePos="0" relativeHeight="251705344" behindDoc="0" locked="0" layoutInCell="1" allowOverlap="1" wp14:anchorId="7E4C9865" wp14:editId="5B7F4EE7">
                <wp:simplePos x="0" y="0"/>
                <wp:positionH relativeFrom="column">
                  <wp:posOffset>3329940</wp:posOffset>
                </wp:positionH>
                <wp:positionV relativeFrom="paragraph">
                  <wp:posOffset>36830</wp:posOffset>
                </wp:positionV>
                <wp:extent cx="971550" cy="714375"/>
                <wp:effectExtent l="0" t="0" r="57150" b="47625"/>
                <wp:wrapNone/>
                <wp:docPr id="37" name="Прямая со стрелкой 37"/>
                <wp:cNvGraphicFramePr/>
                <a:graphic xmlns:a="http://schemas.openxmlformats.org/drawingml/2006/main">
                  <a:graphicData uri="http://schemas.microsoft.com/office/word/2010/wordprocessingShape">
                    <wps:wsp>
                      <wps:cNvCnPr/>
                      <wps:spPr>
                        <a:xfrm>
                          <a:off x="0" y="0"/>
                          <a:ext cx="971550" cy="714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79950C" id="Прямая со стрелкой 37" o:spid="_x0000_s1026" type="#_x0000_t32" style="position:absolute;margin-left:262.2pt;margin-top:2.9pt;width:76.5pt;height:5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Wyt/QEAAAQEAAAOAAAAZHJzL2Uyb0RvYy54bWysU0uOEzEQ3SNxB8t70ukZQiBKZxYZYIMg&#10;4nMAj9tOW/insslnN3CBOQJXmA0LPpozdN+IsjvpQXwkhNhUt9v1XtV7VT0/2xlNNgKCcrai5WhM&#10;ibDc1cquK/rm9ZN7DykJkdmaaWdFRfci0LPF3TvzrZ+JE9c4XQsgSGLDbOsr2sToZ0UReCMMCyPn&#10;hcVL6cCwiEdYFzWwLbIbXZyMxw+KrYPag+MiBPx63l/SReaXUvD4QsogItEVxd5ijpDjRYrFYs5m&#10;a2C+UfzQBvuHLgxTFosOVOcsMvIO1C9URnFwwck44s4UTkrFRdaAasrxT2peNcyLrAXNCX6wKfw/&#10;Wv58swKi6oqeTimxzOCM2o/dZXfVfmuvuyvSvW9vMHQfusv2U/u1/dLetJ8JJqNzWx9mSLC0Kzic&#10;gl9BsmEnwaQnCiS77PZ+cFvsIuH48dG0nExwJhyvpuX90+kkcRa3YA8hPhXOkPRS0RCBqXUTl85a&#10;nKuDMjvONs9C7IFHQKqsbYqRKf3Y1iTuPQqLoJhda3Gok1KKpKHvOr/FvRY9/KWQ6Av22ZfJGymW&#10;GsiG4S7Vb8uBBTMTRCqtB9A49/ZH0CE3wUTe0r8FDtm5orNxABplHfyuatwdW5V9/lF1rzXJvnD1&#10;Ps8w24Grludw+C3SLv94zvDbn3fxHQAA//8DAFBLAwQUAAYACAAAACEAwT0/zd0AAAAJAQAADwAA&#10;AGRycy9kb3ducmV2LnhtbEyPwU7DMBBE70j8g7VI3KjTUpoQ4lQIwbFCNBXi6MabOCJeR7HThr9n&#10;OZXbjuZpdqbYzq4XJxxD50nBcpGAQKq96ahVcKje7jIQIWoyuveECn4wwLa8vip0bvyZPvC0j63g&#10;EAq5VmBjHHIpQ23R6bDwAxJ7jR+djizHVppRnznc9XKVJBvpdEf8weoBXyzW3/vJKWiq9lB/vWZy&#10;6pv3tPq0j3ZX7ZS6vZmfn0BEnOMFhr/6XB1K7nT0E5kgegUPq/WaUT54AfubNGV9ZHCZ3YMsC/l/&#10;QfkLAAD//wMAUEsBAi0AFAAGAAgAAAAhALaDOJL+AAAA4QEAABMAAAAAAAAAAAAAAAAAAAAAAFtD&#10;b250ZW50X1R5cGVzXS54bWxQSwECLQAUAAYACAAAACEAOP0h/9YAAACUAQAACwAAAAAAAAAAAAAA&#10;AAAvAQAAX3JlbHMvLnJlbHNQSwECLQAUAAYACAAAACEAcZVsrf0BAAAEBAAADgAAAAAAAAAAAAAA&#10;AAAuAgAAZHJzL2Uyb0RvYy54bWxQSwECLQAUAAYACAAAACEAwT0/zd0AAAAJAQAADwAAAAAAAAAA&#10;AAAAAABXBAAAZHJzL2Rvd25yZXYueG1sUEsFBgAAAAAEAAQA8wAAAGEFAAAAAA==&#10;" strokecolor="black [3200]" strokeweight=".5pt">
                <v:stroke endarrow="block" joinstyle="miter"/>
              </v:shape>
            </w:pict>
          </mc:Fallback>
        </mc:AlternateContent>
      </w:r>
      <w:r w:rsidR="0007102F">
        <w:rPr>
          <w:noProof/>
          <w:sz w:val="28"/>
        </w:rPr>
        <mc:AlternateContent>
          <mc:Choice Requires="wps">
            <w:drawing>
              <wp:anchor distT="0" distB="0" distL="114300" distR="114300" simplePos="0" relativeHeight="251740160" behindDoc="0" locked="0" layoutInCell="1" allowOverlap="1" wp14:anchorId="35F189DC" wp14:editId="0E42999D">
                <wp:simplePos x="0" y="0"/>
                <wp:positionH relativeFrom="column">
                  <wp:posOffset>1596389</wp:posOffset>
                </wp:positionH>
                <wp:positionV relativeFrom="paragraph">
                  <wp:posOffset>36830</wp:posOffset>
                </wp:positionV>
                <wp:extent cx="847725" cy="828675"/>
                <wp:effectExtent l="38100" t="0" r="28575" b="47625"/>
                <wp:wrapNone/>
                <wp:docPr id="52" name="Прямая со стрелкой 52"/>
                <wp:cNvGraphicFramePr/>
                <a:graphic xmlns:a="http://schemas.openxmlformats.org/drawingml/2006/main">
                  <a:graphicData uri="http://schemas.microsoft.com/office/word/2010/wordprocessingShape">
                    <wps:wsp>
                      <wps:cNvCnPr/>
                      <wps:spPr>
                        <a:xfrm flipH="1">
                          <a:off x="0" y="0"/>
                          <a:ext cx="847725" cy="8286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A0DB017" id="Прямая со стрелкой 52" o:spid="_x0000_s1026" type="#_x0000_t32" style="position:absolute;margin-left:125.7pt;margin-top:2.9pt;width:66.75pt;height:65.25pt;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E6vAwIAAA4EAAAOAAAAZHJzL2Uyb0RvYy54bWysU0uOEzEQ3SNxB8t70klEJlGUziwyfBYI&#10;ImAO4HHbaQv/VDb57AYuMEfgCmxYAKM5Q/eNKLuTBvGREGJT8qfeq3rP5cX53miyFRCUsyUdDYaU&#10;CMtdpeympJevHz+YURIisxXTzoqSHkSg58v79xY7PxdjVztdCSBIYsN850tax+jnRRF4LQwLA+eF&#10;xUvpwLCIW9gUFbAdshtdjIfDs2LnoPLguAgBTy+6S7rM/FIKHl9IGUQkuqTYW8wRcrxKsVgu2HwD&#10;zNeKH9tg/9CFYcpi0Z7qgkVG3oL6hcooDi44GQfcmcJJqbjIGlDNaPiTmlc18yJrQXOC720K/4+W&#10;P9+ugaiqpJMxJZYZfKPmQ3vd3jS3zcf2hrTvmjsM7fv2uvnUfG2+NHfNZ4LJ6NzOhzkSrOwajrvg&#10;15Bs2EswRGrln+JQZGNQKtln3w+972IfCcfD2cPpdDyhhOPVbDw7m04Se9HRJDoPIT4RzpC0KGmI&#10;wNSmjitnLb6wg64E2z4LsQOeAAmsbYqRKf3IViQePEqMoJjdaHGsk1KKpKbrP6/iQYsO/lJIdAj7&#10;7Mrk2RQrDWTLcKqqN6OeBTMTRCqte9Awy/8j6JibYCLP698C++xc0dnYA42yDn5XNe5Prcou/6S6&#10;05pkX7nqkF8z24FDl9/h+EHSVP+4z/Dv33j5DQAA//8DAFBLAwQUAAYACAAAACEA6JUIaOAAAAAJ&#10;AQAADwAAAGRycy9kb3ducmV2LnhtbEyPwU7DMBBE70j8g7VI3KiTJi0lxKkQEhdAUAqX3tx4m0TE&#10;68h225SvZ3uC42qeZt+Uy9H24oA+dI4UpJMEBFLtTEeNgq/Pp5sFiBA1Gd07QgUnDLCsLi9KXRh3&#10;pA88rGMjuIRCoRW0MQ6FlKFu0eowcQMSZzvnrY58+kYar49cbns5TZK5tLoj/tDqAR9brL/Xe6vg&#10;NfXvz7ebt10eGv+zoZd8FVZOqeur8eEeRMQx/sFw1md1qNhp6/ZkgugVTGdpzqiCGS/gPFvkdyC2&#10;DGbzDGRVyv8Lql8AAAD//wMAUEsBAi0AFAAGAAgAAAAhALaDOJL+AAAA4QEAABMAAAAAAAAAAAAA&#10;AAAAAAAAAFtDb250ZW50X1R5cGVzXS54bWxQSwECLQAUAAYACAAAACEAOP0h/9YAAACUAQAACwAA&#10;AAAAAAAAAAAAAAAvAQAAX3JlbHMvLnJlbHNQSwECLQAUAAYACAAAACEAvcBOrwMCAAAOBAAADgAA&#10;AAAAAAAAAAAAAAAuAgAAZHJzL2Uyb0RvYy54bWxQSwECLQAUAAYACAAAACEA6JUIaOAAAAAJAQAA&#10;DwAAAAAAAAAAAAAAAABdBAAAZHJzL2Rvd25yZXYueG1sUEsFBgAAAAAEAAQA8wAAAGoFAAAAAA==&#10;" strokecolor="black [3200]" strokeweight=".5pt">
                <v:stroke endarrow="block" joinstyle="miter"/>
              </v:shape>
            </w:pict>
          </mc:Fallback>
        </mc:AlternateContent>
      </w:r>
      <w:r w:rsidR="0007102F">
        <w:rPr>
          <w:noProof/>
          <w:sz w:val="28"/>
        </w:rPr>
        <mc:AlternateContent>
          <mc:Choice Requires="wps">
            <w:drawing>
              <wp:anchor distT="0" distB="0" distL="114300" distR="114300" simplePos="0" relativeHeight="251738112" behindDoc="0" locked="0" layoutInCell="1" allowOverlap="1" wp14:anchorId="2C0BC399" wp14:editId="5A5B9AD3">
                <wp:simplePos x="0" y="0"/>
                <wp:positionH relativeFrom="column">
                  <wp:posOffset>1596389</wp:posOffset>
                </wp:positionH>
                <wp:positionV relativeFrom="paragraph">
                  <wp:posOffset>36830</wp:posOffset>
                </wp:positionV>
                <wp:extent cx="619125" cy="352425"/>
                <wp:effectExtent l="38100" t="0" r="28575" b="47625"/>
                <wp:wrapNone/>
                <wp:docPr id="51" name="Прямая со стрелкой 51"/>
                <wp:cNvGraphicFramePr/>
                <a:graphic xmlns:a="http://schemas.openxmlformats.org/drawingml/2006/main">
                  <a:graphicData uri="http://schemas.microsoft.com/office/word/2010/wordprocessingShape">
                    <wps:wsp>
                      <wps:cNvCnPr/>
                      <wps:spPr>
                        <a:xfrm flipH="1">
                          <a:off x="0" y="0"/>
                          <a:ext cx="619125" cy="3524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A35D22" id="Прямая со стрелкой 51" o:spid="_x0000_s1026" type="#_x0000_t32" style="position:absolute;margin-left:125.7pt;margin-top:2.9pt;width:48.75pt;height:27.75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TFWBQIAAA4EAAAOAAAAZHJzL2Uyb0RvYy54bWysU0uOEzEQ3SNxB8t70kkgI6aVziwyfBYI&#10;IgYO4HHbaQv/VDb57AYuMEfgCrNhwUdzhu4bUXYnDeIjIcSm5E+9V/Wey/OzndFkIyAoZys6GY0p&#10;EZa7Wtl1RV+/enzvISUhMlsz7ayo6F4Eera4e2e+9aWYusbpWgBBEhvKra9oE6MviyLwRhgWRs4L&#10;i5fSgWERt7AuamBbZDe6mI7HJ8XWQe3BcRECnp73l3SR+aUUPL6QMohIdEWxt5gj5HiZYrGYs3IN&#10;zDeKH9pg/9CFYcpi0YHqnEVG3oL6hcooDi44GUfcmcJJqbjIGlDNZPyTmouGeZG1oDnBDzaF/0fL&#10;n29WQFRd0dmEEssMvlH7obvqrtuv7U13Tbp37S2G7n131X5sv7Sf29v2E8FkdG7rQ4kES7uCwy74&#10;FSQbdhIMkVr5pzgU2RiUSnbZ9/3gu9hFwvHwZHI6mc4o4Xh1fzZ9gGvkK3qaROchxCfCGZIWFQ0R&#10;mFo3cemsxRd20Jdgm2ch9sAjIIG1TTEypR/ZmsS9R4kRFLNrLQ51UkqR1PT951Xca9HDXwqJDmGf&#10;fZk8m2KpgWwYTlX9JnuB3WqLmQkildYDaJzl/xF0yE0wkef1b4FDdq7obByARlkHv6sad8dWZZ9/&#10;VN1rTbIvXb3Pr5ntwKHL73D4IGmqf9xn+PdvvPgGAAD//wMAUEsDBBQABgAIAAAAIQDm/ny43wAA&#10;AAgBAAAPAAAAZHJzL2Rvd25yZXYueG1sTI/BTsMwEETvSPyDtUjcqJM2LSVkUyEkLoCgFC69uck2&#10;iYjXke22ga9nOcFxNKOZN8VqtL06kg+dY4R0koAirlzdcYPw8f5wtQQVouHa9I4J4YsCrMrzs8Lk&#10;tTvxGx03sVFSwiE3CG2MQ651qFqyJkzcQCze3nlrokjf6Nqbk5TbXk+TZKGt6VgWWjPQfUvV5+Zg&#10;EZ5T//p4vX3ZZ6Hx31t+ytZh7RAvL8a7W1CRxvgXhl98QYdSmHbuwHVQPcJ0nmYSRZjLA/Fn2fIG&#10;1A5hkc5Al4X+f6D8AQAA//8DAFBLAQItABQABgAIAAAAIQC2gziS/gAAAOEBAAATAAAAAAAAAAAA&#10;AAAAAAAAAABbQ29udGVudF9UeXBlc10ueG1sUEsBAi0AFAAGAAgAAAAhADj9If/WAAAAlAEAAAsA&#10;AAAAAAAAAAAAAAAALwEAAF9yZWxzLy5yZWxzUEsBAi0AFAAGAAgAAAAhABjhMVYFAgAADgQAAA4A&#10;AAAAAAAAAAAAAAAALgIAAGRycy9lMm9Eb2MueG1sUEsBAi0AFAAGAAgAAAAhAOb+fLjfAAAACAEA&#10;AA8AAAAAAAAAAAAAAAAAXwQAAGRycy9kb3ducmV2LnhtbFBLBQYAAAAABAAEAPMAAABrBQAAAAA=&#10;" strokecolor="black [3200]" strokeweight=".5pt">
                <v:stroke endarrow="block" joinstyle="miter"/>
              </v:shape>
            </w:pict>
          </mc:Fallback>
        </mc:AlternateContent>
      </w:r>
    </w:p>
    <w:p w:rsidR="006113F0" w:rsidRDefault="0007102F" w:rsidP="006113F0">
      <w:pPr>
        <w:rPr>
          <w:sz w:val="28"/>
          <w:lang w:eastAsia="en-US"/>
        </w:rPr>
      </w:pPr>
      <w:r>
        <w:rPr>
          <w:noProof/>
          <w:sz w:val="28"/>
        </w:rPr>
        <mc:AlternateContent>
          <mc:Choice Requires="wps">
            <w:drawing>
              <wp:anchor distT="0" distB="0" distL="114300" distR="114300" simplePos="0" relativeHeight="251723776" behindDoc="0" locked="0" layoutInCell="1" allowOverlap="1" wp14:anchorId="267C33F2" wp14:editId="05E1806B">
                <wp:simplePos x="0" y="0"/>
                <wp:positionH relativeFrom="column">
                  <wp:posOffset>4663440</wp:posOffset>
                </wp:positionH>
                <wp:positionV relativeFrom="paragraph">
                  <wp:posOffset>70485</wp:posOffset>
                </wp:positionV>
                <wp:extent cx="981075" cy="371475"/>
                <wp:effectExtent l="0" t="0" r="28575" b="28575"/>
                <wp:wrapNone/>
                <wp:docPr id="44" name="Прямоугольник 44"/>
                <wp:cNvGraphicFramePr/>
                <a:graphic xmlns:a="http://schemas.openxmlformats.org/drawingml/2006/main">
                  <a:graphicData uri="http://schemas.microsoft.com/office/word/2010/wordprocessingShape">
                    <wps:wsp>
                      <wps:cNvSpPr/>
                      <wps:spPr>
                        <a:xfrm>
                          <a:off x="0" y="0"/>
                          <a:ext cx="981075" cy="371475"/>
                        </a:xfrm>
                        <a:prstGeom prst="rect">
                          <a:avLst/>
                        </a:prstGeom>
                      </wps:spPr>
                      <wps:style>
                        <a:lnRef idx="2">
                          <a:schemeClr val="dk1"/>
                        </a:lnRef>
                        <a:fillRef idx="1">
                          <a:schemeClr val="lt1"/>
                        </a:fillRef>
                        <a:effectRef idx="0">
                          <a:schemeClr val="dk1"/>
                        </a:effectRef>
                        <a:fontRef idx="minor">
                          <a:schemeClr val="dk1"/>
                        </a:fontRef>
                      </wps:style>
                      <wps:txbx>
                        <w:txbxContent>
                          <w:p w:rsidR="0007102F" w:rsidRDefault="0007102F" w:rsidP="0007102F">
                            <w:r>
                              <w:t>рентный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7C33F2" id="Прямоугольник 44" o:spid="_x0000_s1037" style="position:absolute;margin-left:367.2pt;margin-top:5.55pt;width:77.25pt;height:29.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X37jQIAAC8FAAAOAAAAZHJzL2Uyb0RvYy54bWysVM1u1DAQviPxDpbvNJtlS9tVs9WqVRFS&#10;1Va0qGevY3cjHI+xvZssJySuSDwCD8EF8dNnyL4RYyebrUrFAXFJZjzzzZ+/8eFRXSqyFNYVoDOa&#10;7gwoEZpDXujbjL65Pn22T4nzTOdMgRYZXQlHjyZPnxxWZiyGMAeVC0swiHbjymR07r0ZJ4njc1Ey&#10;twNGaDRKsCXzqNrbJLeswuilSoaDwYukApsbC1w4h6cnrZFOYnwpBfcXUjrhicoo1ubj18bvLHyT&#10;ySEb31pm5gXvymD/UEXJCo1J+1AnzDOysMUfocqCW3Ag/Q6HMgEpCy5iD9hNOnjQzdWcGRF7weE4&#10;04/J/b+w/Hx5aUmRZ3Q0okSzEu+o+bL+sP7c/Gzu1h+br81d82P9qfnVfGu+E3TCiVXGjRF4ZS5t&#10;pzkUQ/u1tGX4Y2OkjlNe9VMWtSccDw/208HeLiUcTc/30hHKGCXZgo11/qWAkgQhoxYvMc6WLc+c&#10;b103LogLxbTpo+RXSoQKlH4tJDaGCYcRHSkljpUlS4ZkyN+mXdroGSCyUKoHpY+BlN+AOt8AE5Fm&#10;PXDwGHCbrfeOGUH7HlgWGuzfwbL133Td9hra9vWsjreYxgLD0QzyFV6thZbzzvDTAud5xpy/ZBZJ&#10;juuAi+sv8CMVVBmFTqJkDvb9Y+fBH7mHVkoqXJqMuncLZgUl6pVGVh6ko1HYsqiMdveGqNj7ltl9&#10;i16Ux4BXkeITYXgUg79XG1FaKG9wv6chK5qY5pg7o9zbjXLs22XGF4KL6TS64WYZ5s/0leEheBh0&#10;4Mt1fcOs6UjlkY3nsFkwNn7ArdY3IDVMFx5kEYm3nWt3BbiVkbrdCxLW/r4evbbv3OQ3AAAA//8D&#10;AFBLAwQUAAYACAAAACEAUIgHp94AAAAJAQAADwAAAGRycy9kb3ducmV2LnhtbEyPwU7DMBBE70j8&#10;g7VI3KgTqNIkxKkqBCcQFYUDRzdekoh4Hdlukv49ywmOq3maeVttFzuICX3oHSlIVwkIpMaZnloF&#10;H+9PNzmIEDUZPThCBWcMsK0vLypdGjfTG06H2AouoVBqBV2MYyllaDq0OqzciMTZl/NWRz59K43X&#10;M5fbQd4mSSat7okXOj3iQ4fN9+FkFbh9fx52vnidXnDz+byPybxkj0pdXy27exARl/gHw68+q0PN&#10;Tkd3IhPEoGBzt14zykGagmAgz/MCxFFBVmQg60r+/6D+AQAA//8DAFBLAQItABQABgAIAAAAIQC2&#10;gziS/gAAAOEBAAATAAAAAAAAAAAAAAAAAAAAAABbQ29udGVudF9UeXBlc10ueG1sUEsBAi0AFAAG&#10;AAgAAAAhADj9If/WAAAAlAEAAAsAAAAAAAAAAAAAAAAALwEAAF9yZWxzLy5yZWxzUEsBAi0AFAAG&#10;AAgAAAAhAAqtffuNAgAALwUAAA4AAAAAAAAAAAAAAAAALgIAAGRycy9lMm9Eb2MueG1sUEsBAi0A&#10;FAAGAAgAAAAhAFCIB6feAAAACQEAAA8AAAAAAAAAAAAAAAAA5wQAAGRycy9kb3ducmV2LnhtbFBL&#10;BQYAAAAABAAEAPMAAADyBQAAAAA=&#10;" fillcolor="white [3201]" strokecolor="black [3200]" strokeweight="1pt">
                <v:textbox>
                  <w:txbxContent>
                    <w:p w:rsidR="0007102F" w:rsidRDefault="0007102F" w:rsidP="0007102F">
                      <w:r>
                        <w:t>рентный</w:t>
                      </w:r>
                    </w:p>
                  </w:txbxContent>
                </v:textbox>
              </v:rect>
            </w:pict>
          </mc:Fallback>
        </mc:AlternateContent>
      </w:r>
      <w:r>
        <w:rPr>
          <w:noProof/>
          <w:sz w:val="28"/>
        </w:rPr>
        <mc:AlternateContent>
          <mc:Choice Requires="wps">
            <w:drawing>
              <wp:anchor distT="0" distB="0" distL="114300" distR="114300" simplePos="0" relativeHeight="251695104" behindDoc="0" locked="0" layoutInCell="1" allowOverlap="1" wp14:anchorId="37083082" wp14:editId="5039C870">
                <wp:simplePos x="0" y="0"/>
                <wp:positionH relativeFrom="column">
                  <wp:posOffset>424815</wp:posOffset>
                </wp:positionH>
                <wp:positionV relativeFrom="paragraph">
                  <wp:posOffset>184785</wp:posOffset>
                </wp:positionV>
                <wp:extent cx="1171575" cy="304800"/>
                <wp:effectExtent l="0" t="0" r="28575" b="19050"/>
                <wp:wrapNone/>
                <wp:docPr id="25" name="Прямоугольник 25"/>
                <wp:cNvGraphicFramePr/>
                <a:graphic xmlns:a="http://schemas.openxmlformats.org/drawingml/2006/main">
                  <a:graphicData uri="http://schemas.microsoft.com/office/word/2010/wordprocessingShape">
                    <wps:wsp>
                      <wps:cNvSpPr/>
                      <wps:spPr>
                        <a:xfrm>
                          <a:off x="0" y="0"/>
                          <a:ext cx="1171575" cy="304800"/>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Default="00304220" w:rsidP="006113F0">
                            <w:pPr>
                              <w:jc w:val="center"/>
                            </w:pPr>
                            <w:r>
                              <w:t>Фонд фондов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083082" id="Прямоугольник 25" o:spid="_x0000_s1038" style="position:absolute;margin-left:33.45pt;margin-top:14.55pt;width:92.25pt;height:2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N23kQIAADAFAAAOAAAAZHJzL2Uyb0RvYy54bWysVM1u1DAQviPxDpbvNMmypWXVbLVqVYRU&#10;tSta1LPXsbsR/sP2brKckHpF4hF4CC6Inz5D9o0YOz+tSsUBcXFmMvPNeGa+8cFhLQVaM+tKrXKc&#10;7aQYMUV1UarrHL+9PHm2j5HzRBVEaMVyvGEOH06fPjmozISN9FKLglkEQZSbVCbHS+/NJEkcXTJJ&#10;3I42TIGRayuJB9VeJ4UlFUSXIhml6Yuk0rYwVlPmHPw9bo14GuNzzqg/59wxj0SO4W4+njaei3Am&#10;0wMyubbELEvaXYP8wy0kKRUkHUIdE0/QypZ/hJIltdpp7neolonmvKQs1gDVZOmDai6WxLBYCzTH&#10;maFN7v+FpWfruUVlkePRLkaKSJhR82X7cfu5+dncbm+ar81t82P7qfnVfGu+I3CCjlXGTQB4Yea2&#10;0xyIofyaWxm+UBiqY5c3Q5dZ7RGFn1m2l+3uQTYKtufpeD+NY0ju0MY6/4ppiYKQYwtTjM0l61Pn&#10;ISO49i6ghNu0+aPkN4KFKwj1hnGoDDKOIjpyih0Ji9YE2FC8y0ItECt6BggvhRhA2WMg4XtQ5xtg&#10;LPJsAKaPAe+yDd4xo1Z+AMpSaft3MG/9+6rbWkPZvl7UcYzZqJ/QQhcbmK3VLemdoScl9POUOD8n&#10;FlgO+wCb68/h4EJXOdadhNFS2w+P/Q/+QD6wYlTB1uTYvV8RyzASrxXQ8mU2Hoc1i8p4d28Eir1v&#10;Wdy3qJU80jCKDN4IQ6MY/L3oRW61vIIFn4WsYCKKQu4cU2975ci32wxPBGWzWXSD1TLEn6oLQ0Pw&#10;0OjAl8v6iljTkcoDHc90v2Fk8oBbrW9AKj1bec3LSLzQ6rav3QhgLSOHuick7P19PXrdPXTT3wAA&#10;AP//AwBQSwMEFAAGAAgAAAAhAB3baQveAAAACAEAAA8AAABkcnMvZG93bnJldi54bWxMj09Pg0AU&#10;xO8mfofNM/FmF4iCUB5NY/SksbF66HHLPoG4f8juFui3dz3Z42QmM7+pN4tWbCLnB2sQ0lUCjExr&#10;5WA6hK/Pl7tHYD4II4WyhhDO5GHTXF/VopJ2Nh807UPHYonxlUDoQxgrzn3bkxZ+ZUcy0fu2TosQ&#10;peu4dGKO5VrxLElyrsVg4kIvRnrqqf3ZnzSC3Q1ntXXl+/RGxeF1F5J5yZ8Rb2+W7RpYoCX8h+EP&#10;P6JDE5mO9mSkZwohz8uYRMjKFFj0s4f0HtgRoShS4E3NLw80vwAAAP//AwBQSwECLQAUAAYACAAA&#10;ACEAtoM4kv4AAADhAQAAEwAAAAAAAAAAAAAAAAAAAAAAW0NvbnRlbnRfVHlwZXNdLnhtbFBLAQIt&#10;ABQABgAIAAAAIQA4/SH/1gAAAJQBAAALAAAAAAAAAAAAAAAAAC8BAABfcmVscy8ucmVsc1BLAQIt&#10;ABQABgAIAAAAIQBSJN23kQIAADAFAAAOAAAAAAAAAAAAAAAAAC4CAABkcnMvZTJvRG9jLnhtbFBL&#10;AQItABQABgAIAAAAIQAd22kL3gAAAAgBAAAPAAAAAAAAAAAAAAAAAOsEAABkcnMvZG93bnJldi54&#10;bWxQSwUGAAAAAAQABADzAAAA9gUAAAAA&#10;" fillcolor="white [3201]" strokecolor="black [3200]" strokeweight="1pt">
                <v:textbox>
                  <w:txbxContent>
                    <w:p w:rsidR="00304220" w:rsidRDefault="00304220" w:rsidP="006113F0">
                      <w:pPr>
                        <w:jc w:val="center"/>
                      </w:pPr>
                      <w:r>
                        <w:t>Фонд фондов</w:t>
                      </w:r>
                    </w:p>
                  </w:txbxContent>
                </v:textbox>
              </v:rect>
            </w:pict>
          </mc:Fallback>
        </mc:AlternateContent>
      </w:r>
    </w:p>
    <w:p w:rsidR="006113F0" w:rsidRDefault="006113F0" w:rsidP="006113F0">
      <w:pPr>
        <w:rPr>
          <w:sz w:val="28"/>
          <w:lang w:eastAsia="en-US"/>
        </w:rPr>
      </w:pPr>
    </w:p>
    <w:p w:rsidR="006113F0" w:rsidRDefault="008B3FD0" w:rsidP="006113F0">
      <w:pPr>
        <w:rPr>
          <w:sz w:val="28"/>
          <w:lang w:eastAsia="en-US"/>
        </w:rPr>
      </w:pPr>
      <w:r>
        <w:rPr>
          <w:noProof/>
          <w:sz w:val="28"/>
        </w:rPr>
        <mc:AlternateContent>
          <mc:Choice Requires="wps">
            <w:drawing>
              <wp:anchor distT="0" distB="0" distL="114300" distR="114300" simplePos="0" relativeHeight="251725824" behindDoc="0" locked="0" layoutInCell="1" allowOverlap="1" wp14:anchorId="17F2A063" wp14:editId="51FFB4C1">
                <wp:simplePos x="0" y="0"/>
                <wp:positionH relativeFrom="column">
                  <wp:posOffset>1831975</wp:posOffset>
                </wp:positionH>
                <wp:positionV relativeFrom="paragraph">
                  <wp:posOffset>156845</wp:posOffset>
                </wp:positionV>
                <wp:extent cx="981075" cy="485775"/>
                <wp:effectExtent l="0" t="0" r="28575" b="28575"/>
                <wp:wrapNone/>
                <wp:docPr id="45" name="Прямоугольник 45"/>
                <wp:cNvGraphicFramePr/>
                <a:graphic xmlns:a="http://schemas.openxmlformats.org/drawingml/2006/main">
                  <a:graphicData uri="http://schemas.microsoft.com/office/word/2010/wordprocessingShape">
                    <wps:wsp>
                      <wps:cNvSpPr/>
                      <wps:spPr>
                        <a:xfrm>
                          <a:off x="0" y="0"/>
                          <a:ext cx="981075" cy="485775"/>
                        </a:xfrm>
                        <a:prstGeom prst="rect">
                          <a:avLst/>
                        </a:prstGeom>
                      </wps:spPr>
                      <wps:style>
                        <a:lnRef idx="2">
                          <a:schemeClr val="dk1"/>
                        </a:lnRef>
                        <a:fillRef idx="1">
                          <a:schemeClr val="lt1"/>
                        </a:fillRef>
                        <a:effectRef idx="0">
                          <a:schemeClr val="dk1"/>
                        </a:effectRef>
                        <a:fontRef idx="minor">
                          <a:schemeClr val="dk1"/>
                        </a:fontRef>
                      </wps:style>
                      <wps:txbx>
                        <w:txbxContent>
                          <w:p w:rsidR="0007102F" w:rsidRDefault="0007102F" w:rsidP="0007102F">
                            <w:proofErr w:type="spellStart"/>
                            <w:r>
                              <w:t>Худож</w:t>
                            </w:r>
                            <w:proofErr w:type="spellEnd"/>
                            <w:r>
                              <w:t>. ценностей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F2A063" id="Прямоугольник 45" o:spid="_x0000_s1039" style="position:absolute;margin-left:144.25pt;margin-top:12.35pt;width:77.25pt;height:38.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X0PjgIAAC8FAAAOAAAAZHJzL2Uyb0RvYy54bWysVM1uEzEQviPxDpbvdLMhpW3UTRW1KkKq&#10;2ogW9ex47WSF/7Cd7IYTElckHoGH4IL46TNs3oix96dRqTggLt6ZnflmPDPf+PikkgKtmXWFVhlO&#10;9wYYMUV1XqhFht/cnD87xMh5onIitGIZ3jCHTyZPnxyXZsyGeqlFziyCIMqNS5PhpfdmnCSOLpkk&#10;bk8bpsDItZXEg2oXSW5JCdGlSIaDwYuk1DY3VlPmHPw9a4x4EuNzzqi/4twxj0SG4W4+njae83Am&#10;k2MyXlhilgVtr0H+4RaSFAqS9qHOiCdoZYs/QsmCWu0093tUy0RzXlAWa4Bq0sGDaq6XxLBYCzTH&#10;mb5N7v+FpZfrmUVFnuHRPkaKSJhR/WX7Yfu5/lnfbT/WX+u7+sf2U/2r/lZ/R+AEHSuNGwPw2sxs&#10;qzkQQ/kVtzJ8oTBUxS5v+i6zyiMKP48O08EBJKNgGh3uH4AMUZJ7sLHOv2RaoiBk2MIQY2/J+sL5&#10;xrVzAVy4TJM+Sn4jWLiBUK8Zh8Ig4TCiI6XYqbBoTYAM+du0TRs9A4QXQvSg9DGQ8B2o9Q0wFmnW&#10;AwePAe+z9d4xo1a+B8pCaft3MG/8u6qbWkPZvppXcYrp825Ac51vYLRWN5x3hp4X0M8L4vyMWCA5&#10;rAMsrr+CgwtdZli3EkZLbd8/9j/4A/fAilEJS5Nh925FLMNIvFLAyqN0NApbFpXR/sEQFLtrme9a&#10;1EqeahhFCk+EoVEM/l50Irda3sJ+T0NWMBFFIXeGqbedcuqbZYYXgrLpNLrBZhniL9S1oSF4aHTg&#10;y011S6xpSeWBjZe6WzAyfsCtxjcglZ6uvOZFJF5oddPXdgSwlZG67QsS1n5Xj17379zkNwAAAP//&#10;AwBQSwMEFAAGAAgAAAAhAIKb0EjfAAAACgEAAA8AAABkcnMvZG93bnJldi54bWxMj8tOwzAQRfdI&#10;/IM1SOyo3RDaEOJUFYIVqBWFBUs3HpIIPyLbTdK/Z1jBbkZzdOfcajNbw0YMsfdOwnIhgKFrvO5d&#10;K+Hj/fmmABaTcloZ71DCGSNs6suLSpXaT+4Nx0NqGYW4WCoJXUpDyXlsOrQqLvyAjm5fPliVaA0t&#10;10FNFG4Nz4RYcat6Rx86NeBjh8334WQl+H1/Nttwvxtfcf35sk9imldPUl5fzdsHYAnn9AfDrz6p&#10;Q01OR39yOjIjISuKO0JpyNfACMjzWyp3JFIsM+B1xf9XqH8AAAD//wMAUEsBAi0AFAAGAAgAAAAh&#10;ALaDOJL+AAAA4QEAABMAAAAAAAAAAAAAAAAAAAAAAFtDb250ZW50X1R5cGVzXS54bWxQSwECLQAU&#10;AAYACAAAACEAOP0h/9YAAACUAQAACwAAAAAAAAAAAAAAAAAvAQAAX3JlbHMvLnJlbHNQSwECLQAU&#10;AAYACAAAACEAOr19D44CAAAvBQAADgAAAAAAAAAAAAAAAAAuAgAAZHJzL2Uyb0RvYy54bWxQSwEC&#10;LQAUAAYACAAAACEAgpvQSN8AAAAKAQAADwAAAAAAAAAAAAAAAADoBAAAZHJzL2Rvd25yZXYueG1s&#10;UEsFBgAAAAAEAAQA8wAAAPQFAAAAAA==&#10;" fillcolor="white [3201]" strokecolor="black [3200]" strokeweight="1pt">
                <v:textbox>
                  <w:txbxContent>
                    <w:p w:rsidR="0007102F" w:rsidRDefault="0007102F" w:rsidP="0007102F">
                      <w:proofErr w:type="spellStart"/>
                      <w:r>
                        <w:t>Худож</w:t>
                      </w:r>
                      <w:proofErr w:type="spellEnd"/>
                      <w:r>
                        <w:t>. ценностей</w:t>
                      </w:r>
                    </w:p>
                  </w:txbxContent>
                </v:textbox>
              </v:rect>
            </w:pict>
          </mc:Fallback>
        </mc:AlternateContent>
      </w:r>
      <w:r>
        <w:rPr>
          <w:noProof/>
          <w:sz w:val="28"/>
        </w:rPr>
        <mc:AlternateContent>
          <mc:Choice Requires="wps">
            <w:drawing>
              <wp:anchor distT="0" distB="0" distL="114300" distR="114300" simplePos="0" relativeHeight="251727872" behindDoc="0" locked="0" layoutInCell="1" allowOverlap="1" wp14:anchorId="629BA5D5" wp14:editId="0835CDD3">
                <wp:simplePos x="0" y="0"/>
                <wp:positionH relativeFrom="column">
                  <wp:posOffset>3025140</wp:posOffset>
                </wp:positionH>
                <wp:positionV relativeFrom="paragraph">
                  <wp:posOffset>137795</wp:posOffset>
                </wp:positionV>
                <wp:extent cx="981075" cy="485775"/>
                <wp:effectExtent l="0" t="0" r="28575" b="28575"/>
                <wp:wrapNone/>
                <wp:docPr id="46" name="Прямоугольник 46"/>
                <wp:cNvGraphicFramePr/>
                <a:graphic xmlns:a="http://schemas.openxmlformats.org/drawingml/2006/main">
                  <a:graphicData uri="http://schemas.microsoft.com/office/word/2010/wordprocessingShape">
                    <wps:wsp>
                      <wps:cNvSpPr/>
                      <wps:spPr>
                        <a:xfrm>
                          <a:off x="0" y="0"/>
                          <a:ext cx="981075" cy="485775"/>
                        </a:xfrm>
                        <a:prstGeom prst="rect">
                          <a:avLst/>
                        </a:prstGeom>
                      </wps:spPr>
                      <wps:style>
                        <a:lnRef idx="2">
                          <a:schemeClr val="dk1"/>
                        </a:lnRef>
                        <a:fillRef idx="1">
                          <a:schemeClr val="lt1"/>
                        </a:fillRef>
                        <a:effectRef idx="0">
                          <a:schemeClr val="dk1"/>
                        </a:effectRef>
                        <a:fontRef idx="minor">
                          <a:schemeClr val="dk1"/>
                        </a:fontRef>
                      </wps:style>
                      <wps:txbx>
                        <w:txbxContent>
                          <w:p w:rsidR="0007102F" w:rsidRDefault="0007102F" w:rsidP="0007102F">
                            <w:r>
                              <w:t xml:space="preserve">Прямых инвестиций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9BA5D5" id="Прямоугольник 46" o:spid="_x0000_s1040" style="position:absolute;margin-left:238.2pt;margin-top:10.85pt;width:77.25pt;height:38.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f9FjgIAAC8FAAAOAAAAZHJzL2Uyb0RvYy54bWysVM1uEzEQviPxDpbvdLNR2qZRN1XUqgip&#10;aiNS1LPjtZsV/sN2shtOSFyReAQeggvip8+weSPG3p9WpeKAuHhnduab8cx84+OTSgq0YdYVWmU4&#10;3RtgxBTVeaFuM/zm+vzFGCPnicqJ0IpleMscPpk+f3Zcmgkb6pUWObMIgig3KU2GV96bSZI4umKS&#10;uD1tmAIj11YSD6q9TXJLSoguRTIcDA6SUtvcWE2Zc/D3rDHiaYzPOaP+inPHPBIZhrv5eNp4LsOZ&#10;TI/J5NYSsypoew3yD7eQpFCQtA91RjxBa1v8EUoW1Gqnud+jWiaa84KyWANUkw4eVbNYEcNiLdAc&#10;Z/o2uf8Xll5u5hYVeYZHBxgpImFG9Zfdh93n+md9t/tYf63v6h+7T/Wv+lv9HYETdKw0bgLAhZnb&#10;VnMghvIrbmX4QmGoil3e9l1mlUcUfh6N08HhPkYUTKPx/iHIECW5Bxvr/EumJQpChi0MMfaWbC6c&#10;b1w7F8CFyzTpo+S3goUbCPWacSgMEg4jOlKKnQqLNgTIkL9N27TRM0B4IUQPSp8CCd+BWt8AY5Fm&#10;PXDwFPA+W+8dM2rle6AslLZ/B/PGv6u6qTWU7atlFaeYjroBLXW+hdFa3XDeGXpeQD8viPNzYoHk&#10;sA6wuP4KDi50mWHdShittH3/1P/gD9wDK0YlLE2G3bs1sQwj8UoBK4/S0ShsWVRG+4dDUOxDy/Kh&#10;Ra3lqYZRpPBEGBrF4O9FJ3Kr5Q3s9yxkBRNRFHJnmHrbKae+WWZ4ISibzaIbbJYh/kItDA3BQ6MD&#10;X66rG2JNSyoPbLzU3YKRySNuNb4BqfRs7TUvIvFCq5u+tiOArYzUbV+QsPYP9eh1/85NfwMAAP//&#10;AwBQSwMEFAAGAAgAAAAhAC33+1ffAAAACQEAAA8AAABkcnMvZG93bnJldi54bWxMj8FOwzAQRO9I&#10;/IO1SNyo3VAlTRqnqhCcQFQUDhzdeJtE2OsodpP07zEnelzN08zbcjtbw0YcfOdIwnIhgCHVTnfU&#10;SPj6fHlYA/NBkVbGEUq4oIdtdXtTqkK7iT5wPISGxRLyhZLQhtAXnPu6Rav8wvVIMTu5waoQz6Hh&#10;elBTLLeGJ0Kk3KqO4kKrenxqsf45nK0Et+8uZjfk7+MbZt+v+yCmOX2W8v5u3m2ABZzDPwx/+lEd&#10;quh0dGfSnhkJqyxdRVRCssyARSB9FDmwo4R8nQCvSn79QfULAAD//wMAUEsBAi0AFAAGAAgAAAAh&#10;ALaDOJL+AAAA4QEAABMAAAAAAAAAAAAAAAAAAAAAAFtDb250ZW50X1R5cGVzXS54bWxQSwECLQAU&#10;AAYACAAAACEAOP0h/9YAAACUAQAACwAAAAAAAAAAAAAAAAAvAQAAX3JlbHMvLnJlbHNQSwECLQAU&#10;AAYACAAAACEA6EH/RY4CAAAvBQAADgAAAAAAAAAAAAAAAAAuAgAAZHJzL2Uyb0RvYy54bWxQSwEC&#10;LQAUAAYACAAAACEALff7V98AAAAJAQAADwAAAAAAAAAAAAAAAADoBAAAZHJzL2Rvd25yZXYueG1s&#10;UEsFBgAAAAAEAAQA8wAAAPQFAAAAAA==&#10;" fillcolor="white [3201]" strokecolor="black [3200]" strokeweight="1pt">
                <v:textbox>
                  <w:txbxContent>
                    <w:p w:rsidR="0007102F" w:rsidRDefault="0007102F" w:rsidP="0007102F">
                      <w:r>
                        <w:t xml:space="preserve">Прямых инвестиций </w:t>
                      </w:r>
                    </w:p>
                  </w:txbxContent>
                </v:textbox>
              </v:rect>
            </w:pict>
          </mc:Fallback>
        </mc:AlternateContent>
      </w:r>
      <w:r>
        <w:rPr>
          <w:noProof/>
          <w:sz w:val="28"/>
        </w:rPr>
        <mc:AlternateContent>
          <mc:Choice Requires="wps">
            <w:drawing>
              <wp:anchor distT="0" distB="0" distL="114300" distR="114300" simplePos="0" relativeHeight="251731968" behindDoc="0" locked="0" layoutInCell="1" allowOverlap="1" wp14:anchorId="1325CB48" wp14:editId="2BF44267">
                <wp:simplePos x="0" y="0"/>
                <wp:positionH relativeFrom="column">
                  <wp:posOffset>4139565</wp:posOffset>
                </wp:positionH>
                <wp:positionV relativeFrom="paragraph">
                  <wp:posOffset>137795</wp:posOffset>
                </wp:positionV>
                <wp:extent cx="1524000" cy="485775"/>
                <wp:effectExtent l="0" t="0" r="19050" b="28575"/>
                <wp:wrapNone/>
                <wp:docPr id="48" name="Прямоугольник 48"/>
                <wp:cNvGraphicFramePr/>
                <a:graphic xmlns:a="http://schemas.openxmlformats.org/drawingml/2006/main">
                  <a:graphicData uri="http://schemas.microsoft.com/office/word/2010/wordprocessingShape">
                    <wps:wsp>
                      <wps:cNvSpPr/>
                      <wps:spPr>
                        <a:xfrm>
                          <a:off x="0" y="0"/>
                          <a:ext cx="1524000" cy="485775"/>
                        </a:xfrm>
                        <a:prstGeom prst="rect">
                          <a:avLst/>
                        </a:prstGeom>
                      </wps:spPr>
                      <wps:style>
                        <a:lnRef idx="2">
                          <a:schemeClr val="dk1"/>
                        </a:lnRef>
                        <a:fillRef idx="1">
                          <a:schemeClr val="lt1"/>
                        </a:fillRef>
                        <a:effectRef idx="0">
                          <a:schemeClr val="dk1"/>
                        </a:effectRef>
                        <a:fontRef idx="minor">
                          <a:schemeClr val="dk1"/>
                        </a:fontRef>
                      </wps:style>
                      <wps:txbx>
                        <w:txbxContent>
                          <w:p w:rsidR="0007102F" w:rsidRDefault="0007102F" w:rsidP="0007102F">
                            <w:r>
                              <w:t>Долгосрочных п</w:t>
                            </w:r>
                            <w:r>
                              <w:t xml:space="preserve">рямых инвестиций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25CB48" id="Прямоугольник 48" o:spid="_x0000_s1041" style="position:absolute;margin-left:325.95pt;margin-top:10.85pt;width:120pt;height:38.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6dXjQIAADAFAAAOAAAAZHJzL2Uyb0RvYy54bWysVM1u2zAMvg/YOwi6r7aDZO2COkXQosOA&#10;oi3WDj0rspQY098kJXZ2GrDrgD3CHmKXYT99BueNRsmOE3TFDsMuNinyI0Xyo45PainQillXapXj&#10;7CDFiCmqi1LNc/zm9vzZEUbOE1UQoRXL8Zo5fDJ5+uS4MmM20AstCmYRBFFuXJkcL7w34yRxdMEk&#10;cQfaMAVGrq0kHlQ7TwpLKoguRTJI0+dJpW1hrKbMOTg9a414EuNzzqi/4twxj0SO4W4+fm38zsI3&#10;mRyT8dwSsyhpdw3yD7eQpFSQtA91RjxBS1v+EUqW1GqnuT+gWiaa85KyWANUk6UPqrlZEMNiLdAc&#10;Z/o2uf8Xll6uri0qixwPYVKKSJhR82XzYfO5+dncbz42X5v75sfmU/Or+dZ8R+AEHauMGwPwxlzb&#10;TnMghvJrbmX4Q2Gojl1e911mtUcUDrPRYJimMAwKtuHR6PBwFIImO7Sxzr9kWqIg5NjCFGNzyerC&#10;+dZ16wK4cJs2f5T8WrBwBaFeMw6VQcZBREdOsVNh0YoAG4q3WZc2egYIL4XoQdljIOG3oM43wFjk&#10;WQ9MHwPusvXeMaNWvgfKUmn7dzBv/bdVt7WGsn09q+MYs9jMcDTTxRpma3VLemfoeQn9vCDOXxML&#10;LIcRwOb6K/hwoasc607CaKHt+8fOgz+QD6wYVbA1OXbvlsQyjMQrBbR8kQ2HYc2iMhwdDkCx+5bZ&#10;vkUt5amGUWTwRhgaxeDvxVbkVss7WPBpyAomoijkzjH1dquc+nab4YmgbDqNbrBahvgLdWNoCB4a&#10;HfhyW98RazpSeaDjpd5uGBk/4FbrG5BKT5de8zISb9fXbgSwlpG63RMS9n5fj167h27yGwAA//8D&#10;AFBLAwQUAAYACAAAACEA2sFwdt4AAAAJAQAADwAAAGRycy9kb3ducmV2LnhtbEyPwU7DMAyG70i8&#10;Q2QkbixtJbq2azpNCE4gJgaHHbPGtBWJUyVZ27092QmOtj/9/v56uxjNJnR+sCQgXSXAkFqrBuoE&#10;fH2+PBTAfJCkpLaEAi7oYdvc3tSyUnamD5wOoWMxhHwlBfQhjBXnvu3RSL+yI1K8fVtnZIij67hy&#10;co7hRvMsSXJu5EDxQy9HfOqx/TmcjQC7Hy5658r36Q3Xx9d9SOYlfxbi/m7ZbYAFXMIfDFf9qA5N&#10;dDrZMynPtID8MS0jKiBL18AiUJTXxUlAWWTAm5r/b9D8AgAA//8DAFBLAQItABQABgAIAAAAIQC2&#10;gziS/gAAAOEBAAATAAAAAAAAAAAAAAAAAAAAAABbQ29udGVudF9UeXBlc10ueG1sUEsBAi0AFAAG&#10;AAgAAAAhADj9If/WAAAAlAEAAAsAAAAAAAAAAAAAAAAALwEAAF9yZWxzLy5yZWxzUEsBAi0AFAAG&#10;AAgAAAAhAASPp1eNAgAAMAUAAA4AAAAAAAAAAAAAAAAALgIAAGRycy9lMm9Eb2MueG1sUEsBAi0A&#10;FAAGAAgAAAAhANrBcHbeAAAACQEAAA8AAAAAAAAAAAAAAAAA5wQAAGRycy9kb3ducmV2LnhtbFBL&#10;BQYAAAAABAAEAPMAAADyBQAAAAA=&#10;" fillcolor="white [3201]" strokecolor="black [3200]" strokeweight="1pt">
                <v:textbox>
                  <w:txbxContent>
                    <w:p w:rsidR="0007102F" w:rsidRDefault="0007102F" w:rsidP="0007102F">
                      <w:r>
                        <w:t>Долгосрочных п</w:t>
                      </w:r>
                      <w:r>
                        <w:t xml:space="preserve">рямых инвестиций </w:t>
                      </w:r>
                    </w:p>
                  </w:txbxContent>
                </v:textbox>
              </v:rect>
            </w:pict>
          </mc:Fallback>
        </mc:AlternateContent>
      </w:r>
    </w:p>
    <w:p w:rsidR="006113F0" w:rsidRDefault="008B3FD0" w:rsidP="006113F0">
      <w:pPr>
        <w:rPr>
          <w:sz w:val="28"/>
          <w:lang w:eastAsia="en-US"/>
        </w:rPr>
      </w:pPr>
      <w:r>
        <w:rPr>
          <w:noProof/>
          <w:sz w:val="28"/>
        </w:rPr>
        <mc:AlternateContent>
          <mc:Choice Requires="wps">
            <w:drawing>
              <wp:anchor distT="0" distB="0" distL="114300" distR="114300" simplePos="0" relativeHeight="251717632" behindDoc="0" locked="0" layoutInCell="1" allowOverlap="1" wp14:anchorId="54A43A90" wp14:editId="3B679BA7">
                <wp:simplePos x="0" y="0"/>
                <wp:positionH relativeFrom="column">
                  <wp:posOffset>434340</wp:posOffset>
                </wp:positionH>
                <wp:positionV relativeFrom="paragraph">
                  <wp:posOffset>47625</wp:posOffset>
                </wp:positionV>
                <wp:extent cx="1162050" cy="371475"/>
                <wp:effectExtent l="0" t="0" r="19050" b="28575"/>
                <wp:wrapNone/>
                <wp:docPr id="40" name="Прямоугольник 40"/>
                <wp:cNvGraphicFramePr/>
                <a:graphic xmlns:a="http://schemas.openxmlformats.org/drawingml/2006/main">
                  <a:graphicData uri="http://schemas.microsoft.com/office/word/2010/wordprocessingShape">
                    <wps:wsp>
                      <wps:cNvSpPr/>
                      <wps:spPr>
                        <a:xfrm>
                          <a:off x="0" y="0"/>
                          <a:ext cx="1162050" cy="371475"/>
                        </a:xfrm>
                        <a:prstGeom prst="rect">
                          <a:avLst/>
                        </a:prstGeom>
                      </wps:spPr>
                      <wps:style>
                        <a:lnRef idx="2">
                          <a:schemeClr val="dk1"/>
                        </a:lnRef>
                        <a:fillRef idx="1">
                          <a:schemeClr val="lt1"/>
                        </a:fillRef>
                        <a:effectRef idx="0">
                          <a:schemeClr val="dk1"/>
                        </a:effectRef>
                        <a:fontRef idx="minor">
                          <a:schemeClr val="dk1"/>
                        </a:fontRef>
                      </wps:style>
                      <wps:txbx>
                        <w:txbxContent>
                          <w:p w:rsidR="0007102F" w:rsidRDefault="0007102F" w:rsidP="0007102F">
                            <w:r>
                              <w:t>индексный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43A90" id="Прямоугольник 40" o:spid="_x0000_s1042" style="position:absolute;margin-left:34.2pt;margin-top:3.75pt;width:91.5pt;height:29.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1WnjgIAADAFAAAOAAAAZHJzL2Uyb0RvYy54bWysVM1u1DAQviPxDpbvNJtl28KqWbRqVYRU&#10;tRUt6tnr2N0Ix2Ns7ybLCYkrEo/AQ3BB/PQZsm/E2PlpVSoOiIszk5lvxjPzjQ9e1KUia2FdATqj&#10;6c6IEqE55IW+zuiby+MnzyhxnumcKdAioxvh6IvZ40cHlZmKMSxB5cISDKLdtDIZXXpvpkni+FKU&#10;zO2AERqNEmzJPKr2OsktqzB6qZLxaLSXVGBzY4EL5/DvUWuksxhfSsH9mZROeKIyinfz8bTxXIQz&#10;mR2w6bVlZlnw7hrsH25RskJj0iHUEfOMrGzxR6iy4BYcSL/DoUxAyoKLWANWk47uVXOxZEbEWrA5&#10;zgxtcv8vLD9dn1tS5BmdYHs0K3FGzZfth+3n5mdzs/3YfG1umh/bT82v5lvznaATdqwyborAC3Nu&#10;O82hGMqvpS3DFwsjdezyZuiyqD3h+DNN98ajXczG0fZ0P53s74agyS3aWOdfCihJEDJqcYqxuWx9&#10;4nzr2rsgLtymzR8lv1EiXEHp10JiZZhxHNGRU+JQWbJmyIb8bdqljZ4BIgulBlD6EEj5HtT5BpiI&#10;PBuAo4eAt9kG75gRtB+AZaHB/h0sW/++6rbWULavF3UcY7rXT2gB+QZna6ElvTP8uMB+njDnz5lF&#10;luMIcHP9GR5SQZVR6CRKlmDfP/Q/+CP50EpJhVuTUfduxaygRL3SSMvn6STwyEdlsrs/RsXetSzu&#10;WvSqPAQcRYpvhOFRDP5e9aK0UF7hgs9DVjQxzTF3Rrm3vXLo223GJ4KL+Ty64WoZ5k/0heEheGh0&#10;4MtlfcWs6UjlkY6n0G8Ym97jVusbkBrmKw+yiMQLrW772o0A1zJSt3tCwt7f1aPX7UM3+w0AAP//&#10;AwBQSwMEFAAGAAgAAAAhABS2gsfbAAAABwEAAA8AAABkcnMvZG93bnJldi54bWxMjs1OwzAQhO9I&#10;vIO1SNyo3YqmbYhTVQhOICoKhx7dZEki7HVku0n69iwnOM6PZr5iOzkrBgyx86RhPlMgkCpfd9Ro&#10;+Px4vluDiMlQbawn1HDBCNvy+qowee1HesfhkBrBIxRzo6FNqc+ljFWLzsSZ75E4+/LBmcQyNLIO&#10;ZuRxZ+VCqUw60xE/tKbHxxar78PZafD77mJ3YfM2vOLq+LJPapyyJ61vb6bdA4iEU/orwy8+o0PJ&#10;TCd/pjoKqyFb33NTw2oJguPFcs76xH6mQJaF/M9f/gAAAP//AwBQSwECLQAUAAYACAAAACEAtoM4&#10;kv4AAADhAQAAEwAAAAAAAAAAAAAAAAAAAAAAW0NvbnRlbnRfVHlwZXNdLnhtbFBLAQItABQABgAI&#10;AAAAIQA4/SH/1gAAAJQBAAALAAAAAAAAAAAAAAAAAC8BAABfcmVscy8ucmVsc1BLAQItABQABgAI&#10;AAAAIQCJG1WnjgIAADAFAAAOAAAAAAAAAAAAAAAAAC4CAABkcnMvZTJvRG9jLnhtbFBLAQItABQA&#10;BgAIAAAAIQAUtoLH2wAAAAcBAAAPAAAAAAAAAAAAAAAAAOgEAABkcnMvZG93bnJldi54bWxQSwUG&#10;AAAAAAQABADzAAAA8AUAAAAA&#10;" fillcolor="white [3201]" strokecolor="black [3200]" strokeweight="1pt">
                <v:textbox>
                  <w:txbxContent>
                    <w:p w:rsidR="0007102F" w:rsidRDefault="0007102F" w:rsidP="0007102F">
                      <w:r>
                        <w:t>индексный</w:t>
                      </w:r>
                    </w:p>
                  </w:txbxContent>
                </v:textbox>
              </v:rect>
            </w:pict>
          </mc:Fallback>
        </mc:AlternateContent>
      </w:r>
    </w:p>
    <w:p w:rsidR="006113F0" w:rsidRPr="006113F0" w:rsidRDefault="006113F0" w:rsidP="006113F0">
      <w:pPr>
        <w:rPr>
          <w:sz w:val="28"/>
          <w:lang w:eastAsia="en-US"/>
        </w:rPr>
      </w:pPr>
    </w:p>
    <w:p w:rsidR="006113F0" w:rsidRDefault="006113F0" w:rsidP="006113F0">
      <w:pPr>
        <w:rPr>
          <w:sz w:val="20"/>
          <w:szCs w:val="20"/>
        </w:rPr>
      </w:pPr>
      <w:r w:rsidRPr="00C25B13">
        <w:rPr>
          <w:sz w:val="20"/>
          <w:szCs w:val="20"/>
        </w:rPr>
        <w:t>*Состав</w:t>
      </w:r>
      <w:r>
        <w:rPr>
          <w:sz w:val="20"/>
          <w:szCs w:val="20"/>
        </w:rPr>
        <w:t>лено на основе [12].</w:t>
      </w:r>
    </w:p>
    <w:p w:rsidR="006113F0" w:rsidRDefault="006113F0" w:rsidP="006113F0">
      <w:pPr>
        <w:rPr>
          <w:lang w:eastAsia="en-US"/>
        </w:rPr>
      </w:pPr>
    </w:p>
    <w:p w:rsidR="00D2523F" w:rsidRPr="00D2523F" w:rsidRDefault="006113F0" w:rsidP="006113F0">
      <w:pPr>
        <w:spacing w:line="360" w:lineRule="auto"/>
        <w:jc w:val="right"/>
        <w:rPr>
          <w:sz w:val="32"/>
          <w:lang w:eastAsia="en-US"/>
        </w:rPr>
      </w:pPr>
      <w:r>
        <w:rPr>
          <w:sz w:val="28"/>
          <w:lang w:eastAsia="en-US"/>
        </w:rPr>
        <w:t>Рисунок 1.2</w:t>
      </w:r>
    </w:p>
    <w:p w:rsidR="007A4FF2" w:rsidRDefault="007A4FF2" w:rsidP="006113F0">
      <w:pPr>
        <w:pStyle w:val="s1"/>
        <w:spacing w:before="0" w:beforeAutospacing="0" w:after="0" w:afterAutospacing="0" w:line="360" w:lineRule="auto"/>
        <w:ind w:firstLine="709"/>
        <w:jc w:val="center"/>
        <w:rPr>
          <w:sz w:val="28"/>
        </w:rPr>
      </w:pPr>
      <w:r>
        <w:rPr>
          <w:sz w:val="28"/>
        </w:rPr>
        <w:t>Организация деятельности паевого инвестиционного фонда</w:t>
      </w:r>
      <w:r>
        <w:rPr>
          <w:noProof/>
          <w:sz w:val="28"/>
        </w:rPr>
        <mc:AlternateContent>
          <mc:Choice Requires="wps">
            <w:drawing>
              <wp:anchor distT="0" distB="0" distL="114300" distR="114300" simplePos="0" relativeHeight="251661312" behindDoc="0" locked="0" layoutInCell="1" allowOverlap="1" wp14:anchorId="6387714C" wp14:editId="5E125EFA">
                <wp:simplePos x="0" y="0"/>
                <wp:positionH relativeFrom="column">
                  <wp:posOffset>4234815</wp:posOffset>
                </wp:positionH>
                <wp:positionV relativeFrom="paragraph">
                  <wp:posOffset>299085</wp:posOffset>
                </wp:positionV>
                <wp:extent cx="1543050" cy="1038225"/>
                <wp:effectExtent l="0" t="0" r="19050" b="28575"/>
                <wp:wrapNone/>
                <wp:docPr id="3" name="Прямоугольник 3"/>
                <wp:cNvGraphicFramePr/>
                <a:graphic xmlns:a="http://schemas.openxmlformats.org/drawingml/2006/main">
                  <a:graphicData uri="http://schemas.microsoft.com/office/word/2010/wordprocessingShape">
                    <wps:wsp>
                      <wps:cNvSpPr/>
                      <wps:spPr>
                        <a:xfrm>
                          <a:off x="0" y="0"/>
                          <a:ext cx="1543050" cy="1038225"/>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Pr="00E26495" w:rsidRDefault="00304220" w:rsidP="007A4FF2">
                            <w:pPr>
                              <w:jc w:val="center"/>
                            </w:pPr>
                            <w:r>
                              <w:t>Аудитор – проверяет деятельность управляющей компании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87714C" id="Прямоугольник 3" o:spid="_x0000_s1043" style="position:absolute;left:0;text-align:left;margin-left:333.45pt;margin-top:23.55pt;width:121.5pt;height:8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Mg6jgIAAC8FAAAOAAAAZHJzL2Uyb0RvYy54bWysVMtuEzEU3SPxD5b3dGbyoCXqpIpaFSFV&#10;bUSLunY8djPCYxvbyUxYIbFF4hP4CDaIR79h8kdcex6JSsUCsfH4zr3nPs/18UlVCLRmxuZKpjg5&#10;iDFikqosl3cpfnNz/uwII+uIzIhQkqV4wyw+mT59clzqCRuopRIZMwicSDspdYqXzulJFFm6ZAWx&#10;B0ozCUquTEEciOYuygwpwXshokEcP49KZTJtFGXWwt+zRomnwT/njLorzi1zSKQYcnPhNOFc+DOa&#10;HpPJnSF6mdM2DfIPWRQklxC0d3VGHEErk//hqsipUVZxd0BVESnOc8pCDVBNEj+o5npJNAu1QHOs&#10;7ttk/59bermeG5RnKR5iJEkBI6q/bD9sP9c/6/vtx/prfV//2H6qf9Xf6u9o6PtVajsB2LWem1ay&#10;cPXFV9wU/gtloSr0eNP3mFUOUfiZjEfDeAyjoKBL4uHRYDD2XqMdXBvrXjJVIH9JsYEhht6S9YV1&#10;jWlnAjifTpNAuLmNYD4HIV8zDoVByEFAB0qxU2HQmgAZsrdJGzZYegjPhehByWMg4TpQa+thLNCs&#10;B8aPAXfReusQUUnXA4tcKvN3MG/su6qbWn3ZrlpUYYrJYTeihco2MFqjGs5bTc9z6OcFsW5ODJAc&#10;ZgCL667g4EKVKVbtDaOlMu8f++/tgXugxaiEpUmxfbcihmEkXklg5YtkNPJbFoTR+HAAgtnXLPY1&#10;clWcKhhFAk+EpuHq7Z3ortyo4hb2e+ajgopICrFTTJ3phFPXLDO8EJTNZsEMNksTdyGvNfXOfaM9&#10;X26qW2J0SyoHfLxU3YKRyQNuNbYeKdVs5RTPA/F8q5u+tiOArQzUbV8Qv/b7crDavXPT3wAAAP//&#10;AwBQSwMEFAAGAAgAAAAhAGqN0PveAAAACgEAAA8AAABkcnMvZG93bnJldi54bWxMj8tOwzAQRfdI&#10;/IM1SOyonQq5JMSpKgQrEBWFBUs3HpIIPyLbTdK/Z1jBcmaO7pxbbxdn2YQxDcErKFYCGPo2mMF3&#10;Cj7en27ugKWsvdE2eFRwxgTb5vKi1pUJs3/D6ZA7RiE+VVpBn/NYcZ7aHp1OqzCip9tXiE5nGmPH&#10;TdQzhTvL10JI7vTg6UOvR3zosf0+nJyCsB/OdhfL1+kFN5/P+yzmRT4qdX217O6BZVzyHwy/+qQO&#10;DTkdw8mbxKwCKWVJqILbTQGMgFKUtDgqWBdCAm9q/r9C8wMAAP//AwBQSwECLQAUAAYACAAAACEA&#10;toM4kv4AAADhAQAAEwAAAAAAAAAAAAAAAAAAAAAAW0NvbnRlbnRfVHlwZXNdLnhtbFBLAQItABQA&#10;BgAIAAAAIQA4/SH/1gAAAJQBAAALAAAAAAAAAAAAAAAAAC8BAABfcmVscy8ucmVsc1BLAQItABQA&#10;BgAIAAAAIQBkYMg6jgIAAC8FAAAOAAAAAAAAAAAAAAAAAC4CAABkcnMvZTJvRG9jLnhtbFBLAQIt&#10;ABQABgAIAAAAIQBqjdD73gAAAAoBAAAPAAAAAAAAAAAAAAAAAOgEAABkcnMvZG93bnJldi54bWxQ&#10;SwUGAAAAAAQABADzAAAA8wUAAAAA&#10;" fillcolor="white [3201]" strokecolor="black [3200]" strokeweight="1pt">
                <v:textbox>
                  <w:txbxContent>
                    <w:p w:rsidR="00304220" w:rsidRPr="00E26495" w:rsidRDefault="00304220" w:rsidP="007A4FF2">
                      <w:pPr>
                        <w:jc w:val="center"/>
                      </w:pPr>
                      <w:r>
                        <w:t>Аудитор – проверяет деятельность управляющей компании</w:t>
                      </w:r>
                    </w:p>
                  </w:txbxContent>
                </v:textbox>
              </v:rect>
            </w:pict>
          </mc:Fallback>
        </mc:AlternateContent>
      </w:r>
      <w:r>
        <w:rPr>
          <w:noProof/>
          <w:sz w:val="28"/>
        </w:rPr>
        <mc:AlternateContent>
          <mc:Choice Requires="wps">
            <w:drawing>
              <wp:anchor distT="0" distB="0" distL="114300" distR="114300" simplePos="0" relativeHeight="251659264" behindDoc="0" locked="0" layoutInCell="1" allowOverlap="1" wp14:anchorId="01D28C05" wp14:editId="05523E36">
                <wp:simplePos x="0" y="0"/>
                <wp:positionH relativeFrom="column">
                  <wp:posOffset>424815</wp:posOffset>
                </wp:positionH>
                <wp:positionV relativeFrom="paragraph">
                  <wp:posOffset>299085</wp:posOffset>
                </wp:positionV>
                <wp:extent cx="1323975" cy="723900"/>
                <wp:effectExtent l="0" t="0" r="28575" b="19050"/>
                <wp:wrapNone/>
                <wp:docPr id="1" name="Прямоугольник 1"/>
                <wp:cNvGraphicFramePr/>
                <a:graphic xmlns:a="http://schemas.openxmlformats.org/drawingml/2006/main">
                  <a:graphicData uri="http://schemas.microsoft.com/office/word/2010/wordprocessingShape">
                    <wps:wsp>
                      <wps:cNvSpPr/>
                      <wps:spPr>
                        <a:xfrm>
                          <a:off x="0" y="0"/>
                          <a:ext cx="1323975" cy="723900"/>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Pr="00E26495" w:rsidRDefault="00304220" w:rsidP="007A4FF2">
                            <w:pPr>
                              <w:jc w:val="center"/>
                            </w:pPr>
                            <w:r w:rsidRPr="00E26495">
                              <w:t>Инвестор</w:t>
                            </w:r>
                            <w:r>
                              <w:t xml:space="preserve"> – физ./юр. лицо приобретает пай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1D28C05" id="Прямоугольник 1" o:spid="_x0000_s1044" style="position:absolute;left:0;text-align:left;margin-left:33.45pt;margin-top:23.55pt;width:104.25pt;height:5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1uOjQIAAC4FAAAOAAAAZHJzL2Uyb0RvYy54bWysVM1OGzEQvlfqO1i+l00CFIjYoAhEVQlB&#10;VKg4O16brOr1uLaT3fRUiWulPkIfopeqPzzD5o069v6AKOqh6sU7szPfjGfmGx8eVYUiK2FdDjql&#10;w60BJUJzyHJ9k9K3V6cv9ilxnumMKdAipWvh6NHk+bPD0ozFCBagMmEJBtFuXJqULrw34yRxfCEK&#10;5rbACI1GCbZgHlV7k2SWlRi9UMloMHiZlGAzY4EL5/DvSWOkkxhfSsH9hZROeKJSinfz8bTxnIcz&#10;mRyy8Y1lZpHz9hrsH25RsFxj0j7UCfOMLG3+R6gi5xYcSL/FoUhAypyLWANWMxw8quZywYyItWBz&#10;nOnb5P5fWH6+mlmSZzg7SjQrcET1l83Hzef6Z323ua2/1nf1j82n+lf9rf5OhqFfpXFjhF2amW01&#10;h2IovpK2CF8si1Sxx+u+x6LyhOPP4fZo+2BvlxKOtj2UB3EIyT3aWOdfCShIEFJqcYaxtWx15jxm&#10;RNfOBZVwmyZ/lPxaiXAFpd8IiXVhxlFER0aJY2XJiiEXsnexFowVPQNE5kr1oOFTIOU7UOsbYCKy&#10;rAcOngLeZ+u9Y0bQvgcWuQb7d7Bs/Luqm1pD2b6aV80Q97sJzSFb42QtNJR3hp/m2M8z5vyMWeQ4&#10;bgPurb/AQyooUwqtRMkC7Ien/gd/pB5aKSlxZ1Lq3i+ZFZSo1xpJeTDc2QlLFpWd3b0RKvahZf7Q&#10;opfFMeAokHh4uygGf686UVoornG9pyErmpjmmDul3NtOOfbNLuMDwcV0Gt1wsQzzZ/rS8BA8NDrw&#10;5aq6Zta0pPJIx3Po9ouNH3Gr8Q1IDdOlB5lH4oVWN31tR4BLGfnYPiBh6x/q0ev+mZv8BgAA//8D&#10;AFBLAwQUAAYACAAAACEA6M/CPt4AAAAJAQAADwAAAGRycy9kb3ducmV2LnhtbEyPwU7DMBBE70j8&#10;g7VI3KiTqjg0xKkqBCcQFaWHHt14SSLsdWS7Sfr3mBMcV/M087bazNawEX3oHUnIFxkwpMbpnloJ&#10;h8+XuwdgISrSyjhCCRcMsKmvrypVajfRB4772LJUQqFUEroYh5Lz0HRoVVi4ASllX85bFdPpW669&#10;mlK5NXyZZYJb1VNa6NSATx023/uzleB2/cVs/fp9fMPi+LqL2TSLZylvb+btI7CIc/yD4Vc/qUOd&#10;nE7uTDowI0GIdSIlrIocWMqXxf0K2CmBIs+B1xX//0H9AwAA//8DAFBLAQItABQABgAIAAAAIQC2&#10;gziS/gAAAOEBAAATAAAAAAAAAAAAAAAAAAAAAABbQ29udGVudF9UeXBlc10ueG1sUEsBAi0AFAAG&#10;AAgAAAAhADj9If/WAAAAlAEAAAsAAAAAAAAAAAAAAAAALwEAAF9yZWxzLy5yZWxzUEsBAi0AFAAG&#10;AAgAAAAhAPNzW46NAgAALgUAAA4AAAAAAAAAAAAAAAAALgIAAGRycy9lMm9Eb2MueG1sUEsBAi0A&#10;FAAGAAgAAAAhAOjPwj7eAAAACQEAAA8AAAAAAAAAAAAAAAAA5wQAAGRycy9kb3ducmV2LnhtbFBL&#10;BQYAAAAABAAEAPMAAADyBQAAAAA=&#10;" fillcolor="white [3201]" strokecolor="black [3200]" strokeweight="1pt">
                <v:textbox>
                  <w:txbxContent>
                    <w:p w:rsidR="00304220" w:rsidRPr="00E26495" w:rsidRDefault="00304220" w:rsidP="007A4FF2">
                      <w:pPr>
                        <w:jc w:val="center"/>
                      </w:pPr>
                      <w:r w:rsidRPr="00E26495">
                        <w:t>Инвестор</w:t>
                      </w:r>
                      <w:r>
                        <w:t xml:space="preserve"> – физ./юр. лицо приобретает пай</w:t>
                      </w:r>
                    </w:p>
                  </w:txbxContent>
                </v:textbox>
              </v:rect>
            </w:pict>
          </mc:Fallback>
        </mc:AlternateContent>
      </w:r>
      <w:r>
        <w:rPr>
          <w:noProof/>
          <w:sz w:val="28"/>
        </w:rPr>
        <mc:AlternateContent>
          <mc:Choice Requires="wps">
            <w:drawing>
              <wp:anchor distT="0" distB="0" distL="114300" distR="114300" simplePos="0" relativeHeight="251660288" behindDoc="0" locked="0" layoutInCell="1" allowOverlap="1" wp14:anchorId="3F295F68" wp14:editId="313DF5AF">
                <wp:simplePos x="0" y="0"/>
                <wp:positionH relativeFrom="column">
                  <wp:posOffset>2377440</wp:posOffset>
                </wp:positionH>
                <wp:positionV relativeFrom="paragraph">
                  <wp:posOffset>299720</wp:posOffset>
                </wp:positionV>
                <wp:extent cx="1409700" cy="8096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1409700" cy="809625"/>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Pr="00E26495" w:rsidRDefault="00304220" w:rsidP="007A4FF2">
                            <w:pPr>
                              <w:jc w:val="center"/>
                            </w:pPr>
                            <w:r>
                              <w:t xml:space="preserve">Агент – передает оформленные документы </w:t>
                            </w:r>
                            <w:proofErr w:type="spellStart"/>
                            <w:r>
                              <w:t>ПИФу</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295F68" id="Прямоугольник 2" o:spid="_x0000_s1045" style="position:absolute;left:0;text-align:left;margin-left:187.2pt;margin-top:23.6pt;width:111pt;height:6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0erjgIAAC4FAAAOAAAAZHJzL2Uyb0RvYy54bWysVM1uEzEQviPxDpbvdH+U/iTqpopaFSFV&#10;bUWLena8drLCaxvbyW44IXFF4hF4CC6Inz7D5o0Ye39alYgD4uKd2ZlvxjPzjY9P6lKgNTO2UDLD&#10;yV6MEZNU5YVcZPjN7fmLI4ysIzInQkmW4Q2z+GT6/NlxpScsVUslcmYQBJF2UukML53TkyiydMlK&#10;YveUZhKMXJmSOFDNIsoNqSB6KaI0jg+iSplcG0WZtfD3rDXiaYjPOaPuinPLHBIZhru5cJpwzv0Z&#10;TY/JZGGIXha0uwb5h1uUpJCQdAh1RhxBK1P8EaosqFFWcbdHVRkpzgvKQg1QTRI/qeZmSTQLtUBz&#10;rB7aZP9fWHq5vjaoyDOcYiRJCSNqvmw/bD83P5v77cfma3Pf/Nh+an4135rvKPX9qrSdAOxGX5tO&#10;syD64mtuSv+FslAderwZesxqhyj8TEbx+DCGUVCwHcXjg3TfB40e0NpY95KpEnkhwwZmGFpL1hfW&#10;ta69C+D8bdr8QXIbwfwVhHzNONQFGdOADoxip8KgNQEu5G+TLm3w9BBeCDGAkl0g4XpQ5+thLLBs&#10;AMa7gA/ZBu+QUUk3AMtCKvN3MG/9+6rbWn3Zrp7XYYjJuJ/QXOUbmKxRLeWtpucF9POCWHdNDHAc&#10;RgB7667g4EJVGVadhNFSmfe7/nt/oB5YMapgZzJs362IYRiJVxJIOU5GI79kQRntH6agmMeW+WOL&#10;XJWnCkaRwAuhaRC9vxO9yI0q72C9Zz4rmIikkDvD1JleOXXtLsMDQdlsFtxgsTRxF/JGUx/cN9rz&#10;5ba+I0Z3pHJAx0vV7xeZPOFW6+uRUs1WTvEiEM+3uu1rNwJYykDd7gHxW/9YD14Pz9z0NwAAAP//&#10;AwBQSwMEFAAGAAgAAAAhACH1HejfAAAACgEAAA8AAABkcnMvZG93bnJldi54bWxMj8tOwzAQRfdI&#10;/IM1SOyoQwlxG+JUFYIViIrSBUs3HpIIPyLbTdK/Z1jBcmaO7pxbbWZr2Igh9t5JuF1kwNA1Xveu&#10;lXD4eL5ZAYtJOa2MdyjhjBE29eVFpUrtJ/eO4z61jEJcLJWELqWh5Dw2HVoVF35AR7cvH6xKNIaW&#10;66AmCreGL7Os4Fb1jj50asDHDpvv/clK8Lv+bLZh/Ta+ovh82aVsmosnKa+v5u0DsIRz+oPhV5/U&#10;oSanoz85HZmRcCfynFAJuVgCI+B+XdDiSKTIBfC64v8r1D8AAAD//wMAUEsBAi0AFAAGAAgAAAAh&#10;ALaDOJL+AAAA4QEAABMAAAAAAAAAAAAAAAAAAAAAAFtDb250ZW50X1R5cGVzXS54bWxQSwECLQAU&#10;AAYACAAAACEAOP0h/9YAAACUAQAACwAAAAAAAAAAAAAAAAAvAQAAX3JlbHMvLnJlbHNQSwECLQAU&#10;AAYACAAAACEAIEdHq44CAAAuBQAADgAAAAAAAAAAAAAAAAAuAgAAZHJzL2Uyb0RvYy54bWxQSwEC&#10;LQAUAAYACAAAACEAIfUd6N8AAAAKAQAADwAAAAAAAAAAAAAAAADoBAAAZHJzL2Rvd25yZXYueG1s&#10;UEsFBgAAAAAEAAQA8wAAAPQFAAAAAA==&#10;" fillcolor="white [3201]" strokecolor="black [3200]" strokeweight="1pt">
                <v:textbox>
                  <w:txbxContent>
                    <w:p w:rsidR="00304220" w:rsidRPr="00E26495" w:rsidRDefault="00304220" w:rsidP="007A4FF2">
                      <w:pPr>
                        <w:jc w:val="center"/>
                      </w:pPr>
                      <w:r>
                        <w:t xml:space="preserve">Агент – передает оформленные документы </w:t>
                      </w:r>
                      <w:proofErr w:type="spellStart"/>
                      <w:r>
                        <w:t>ПИФу</w:t>
                      </w:r>
                      <w:proofErr w:type="spellEnd"/>
                    </w:p>
                  </w:txbxContent>
                </v:textbox>
              </v:rect>
            </w:pict>
          </mc:Fallback>
        </mc:AlternateContent>
      </w:r>
    </w:p>
    <w:p w:rsidR="007A4FF2" w:rsidRDefault="007A4FF2" w:rsidP="007A4FF2">
      <w:pPr>
        <w:pStyle w:val="s1"/>
        <w:spacing w:before="0" w:beforeAutospacing="0" w:after="0" w:afterAutospacing="0" w:line="360" w:lineRule="auto"/>
        <w:ind w:firstLine="709"/>
        <w:jc w:val="both"/>
        <w:rPr>
          <w:sz w:val="28"/>
        </w:rPr>
      </w:pPr>
      <w:r>
        <w:rPr>
          <w:noProof/>
          <w:sz w:val="28"/>
        </w:rPr>
        <mc:AlternateContent>
          <mc:Choice Requires="wps">
            <w:drawing>
              <wp:anchor distT="0" distB="0" distL="114300" distR="114300" simplePos="0" relativeHeight="251676672" behindDoc="0" locked="0" layoutInCell="1" allowOverlap="1" wp14:anchorId="60BD4201" wp14:editId="579A1BFE">
                <wp:simplePos x="0" y="0"/>
                <wp:positionH relativeFrom="column">
                  <wp:posOffset>3882390</wp:posOffset>
                </wp:positionH>
                <wp:positionV relativeFrom="paragraph">
                  <wp:posOffset>304800</wp:posOffset>
                </wp:positionV>
                <wp:extent cx="352425" cy="1095375"/>
                <wp:effectExtent l="38100" t="76200" r="0" b="85725"/>
                <wp:wrapNone/>
                <wp:docPr id="28" name="Соединительная линия уступом 28"/>
                <wp:cNvGraphicFramePr/>
                <a:graphic xmlns:a="http://schemas.openxmlformats.org/drawingml/2006/main">
                  <a:graphicData uri="http://schemas.microsoft.com/office/word/2010/wordprocessingShape">
                    <wps:wsp>
                      <wps:cNvCnPr/>
                      <wps:spPr>
                        <a:xfrm flipV="1">
                          <a:off x="0" y="0"/>
                          <a:ext cx="352425" cy="1095375"/>
                        </a:xfrm>
                        <a:prstGeom prst="bentConnector3">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245C2B5A"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8" o:spid="_x0000_s1026" type="#_x0000_t34" style="position:absolute;margin-left:305.7pt;margin-top:24pt;width:27.75pt;height:86.25pt;flip:y;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NNgGAIAADsEAAAOAAAAZHJzL2Uyb0RvYy54bWysU0uOEzEQ3SNxB8t70p2E8InSmUUG2CCI&#10;+O0dt5228E+2SSdLZrZIcwZuwAKkkYbPFbpvRNndaRAMEkJsrLKr3qt6VeXFyV5JtGPOC6MLPB7l&#10;GDFNTSn0tsAvXzy8dQ8jH4guiTSaFfjAPD5Z3ryxqO2cTUxlZMkcAhLt57UtcBWCnWeZpxVTxI+M&#10;ZRqc3DhFAlzdNisdqYFdyWyS53ey2rjSOkOZ9/B62jnxMvFzzmh4yrlnAckCQ20hnS6dm3hmywWZ&#10;bx2xlaB9GeQfqlBEaEg6UJ2SQNAbJ36jUoI64w0PI2pUZjgXlCUNoGac/6LmeUUsS1qgOd4ObfL/&#10;j5Y+2a0dEmWBJzApTRTMqHnffG0+NR+by+ZLc9megX3VvgP7Q3uBmqv++QK15+3b9qw9b75B/GcE&#10;BNDN2vo5kK702vU3b9cutmbPnUJcCvsKFiU1C+SjfZrFYZgF2wdE4XE6m9yezDCi4Brn92fTu7NI&#10;n3U8kc86Hx4xo1A0CrxhOqyM1jBy46aJn+we+9CBjsERKHU8K0bKB7pE4WBBc3CC6K1k3UIEIuT1&#10;Psgf4VmU2QlLVjhI1lE/YxzaCQI6iWmR2Uo6tCOwguXrca9CaoiMEC6kHEB5qvuPoD42wlha7r8F&#10;DtEpo9FhACqhjbsua9gfS+Vd/FF1pzXK3pjykMac2gEbmubT/6b4BX6+J/iPP7/8DgAA//8DAFBL&#10;AwQUAAYACAAAACEA/UbyAOEAAAAKAQAADwAAAGRycy9kb3ducmV2LnhtbEyPwU7DMBBE70j8g7VI&#10;XBB1YhWrTeNUCCkq4tbSQ7m5sZtExOvIdtvA17Oc4Ljap5k35XpyA7vYEHuPCvJZBsxi402PrYL9&#10;e/24ABaTRqMHj1bBl42wrm5vSl0Yf8WtvexSyygEY6EVdCmNBeex6azTceZHi/Q7+eB0ojO03AR9&#10;pXA3cJFlkjvdIzV0erQvnW0+d2enYPtdh4NZClGLh3G/+di8Dm/5Qan7u+l5BSzZKf3B8KtP6lCR&#10;09Gf0UQ2KJB5PidUwXxBmwiQUi6BHRUIkT0Br0r+f0L1AwAA//8DAFBLAQItABQABgAIAAAAIQC2&#10;gziS/gAAAOEBAAATAAAAAAAAAAAAAAAAAAAAAABbQ29udGVudF9UeXBlc10ueG1sUEsBAi0AFAAG&#10;AAgAAAAhADj9If/WAAAAlAEAAAsAAAAAAAAAAAAAAAAALwEAAF9yZWxzLy5yZWxzUEsBAi0AFAAG&#10;AAgAAAAhAIX002AYAgAAOwQAAA4AAAAAAAAAAAAAAAAALgIAAGRycy9lMm9Eb2MueG1sUEsBAi0A&#10;FAAGAAgAAAAhAP1G8gDhAAAACgEAAA8AAAAAAAAAAAAAAAAAcgQAAGRycy9kb3ducmV2LnhtbFBL&#10;BQYAAAAABAAEAPMAAACABQAAAAA=&#10;" strokecolor="black [3200]" strokeweight=".5pt">
                <v:stroke startarrow="block" endarrow="block"/>
              </v:shape>
            </w:pict>
          </mc:Fallback>
        </mc:AlternateContent>
      </w:r>
      <w:r>
        <w:rPr>
          <w:noProof/>
          <w:sz w:val="28"/>
        </w:rPr>
        <mc:AlternateContent>
          <mc:Choice Requires="wps">
            <w:drawing>
              <wp:anchor distT="0" distB="0" distL="114300" distR="114300" simplePos="0" relativeHeight="251669504" behindDoc="0" locked="0" layoutInCell="1" allowOverlap="1" wp14:anchorId="4E30D43C" wp14:editId="424AF064">
                <wp:simplePos x="0" y="0"/>
                <wp:positionH relativeFrom="column">
                  <wp:posOffset>1748790</wp:posOffset>
                </wp:positionH>
                <wp:positionV relativeFrom="paragraph">
                  <wp:posOffset>47625</wp:posOffset>
                </wp:positionV>
                <wp:extent cx="628650" cy="9525"/>
                <wp:effectExtent l="38100" t="76200" r="19050" b="85725"/>
                <wp:wrapNone/>
                <wp:docPr id="19" name="Прямая со стрелкой 19"/>
                <wp:cNvGraphicFramePr/>
                <a:graphic xmlns:a="http://schemas.openxmlformats.org/drawingml/2006/main">
                  <a:graphicData uri="http://schemas.microsoft.com/office/word/2010/wordprocessingShape">
                    <wps:wsp>
                      <wps:cNvCnPr/>
                      <wps:spPr>
                        <a:xfrm flipV="1">
                          <a:off x="0" y="0"/>
                          <a:ext cx="628650" cy="9525"/>
                        </a:xfrm>
                        <a:prstGeom prst="straightConnector1">
                          <a:avLst/>
                        </a:prstGeom>
                        <a:ln>
                          <a:headEnd type="triangle"/>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298014F8" id="_x0000_t32" coordsize="21600,21600" o:spt="32" o:oned="t" path="m,l21600,21600e" filled="f">
                <v:path arrowok="t" fillok="f" o:connecttype="none"/>
                <o:lock v:ext="edit" shapetype="t"/>
              </v:shapetype>
              <v:shape id="Прямая со стрелкой 19" o:spid="_x0000_s1026" type="#_x0000_t32" style="position:absolute;margin-left:137.7pt;margin-top:3.75pt;width:49.5pt;height:.75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xNKCwIAACgEAAAOAAAAZHJzL2Uyb0RvYy54bWysU0uOEzEQ3SNxB8t70klLiWaidGaRATYI&#10;In57j9tOW/insslnN3CBOQJXYMOCj+YM3Tei7E4aBAMLxKbUtuu9qveqenGxN5psBQTlbEUnozEl&#10;wnJXK7up6KuXjx6cURIiszXTzoqKHkSgF8v79xY7Pxela5yuBRAksWG+8xVtYvTzogi8EYaFkfPC&#10;4qN0YFjEI2yKGtgO2Y0uyvF4Vuwc1B4cFyHg7WX/SJeZX0rB4zMpg4hEVxR7izlCjlcpFssFm2+A&#10;+UbxYxvsH7owTFksOlBdssjIW1C/URnFwQUn44g7UzgpFRdZA6qZjH9R86JhXmQtaE7wg03h/9Hy&#10;p9s1EFXj7M4psczgjNoP3XV3035rP3Y3pHvX3mLo3nfX7af2a/ulvW0/E0xG53Y+zJFgZddwPAW/&#10;hmTDXoIhUiv/GomzMSiV7LPvh8F3sY+E4+WsPJtNcTocn86n5TRxFz1JIvMQ4mPhDEkfFQ0RmNo0&#10;ceWsxfk66Auw7ZMQe+AJkMDaptgIVj+0NYkHjwIjKGY3WvTTj0zpu9+whwQvks5eWf6KBy166udC&#10;oneooMwa89aKlQayZbhv9ZvJUYm2mJkgUmk9gMZ/Bx1zE0zkTR6AveA/Vhuyc0Vn4wA0yjq4q2rc&#10;n1qVff5Jda81yb5y9SHPOduB65hndPx10r7/fM7wHz/48jsAAAD//wMAUEsDBBQABgAIAAAAIQAQ&#10;CvUo3QAAAAcBAAAPAAAAZHJzL2Rvd25yZXYueG1sTI5NS8NAFEX3gv9heII7O+lnasxLEUGw2E0b&#10;BZeT5JlEM29CZtqm/97nSpeXezn3pJvRdupEg28dI0wnESji0lUt1whv+fPdGpQPhivTOSaEC3nY&#10;ZNdXqUkqd+Y9nQ6hVgJhnxiEJoQ+0dqXDVnjJ64nlu7TDdYEiUOtq8GcBW47PYuilbamZXloTE9P&#10;DZXfh6NF2M7fS7tbhT3nHy+XfD0ttu7rFfH2Znx8ABVoDH9j+NUXdcjEqXBHrrzqEGbxciFThHgJ&#10;Svp5vJBcINxHoLNU//fPfgAAAP//AwBQSwECLQAUAAYACAAAACEAtoM4kv4AAADhAQAAEwAAAAAA&#10;AAAAAAAAAAAAAAAAW0NvbnRlbnRfVHlwZXNdLnhtbFBLAQItABQABgAIAAAAIQA4/SH/1gAAAJQB&#10;AAALAAAAAAAAAAAAAAAAAC8BAABfcmVscy8ucmVsc1BLAQItABQABgAIAAAAIQCT4xNKCwIAACgE&#10;AAAOAAAAAAAAAAAAAAAAAC4CAABkcnMvZTJvRG9jLnhtbFBLAQItABQABgAIAAAAIQAQCvUo3QAA&#10;AAcBAAAPAAAAAAAAAAAAAAAAAGUEAABkcnMvZG93bnJldi54bWxQSwUGAAAAAAQABADzAAAAbwUA&#10;AAAA&#10;" strokecolor="black [3200]" strokeweight="1pt">
                <v:stroke startarrow="block" endarrow="block" joinstyle="miter"/>
              </v:shape>
            </w:pict>
          </mc:Fallback>
        </mc:AlternateContent>
      </w:r>
    </w:p>
    <w:p w:rsidR="007A4FF2" w:rsidRDefault="007A4FF2" w:rsidP="007A4FF2">
      <w:pPr>
        <w:pStyle w:val="s1"/>
        <w:spacing w:before="0" w:beforeAutospacing="0" w:after="0" w:afterAutospacing="0" w:line="360" w:lineRule="auto"/>
        <w:ind w:firstLine="709"/>
        <w:jc w:val="both"/>
        <w:rPr>
          <w:sz w:val="28"/>
        </w:rPr>
      </w:pPr>
    </w:p>
    <w:p w:rsidR="007A4FF2" w:rsidRDefault="006113F0" w:rsidP="007A4FF2">
      <w:pPr>
        <w:pStyle w:val="s1"/>
        <w:spacing w:before="0" w:beforeAutospacing="0" w:after="0" w:afterAutospacing="0" w:line="360" w:lineRule="auto"/>
        <w:ind w:firstLine="709"/>
        <w:jc w:val="both"/>
        <w:rPr>
          <w:sz w:val="28"/>
        </w:rPr>
      </w:pPr>
      <w:r>
        <w:rPr>
          <w:noProof/>
          <w:sz w:val="28"/>
        </w:rPr>
        <mc:AlternateContent>
          <mc:Choice Requires="wps">
            <w:drawing>
              <wp:anchor distT="0" distB="0" distL="114300" distR="114300" simplePos="0" relativeHeight="251670528" behindDoc="0" locked="0" layoutInCell="1" allowOverlap="1" wp14:anchorId="3BD5A61F" wp14:editId="0E52BF2B">
                <wp:simplePos x="0" y="0"/>
                <wp:positionH relativeFrom="column">
                  <wp:posOffset>978852</wp:posOffset>
                </wp:positionH>
                <wp:positionV relativeFrom="paragraph">
                  <wp:posOffset>52705</wp:posOffset>
                </wp:positionV>
                <wp:extent cx="55563" cy="733425"/>
                <wp:effectExtent l="76200" t="38100" r="59055" b="47625"/>
                <wp:wrapNone/>
                <wp:docPr id="20" name="Прямая со стрелкой 20"/>
                <wp:cNvGraphicFramePr/>
                <a:graphic xmlns:a="http://schemas.openxmlformats.org/drawingml/2006/main">
                  <a:graphicData uri="http://schemas.microsoft.com/office/word/2010/wordprocessingShape">
                    <wps:wsp>
                      <wps:cNvCnPr/>
                      <wps:spPr>
                        <a:xfrm flipH="1">
                          <a:off x="0" y="0"/>
                          <a:ext cx="55563" cy="733425"/>
                        </a:xfrm>
                        <a:prstGeom prst="straightConnector1">
                          <a:avLst/>
                        </a:prstGeom>
                        <a:ln>
                          <a:headEnd type="triangle"/>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CE65CD" id="Прямая со стрелкой 20" o:spid="_x0000_s1026" type="#_x0000_t32" style="position:absolute;margin-left:77.05pt;margin-top:4.15pt;width:4.4pt;height:57.7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mLiDgIAACkEAAAOAAAAZHJzL2Uyb0RvYy54bWysU0uOEzEQ3SNxB8t70vmQYRSlM4sMnwWC&#10;iIEDeNzltIV/sk0+u4ELzBG4wmxY8NGcoftGlN1Jg2BggdiU2na9V/VeVc/PdlqRDfggrSnpaDCk&#10;BAy3lTTrkr55/eTBKSUhMlMxZQ2UdA+Bni3u35tv3QzGtraqAk+QxITZ1pW0jtHNiiLwGjQLA+vA&#10;4KOwXrOIR78uKs+2yK5VMR4OT4qt9ZXzlkMIeHvePdJF5hcCeHwpRIBIVEmxt5ijz/EyxWIxZ7O1&#10;Z66W/NAG+4cuNJMGi/ZU5ywy8s7L36i05N4GK+KAW11YISSHrAHVjIa/qLmomYOsBc0Jrrcp/D9a&#10;/mKz8kRWJR2jPYZpnFHzsb1qr5tvzU17Tdr3zS2G9kN71XxqvjZfmtvmM8FkdG7rwgwJlmblD6fg&#10;Vj7ZsBNeE6Gke4ZLkY1BqWSXfd/3vsMuEo6X0+n0ZEIJx5dHk8nD8TSRFx1LYnM+xKdgNUkfJQ3R&#10;M7mu49IagwO2vqvANs9D7IBHQAIrk2INrHpsKhL3DhVGL5lZK+jGH5lUd79hDwleJKGdtPwV9wo6&#10;6lcg0DyUMM4i89rCUnmyYbhw1dvRQYkymJkgQirVg4Z/Bx1yEwzyKvfATvAfq/XZuaI1sQdqaay/&#10;q2rcHVsVXf5Rdac1yb601T4POtuB+5hndPh30sL/fM7wH3/44jsAAAD//wMAUEsDBBQABgAIAAAA&#10;IQATSpeA3wAAAAkBAAAPAAAAZHJzL2Rvd25yZXYueG1sTI/NTsMwEITvSLyDtUjcqPMDUQhxKoSE&#10;RAWXNiBxdOIlCcTrKHbb9O3ZnuC2oxnNflOuFzuKA85+cKQgXkUgkFpnBuoUvNfPNzkIHzQZPTpC&#10;BSf0sK4uL0pdGHekLR52oRNcQr7QCvoQpkJK3/ZotV+5CYm9LzdbHVjOnTSzPnK5HWUSRZm0eiD+&#10;0OsJn3psf3Z7q2CTfrT2LQtbqj9fTnUeNxv3/arU9dXy+AAi4BL+wnDGZ3SomKlxezJejKzvbmOO&#10;KshTEGc/S+5BNHwkaQ6yKuX/BdUvAAAA//8DAFBLAQItABQABgAIAAAAIQC2gziS/gAAAOEBAAAT&#10;AAAAAAAAAAAAAAAAAAAAAABbQ29udGVudF9UeXBlc10ueG1sUEsBAi0AFAAGAAgAAAAhADj9If/W&#10;AAAAlAEAAAsAAAAAAAAAAAAAAAAALwEAAF9yZWxzLy5yZWxzUEsBAi0AFAAGAAgAAAAhAIzyYuIO&#10;AgAAKQQAAA4AAAAAAAAAAAAAAAAALgIAAGRycy9lMm9Eb2MueG1sUEsBAi0AFAAGAAgAAAAhABNK&#10;l4DfAAAACQEAAA8AAAAAAAAAAAAAAAAAaAQAAGRycy9kb3ducmV2LnhtbFBLBQYAAAAABAAEAPMA&#10;AAB0BQAAAAA=&#10;" strokecolor="black [3200]" strokeweight="1pt">
                <v:stroke startarrow="block" endarrow="block" joinstyle="miter"/>
              </v:shape>
            </w:pict>
          </mc:Fallback>
        </mc:AlternateContent>
      </w:r>
      <w:r>
        <w:rPr>
          <w:noProof/>
          <w:sz w:val="28"/>
        </w:rPr>
        <mc:AlternateContent>
          <mc:Choice Requires="wps">
            <w:drawing>
              <wp:anchor distT="0" distB="0" distL="114300" distR="114300" simplePos="0" relativeHeight="251671552" behindDoc="0" locked="0" layoutInCell="1" allowOverlap="1" wp14:anchorId="53B5E4A7" wp14:editId="0411C0CD">
                <wp:simplePos x="0" y="0"/>
                <wp:positionH relativeFrom="column">
                  <wp:posOffset>2893696</wp:posOffset>
                </wp:positionH>
                <wp:positionV relativeFrom="paragraph">
                  <wp:posOffset>186055</wp:posOffset>
                </wp:positionV>
                <wp:extent cx="45719" cy="600075"/>
                <wp:effectExtent l="38100" t="38100" r="69215" b="47625"/>
                <wp:wrapNone/>
                <wp:docPr id="22" name="Прямая со стрелкой 22"/>
                <wp:cNvGraphicFramePr/>
                <a:graphic xmlns:a="http://schemas.openxmlformats.org/drawingml/2006/main">
                  <a:graphicData uri="http://schemas.microsoft.com/office/word/2010/wordprocessingShape">
                    <wps:wsp>
                      <wps:cNvCnPr/>
                      <wps:spPr>
                        <a:xfrm>
                          <a:off x="0" y="0"/>
                          <a:ext cx="45719" cy="600075"/>
                        </a:xfrm>
                        <a:prstGeom prst="straightConnector1">
                          <a:avLst/>
                        </a:prstGeom>
                        <a:ln>
                          <a:headEnd type="triangle"/>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90C711" id="Прямая со стрелкой 22" o:spid="_x0000_s1026" type="#_x0000_t32" style="position:absolute;margin-left:227.85pt;margin-top:14.65pt;width:3.6pt;height:47.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oQHBwIAAB8EAAAOAAAAZHJzL2Uyb0RvYy54bWysU0ty1DAQ3VPFHVTaM/ZMkYRMjSeLCbCh&#10;YArCARS5NVahX0liPrvABXIErsAmCz6VM9g3oiXPOBQEFhSbtmX1e93vdXt2ttWKrMEHaU1Fx6OS&#10;EjDc1tKsKvr24tmjJ5SEyEzNlDVQ0R0EejZ/+GC2cVOY2MaqGjxBEhOmG1fRJkY3LYrAG9AsjKwD&#10;g5fCes0iHv2qqD3bILtWxaQsj4uN9bXzlkMI+PW8v6TzzC8E8PhKiACRqIpibzFHn+NlisV8xqYr&#10;z1wj+b4N9g9daCYNFh2ozllk5L2Xv1Fpyb0NVsQRt7qwQkgOWQOqGZe/qHnTMAdZC5oT3GBT+H+0&#10;/OV66YmsKzqZUGKYxhm1n7qr7rr93n7urkn3ob3F0H3srtqb9lv7tb1tvxBMRuc2LkyRYGGWfn8K&#10;bumTDVvhdXqiQLLNbu8Gt2EbCcePj49OxqeUcLw5Lsvy5ChRFndY50N8DlaT9FLRED2TqyYurDE4&#10;VuvH2XC2fhFiDzwAUmFlUmyA1U9NTeLOoa7oJTMrBf3QI5Pq/jvsIcGLJK8XlN/iTkFP/RoEWoYS&#10;JrmFvKywUJ6sGa5Z/W68V6IMZiaIkEoNoPLvoH1ugkFe4AHYC/5jtSE7V7QmDkAtjfX3VY3bQ6ui&#10;zz+o7rUm2Ze23uXxZjtwC/OM9n9MWvOfzxl+91/PfwAAAP//AwBQSwMEFAAGAAgAAAAhAPkUOrzf&#10;AAAACgEAAA8AAABkcnMvZG93bnJldi54bWxMj8tOwzAQRfdI/IM1SOyog5uUJsSpUCWWCBEQqDs3&#10;HpKI+CHbacPfM6xgObpH956pd4uZ2AlDHJ2VcLvKgKHtnB5tL+Ht9fFmCywmZbWanEUJ3xhh11xe&#10;1KrS7mxf8NSmnlGJjZWSMKTkK85jN6BRceU8Wso+XTAq0Rl6roM6U7mZuMiyDTdqtLQwKI/7Abuv&#10;djYSivz9MAXh48fz3OZPvtVifyilvL5aHu6BJVzSHwy/+qQODTkd3Wx1ZJOEvCjuCJUgyjUwAvKN&#10;KIEdiRTrLfCm5v9faH4AAAD//wMAUEsBAi0AFAAGAAgAAAAhALaDOJL+AAAA4QEAABMAAAAAAAAA&#10;AAAAAAAAAAAAAFtDb250ZW50X1R5cGVzXS54bWxQSwECLQAUAAYACAAAACEAOP0h/9YAAACUAQAA&#10;CwAAAAAAAAAAAAAAAAAvAQAAX3JlbHMvLnJlbHNQSwECLQAUAAYACAAAACEA83qEBwcCAAAfBAAA&#10;DgAAAAAAAAAAAAAAAAAuAgAAZHJzL2Uyb0RvYy54bWxQSwECLQAUAAYACAAAACEA+RQ6vN8AAAAK&#10;AQAADwAAAAAAAAAAAAAAAABhBAAAZHJzL2Rvd25yZXYueG1sUEsFBgAAAAAEAAQA8wAAAG0FAAAA&#10;AA==&#10;" strokecolor="black [3200]" strokeweight="1pt">
                <v:stroke startarrow="block" endarrow="block" joinstyle="miter"/>
              </v:shape>
            </w:pict>
          </mc:Fallback>
        </mc:AlternateContent>
      </w:r>
    </w:p>
    <w:p w:rsidR="007A4FF2" w:rsidRDefault="007A4FF2" w:rsidP="007A4FF2">
      <w:pPr>
        <w:pStyle w:val="s1"/>
        <w:spacing w:before="0" w:beforeAutospacing="0" w:after="0" w:afterAutospacing="0" w:line="360" w:lineRule="auto"/>
        <w:ind w:firstLine="709"/>
        <w:jc w:val="both"/>
        <w:rPr>
          <w:sz w:val="28"/>
        </w:rPr>
      </w:pPr>
      <w:r>
        <w:rPr>
          <w:noProof/>
          <w:sz w:val="28"/>
        </w:rPr>
        <mc:AlternateContent>
          <mc:Choice Requires="wps">
            <w:drawing>
              <wp:anchor distT="0" distB="0" distL="114300" distR="114300" simplePos="0" relativeHeight="251668480" behindDoc="0" locked="0" layoutInCell="1" allowOverlap="1" wp14:anchorId="386563FE" wp14:editId="24B9D5F3">
                <wp:simplePos x="0" y="0"/>
                <wp:positionH relativeFrom="column">
                  <wp:posOffset>4177665</wp:posOffset>
                </wp:positionH>
                <wp:positionV relativeFrom="paragraph">
                  <wp:posOffset>32385</wp:posOffset>
                </wp:positionV>
                <wp:extent cx="1790700" cy="895350"/>
                <wp:effectExtent l="0" t="0" r="19050" b="19050"/>
                <wp:wrapNone/>
                <wp:docPr id="13" name="Прямоугольник 13"/>
                <wp:cNvGraphicFramePr/>
                <a:graphic xmlns:a="http://schemas.openxmlformats.org/drawingml/2006/main">
                  <a:graphicData uri="http://schemas.microsoft.com/office/word/2010/wordprocessingShape">
                    <wps:wsp>
                      <wps:cNvSpPr/>
                      <wps:spPr>
                        <a:xfrm>
                          <a:off x="0" y="0"/>
                          <a:ext cx="1790700" cy="895350"/>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Pr="00076C45" w:rsidRDefault="00304220" w:rsidP="007A4FF2">
                            <w:pPr>
                              <w:jc w:val="center"/>
                            </w:pPr>
                            <w:r>
                              <w:t>Саморегулируемая организация – устанавливает правила и стандарты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6563FE" id="Прямоугольник 13" o:spid="_x0000_s1046" style="position:absolute;left:0;text-align:left;margin-left:328.95pt;margin-top:2.55pt;width:141pt;height:7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BsjkAIAADAFAAAOAAAAZHJzL2Uyb0RvYy54bWysVEtu2zAQ3RfoHQjuG0lO0iRG5MBIkKJA&#10;kARNiqxpirSF8leStuSuCmRboEfoIbop+skZ5Bt1SMmykQZdFN1IHM68+b7h8UktBVow60qtcpzt&#10;pBgxRXVRqmmO396evzjEyHmiCiK0YjleModPRs+fHVdmyAZ6pkXBLAInyg0rk+OZ92aYJI7OmCRu&#10;RxumQMm1lcSDaKdJYUkF3qVIBmn6Mqm0LYzVlDkHt2etEo+if84Z9VecO+aRyDHk5uPXxu8kfJPR&#10;MRlOLTGzknZpkH/IQpJSQdDe1RnxBM1t+YcrWVKrneZ+h2qZaM5LymINUE2WPqrmZkYMi7VAc5zp&#10;2+T+n1t6ubi2qCxgdrsYKSJhRs2X1cfV5+Zn87C6b742D82P1afmV/Ot+Y7ACDpWGTcE4I25tp3k&#10;4BjKr7mV4Q+FoTp2edl3mdUeUbjMDo7SgxSGQUF3eLS/ux/HkGzQxjr/immJwiHHFqYYm0sWF85D&#10;RDBdm4AQsmnjx5NfChZSEOoN41AZRBxEdOQUOxUWLQiwoXiXhVrAV7QMEF4K0YOyp0DCr0GdbYCx&#10;yLMemD4F3ETrrWNErXwPlKXS9u9g3tqvq25rDWX7elLHMQ5iM8PVRBdLmK3VLemdoecl9POCOH9N&#10;LLAcRgCb66/gw4Wucqy7E0YzbT88dR/sgXygxaiCrcmxez8nlmEkXiug5VG2txfWLAp7+weQDbLb&#10;msm2Rs3lqYZRZPBGGBqPwd6L9ZFbLe9gwcchKqiIohA7x9TbtXDq222GJ4Ky8TiawWoZ4i/UjaHB&#10;eWh04MttfUes6UjlgY6Xer1hZPiIW61tQCo9nnvNy0i8TV+7EcBaRg51T0jY+205Wm0eutFvAAAA&#10;//8DAFBLAwQUAAYACAAAACEAphKEM94AAAAJAQAADwAAAGRycy9kb3ducmV2LnhtbEyPwU7DMBBE&#10;70j8g7VI3KgToGkT4lQVghOIitIDRzdZkgh7Hdlukv49ywmOo3mafVtuZmvEiD70jhSkiwQEUu2a&#10;nloFh4/nmzWIEDU12jhCBWcMsKkuL0pdNG6idxz3sRU8QqHQCroYh0LKUHdodVi4AYm7L+etjhx9&#10;KxuvJx63Rt4mSSat7okvdHrAxw7r7/3JKnC7/my2Pn8bX3H1+bKLyTRnT0pdX83bBxAR5/gHw68+&#10;q0PFTkd3oiYIoyBbrnJGFSxTENzndznnI4P3WQqyKuX/D6ofAAAA//8DAFBLAQItABQABgAIAAAA&#10;IQC2gziS/gAAAOEBAAATAAAAAAAAAAAAAAAAAAAAAABbQ29udGVudF9UeXBlc10ueG1sUEsBAi0A&#10;FAAGAAgAAAAhADj9If/WAAAAlAEAAAsAAAAAAAAAAAAAAAAALwEAAF9yZWxzLy5yZWxzUEsBAi0A&#10;FAAGAAgAAAAhAKDcGyOQAgAAMAUAAA4AAAAAAAAAAAAAAAAALgIAAGRycy9lMm9Eb2MueG1sUEsB&#10;Ai0AFAAGAAgAAAAhAKYShDPeAAAACQEAAA8AAAAAAAAAAAAAAAAA6gQAAGRycy9kb3ducmV2Lnht&#10;bFBLBQYAAAAABAAEAPMAAAD1BQAAAAA=&#10;" fillcolor="white [3201]" strokecolor="black [3200]" strokeweight="1pt">
                <v:textbox>
                  <w:txbxContent>
                    <w:p w:rsidR="00304220" w:rsidRPr="00076C45" w:rsidRDefault="00304220" w:rsidP="007A4FF2">
                      <w:pPr>
                        <w:jc w:val="center"/>
                      </w:pPr>
                      <w:r>
                        <w:t>Саморегулируемая организация – устанавливает правила и стандарты</w:t>
                      </w:r>
                    </w:p>
                  </w:txbxContent>
                </v:textbox>
              </v:rect>
            </w:pict>
          </mc:Fallback>
        </mc:AlternateContent>
      </w:r>
    </w:p>
    <w:p w:rsidR="007A4FF2" w:rsidRPr="008A2D73" w:rsidRDefault="007A4FF2" w:rsidP="007A4FF2">
      <w:pPr>
        <w:pStyle w:val="s1"/>
        <w:spacing w:before="0" w:beforeAutospacing="0" w:after="0" w:afterAutospacing="0" w:line="360" w:lineRule="auto"/>
        <w:ind w:firstLine="709"/>
        <w:jc w:val="both"/>
        <w:rPr>
          <w:sz w:val="36"/>
        </w:rPr>
      </w:pPr>
      <w:r>
        <w:rPr>
          <w:noProof/>
          <w:sz w:val="36"/>
        </w:rPr>
        <mc:AlternateContent>
          <mc:Choice Requires="wps">
            <w:drawing>
              <wp:anchor distT="0" distB="0" distL="114300" distR="114300" simplePos="0" relativeHeight="251672576" behindDoc="0" locked="0" layoutInCell="1" allowOverlap="1" wp14:anchorId="4ACFD399" wp14:editId="21F579BD">
                <wp:simplePos x="0" y="0"/>
                <wp:positionH relativeFrom="column">
                  <wp:posOffset>3882390</wp:posOffset>
                </wp:positionH>
                <wp:positionV relativeFrom="paragraph">
                  <wp:posOffset>382905</wp:posOffset>
                </wp:positionV>
                <wp:extent cx="295275" cy="0"/>
                <wp:effectExtent l="38100" t="76200" r="9525" b="95250"/>
                <wp:wrapNone/>
                <wp:docPr id="23" name="Прямая со стрелкой 23"/>
                <wp:cNvGraphicFramePr/>
                <a:graphic xmlns:a="http://schemas.openxmlformats.org/drawingml/2006/main">
                  <a:graphicData uri="http://schemas.microsoft.com/office/word/2010/wordprocessingShape">
                    <wps:wsp>
                      <wps:cNvCnPr/>
                      <wps:spPr>
                        <a:xfrm>
                          <a:off x="0" y="0"/>
                          <a:ext cx="295275" cy="0"/>
                        </a:xfrm>
                        <a:prstGeom prst="straightConnector1">
                          <a:avLst/>
                        </a:prstGeom>
                        <a:ln>
                          <a:headEnd type="triangle"/>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217F12FE" id="Прямая со стрелкой 23" o:spid="_x0000_s1026" type="#_x0000_t32" style="position:absolute;margin-left:305.7pt;margin-top:30.15pt;width:23.25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SkFAQIAABsEAAAOAAAAZHJzL2Uyb0RvYy54bWysU0uO1DAQ3SNxB8t7Ot2Nhk/U6Vn0ABsE&#10;LT4H8DjlxMI/2aY/u4ELzBG4AptZ8NGcIbkRZac7g2BggdhUYrveq3rP5cXpTiuyAR+kNRWdTaaU&#10;gOG2lqap6Ns3T+89oiREZmqmrIGK7iHQ0+XdO4utK2FuW6tq8ARJTCi3rqJtjK4sisBb0CxMrAOD&#10;h8J6zSIufVPUnm2RXatiPp0+KLbW185bDiHg7tlwSJeZXwjg8aUQASJRFcXeYo4+x/MUi+WClY1n&#10;rpX80Ab7hy40kwaLjlRnLDLy3svfqLTk3gYr4oRbXVghJIesAdXMpr+oed0yB1kLmhPcaFP4f7T8&#10;xWbtiawrOr9PiWEa76j71F/0l9337nN/SfoP3TWG/mN/0V1137qv3XX3hWAyOrd1oUSClVn7wyq4&#10;tU827ITX6YsCyS67vR/dhl0kHDfnj0/mD08o4cej4gbnfIjPwGqSfioaomeyaePKGoNXav0sm802&#10;z0PEygg8AlJRZVJsgdVPTE3i3qGm6CUzjYLhwiOT6vYzpErwIkkbxOS/uFcwUL8CgXal9nMLeVBh&#10;pTzZMByx+t0sVcgsmJkgQio1gqZ/Bx1yEwzy8I7AQfAfq43ZuaI1cQRqaay/rWrcHVsVQ/5R9aA1&#10;yT639T5fbbYDJzArO7yWNOI/rzP85k0vfwAAAP//AwBQSwMEFAAGAAgAAAAhABM2AbbdAAAACQEA&#10;AA8AAABkcnMvZG93bnJldi54bWxMj01LxDAQhu+C/yGM4M1NW7vVrU0XWfAoYhVlb9kmtsVkEpJ0&#10;t/57RzzobT4e3nmm2S7WsKMOcXIoIF9lwDT2Tk04CHh9ebi6BRaTRCWNQy3gS0fYtudnjayVO+Gz&#10;PnZpYBSCsZYCxpR8zXnsR21lXDmvkXYfLliZqA0DV0GeKNwaXmRZxa2ckC6M0uvdqPvPbrYC1uXb&#10;3oTCx/enuSsffaeK3X4jxOXFcn8HLOkl/cHwo0/q0JLTwc2oIjMCqjwvCaUiuwZGQLW+2QA7/A54&#10;2/D/H7TfAAAA//8DAFBLAQItABQABgAIAAAAIQC2gziS/gAAAOEBAAATAAAAAAAAAAAAAAAAAAAA&#10;AABbQ29udGVudF9UeXBlc10ueG1sUEsBAi0AFAAGAAgAAAAhADj9If/WAAAAlAEAAAsAAAAAAAAA&#10;AAAAAAAALwEAAF9yZWxzLy5yZWxzUEsBAi0AFAAGAAgAAAAhAERtKQUBAgAAGwQAAA4AAAAAAAAA&#10;AAAAAAAALgIAAGRycy9lMm9Eb2MueG1sUEsBAi0AFAAGAAgAAAAhABM2AbbdAAAACQEAAA8AAAAA&#10;AAAAAAAAAAAAWwQAAGRycy9kb3ducmV2LnhtbFBLBQYAAAAABAAEAPMAAABlBQAAAAA=&#10;" strokecolor="black [3200]" strokeweight="1pt">
                <v:stroke startarrow="block" endarrow="block" joinstyle="miter"/>
              </v:shape>
            </w:pict>
          </mc:Fallback>
        </mc:AlternateContent>
      </w:r>
      <w:r>
        <w:rPr>
          <w:noProof/>
          <w:sz w:val="36"/>
        </w:rPr>
        <mc:AlternateContent>
          <mc:Choice Requires="wps">
            <w:drawing>
              <wp:anchor distT="0" distB="0" distL="114300" distR="114300" simplePos="0" relativeHeight="251662336" behindDoc="0" locked="0" layoutInCell="1" allowOverlap="1" wp14:anchorId="614C0360" wp14:editId="3C2A7129">
                <wp:simplePos x="0" y="0"/>
                <wp:positionH relativeFrom="column">
                  <wp:posOffset>501015</wp:posOffset>
                </wp:positionH>
                <wp:positionV relativeFrom="paragraph">
                  <wp:posOffset>173990</wp:posOffset>
                </wp:positionV>
                <wp:extent cx="3381375" cy="695325"/>
                <wp:effectExtent l="0" t="0" r="28575" b="28575"/>
                <wp:wrapNone/>
                <wp:docPr id="4" name="Прямоугольник 4"/>
                <wp:cNvGraphicFramePr/>
                <a:graphic xmlns:a="http://schemas.openxmlformats.org/drawingml/2006/main">
                  <a:graphicData uri="http://schemas.microsoft.com/office/word/2010/wordprocessingShape">
                    <wps:wsp>
                      <wps:cNvSpPr/>
                      <wps:spPr>
                        <a:xfrm>
                          <a:off x="0" y="0"/>
                          <a:ext cx="3381375" cy="695325"/>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Pr="00E26495" w:rsidRDefault="00304220" w:rsidP="007A4FF2">
                            <w:pPr>
                              <w:jc w:val="center"/>
                            </w:pPr>
                            <w:r>
                              <w:t xml:space="preserve">Управляющая компания – осуществляет доверительное управление </w:t>
                            </w:r>
                            <w:proofErr w:type="spellStart"/>
                            <w:r>
                              <w:t>ПИФом</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14C0360" id="Прямоугольник 4" o:spid="_x0000_s1047" style="position:absolute;left:0;text-align:left;margin-left:39.45pt;margin-top:13.7pt;width:266.25pt;height:54.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ekcjAIAAC4FAAAOAAAAZHJzL2Uyb0RvYy54bWysVMlu2zAQvRfoPxC8N7K8ZDEiB0aCFAWC&#10;xGhS5ExTZCyUW0naknsq0GuBfkI/opeiS75B/qMOKVkO0qCHoheJw5k36xsen1RSoBWzrtAqw+le&#10;DyOmqM4LdZfhNzfnLw4xcp6onAitWIbXzOGTyfNnx6UZs75eaJEzi8CJcuPSZHjhvRkniaMLJonb&#10;04YpUHJtJfEg2rskt6QE71Ik/V5vPym1zY3VlDkHt2eNEk+if84Z9VecO+aRyDDk5uPXxu88fJPJ&#10;MRnfWWIWBW3TIP+QhSSFgqCdqzPiCVra4g9XsqBWO839HtUy0ZwXlMUaoJq096ia6wUxLNYCzXGm&#10;a5P7f27p5WpmUZFneIiRIhJGVH/ZfNh8rn/W95uP9df6vv6x+VT/qr/V39Ew9Ks0bgywazOzreTg&#10;GIqvuJXhD2WhKvZ43fWYVR5RuBwMDtPBwQgjCrr9o9GgPwpOkx3aWOdfMi1ROGTYwgxja8nqwvnG&#10;dGsCuJBNEz+e/FqwkIJQrxmHuiBiP6Ijo9ipsGhFgAv527QNGy0DhBdCdKD0KZDwW1BrG2AssqwD&#10;9p4C7qJ11jGiVr4DykJp+3cwb+y3VTe1hrJ9Na/iEPsxwXA11/kaJmt1Q3ln6HkB/bwgzs+IBY7D&#10;NsDe+iv4cKHLDOv2hNFC2/dP3Qd7oB5oMSphZzLs3i2JZRiJVwpIeZQOh2HJojAcHfRBsA8184ca&#10;tZSnGkaRwgthaDwGey+2R261vIX1noaooCKKQuwMU2+3wqlvdhkeCMqm02gGi2WIv1DXhgbnodGB&#10;LzfVLbGmJZUHOl7q7X6R8SNuNbYBqfR06TUvIvF2fW1HAEsZqds+IGHrH8rRavfMTX4DAAD//wMA&#10;UEsDBBQABgAIAAAAIQA9gkDW3gAAAAkBAAAPAAAAZHJzL2Rvd25yZXYueG1sTI/BTsMwDIbvSLxD&#10;ZCRuLO1A7VqaThOCE4iJwYFj1pi2InGqJmu7t8ec4Gbr//T7c7VdnBUTjqH3pCBdJSCQGm96ahV8&#10;vD/dbECEqMlo6wkVnDHAtr68qHRp/ExvOB1iK7iEQqkVdDEOpZSh6dDpsPIDEmdffnQ68jq20ox6&#10;5nJn5TpJMul0T3yh0wM+dNh8H05Ogd/3Z7sbi9fpBfPP531M5iV7VOr6atndg4i4xD8YfvVZHWp2&#10;OvoTmSCsgnxTMKlgnd+B4DxLUx6ODN5mBci6kv8/qH8AAAD//wMAUEsBAi0AFAAGAAgAAAAhALaD&#10;OJL+AAAA4QEAABMAAAAAAAAAAAAAAAAAAAAAAFtDb250ZW50X1R5cGVzXS54bWxQSwECLQAUAAYA&#10;CAAAACEAOP0h/9YAAACUAQAACwAAAAAAAAAAAAAAAAAvAQAAX3JlbHMvLnJlbHNQSwECLQAUAAYA&#10;CAAAACEAKxXpHIwCAAAuBQAADgAAAAAAAAAAAAAAAAAuAgAAZHJzL2Uyb0RvYy54bWxQSwECLQAU&#10;AAYACAAAACEAPYJA1t4AAAAJAQAADwAAAAAAAAAAAAAAAADmBAAAZHJzL2Rvd25yZXYueG1sUEsF&#10;BgAAAAAEAAQA8wAAAPEFAAAAAA==&#10;" fillcolor="white [3201]" strokecolor="black [3200]" strokeweight="1pt">
                <v:textbox>
                  <w:txbxContent>
                    <w:p w:rsidR="00304220" w:rsidRPr="00E26495" w:rsidRDefault="00304220" w:rsidP="007A4FF2">
                      <w:pPr>
                        <w:jc w:val="center"/>
                      </w:pPr>
                      <w:r>
                        <w:t xml:space="preserve">Управляющая компания – осуществляет доверительное управление </w:t>
                      </w:r>
                      <w:proofErr w:type="spellStart"/>
                      <w:r>
                        <w:t>ПИФом</w:t>
                      </w:r>
                      <w:proofErr w:type="spellEnd"/>
                    </w:p>
                  </w:txbxContent>
                </v:textbox>
              </v:rect>
            </w:pict>
          </mc:Fallback>
        </mc:AlternateContent>
      </w:r>
    </w:p>
    <w:p w:rsidR="007A4FF2" w:rsidRDefault="007A4FF2" w:rsidP="007A4FF2">
      <w:pPr>
        <w:rPr>
          <w:sz w:val="28"/>
          <w:szCs w:val="28"/>
        </w:rPr>
      </w:pPr>
      <w:r>
        <w:rPr>
          <w:noProof/>
        </w:rPr>
        <mc:AlternateContent>
          <mc:Choice Requires="wps">
            <w:drawing>
              <wp:anchor distT="0" distB="0" distL="114300" distR="114300" simplePos="0" relativeHeight="251666432" behindDoc="0" locked="0" layoutInCell="1" allowOverlap="1" wp14:anchorId="3863F5DD" wp14:editId="6DDBE81D">
                <wp:simplePos x="0" y="0"/>
                <wp:positionH relativeFrom="column">
                  <wp:posOffset>2861311</wp:posOffset>
                </wp:positionH>
                <wp:positionV relativeFrom="paragraph">
                  <wp:posOffset>111442</wp:posOffset>
                </wp:positionV>
                <wp:extent cx="311465" cy="4079875"/>
                <wp:effectExtent l="1587" t="0" r="14288" b="90487"/>
                <wp:wrapNone/>
                <wp:docPr id="9" name="Левая фигурная скобка 9"/>
                <wp:cNvGraphicFramePr/>
                <a:graphic xmlns:a="http://schemas.openxmlformats.org/drawingml/2006/main">
                  <a:graphicData uri="http://schemas.microsoft.com/office/word/2010/wordprocessingShape">
                    <wps:wsp>
                      <wps:cNvSpPr/>
                      <wps:spPr>
                        <a:xfrm rot="16200000">
                          <a:off x="0" y="0"/>
                          <a:ext cx="311465" cy="407987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D7CF09"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9" o:spid="_x0000_s1026" type="#_x0000_t87" style="position:absolute;margin-left:225.3pt;margin-top:8.75pt;width:24.5pt;height:321.25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nvFlQIAAD0FAAAOAAAAZHJzL2Uyb0RvYy54bWysVN1u0zAUvkfiHSzfszSj+2m1dCqbhpCm&#10;rWJDu/Yce41wfIztNi1XILjnAXiJAUJCSPAM6Rtx7CTdxIaEELmwfHy+8/+d7O0vSkXmwroCdEbT&#10;jR4lQnPIC32V0RfnR492KXGe6Zwp0CKjS+Ho/ujhg73KDMUmTEHlwhJ0ot2wMhmdem+GSeL4VJTM&#10;bYARGpUSbMk8ivYqyS2r0Hupks1ebzupwObGAhfO4etho6Sj6F9Kwf2plE54ojKKufl42nhehjMZ&#10;7bHhlWVmWvA2DfYPWZSs0Bh07eqQeUZmtrjjqiy4BQfSb3AoE5Cy4CLWgNWkvd+qOZsyI2It2Bxn&#10;1m1y/88tP5lPLCnyjA4o0azEEdUf66/15/p69YGs3tff6i+rd6s39Y/m4W39vf5Zf8LzmgxC9yrj&#10;hujkzExsKzm8hlYspC2JBWx5uo2jwi92CGsmiziA5XoAYuEJx8fHadrf3qKEo6rf2xns7myFGEnj&#10;LDg11vmnAkoSLhlVQvonlvHQJTZk82PnG3yHQ+OQYZNTvPmlEgGs9HMhsXIMm0bryDlxoCyZM2RL&#10;/jJtY0dkMJGFUmujppo/GrXYYCYiD//WcI2OEUH7tWFZaLD3peoXXaqywXdVN7WGsi8hX+Kg4zhw&#10;D5zhRwV28Jg5P2EWKY+PuMb+FA+poMootDdKpmBf3/ce8MhE1FJS4Qpl1L2aMSsoUc80cnSQ9vth&#10;56LQ39rZRMHe1lze1uhZeQDY9zRmF68B71V3lRbKC9z2cYiKKqY5xs4o97YTDnyz2vi/4GI8jjDc&#10;M8P8sT4zvJt0IMf54oJZ09LIIwFPoFu3O0RqsGEeGsYzD7KILLvpa9tv3NFI1vZ/En4Ct+WIuvnr&#10;jX4BAAD//wMAUEsDBBQABgAIAAAAIQCqo3E64gAAAAsBAAAPAAAAZHJzL2Rvd25yZXYueG1sTI/N&#10;TsMwEITvSLyDtUhcUOukhgAhToVA7QFUoZa/q5ssSZR4HcVuGt6e5QS3nd3R7DfZcrKdGHHwjSMN&#10;8TwCgVS4sqFKw9vranYDwgdDpekcoYZv9LDMT08yk5buSFscd6ESHEI+NRrqEPpUSl/UaI2fux6J&#10;b19usCawHCpZDubI4baTiyhKpDUN8Yfa9PhQY9HuDlZDu7abi/XT+Pi52ixaFT+P7x/2Revzs+n+&#10;DkTAKfyZ4Ref0SFnpr07UOlFx/pKMXrQoOJLBYId17cJD3veJEqBzDP5v0P+AwAA//8DAFBLAQIt&#10;ABQABgAIAAAAIQC2gziS/gAAAOEBAAATAAAAAAAAAAAAAAAAAAAAAABbQ29udGVudF9UeXBlc10u&#10;eG1sUEsBAi0AFAAGAAgAAAAhADj9If/WAAAAlAEAAAsAAAAAAAAAAAAAAAAALwEAAF9yZWxzLy5y&#10;ZWxzUEsBAi0AFAAGAAgAAAAhANNqe8WVAgAAPQUAAA4AAAAAAAAAAAAAAAAALgIAAGRycy9lMm9E&#10;b2MueG1sUEsBAi0AFAAGAAgAAAAhAKqjcTriAAAACwEAAA8AAAAAAAAAAAAAAAAA7wQAAGRycy9k&#10;b3ducmV2LnhtbFBLBQYAAAAABAAEAPMAAAD+BQAAAAA=&#10;" adj="137" strokecolor="black [3200]" strokeweight=".5pt">
                <v:stroke joinstyle="miter"/>
              </v:shape>
            </w:pict>
          </mc:Fallback>
        </mc:AlternateContent>
      </w:r>
    </w:p>
    <w:p w:rsidR="007A4FF2" w:rsidRDefault="007A4FF2" w:rsidP="007A4FF2">
      <w:r>
        <w:rPr>
          <w:noProof/>
          <w:sz w:val="36"/>
        </w:rPr>
        <mc:AlternateContent>
          <mc:Choice Requires="wps">
            <w:drawing>
              <wp:anchor distT="0" distB="0" distL="114300" distR="114300" simplePos="0" relativeHeight="251675648" behindDoc="0" locked="0" layoutInCell="1" allowOverlap="1" wp14:anchorId="146EEC0E" wp14:editId="7E628F27">
                <wp:simplePos x="0" y="0"/>
                <wp:positionH relativeFrom="column">
                  <wp:posOffset>3882390</wp:posOffset>
                </wp:positionH>
                <wp:positionV relativeFrom="paragraph">
                  <wp:posOffset>158115</wp:posOffset>
                </wp:positionV>
                <wp:extent cx="600075" cy="504825"/>
                <wp:effectExtent l="38100" t="76200" r="47625" b="85725"/>
                <wp:wrapNone/>
                <wp:docPr id="27" name="Соединительная линия уступом 27"/>
                <wp:cNvGraphicFramePr/>
                <a:graphic xmlns:a="http://schemas.openxmlformats.org/drawingml/2006/main">
                  <a:graphicData uri="http://schemas.microsoft.com/office/word/2010/wordprocessingShape">
                    <wps:wsp>
                      <wps:cNvCnPr/>
                      <wps:spPr>
                        <a:xfrm>
                          <a:off x="0" y="0"/>
                          <a:ext cx="600075" cy="504825"/>
                        </a:xfrm>
                        <a:prstGeom prst="bentConnector3">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9E12280" id="Соединительная линия уступом 27" o:spid="_x0000_s1026" type="#_x0000_t34" style="position:absolute;margin-left:305.7pt;margin-top:12.45pt;width:47.25pt;height:39.7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b3lEAIAADAEAAAOAAAAZHJzL2Uyb0RvYy54bWysU0uO1DAQ3SNxB8t7OumGnhlFnZ5FD7BB&#10;0OJzALdjdyz8k236s2RmizRn4AazAGmk4XOF5EaUnXQGwQghxKZiu+q9qldVmZ3ulEQb5rwwusTj&#10;UY4R09RUQq9L/Ob1kwcnGPlAdEWk0azEe+bx6fz+vdnWFmxiaiMr5hCQaF9sbYnrEGyRZZ7WTBE/&#10;MpZpcHLjFAlwdeuscmQL7Epmkzw/yrbGVdYZyryH17POieeJn3NGwwvOPQtIlhhqC8m6ZFfRZvMZ&#10;KdaO2FrQvgzyD1UoIjQkHajOSCDonRO/USlBnfGGhxE1KjOcC8qSBlAzzn9R86omliUt0Bxvhzb5&#10;/0dLn2+WDomqxJNjjDRRMKPmY/Ot+dx8aq6br811ew7nm/YDnK/aS9Tc9M+XqL1o37fn7UXzHeK/&#10;ICCAbm6tL4B0oZeuv3m7dLE1O+5U/IJotEsT2A8TYLuAKDwe5Xl+PMWIgmuaPzqZTCNndgu2zoen&#10;zCgUDyVeMR0WRmuYs3EP0wTI5pkPHegQHLNKHW3NSPVYVyjsLQgNThC9lqzbgkCEvNsH+SM8i9o6&#10;NekU9pJ11C8Zhx5C/eNUQtpetpAObQjsXfV23KuQGiIjhAspB1D+Z1AfG2EsbfTfAofolNHoMACV&#10;0MbdlTXsDqXyLv6gutMaZa9MtU+zTe2AtUzz6X+huPc/3xP89kef/wAAAP//AwBQSwMEFAAGAAgA&#10;AAAhAAHtrrjdAAAACgEAAA8AAABkcnMvZG93bnJldi54bWxMj8FOwzAMhu9IvENkJG4saVU2VppO&#10;aAIkjhscOGaN11RrnKrJtvbtMSe42fKn399fbSbfiwuOsQukIVsoEEhNsB21Gr4+3x6eQMRkyJo+&#10;EGqYMcKmvr2pTGnDlXZ42adWcAjF0mhwKQ2llLFx6E1chAGJb8cwepN4HVtpR3PlcN/LXKml9KYj&#10;/uDMgFuHzWl/9hq+T1s1Hz/md1L4uu6n3NFK7bS+v5tenkEknNIfDL/6rA41Ox3CmWwUvYZllhWM&#10;asiLNQgGVuqRhwOTqihA1pX8X6H+AQAA//8DAFBLAQItABQABgAIAAAAIQC2gziS/gAAAOEBAAAT&#10;AAAAAAAAAAAAAAAAAAAAAABbQ29udGVudF9UeXBlc10ueG1sUEsBAi0AFAAGAAgAAAAhADj9If/W&#10;AAAAlAEAAAsAAAAAAAAAAAAAAAAALwEAAF9yZWxzLy5yZWxzUEsBAi0AFAAGAAgAAAAhAMglveUQ&#10;AgAAMAQAAA4AAAAAAAAAAAAAAAAALgIAAGRycy9lMm9Eb2MueG1sUEsBAi0AFAAGAAgAAAAhAAHt&#10;rrjdAAAACgEAAA8AAAAAAAAAAAAAAAAAagQAAGRycy9kb3ducmV2LnhtbFBLBQYAAAAABAAEAPMA&#10;AAB0BQAAAAA=&#10;" strokecolor="black [3200]" strokeweight=".5pt">
                <v:stroke startarrow="block" endarrow="block"/>
              </v:shape>
            </w:pict>
          </mc:Fallback>
        </mc:AlternateContent>
      </w:r>
      <w:r>
        <w:rPr>
          <w:noProof/>
          <w:sz w:val="36"/>
        </w:rPr>
        <mc:AlternateContent>
          <mc:Choice Requires="wps">
            <w:drawing>
              <wp:anchor distT="0" distB="0" distL="114300" distR="114300" simplePos="0" relativeHeight="251673600" behindDoc="0" locked="0" layoutInCell="1" allowOverlap="1" wp14:anchorId="261AC29B" wp14:editId="6BA87C76">
                <wp:simplePos x="0" y="0"/>
                <wp:positionH relativeFrom="column">
                  <wp:posOffset>1415415</wp:posOffset>
                </wp:positionH>
                <wp:positionV relativeFrom="paragraph">
                  <wp:posOffset>167640</wp:posOffset>
                </wp:positionV>
                <wp:extent cx="0" cy="800100"/>
                <wp:effectExtent l="76200" t="38100" r="57150" b="57150"/>
                <wp:wrapNone/>
                <wp:docPr id="24" name="Прямая со стрелкой 24"/>
                <wp:cNvGraphicFramePr/>
                <a:graphic xmlns:a="http://schemas.openxmlformats.org/drawingml/2006/main">
                  <a:graphicData uri="http://schemas.microsoft.com/office/word/2010/wordprocessingShape">
                    <wps:wsp>
                      <wps:cNvCnPr/>
                      <wps:spPr>
                        <a:xfrm>
                          <a:off x="0" y="0"/>
                          <a:ext cx="0" cy="80010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88837DB" id="Прямая со стрелкой 24" o:spid="_x0000_s1026" type="#_x0000_t32" style="position:absolute;margin-left:111.45pt;margin-top:13.2pt;width:0;height:63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zvB/gEAABsEAAAOAAAAZHJzL2Uyb0RvYy54bWysU0uO1DAQ3SNxB8t7OukWQqNWp2fRA2wQ&#10;tPgcwOOUEwv/ZJvuzm7gAnMErsCGBR/NGZIbUXa6MwgGCSE2ldiu96reK3t1ftCK7MAHaU1F57OS&#10;EjDc1tI0FX3z+smDM0pCZKZmyhqoaAeBnq/v31vt3RIWtrWqBk+QxITl3lW0jdEtiyLwFjQLM+vA&#10;4KGwXrOIS98UtWd7ZNeqWJTlo2Jvfe285RAC7l6Mh3Sd+YUAHl8IESASVVHsLeboc7xMsViv2LLx&#10;zLWSH9tg/9CFZtJg0YnqgkVG3nn5G5WW3NtgRZxxqwsrhOSQNaCaefmLmlctc5C1oDnBTTaF/0fL&#10;n++2nsi6oouHlBimcUb9x+FquO6/95+GazK8728wDB+Gq/5z/63/2t/0Xwgmo3N7F5ZIsDFbf1wF&#10;t/XJhoPwOn1RIDlkt7vJbThEwsdNjrtnJQrPgyhucc6H+BSsJumnoiF6Jps2bqwxOFLr59lstnsW&#10;IlZG4AmQiiqTYgusfmxqEjuHmqKXzDQKxoFHJtXdZ0iV4EWSNorJf7FTMFK/BIF2YftjC/miwkZ5&#10;smN4xeq381Qhs2Bmggip1AQqc99/BB1zEwzy5f1b4JSdK1oTJ6CWxvq7qsbDqVUx5p9Uj1qT7Etb&#10;d3m02Q68gVnZ8bWkK/7zOsNv3/T6BwAAAP//AwBQSwMEFAAGAAgAAAAhAB9cjbjdAAAACgEAAA8A&#10;AABkcnMvZG93bnJldi54bWxMj01PwzAMhu9I/IfISFwQS4nGxLqmE0Ligriw0p3TxmurNU5p0q37&#10;9xhxgJs/Hr1+nG1n14sTjqHzpOFhkYBAqr3tqNHwWbzeP4EI0ZA1vSfUcMEA2/z6KjOp9Wf6wNMu&#10;NoJDKKRGQxvjkEoZ6hadCQs/IPHu4EdnIrdjI+1ozhzueqmSZCWd6YgvtGbAlxbr425yGvzxberq&#10;9f7r/a6Ql6p0ZbHHUuvbm/l5AyLiHP9g+NFndcjZqfIT2SB6DUqpNaNcrJYgGPgdVEw+qiXIPJP/&#10;X8i/AQAA//8DAFBLAQItABQABgAIAAAAIQC2gziS/gAAAOEBAAATAAAAAAAAAAAAAAAAAAAAAABb&#10;Q29udGVudF9UeXBlc10ueG1sUEsBAi0AFAAGAAgAAAAhADj9If/WAAAAlAEAAAsAAAAAAAAAAAAA&#10;AAAALwEAAF9yZWxzLy5yZWxzUEsBAi0AFAAGAAgAAAAhAMCTO8H+AQAAGwQAAA4AAAAAAAAAAAAA&#10;AAAALgIAAGRycy9lMm9Eb2MueG1sUEsBAi0AFAAGAAgAAAAhAB9cjbjdAAAACgEAAA8AAAAAAAAA&#10;AAAAAAAAWAQAAGRycy9kb3ducmV2LnhtbFBLBQYAAAAABAAEAPMAAABiBQAAAAA=&#10;" strokecolor="black [3200]" strokeweight=".5pt">
                <v:stroke startarrow="block" endarrow="block" joinstyle="miter"/>
              </v:shape>
            </w:pict>
          </mc:Fallback>
        </mc:AlternateContent>
      </w:r>
      <w:r>
        <w:rPr>
          <w:noProof/>
          <w:sz w:val="36"/>
        </w:rPr>
        <mc:AlternateContent>
          <mc:Choice Requires="wps">
            <w:drawing>
              <wp:anchor distT="0" distB="0" distL="114300" distR="114300" simplePos="0" relativeHeight="251663360" behindDoc="0" locked="0" layoutInCell="1" allowOverlap="1" wp14:anchorId="39BBB800" wp14:editId="718E98A9">
                <wp:simplePos x="0" y="0"/>
                <wp:positionH relativeFrom="column">
                  <wp:posOffset>4482465</wp:posOffset>
                </wp:positionH>
                <wp:positionV relativeFrom="paragraph">
                  <wp:posOffset>167640</wp:posOffset>
                </wp:positionV>
                <wp:extent cx="1428750" cy="619125"/>
                <wp:effectExtent l="0" t="0" r="19050" b="28575"/>
                <wp:wrapNone/>
                <wp:docPr id="5" name="Прямоугольник 5"/>
                <wp:cNvGraphicFramePr/>
                <a:graphic xmlns:a="http://schemas.openxmlformats.org/drawingml/2006/main">
                  <a:graphicData uri="http://schemas.microsoft.com/office/word/2010/wordprocessingShape">
                    <wps:wsp>
                      <wps:cNvSpPr/>
                      <wps:spPr>
                        <a:xfrm>
                          <a:off x="0" y="0"/>
                          <a:ext cx="1428750" cy="619125"/>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Pr="004B5671" w:rsidRDefault="00304220" w:rsidP="007A4FF2">
                            <w:pPr>
                              <w:jc w:val="center"/>
                            </w:pPr>
                            <w:r>
                              <w:t xml:space="preserve">Фондовый рынок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BBB800" id="Прямоугольник 5" o:spid="_x0000_s1048" style="position:absolute;margin-left:352.95pt;margin-top:13.2pt;width:112.5pt;height:48.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V/KjwIAAC4FAAAOAAAAZHJzL2Uyb0RvYy54bWysVEtu2zAQ3RfoHQjuG1mCnY8ROTASpCgQ&#10;JEGTImuaImOh/JWkLbmrAt0W6BF6iG6KfnIG+UYdUp8EadBF0Q01o5k3w5l5w8OjWgq0ZtaVWuU4&#10;3RlhxBTVRaluc/zm+vTFPkbOE1UQoRXL8YY5fDR7/uywMlOW6aUWBbMIgig3rUyOl96baZI4umSS&#10;uB1tmAIj11YSD6q9TQpLKoguRZKNRrtJpW1hrKbMOfh70hrxLMbnnFF/wbljHokcw918PG08F+FM&#10;ZodkemuJWZa0uwb5h1tIUipIOoQ6IZ6glS3/CCVLarXT3O9QLRPNeUlZrAGqSUePqrlaEsNiLdAc&#10;Z4Y2uf8Xlp6vLy0qixxPMFJEwoiaL9sP28/Nz+Zu+7H52tw1P7afml/Nt+Y7moR+VcZNAXZlLm2n&#10;ORBD8TW3MnyhLFTHHm+GHrPaIwo/03G2vzeBUVCw7aYHaRaDJvdoY51/ybREQcixhRnG1pL1mfOQ&#10;EVx7F1DCbdr8UfIbwcIVhHrNONQFGbOIjoxix8KiNQEuFG/TUAvEip4BwkshBlD6FEj4HtT5BhiL&#10;LBuAo6eA99kG75hRKz8AZam0/TuYt/591W2toWxfL+o4xCzrJ7TQxQYma3VLeWfoaQn9PCPOXxIL&#10;HIcRwN76Czi40FWOdSdhtNT2/VP/gz9QD6wYVbAzOXbvVsQyjMQrBaQ8SMfjsGRRGU/2MlDsQ8vi&#10;oUWt5LGGUaTwQhgaxeDvRS9yq+UNrPc8ZAUTURRy55h62yvHvt1leCAom8+jGyyWIf5MXRkagodG&#10;B75c1zfEmo5UHuh4rvv9ItNH3Gp9A1Lp+cprXkbihVa3fe1GAEsZOdQ9IGHrH+rR6/6Zm/0GAAD/&#10;/wMAUEsDBBQABgAIAAAAIQDQvhrS3wAAAAoBAAAPAAAAZHJzL2Rvd25yZXYueG1sTI/LTsMwEEX3&#10;SPyDNUjsqE0KaRPiVBWCFYiK0gVLNx6SCD8i203Sv2dYwXJmju6cW21ma9iIIfbeSbhdCGDoGq97&#10;10o4fDzfrIHFpJxWxjuUcMYIm/ryolKl9pN7x3GfWkYhLpZKQpfSUHIemw6tigs/oKPblw9WJRpD&#10;y3VQE4VbwzMhcm5V7+hDpwZ87LD53p+sBL/rz2YbirfxFVefL7skpjl/kvL6at4+AEs4pz8YfvVJ&#10;HWpyOvqT05EZCStxXxAqIcvvgBFQLAUtjkRmywJ4XfH/FeofAAAA//8DAFBLAQItABQABgAIAAAA&#10;IQC2gziS/gAAAOEBAAATAAAAAAAAAAAAAAAAAAAAAABbQ29udGVudF9UeXBlc10ueG1sUEsBAi0A&#10;FAAGAAgAAAAhADj9If/WAAAAlAEAAAsAAAAAAAAAAAAAAAAALwEAAF9yZWxzLy5yZWxzUEsBAi0A&#10;FAAGAAgAAAAhAE2dX8qPAgAALgUAAA4AAAAAAAAAAAAAAAAALgIAAGRycy9lMm9Eb2MueG1sUEsB&#10;Ai0AFAAGAAgAAAAhANC+GtLfAAAACgEAAA8AAAAAAAAAAAAAAAAA6QQAAGRycy9kb3ducmV2Lnht&#10;bFBLBQYAAAAABAAEAPMAAAD1BQAAAAA=&#10;" fillcolor="white [3201]" strokecolor="black [3200]" strokeweight="1pt">
                <v:textbox>
                  <w:txbxContent>
                    <w:p w:rsidR="00304220" w:rsidRPr="004B5671" w:rsidRDefault="00304220" w:rsidP="007A4FF2">
                      <w:pPr>
                        <w:jc w:val="center"/>
                      </w:pPr>
                      <w:r>
                        <w:t xml:space="preserve">Фондовый рынок </w:t>
                      </w:r>
                    </w:p>
                  </w:txbxContent>
                </v:textbox>
              </v:rect>
            </w:pict>
          </mc:Fallback>
        </mc:AlternateContent>
      </w:r>
    </w:p>
    <w:p w:rsidR="007A4FF2" w:rsidRDefault="007A4FF2" w:rsidP="007A4FF2">
      <w:r>
        <w:rPr>
          <w:noProof/>
          <w:sz w:val="36"/>
        </w:rPr>
        <mc:AlternateContent>
          <mc:Choice Requires="wps">
            <w:drawing>
              <wp:anchor distT="0" distB="0" distL="114300" distR="114300" simplePos="0" relativeHeight="251674624" behindDoc="0" locked="0" layoutInCell="1" allowOverlap="1" wp14:anchorId="5CF82869" wp14:editId="3733282D">
                <wp:simplePos x="0" y="0"/>
                <wp:positionH relativeFrom="column">
                  <wp:posOffset>3234690</wp:posOffset>
                </wp:positionH>
                <wp:positionV relativeFrom="paragraph">
                  <wp:posOffset>97155</wp:posOffset>
                </wp:positionV>
                <wp:extent cx="0" cy="847725"/>
                <wp:effectExtent l="76200" t="38100" r="57150" b="47625"/>
                <wp:wrapNone/>
                <wp:docPr id="26" name="Прямая со стрелкой 26"/>
                <wp:cNvGraphicFramePr/>
                <a:graphic xmlns:a="http://schemas.openxmlformats.org/drawingml/2006/main">
                  <a:graphicData uri="http://schemas.microsoft.com/office/word/2010/wordprocessingShape">
                    <wps:wsp>
                      <wps:cNvCnPr/>
                      <wps:spPr>
                        <a:xfrm>
                          <a:off x="0" y="0"/>
                          <a:ext cx="0" cy="847725"/>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EF177D5" id="Прямая со стрелкой 26" o:spid="_x0000_s1026" type="#_x0000_t32" style="position:absolute;margin-left:254.7pt;margin-top:7.65pt;width:0;height:66.7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Ea1/wEAABsEAAAOAAAAZHJzL2Uyb0RvYy54bWysU0uO1DAQ3SNxB8t7OukWzIxanZ5FD7BB&#10;0OJzAI9TTiz8k236sxu4wByBK7BhwUdzhuRGlJ3uDIJBQohNJbbrPdd7VV6c77QiG/BBWlPR6aSk&#10;BAy3tTRNRd+8fvLgjJIQmamZsgYquodAz5f37y22bg4z21pVgydIYsJ86yraxujmRRF4C5qFiXVg&#10;8FBYr1nEpW+K2rMtsmtVzMrypNhaXztvOYSAuxfDIV1mfiGAxxdCBIhEVRRrizn6HC9TLJYLNm88&#10;c63khzLYP1ShmTR46Uh1wSIj77z8jUpL7m2wIk641YUVQnLIGlDNtPxFzauWOcha0JzgRpvC/6Pl&#10;zzdrT2Rd0dkJJYZp7FH3sb/qr7vv3af+mvTvuxsM/Yf+qvvcfeu+djfdF4LJ6NzWhTkSrMzaH1bB&#10;rX2yYSe8Tl8USHbZ7f3oNuwi4cMmx92zh6ens0eJrrjFOR/iU7CapJ+KhuiZbNq4ssZgS62fZrPZ&#10;5lmIA/AISJcqk2ILrH5sahL3DjVFL5lpFAwNj0yqu8+whgQvkrRBTP6LewUD9UsQaBeWP5SQBxVW&#10;ypMNwxGr304PSpTBzAQRUqkRVOa6/wg65CYY5OH9W+CYnW+0Jo5ALY31d90ad8dSxZB/VD1oTbIv&#10;bb3Prc124ATmHh1eSxrxn9cZfvumlz8AAAD//wMAUEsDBBQABgAIAAAAIQCaNw2d3gAAAAoBAAAP&#10;AAAAZHJzL2Rvd25yZXYueG1sTI/BTsMwEETvSP0HaytxQdQBWpSGOBVC4oK40DQ9O/GSRI3XIXba&#10;9O9ZxKE97szT7Ey6mWwnjjj41pGCh0UEAqlypqVawS5/v49B+KDJ6M4RKjijh002u0l1YtyJvvC4&#10;DbXgEPKJVtCE0CdS+qpBq/3C9UjsfbvB6sDnUEsz6BOH204+RtGztLol/tDoHt8arA7b0Spwh4+x&#10;rdb7n8+7XJ7Lwhb5HgulbufT6wuIgFO4wPBXn6tDxp1KN5LxolOwitZLRtlYPYFg4F8oWVjGMcgs&#10;ldcTsl8AAAD//wMAUEsBAi0AFAAGAAgAAAAhALaDOJL+AAAA4QEAABMAAAAAAAAAAAAAAAAAAAAA&#10;AFtDb250ZW50X1R5cGVzXS54bWxQSwECLQAUAAYACAAAACEAOP0h/9YAAACUAQAACwAAAAAAAAAA&#10;AAAAAAAvAQAAX3JlbHMvLnJlbHNQSwECLQAUAAYACAAAACEAAqRGtf8BAAAbBAAADgAAAAAAAAAA&#10;AAAAAAAuAgAAZHJzL2Uyb0RvYy54bWxQSwECLQAUAAYACAAAACEAmjcNnd4AAAAKAQAADwAAAAAA&#10;AAAAAAAAAABZBAAAZHJzL2Rvd25yZXYueG1sUEsFBgAAAAAEAAQA8wAAAGQFAAAAAA==&#10;" strokecolor="black [3200]" strokeweight=".5pt">
                <v:stroke startarrow="block" endarrow="block" joinstyle="miter"/>
              </v:shape>
            </w:pict>
          </mc:Fallback>
        </mc:AlternateContent>
      </w:r>
    </w:p>
    <w:p w:rsidR="007A4FF2" w:rsidRDefault="007A4FF2" w:rsidP="007A4FF2"/>
    <w:p w:rsidR="007A4FF2" w:rsidRDefault="007A4FF2" w:rsidP="007A4FF2"/>
    <w:p w:rsidR="007A4FF2" w:rsidRDefault="007A4FF2" w:rsidP="007A4FF2"/>
    <w:p w:rsidR="007A4FF2" w:rsidRDefault="007A4FF2" w:rsidP="007A4FF2">
      <w:r>
        <w:rPr>
          <w:noProof/>
        </w:rPr>
        <mc:AlternateContent>
          <mc:Choice Requires="wps">
            <w:drawing>
              <wp:anchor distT="0" distB="0" distL="114300" distR="114300" simplePos="0" relativeHeight="251664384" behindDoc="0" locked="0" layoutInCell="1" allowOverlap="1" wp14:anchorId="766D0E45" wp14:editId="50C96FAA">
                <wp:simplePos x="0" y="0"/>
                <wp:positionH relativeFrom="column">
                  <wp:posOffset>624840</wp:posOffset>
                </wp:positionH>
                <wp:positionV relativeFrom="paragraph">
                  <wp:posOffset>94615</wp:posOffset>
                </wp:positionV>
                <wp:extent cx="1905000" cy="714375"/>
                <wp:effectExtent l="0" t="0" r="19050" b="28575"/>
                <wp:wrapNone/>
                <wp:docPr id="6" name="Прямоугольник 6"/>
                <wp:cNvGraphicFramePr/>
                <a:graphic xmlns:a="http://schemas.openxmlformats.org/drawingml/2006/main">
                  <a:graphicData uri="http://schemas.microsoft.com/office/word/2010/wordprocessingShape">
                    <wps:wsp>
                      <wps:cNvSpPr/>
                      <wps:spPr>
                        <a:xfrm>
                          <a:off x="0" y="0"/>
                          <a:ext cx="1905000" cy="714375"/>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Pr="004B5671" w:rsidRDefault="00304220" w:rsidP="007A4FF2">
                            <w:pPr>
                              <w:jc w:val="center"/>
                            </w:pPr>
                            <w:r>
                              <w:t>Регистратор – открывает инвестору лицевой счет в реестре.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6D0E45" id="Прямоугольник 6" o:spid="_x0000_s1049" style="position:absolute;margin-left:49.2pt;margin-top:7.45pt;width:150pt;height:5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ZIEjgIAAC4FAAAOAAAAZHJzL2Uyb0RvYy54bWysVM1O3DAQvlfqO1i+lyTLAmVFFq1AVJUQ&#10;oELF2evYbFT/1fZusj1V4lqpj9CH6KXqD8+QfaOOnR8QRT1UvTgzmflmPDPf+OCwlgKtmHWlVjnO&#10;tlKMmKK6KNVNjt9enbx4iZHzRBVEaMVyvGYOH06fPzuozISN9EKLglkEQZSbVCbHC+/NJEkcXTBJ&#10;3JY2TIGRayuJB9XeJIUlFUSXIhml6W5SaVsYqylzDv4et0Y8jfE5Z9Sfc+6YRyLHcDcfTxvPeTiT&#10;6QGZ3FhiFiXtrkH+4RaSlAqSDqGOiSdoacs/QsmSWu0091tUy0RzXlIWa4BqsvRRNZcLYlisBZrj&#10;zNAm9//C0rPVhUVlkeNdjBSRMKLmy+bj5nPzs7nb3DZfm7vmx+ZT86v51nxHu6FflXETgF2aC9tp&#10;DsRQfM2tDF8oC9Wxx+uhx6z2iMLPbD/dSVMYBQXbXjbe3tsJQZN7tLHOv2JaoiDk2MIMY2vJ6tT5&#10;1rV3AVy4TZs/Sn4tWLiCUG8Yh7og4yiiI6PYkbBoRYALxbusSxs9A4SXQgyg7CmQ8D2o8w0wFlk2&#10;ANOngPfZBu+YUSs/AGWptP07mLf+fdVtraFsX8/rOMTRdj+huS7WMFmrW8o7Q09K6Ocpcf6CWOA4&#10;jAD21p/DwYWucqw7CaOFth+e+h/8gXpgxaiCncmxe78klmEkXisg5X42Hocli8p4Z28Ein1omT+0&#10;qKU80jCKDF4IQ6MY/L3oRW61vIb1noWsYCKKQu4cU2975ci3uwwPBGWzWXSDxTLEn6pLQ0Pw0OjA&#10;l6v6mljTkcoDHc90v19k8ohbrW9AKj1bes3LSLzQ6rav3QhgKSN1uwckbP1DPXrdP3PT3wAAAP//&#10;AwBQSwMEFAAGAAgAAAAhACerg3rdAAAACQEAAA8AAABkcnMvZG93bnJldi54bWxMj8FOwzAQRO9I&#10;/IO1SNyoQ4naJo1TVQhOICoKhx7deEki7HUUu0n69yxcynHfjGZnis3krBiwD60nBfezBARS5U1L&#10;tYLPj+e7FYgQNRltPaGCMwbYlNdXhc6NH+kdh32sBYdQyLWCJsYulzJUDTodZr5DYu3L905HPvta&#10;ml6PHO6snCfJQjrdEn9odIePDVbf+5NT4Hft2W777G14xeXhZReTcVo8KXV7M23XICJO8WKG3/pc&#10;HUrudPQnMkFYBdkqZSfzNAPB+sMfODKYL1OQZSH/Lyh/AAAA//8DAFBLAQItABQABgAIAAAAIQC2&#10;gziS/gAAAOEBAAATAAAAAAAAAAAAAAAAAAAAAABbQ29udGVudF9UeXBlc10ueG1sUEsBAi0AFAAG&#10;AAgAAAAhADj9If/WAAAAlAEAAAsAAAAAAAAAAAAAAAAALwEAAF9yZWxzLy5yZWxzUEsBAi0AFAAG&#10;AAgAAAAhAPo5kgSOAgAALgUAAA4AAAAAAAAAAAAAAAAALgIAAGRycy9lMm9Eb2MueG1sUEsBAi0A&#10;FAAGAAgAAAAhACerg3rdAAAACQEAAA8AAAAAAAAAAAAAAAAA6AQAAGRycy9kb3ducmV2LnhtbFBL&#10;BQYAAAAABAAEAPMAAADyBQAAAAA=&#10;" fillcolor="white [3201]" strokecolor="black [3200]" strokeweight="1pt">
                <v:textbox>
                  <w:txbxContent>
                    <w:p w:rsidR="00304220" w:rsidRPr="004B5671" w:rsidRDefault="00304220" w:rsidP="007A4FF2">
                      <w:pPr>
                        <w:jc w:val="center"/>
                      </w:pPr>
                      <w:r>
                        <w:t>Регистратор – открывает инвестору лицевой счет в реестре.</w:t>
                      </w:r>
                    </w:p>
                  </w:txbxContent>
                </v:textbox>
              </v:rect>
            </w:pict>
          </mc:Fallback>
        </mc:AlternateContent>
      </w:r>
    </w:p>
    <w:p w:rsidR="007A4FF2" w:rsidRDefault="007A4FF2" w:rsidP="007A4FF2">
      <w:r>
        <w:rPr>
          <w:noProof/>
        </w:rPr>
        <w:lastRenderedPageBreak/>
        <mc:AlternateContent>
          <mc:Choice Requires="wps">
            <w:drawing>
              <wp:anchor distT="0" distB="0" distL="114300" distR="114300" simplePos="0" relativeHeight="251665408" behindDoc="0" locked="0" layoutInCell="1" allowOverlap="1" wp14:anchorId="7163FE42" wp14:editId="241E0BD6">
                <wp:simplePos x="0" y="0"/>
                <wp:positionH relativeFrom="column">
                  <wp:posOffset>3239135</wp:posOffset>
                </wp:positionH>
                <wp:positionV relativeFrom="paragraph">
                  <wp:posOffset>30162</wp:posOffset>
                </wp:positionV>
                <wp:extent cx="1943100" cy="666750"/>
                <wp:effectExtent l="0" t="0" r="19050" b="19050"/>
                <wp:wrapNone/>
                <wp:docPr id="7" name="Прямоугольник 7"/>
                <wp:cNvGraphicFramePr/>
                <a:graphic xmlns:a="http://schemas.openxmlformats.org/drawingml/2006/main">
                  <a:graphicData uri="http://schemas.microsoft.com/office/word/2010/wordprocessingShape">
                    <wps:wsp>
                      <wps:cNvSpPr/>
                      <wps:spPr>
                        <a:xfrm>
                          <a:off x="0" y="0"/>
                          <a:ext cx="1943100" cy="666750"/>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Pr="004B5671" w:rsidRDefault="00304220" w:rsidP="007A4FF2">
                            <w:pPr>
                              <w:jc w:val="center"/>
                            </w:pPr>
                            <w:proofErr w:type="spellStart"/>
                            <w:r>
                              <w:t>Спецдепозитарий</w:t>
                            </w:r>
                            <w:proofErr w:type="spellEnd"/>
                            <w:r>
                              <w:t xml:space="preserve"> – осуществляет хранение активов </w:t>
                            </w:r>
                            <w:proofErr w:type="spellStart"/>
                            <w:r>
                              <w:t>ПИФа</w:t>
                            </w:r>
                            <w:proofErr w:type="spellEnd"/>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63FE42" id="Прямоугольник 7" o:spid="_x0000_s1050" style="position:absolute;margin-left:255.05pt;margin-top:2.35pt;width:153pt;height: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BmkAIAAC4FAAAOAAAAZHJzL2Uyb0RvYy54bWysVM1uEzEQviPxDpbvdLMhTWjUTRW1KkKq&#10;2ogW9ex47WaF/7Cd7IYTElckHoGH4IL46TNs3oix96dVqTggLt6ZnflmPDPf+PCokgJtmHWFVhlO&#10;9wYYMUV1XqibDL+5On32AiPnicqJ0IpleMscPpo9fXJYmikb6pUWObMIgig3LU2GV96baZI4umKS&#10;uD1tmAIj11YSD6q9SXJLSoguRTIcDMZJqW1urKbMOfh70hjxLMbnnFF/wbljHokMw918PG08l+FM&#10;ZodkemOJWRW0vQb5h1tIUihI2oc6IZ6gtS3+CCULarXT3O9RLRPNeUFZrAGqSQcPqrlcEcNiLdAc&#10;Z/o2uf8Xlp5vFhYVeYYnGCkiYUT1l92H3ef6Z327+1h/rW/rH7tP9a/6W/0dTUK/SuOmALs0C9tq&#10;DsRQfMWtDF8oC1Wxx9u+x6zyiMLP9GD0PB3AKCjYxuPxZD8OIblDG+v8S6YlCkKGLcwwtpZszpyH&#10;jODauYASbtPkj5LfChauINRrxqEuyDiM6Mgodiws2hDgQv42DbVArOgZILwQogelj4GE70Ctb4Cx&#10;yLIeOHgMeJet944ZtfI9UBZK27+DeePfVd3UGsr21bKKQxyOugktdb6FyVrdUN4ZelpAP8+I8wti&#10;geMwAthbfwEHF7rMsG4ljFbavn/sf/AH6oEVoxJ2JsPu3ZpYhpF4pYCUB+loFJYsKqP9yRAUe9+y&#10;vG9Ra3msYRQpvBCGRjH4e9GJ3Gp5Des9D1nBRBSF3Bmm3nbKsW92GR4Iyubz6AaLZYg/U5eGhuCh&#10;0YEvV9U1saYllQc6nutuv8j0Abca34BUer72mheReKHVTV/bEcBSRg61D0jY+vt69Lp75ma/AQAA&#10;//8DAFBLAwQUAAYACAAAACEAroGrF90AAAAJAQAADwAAAGRycy9kb3ducmV2LnhtbEyPy07DMBBF&#10;90j8gzVI7KgdBEmbxqkqBCsQFYUFSzeeJhF+RLabpH/PsKLLq3t050y1ma1hI4bYeychWwhg6Bqv&#10;e9dK+Pp8uVsCi0k5rYx3KOGMETb19VWlSu0n94HjPrWMRlwslYQupaHkPDYdWhUXfkBH3dEHqxLF&#10;0HId1ETj1vB7IXJuVe/oQqcGfOqw+dmfrAS/689mG1bv4xsW36+7JKY5f5by9mberoElnNM/DH/6&#10;pA41OR38yenIjITHTGSESngogFG/zHLKBwLFqgBeV/zyg/oXAAD//wMAUEsBAi0AFAAGAAgAAAAh&#10;ALaDOJL+AAAA4QEAABMAAAAAAAAAAAAAAAAAAAAAAFtDb250ZW50X1R5cGVzXS54bWxQSwECLQAU&#10;AAYACAAAACEAOP0h/9YAAACUAQAACwAAAAAAAAAAAAAAAAAvAQAAX3JlbHMvLnJlbHNQSwECLQAU&#10;AAYACAAAACEAvqDwZpACAAAuBQAADgAAAAAAAAAAAAAAAAAuAgAAZHJzL2Uyb0RvYy54bWxQSwEC&#10;LQAUAAYACAAAACEAroGrF90AAAAJAQAADwAAAAAAAAAAAAAAAADqBAAAZHJzL2Rvd25yZXYueG1s&#10;UEsFBgAAAAAEAAQA8wAAAPQFAAAAAA==&#10;" fillcolor="white [3201]" strokecolor="black [3200]" strokeweight="1pt">
                <v:textbox>
                  <w:txbxContent>
                    <w:p w:rsidR="00304220" w:rsidRPr="004B5671" w:rsidRDefault="00304220" w:rsidP="007A4FF2">
                      <w:pPr>
                        <w:jc w:val="center"/>
                      </w:pPr>
                      <w:proofErr w:type="spellStart"/>
                      <w:r>
                        <w:t>Спецдепозитарий</w:t>
                      </w:r>
                      <w:proofErr w:type="spellEnd"/>
                      <w:r>
                        <w:t xml:space="preserve"> – осуществляет хранение активов </w:t>
                      </w:r>
                      <w:proofErr w:type="spellStart"/>
                      <w:r>
                        <w:t>ПИФа</w:t>
                      </w:r>
                      <w:proofErr w:type="spellEnd"/>
                      <w:r>
                        <w:t>.</w:t>
                      </w:r>
                    </w:p>
                  </w:txbxContent>
                </v:textbox>
              </v:rect>
            </w:pict>
          </mc:Fallback>
        </mc:AlternateContent>
      </w:r>
      <w:r>
        <w:t xml:space="preserve">                                                                                  </w:t>
      </w:r>
    </w:p>
    <w:p w:rsidR="007A4FF2" w:rsidRDefault="007A4FF2" w:rsidP="007A4FF2"/>
    <w:p w:rsidR="007A4FF2" w:rsidRDefault="007A4FF2" w:rsidP="007A4FF2">
      <w:r>
        <w:t xml:space="preserve"> </w:t>
      </w:r>
    </w:p>
    <w:p w:rsidR="007A4FF2" w:rsidRDefault="007A4FF2" w:rsidP="00F37FC7">
      <w:pPr>
        <w:spacing w:line="360" w:lineRule="auto"/>
        <w:ind w:firstLine="709"/>
        <w:jc w:val="both"/>
        <w:rPr>
          <w:sz w:val="28"/>
        </w:rPr>
      </w:pPr>
    </w:p>
    <w:p w:rsidR="007A4FF2" w:rsidRDefault="007A4FF2" w:rsidP="00F37FC7">
      <w:pPr>
        <w:spacing w:line="360" w:lineRule="auto"/>
        <w:ind w:firstLine="709"/>
        <w:jc w:val="both"/>
        <w:rPr>
          <w:sz w:val="28"/>
        </w:rPr>
      </w:pPr>
      <w:r>
        <w:rPr>
          <w:noProof/>
        </w:rPr>
        <mc:AlternateContent>
          <mc:Choice Requires="wps">
            <w:drawing>
              <wp:anchor distT="0" distB="0" distL="114300" distR="114300" simplePos="0" relativeHeight="251667456" behindDoc="0" locked="0" layoutInCell="1" allowOverlap="1" wp14:anchorId="296289D0" wp14:editId="444DC6A8">
                <wp:simplePos x="0" y="0"/>
                <wp:positionH relativeFrom="column">
                  <wp:posOffset>959485</wp:posOffset>
                </wp:positionH>
                <wp:positionV relativeFrom="paragraph">
                  <wp:posOffset>278765</wp:posOffset>
                </wp:positionV>
                <wp:extent cx="4004945" cy="647700"/>
                <wp:effectExtent l="0" t="0" r="14605" b="19050"/>
                <wp:wrapNone/>
                <wp:docPr id="11" name="Прямоугольник 11"/>
                <wp:cNvGraphicFramePr/>
                <a:graphic xmlns:a="http://schemas.openxmlformats.org/drawingml/2006/main">
                  <a:graphicData uri="http://schemas.microsoft.com/office/word/2010/wordprocessingShape">
                    <wps:wsp>
                      <wps:cNvSpPr/>
                      <wps:spPr>
                        <a:xfrm>
                          <a:off x="0" y="0"/>
                          <a:ext cx="4004945" cy="647700"/>
                        </a:xfrm>
                        <a:prstGeom prst="rect">
                          <a:avLst/>
                        </a:prstGeom>
                      </wps:spPr>
                      <wps:style>
                        <a:lnRef idx="2">
                          <a:schemeClr val="dk1"/>
                        </a:lnRef>
                        <a:fillRef idx="1">
                          <a:schemeClr val="lt1"/>
                        </a:fillRef>
                        <a:effectRef idx="0">
                          <a:schemeClr val="dk1"/>
                        </a:effectRef>
                        <a:fontRef idx="minor">
                          <a:schemeClr val="dk1"/>
                        </a:fontRef>
                      </wps:style>
                      <wps:txbx>
                        <w:txbxContent>
                          <w:p w:rsidR="00304220" w:rsidRPr="00076C45" w:rsidRDefault="00304220" w:rsidP="007A4FF2">
                            <w:pPr>
                              <w:jc w:val="center"/>
                            </w:pPr>
                            <w:r>
                              <w:t xml:space="preserve">Банк России – регулирует деятельностью управляющих компаний, агентов, </w:t>
                            </w:r>
                            <w:proofErr w:type="spellStart"/>
                            <w:r>
                              <w:t>спецдепозитариев</w:t>
                            </w:r>
                            <w:proofErr w:type="spellEnd"/>
                            <w:r>
                              <w:t>, регистраторов.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6289D0" id="Прямоугольник 11" o:spid="_x0000_s1051" style="position:absolute;left:0;text-align:left;margin-left:75.55pt;margin-top:21.95pt;width:315.35pt;height:5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iiYjgIAADAFAAAOAAAAZHJzL2Uyb0RvYy54bWysVEtu2zAQ3RfoHQjuG8mGkjRG5MBIkKJA&#10;kAR1iqxpioyF8leStuSuCnQboEfoIbop+skZ5Bt1SH0SpEEXRTcURzNvvm94eFRLgdbMulKrHI92&#10;UoyYoroo1U2O316dvniJkfNEFURoxXK8YQ4fTZ8/O6zMhI31UouCWQROlJtUJsdL780kSRxdMknc&#10;jjZMgZJrK4kH0d4khSUVeJciGafpXlJpWxirKXMO/p60SjyN/jln1F9w7phHIseQm4+njecinMn0&#10;kExuLDHLknZpkH/IQpJSQdDB1QnxBK1s+YcrWVKrneZ+h2qZaM5LymINUM0ofVTNfEkMi7VAc5wZ&#10;2uT+n1t6vr60qCxgdiOMFJEwo+bL9uP2c/Ozudt+ar42d82P7W3zq/nWfEdgBB2rjJsAcG4ubSc5&#10;uIbya25l+EJhqI5d3gxdZrVHFH5maZodZLsYUdDtZfv7aRxDco821vlXTEsULjm2MMXYXLI+cx4i&#10;gmlvAkLIpo0fb34jWEhBqDeMQ2UQcRzRkVPsWFi0JsCG4l2sBXxFywDhpRADaPQUSPge1NkGGIs8&#10;G4DpU8D7aIN1jKiVH4CyVNr+Hcxb+77qttZQtq8XdRzjeLef0EIXG5it1S3pnaGnJfTzjDh/SSyw&#10;HPYBNtdfwMGFrnKsuxtGS20/PPU/2AP5QItRBVuTY/d+RSzDSLxWQMuDUZaFNYtCtrs/BsE+1Cwe&#10;atRKHmsYBTAPsovXYO9Ff+VWy2tY8FmICiqiKMTOMfW2F459u83wRFA2m0UzWC1D/JmaGxqch0YH&#10;vlzV18SajlQe6Hiu+w0jk0fcam0DUunZymteRuKFVrd97UYAaxn52D0hYe8fytHq/qGb/gYAAP//&#10;AwBQSwMEFAAGAAgAAAAhAJ+tjdXeAAAACgEAAA8AAABkcnMvZG93bnJldi54bWxMj81OwzAQhO9I&#10;vIO1SNyoE+hfQpyqQnCioqJw4OgmSxJhryPbTdK3ZzmV42hGM98Um8kaMaAPnSMF6SwBgVS5uqNG&#10;wefHy90aRIiaam0coYIzBtiU11eFzms30jsOh9gILqGQawVtjH0uZahatDrMXI/E3rfzVkeWvpG1&#10;1yOXWyPvk2Qpre6IF1rd41OL1c/hZBW4fXc2W5+9DTtcfb3uYzJOy2elbm+m7SOIiFO8hOEPn9Gh&#10;ZKajO1EdhGG9SFOOKpg/ZCA4sFqn/OXIznyRgSwL+f9C+QsAAP//AwBQSwECLQAUAAYACAAAACEA&#10;toM4kv4AAADhAQAAEwAAAAAAAAAAAAAAAAAAAAAAW0NvbnRlbnRfVHlwZXNdLnhtbFBLAQItABQA&#10;BgAIAAAAIQA4/SH/1gAAAJQBAAALAAAAAAAAAAAAAAAAAC8BAABfcmVscy8ucmVsc1BLAQItABQA&#10;BgAIAAAAIQDrKiiYjgIAADAFAAAOAAAAAAAAAAAAAAAAAC4CAABkcnMvZTJvRG9jLnhtbFBLAQIt&#10;ABQABgAIAAAAIQCfrY3V3gAAAAoBAAAPAAAAAAAAAAAAAAAAAOgEAABkcnMvZG93bnJldi54bWxQ&#10;SwUGAAAAAAQABADzAAAA8wUAAAAA&#10;" fillcolor="white [3201]" strokecolor="black [3200]" strokeweight="1pt">
                <v:textbox>
                  <w:txbxContent>
                    <w:p w:rsidR="00304220" w:rsidRPr="00076C45" w:rsidRDefault="00304220" w:rsidP="007A4FF2">
                      <w:pPr>
                        <w:jc w:val="center"/>
                      </w:pPr>
                      <w:r>
                        <w:t xml:space="preserve">Банк России – регулирует деятельностью управляющих компаний, агентов, </w:t>
                      </w:r>
                      <w:proofErr w:type="spellStart"/>
                      <w:r>
                        <w:t>спецдепозитариев</w:t>
                      </w:r>
                      <w:proofErr w:type="spellEnd"/>
                      <w:r>
                        <w:t>, регистраторов.</w:t>
                      </w:r>
                    </w:p>
                  </w:txbxContent>
                </v:textbox>
              </v:rect>
            </w:pict>
          </mc:Fallback>
        </mc:AlternateContent>
      </w:r>
    </w:p>
    <w:p w:rsidR="007A4FF2" w:rsidRPr="007A4FF2" w:rsidRDefault="007A4FF2" w:rsidP="007A4FF2">
      <w:pPr>
        <w:rPr>
          <w:sz w:val="28"/>
        </w:rPr>
      </w:pPr>
    </w:p>
    <w:p w:rsidR="007A4FF2" w:rsidRPr="007A4FF2" w:rsidRDefault="007A4FF2" w:rsidP="007A4FF2">
      <w:pPr>
        <w:rPr>
          <w:sz w:val="28"/>
        </w:rPr>
      </w:pPr>
    </w:p>
    <w:p w:rsidR="007A4FF2" w:rsidRPr="007A4FF2" w:rsidRDefault="007A4FF2" w:rsidP="007A4FF2">
      <w:pPr>
        <w:rPr>
          <w:sz w:val="28"/>
        </w:rPr>
      </w:pPr>
    </w:p>
    <w:p w:rsidR="007A4FF2" w:rsidRDefault="007A4FF2" w:rsidP="007A4FF2">
      <w:pPr>
        <w:rPr>
          <w:sz w:val="20"/>
          <w:szCs w:val="20"/>
        </w:rPr>
      </w:pPr>
      <w:r w:rsidRPr="00C25B13">
        <w:rPr>
          <w:sz w:val="20"/>
          <w:szCs w:val="20"/>
        </w:rPr>
        <w:t>*Состав</w:t>
      </w:r>
      <w:r>
        <w:rPr>
          <w:sz w:val="20"/>
          <w:szCs w:val="20"/>
        </w:rPr>
        <w:t>лено на основе [1].</w:t>
      </w:r>
    </w:p>
    <w:p w:rsidR="007A4FF2" w:rsidRDefault="007A4FF2" w:rsidP="007A4FF2">
      <w:pPr>
        <w:rPr>
          <w:sz w:val="20"/>
          <w:szCs w:val="20"/>
        </w:rPr>
      </w:pPr>
    </w:p>
    <w:p w:rsidR="007A4FF2" w:rsidRDefault="007A4FF2" w:rsidP="007A4FF2">
      <w:pPr>
        <w:rPr>
          <w:sz w:val="20"/>
          <w:szCs w:val="20"/>
        </w:rPr>
      </w:pPr>
    </w:p>
    <w:p w:rsidR="007A4FF2" w:rsidRDefault="007A4FF2" w:rsidP="000D69C4">
      <w:pPr>
        <w:pStyle w:val="1"/>
        <w:spacing w:before="0" w:line="360" w:lineRule="auto"/>
        <w:jc w:val="right"/>
        <w:rPr>
          <w:rFonts w:ascii="Times New Roman" w:hAnsi="Times New Roman" w:cs="Times New Roman"/>
          <w:color w:val="auto"/>
          <w:sz w:val="28"/>
        </w:rPr>
      </w:pPr>
      <w:bookmarkStart w:id="31" w:name="_Toc436687402"/>
      <w:r w:rsidRPr="007A4FF2">
        <w:rPr>
          <w:rFonts w:ascii="Times New Roman" w:hAnsi="Times New Roman" w:cs="Times New Roman"/>
          <w:color w:val="auto"/>
          <w:sz w:val="28"/>
        </w:rPr>
        <w:t>Приложение 2</w:t>
      </w:r>
      <w:bookmarkEnd w:id="31"/>
    </w:p>
    <w:p w:rsidR="00D2523F" w:rsidRPr="00D2523F" w:rsidRDefault="00D2523F" w:rsidP="00D2523F">
      <w:pPr>
        <w:spacing w:line="360" w:lineRule="auto"/>
        <w:jc w:val="right"/>
        <w:rPr>
          <w:color w:val="000000"/>
          <w:sz w:val="28"/>
          <w:szCs w:val="28"/>
        </w:rPr>
      </w:pPr>
      <w:r>
        <w:rPr>
          <w:color w:val="000000"/>
          <w:sz w:val="28"/>
          <w:szCs w:val="28"/>
        </w:rPr>
        <w:t xml:space="preserve">Таблица 2.1. </w:t>
      </w:r>
    </w:p>
    <w:p w:rsidR="007A4FF2" w:rsidRPr="007A4FF2" w:rsidRDefault="007A4FF2" w:rsidP="00D2523F">
      <w:pPr>
        <w:spacing w:line="360" w:lineRule="auto"/>
        <w:jc w:val="center"/>
        <w:rPr>
          <w:sz w:val="28"/>
          <w:lang w:eastAsia="en-US"/>
        </w:rPr>
      </w:pPr>
      <w:r w:rsidRPr="001A7740">
        <w:rPr>
          <w:color w:val="000000"/>
          <w:sz w:val="28"/>
          <w:szCs w:val="28"/>
        </w:rPr>
        <w:t>Этапы развития коллективного инвестирования в России</w:t>
      </w:r>
    </w:p>
    <w:tbl>
      <w:tblPr>
        <w:tblStyle w:val="ac"/>
        <w:tblW w:w="0" w:type="auto"/>
        <w:tblLook w:val="04A0" w:firstRow="1" w:lastRow="0" w:firstColumn="1" w:lastColumn="0" w:noHBand="0" w:noVBand="1"/>
      </w:tblPr>
      <w:tblGrid>
        <w:gridCol w:w="4672"/>
        <w:gridCol w:w="4673"/>
      </w:tblGrid>
      <w:tr w:rsidR="007A4FF2" w:rsidTr="00D2523F">
        <w:tc>
          <w:tcPr>
            <w:tcW w:w="4672" w:type="dxa"/>
          </w:tcPr>
          <w:p w:rsidR="007A4FF2" w:rsidRPr="000D69C4" w:rsidRDefault="007A4FF2" w:rsidP="00D2523F">
            <w:pPr>
              <w:autoSpaceDE w:val="0"/>
              <w:autoSpaceDN w:val="0"/>
              <w:adjustRightInd w:val="0"/>
              <w:spacing w:line="360" w:lineRule="auto"/>
              <w:jc w:val="both"/>
              <w:rPr>
                <w:color w:val="000000"/>
                <w:szCs w:val="28"/>
              </w:rPr>
            </w:pPr>
            <w:r w:rsidRPr="000D69C4">
              <w:rPr>
                <w:color w:val="000000"/>
                <w:szCs w:val="28"/>
              </w:rPr>
              <w:t xml:space="preserve">Этапы развития </w:t>
            </w:r>
          </w:p>
        </w:tc>
        <w:tc>
          <w:tcPr>
            <w:tcW w:w="4673" w:type="dxa"/>
          </w:tcPr>
          <w:p w:rsidR="007A4FF2" w:rsidRPr="000D69C4" w:rsidRDefault="007A4FF2" w:rsidP="00D2523F">
            <w:pPr>
              <w:autoSpaceDE w:val="0"/>
              <w:autoSpaceDN w:val="0"/>
              <w:adjustRightInd w:val="0"/>
              <w:spacing w:line="360" w:lineRule="auto"/>
              <w:jc w:val="both"/>
              <w:rPr>
                <w:color w:val="000000"/>
                <w:szCs w:val="28"/>
              </w:rPr>
            </w:pPr>
            <w:r w:rsidRPr="000D69C4">
              <w:rPr>
                <w:color w:val="000000"/>
                <w:szCs w:val="28"/>
              </w:rPr>
              <w:t>Российский опыт</w:t>
            </w:r>
          </w:p>
        </w:tc>
      </w:tr>
      <w:tr w:rsidR="007A4FF2" w:rsidTr="00D2523F">
        <w:tc>
          <w:tcPr>
            <w:tcW w:w="4672" w:type="dxa"/>
          </w:tcPr>
          <w:p w:rsidR="007A4FF2" w:rsidRPr="000D69C4" w:rsidRDefault="007A4FF2" w:rsidP="00D2523F">
            <w:pPr>
              <w:autoSpaceDE w:val="0"/>
              <w:autoSpaceDN w:val="0"/>
              <w:adjustRightInd w:val="0"/>
              <w:spacing w:line="360" w:lineRule="auto"/>
              <w:jc w:val="both"/>
              <w:rPr>
                <w:color w:val="000000"/>
                <w:szCs w:val="28"/>
              </w:rPr>
            </w:pPr>
            <w:r w:rsidRPr="000D69C4">
              <w:rPr>
                <w:color w:val="000000"/>
                <w:szCs w:val="28"/>
              </w:rPr>
              <w:t xml:space="preserve">Конец </w:t>
            </w:r>
            <w:r w:rsidRPr="000D69C4">
              <w:rPr>
                <w:color w:val="000000"/>
                <w:szCs w:val="28"/>
                <w:lang w:val="en-US"/>
              </w:rPr>
              <w:t>XIX</w:t>
            </w:r>
            <w:r w:rsidRPr="000D69C4">
              <w:rPr>
                <w:color w:val="000000"/>
                <w:szCs w:val="28"/>
              </w:rPr>
              <w:t xml:space="preserve"> – начало </w:t>
            </w:r>
            <w:r w:rsidRPr="000D69C4">
              <w:rPr>
                <w:color w:val="000000"/>
                <w:szCs w:val="28"/>
                <w:lang w:val="en-US"/>
              </w:rPr>
              <w:t>XX</w:t>
            </w:r>
            <w:r w:rsidRPr="000D69C4">
              <w:rPr>
                <w:color w:val="000000"/>
                <w:szCs w:val="28"/>
              </w:rPr>
              <w:t xml:space="preserve"> вв.</w:t>
            </w:r>
          </w:p>
        </w:tc>
        <w:tc>
          <w:tcPr>
            <w:tcW w:w="4673" w:type="dxa"/>
          </w:tcPr>
          <w:p w:rsidR="007A4FF2" w:rsidRPr="000D69C4" w:rsidRDefault="007A4FF2" w:rsidP="00D2523F">
            <w:pPr>
              <w:autoSpaceDE w:val="0"/>
              <w:autoSpaceDN w:val="0"/>
              <w:adjustRightInd w:val="0"/>
              <w:spacing w:line="360" w:lineRule="auto"/>
              <w:jc w:val="both"/>
              <w:rPr>
                <w:color w:val="000000"/>
                <w:szCs w:val="28"/>
              </w:rPr>
            </w:pPr>
            <w:r w:rsidRPr="000D69C4">
              <w:rPr>
                <w:color w:val="000000"/>
                <w:szCs w:val="28"/>
              </w:rPr>
              <w:t>Более 13 тысяч «</w:t>
            </w:r>
            <w:proofErr w:type="spellStart"/>
            <w:r w:rsidRPr="000D69C4">
              <w:rPr>
                <w:color w:val="000000"/>
                <w:szCs w:val="28"/>
              </w:rPr>
              <w:t>ссудосберегательных</w:t>
            </w:r>
            <w:proofErr w:type="spellEnd"/>
            <w:r w:rsidRPr="000D69C4">
              <w:rPr>
                <w:color w:val="000000"/>
                <w:szCs w:val="28"/>
              </w:rPr>
              <w:t xml:space="preserve"> товариществ» поддержки малых предпринимателей, 10 млн. пайщиков.</w:t>
            </w:r>
          </w:p>
        </w:tc>
      </w:tr>
      <w:tr w:rsidR="007A4FF2" w:rsidTr="00D2523F">
        <w:tc>
          <w:tcPr>
            <w:tcW w:w="4672" w:type="dxa"/>
          </w:tcPr>
          <w:p w:rsidR="007A4FF2" w:rsidRPr="000D69C4" w:rsidRDefault="007A4FF2" w:rsidP="00D2523F">
            <w:pPr>
              <w:autoSpaceDE w:val="0"/>
              <w:autoSpaceDN w:val="0"/>
              <w:adjustRightInd w:val="0"/>
              <w:spacing w:line="360" w:lineRule="auto"/>
              <w:jc w:val="both"/>
              <w:rPr>
                <w:color w:val="000000"/>
                <w:szCs w:val="28"/>
              </w:rPr>
            </w:pPr>
            <w:r w:rsidRPr="000D69C4">
              <w:rPr>
                <w:color w:val="000000"/>
                <w:szCs w:val="28"/>
              </w:rPr>
              <w:t>Вторая четверть ХХ вв. – 90 – е гг.</w:t>
            </w:r>
          </w:p>
        </w:tc>
        <w:tc>
          <w:tcPr>
            <w:tcW w:w="4673" w:type="dxa"/>
          </w:tcPr>
          <w:p w:rsidR="007A4FF2" w:rsidRPr="000D69C4" w:rsidRDefault="007A4FF2" w:rsidP="00D2523F">
            <w:pPr>
              <w:autoSpaceDE w:val="0"/>
              <w:autoSpaceDN w:val="0"/>
              <w:adjustRightInd w:val="0"/>
              <w:spacing w:line="360" w:lineRule="auto"/>
              <w:jc w:val="both"/>
              <w:rPr>
                <w:color w:val="000000"/>
                <w:szCs w:val="28"/>
              </w:rPr>
            </w:pPr>
            <w:r w:rsidRPr="000D69C4">
              <w:rPr>
                <w:color w:val="000000"/>
                <w:szCs w:val="28"/>
              </w:rPr>
              <w:t>Образование «касс взаимопомощи»</w:t>
            </w:r>
          </w:p>
        </w:tc>
      </w:tr>
      <w:tr w:rsidR="007A4FF2" w:rsidTr="00D2523F">
        <w:tc>
          <w:tcPr>
            <w:tcW w:w="4672" w:type="dxa"/>
          </w:tcPr>
          <w:p w:rsidR="007A4FF2" w:rsidRPr="000D69C4" w:rsidRDefault="007A4FF2" w:rsidP="00D2523F">
            <w:pPr>
              <w:autoSpaceDE w:val="0"/>
              <w:autoSpaceDN w:val="0"/>
              <w:adjustRightInd w:val="0"/>
              <w:spacing w:line="360" w:lineRule="auto"/>
              <w:jc w:val="both"/>
              <w:rPr>
                <w:color w:val="000000"/>
                <w:szCs w:val="28"/>
              </w:rPr>
            </w:pPr>
            <w:r w:rsidRPr="000D69C4">
              <w:rPr>
                <w:color w:val="000000"/>
                <w:szCs w:val="28"/>
              </w:rPr>
              <w:t>Начало 90 – х – 95 гг. ХХ в.</w:t>
            </w:r>
          </w:p>
        </w:tc>
        <w:tc>
          <w:tcPr>
            <w:tcW w:w="4673" w:type="dxa"/>
          </w:tcPr>
          <w:p w:rsidR="007A4FF2" w:rsidRPr="000D69C4" w:rsidRDefault="007A4FF2" w:rsidP="00D2523F">
            <w:pPr>
              <w:autoSpaceDE w:val="0"/>
              <w:autoSpaceDN w:val="0"/>
              <w:adjustRightInd w:val="0"/>
              <w:spacing w:line="360" w:lineRule="auto"/>
              <w:jc w:val="both"/>
              <w:rPr>
                <w:color w:val="000000"/>
                <w:szCs w:val="28"/>
              </w:rPr>
            </w:pPr>
            <w:r w:rsidRPr="000D69C4">
              <w:rPr>
                <w:color w:val="000000"/>
                <w:szCs w:val="28"/>
              </w:rPr>
              <w:t xml:space="preserve">Период приватизации обусловил появление чековых инвестиционных фондов, инвестирующих в акции предприятий, акционерами которых стали более 20 млн. человек. Чековые фонды характеризовались низкой ликвидностью и двойным налогообложением. </w:t>
            </w:r>
          </w:p>
        </w:tc>
      </w:tr>
      <w:tr w:rsidR="007A4FF2" w:rsidTr="00D2523F">
        <w:tc>
          <w:tcPr>
            <w:tcW w:w="4672" w:type="dxa"/>
          </w:tcPr>
          <w:p w:rsidR="007A4FF2" w:rsidRPr="000D69C4" w:rsidRDefault="007A4FF2" w:rsidP="00D2523F">
            <w:pPr>
              <w:autoSpaceDE w:val="0"/>
              <w:autoSpaceDN w:val="0"/>
              <w:adjustRightInd w:val="0"/>
              <w:spacing w:line="360" w:lineRule="auto"/>
              <w:jc w:val="both"/>
              <w:rPr>
                <w:color w:val="000000"/>
                <w:szCs w:val="28"/>
              </w:rPr>
            </w:pPr>
            <w:r w:rsidRPr="000D69C4">
              <w:rPr>
                <w:color w:val="000000"/>
                <w:szCs w:val="28"/>
              </w:rPr>
              <w:t>1995 – 1998 гг.</w:t>
            </w:r>
          </w:p>
        </w:tc>
        <w:tc>
          <w:tcPr>
            <w:tcW w:w="4673" w:type="dxa"/>
          </w:tcPr>
          <w:p w:rsidR="007A4FF2" w:rsidRPr="000D69C4" w:rsidRDefault="007A4FF2" w:rsidP="00D2523F">
            <w:pPr>
              <w:autoSpaceDE w:val="0"/>
              <w:autoSpaceDN w:val="0"/>
              <w:adjustRightInd w:val="0"/>
              <w:spacing w:line="360" w:lineRule="auto"/>
              <w:jc w:val="both"/>
              <w:rPr>
                <w:color w:val="000000"/>
                <w:szCs w:val="28"/>
              </w:rPr>
            </w:pPr>
            <w:r w:rsidRPr="000D69C4">
              <w:rPr>
                <w:color w:val="000000"/>
                <w:szCs w:val="28"/>
              </w:rPr>
              <w:t>Создание законодательной базы, внедрение контроля, появление первых паевых фондов, инвестирующих в государственные ценные бумаги.</w:t>
            </w:r>
          </w:p>
        </w:tc>
      </w:tr>
      <w:tr w:rsidR="007A4FF2" w:rsidTr="00D2523F">
        <w:tc>
          <w:tcPr>
            <w:tcW w:w="4672" w:type="dxa"/>
          </w:tcPr>
          <w:p w:rsidR="007A4FF2" w:rsidRPr="000D69C4" w:rsidRDefault="007A4FF2" w:rsidP="00D2523F">
            <w:pPr>
              <w:autoSpaceDE w:val="0"/>
              <w:autoSpaceDN w:val="0"/>
              <w:adjustRightInd w:val="0"/>
              <w:spacing w:line="360" w:lineRule="auto"/>
              <w:jc w:val="both"/>
              <w:rPr>
                <w:color w:val="000000"/>
                <w:szCs w:val="28"/>
              </w:rPr>
            </w:pPr>
            <w:r w:rsidRPr="000D69C4">
              <w:rPr>
                <w:color w:val="000000"/>
                <w:szCs w:val="28"/>
              </w:rPr>
              <w:t>1998 г. – настоящее время</w:t>
            </w:r>
          </w:p>
        </w:tc>
        <w:tc>
          <w:tcPr>
            <w:tcW w:w="4673" w:type="dxa"/>
          </w:tcPr>
          <w:p w:rsidR="007A4FF2" w:rsidRPr="000D69C4" w:rsidRDefault="007A4FF2" w:rsidP="00D2523F">
            <w:pPr>
              <w:autoSpaceDE w:val="0"/>
              <w:autoSpaceDN w:val="0"/>
              <w:adjustRightInd w:val="0"/>
              <w:spacing w:line="360" w:lineRule="auto"/>
              <w:jc w:val="both"/>
              <w:rPr>
                <w:color w:val="000000"/>
                <w:szCs w:val="28"/>
              </w:rPr>
            </w:pPr>
            <w:r w:rsidRPr="000D69C4">
              <w:rPr>
                <w:color w:val="000000"/>
                <w:szCs w:val="28"/>
              </w:rPr>
              <w:t>Бурный рост паевых инвестиционных фондов с разной направленностью.</w:t>
            </w:r>
          </w:p>
        </w:tc>
      </w:tr>
    </w:tbl>
    <w:p w:rsidR="000D69C4" w:rsidRDefault="000D69C4" w:rsidP="000D69C4">
      <w:pPr>
        <w:rPr>
          <w:sz w:val="20"/>
          <w:szCs w:val="20"/>
        </w:rPr>
      </w:pPr>
      <w:r w:rsidRPr="00C25B13">
        <w:rPr>
          <w:sz w:val="20"/>
          <w:szCs w:val="20"/>
        </w:rPr>
        <w:t>*Состав</w:t>
      </w:r>
      <w:r>
        <w:rPr>
          <w:sz w:val="20"/>
          <w:szCs w:val="20"/>
        </w:rPr>
        <w:t>лено на основе данных в литературе [1].</w:t>
      </w:r>
    </w:p>
    <w:p w:rsidR="000D69C4" w:rsidRDefault="000D69C4" w:rsidP="000D69C4">
      <w:pPr>
        <w:autoSpaceDE w:val="0"/>
        <w:autoSpaceDN w:val="0"/>
        <w:adjustRightInd w:val="0"/>
        <w:spacing w:line="360" w:lineRule="auto"/>
        <w:ind w:firstLine="709"/>
        <w:jc w:val="center"/>
        <w:rPr>
          <w:color w:val="000000"/>
          <w:sz w:val="28"/>
          <w:szCs w:val="28"/>
        </w:rPr>
      </w:pPr>
    </w:p>
    <w:p w:rsidR="00D2523F" w:rsidRDefault="00D2523F" w:rsidP="00D2523F">
      <w:pPr>
        <w:autoSpaceDE w:val="0"/>
        <w:autoSpaceDN w:val="0"/>
        <w:adjustRightInd w:val="0"/>
        <w:spacing w:line="360" w:lineRule="auto"/>
        <w:ind w:firstLine="709"/>
        <w:jc w:val="right"/>
        <w:rPr>
          <w:color w:val="000000"/>
          <w:sz w:val="28"/>
          <w:szCs w:val="28"/>
        </w:rPr>
      </w:pPr>
      <w:r>
        <w:rPr>
          <w:color w:val="000000"/>
          <w:sz w:val="28"/>
          <w:szCs w:val="28"/>
        </w:rPr>
        <w:t>Таблица 2.2</w:t>
      </w:r>
    </w:p>
    <w:p w:rsidR="000D69C4" w:rsidRPr="00735F4F" w:rsidRDefault="000D69C4" w:rsidP="000D69C4">
      <w:pPr>
        <w:autoSpaceDE w:val="0"/>
        <w:autoSpaceDN w:val="0"/>
        <w:adjustRightInd w:val="0"/>
        <w:spacing w:line="360" w:lineRule="auto"/>
        <w:ind w:firstLine="709"/>
        <w:jc w:val="center"/>
        <w:rPr>
          <w:color w:val="000000"/>
          <w:sz w:val="28"/>
          <w:szCs w:val="28"/>
        </w:rPr>
      </w:pPr>
      <w:r w:rsidRPr="00735F4F">
        <w:rPr>
          <w:color w:val="000000"/>
          <w:sz w:val="28"/>
          <w:szCs w:val="28"/>
        </w:rPr>
        <w:t>Количество паевых инвестиционных фондов, управляющих компаний и стоимости чистых активов в России с 1996–2015 года</w:t>
      </w:r>
    </w:p>
    <w:tbl>
      <w:tblPr>
        <w:tblStyle w:val="ac"/>
        <w:tblW w:w="0" w:type="auto"/>
        <w:tblLook w:val="04A0" w:firstRow="1" w:lastRow="0" w:firstColumn="1" w:lastColumn="0" w:noHBand="0" w:noVBand="1"/>
      </w:tblPr>
      <w:tblGrid>
        <w:gridCol w:w="2336"/>
        <w:gridCol w:w="2336"/>
        <w:gridCol w:w="2336"/>
        <w:gridCol w:w="2337"/>
      </w:tblGrid>
      <w:tr w:rsidR="000D69C4" w:rsidTr="00D2523F">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lastRenderedPageBreak/>
              <w:t>Дата</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 xml:space="preserve">Количество </w:t>
            </w:r>
            <w:proofErr w:type="spellStart"/>
            <w:r w:rsidRPr="000D69C4">
              <w:rPr>
                <w:color w:val="000000"/>
                <w:szCs w:val="28"/>
              </w:rPr>
              <w:t>ПИФов</w:t>
            </w:r>
            <w:proofErr w:type="spellEnd"/>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Количество УК</w:t>
            </w:r>
          </w:p>
        </w:tc>
        <w:tc>
          <w:tcPr>
            <w:tcW w:w="2337"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СЧА, млрд. руб.</w:t>
            </w:r>
          </w:p>
        </w:tc>
      </w:tr>
      <w:tr w:rsidR="000D69C4" w:rsidTr="00D2523F">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01.01.1996</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w:t>
            </w:r>
          </w:p>
        </w:tc>
        <w:tc>
          <w:tcPr>
            <w:tcW w:w="2337"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w:t>
            </w:r>
          </w:p>
        </w:tc>
      </w:tr>
      <w:tr w:rsidR="000D69C4" w:rsidTr="00D2523F">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01.01.1997</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3</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3</w:t>
            </w:r>
          </w:p>
        </w:tc>
        <w:tc>
          <w:tcPr>
            <w:tcW w:w="2337"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0,02</w:t>
            </w:r>
          </w:p>
        </w:tc>
      </w:tr>
      <w:tr w:rsidR="000D69C4" w:rsidTr="00D2523F">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01.01.1998</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14</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9</w:t>
            </w:r>
          </w:p>
        </w:tc>
        <w:tc>
          <w:tcPr>
            <w:tcW w:w="2337"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1,72</w:t>
            </w:r>
          </w:p>
        </w:tc>
      </w:tr>
      <w:tr w:rsidR="000D69C4" w:rsidTr="00D2523F">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01.01.2000</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26</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13</w:t>
            </w:r>
          </w:p>
        </w:tc>
        <w:tc>
          <w:tcPr>
            <w:tcW w:w="2337"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4,88</w:t>
            </w:r>
          </w:p>
        </w:tc>
      </w:tr>
      <w:tr w:rsidR="000D69C4" w:rsidTr="00D2523F">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01.01.2002</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51</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26</w:t>
            </w:r>
          </w:p>
        </w:tc>
        <w:tc>
          <w:tcPr>
            <w:tcW w:w="2337"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9,05</w:t>
            </w:r>
          </w:p>
        </w:tc>
      </w:tr>
      <w:tr w:rsidR="000D69C4" w:rsidTr="00D2523F">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01.01.2004</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233</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56</w:t>
            </w:r>
          </w:p>
        </w:tc>
        <w:tc>
          <w:tcPr>
            <w:tcW w:w="2337"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53,52</w:t>
            </w:r>
          </w:p>
        </w:tc>
      </w:tr>
      <w:tr w:rsidR="000D69C4" w:rsidTr="00D2523F">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01.01.2006</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487</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133</w:t>
            </w:r>
          </w:p>
        </w:tc>
        <w:tc>
          <w:tcPr>
            <w:tcW w:w="2337"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117,19</w:t>
            </w:r>
          </w:p>
        </w:tc>
      </w:tr>
      <w:tr w:rsidR="000D69C4" w:rsidTr="00D2523F">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01.01.2007</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729</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183</w:t>
            </w:r>
          </w:p>
        </w:tc>
        <w:tc>
          <w:tcPr>
            <w:tcW w:w="2337"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253,84</w:t>
            </w:r>
          </w:p>
        </w:tc>
      </w:tr>
      <w:tr w:rsidR="000D69C4" w:rsidTr="00D2523F">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01.01.2008</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1110</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257</w:t>
            </w:r>
          </w:p>
        </w:tc>
        <w:tc>
          <w:tcPr>
            <w:tcW w:w="2337"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519,58</w:t>
            </w:r>
          </w:p>
        </w:tc>
      </w:tr>
      <w:tr w:rsidR="000D69C4" w:rsidTr="00D2523F">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01.01.2009</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1221</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268</w:t>
            </w:r>
          </w:p>
        </w:tc>
        <w:tc>
          <w:tcPr>
            <w:tcW w:w="2337"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337,53</w:t>
            </w:r>
          </w:p>
        </w:tc>
      </w:tr>
      <w:tr w:rsidR="000D69C4" w:rsidTr="00D2523F">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01.01.2011</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1477</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420</w:t>
            </w:r>
          </w:p>
        </w:tc>
        <w:tc>
          <w:tcPr>
            <w:tcW w:w="2337"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439,55</w:t>
            </w:r>
          </w:p>
        </w:tc>
      </w:tr>
      <w:tr w:rsidR="000D69C4" w:rsidTr="00D2523F">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01.01.2015</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1506</w:t>
            </w:r>
          </w:p>
        </w:tc>
        <w:tc>
          <w:tcPr>
            <w:tcW w:w="2336"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375(на 21.11.15)</w:t>
            </w:r>
          </w:p>
        </w:tc>
        <w:tc>
          <w:tcPr>
            <w:tcW w:w="2337" w:type="dxa"/>
          </w:tcPr>
          <w:p w:rsidR="000D69C4" w:rsidRPr="000D69C4" w:rsidRDefault="000D69C4" w:rsidP="00D2523F">
            <w:pPr>
              <w:autoSpaceDE w:val="0"/>
              <w:autoSpaceDN w:val="0"/>
              <w:adjustRightInd w:val="0"/>
              <w:spacing w:line="360" w:lineRule="auto"/>
              <w:jc w:val="both"/>
              <w:rPr>
                <w:color w:val="000000"/>
                <w:szCs w:val="28"/>
              </w:rPr>
            </w:pPr>
            <w:r w:rsidRPr="000D69C4">
              <w:rPr>
                <w:color w:val="000000"/>
                <w:szCs w:val="28"/>
              </w:rPr>
              <w:t>596,13 (21.11.15)</w:t>
            </w:r>
          </w:p>
        </w:tc>
      </w:tr>
    </w:tbl>
    <w:p w:rsidR="000D69C4" w:rsidRDefault="000D69C4" w:rsidP="000D69C4">
      <w:pPr>
        <w:rPr>
          <w:sz w:val="20"/>
          <w:szCs w:val="20"/>
        </w:rPr>
      </w:pPr>
      <w:r w:rsidRPr="00C25B13">
        <w:rPr>
          <w:sz w:val="20"/>
          <w:szCs w:val="20"/>
        </w:rPr>
        <w:t>*Состав</w:t>
      </w:r>
      <w:r>
        <w:rPr>
          <w:sz w:val="20"/>
          <w:szCs w:val="20"/>
        </w:rPr>
        <w:t>лено на основе данных в литературе [14].</w:t>
      </w:r>
    </w:p>
    <w:p w:rsidR="00D2523F" w:rsidRDefault="00D2523F" w:rsidP="00D2523F">
      <w:pPr>
        <w:widowControl w:val="0"/>
        <w:overflowPunct w:val="0"/>
        <w:autoSpaceDE w:val="0"/>
        <w:autoSpaceDN w:val="0"/>
        <w:adjustRightInd w:val="0"/>
        <w:spacing w:line="360" w:lineRule="auto"/>
        <w:ind w:firstLine="709"/>
        <w:jc w:val="both"/>
        <w:rPr>
          <w:sz w:val="28"/>
          <w:szCs w:val="28"/>
        </w:rPr>
      </w:pPr>
    </w:p>
    <w:p w:rsidR="00D2523F" w:rsidRDefault="00D2523F" w:rsidP="00D2523F">
      <w:pPr>
        <w:widowControl w:val="0"/>
        <w:overflowPunct w:val="0"/>
        <w:autoSpaceDE w:val="0"/>
        <w:autoSpaceDN w:val="0"/>
        <w:adjustRightInd w:val="0"/>
        <w:spacing w:line="360" w:lineRule="auto"/>
        <w:ind w:firstLine="709"/>
        <w:jc w:val="right"/>
        <w:rPr>
          <w:sz w:val="28"/>
          <w:szCs w:val="28"/>
        </w:rPr>
      </w:pPr>
      <w:r>
        <w:rPr>
          <w:sz w:val="28"/>
          <w:szCs w:val="28"/>
        </w:rPr>
        <w:t>Таблица 2.3</w:t>
      </w:r>
    </w:p>
    <w:p w:rsidR="00D2523F" w:rsidRPr="00BE2490" w:rsidRDefault="00D2523F" w:rsidP="00D2523F">
      <w:pPr>
        <w:widowControl w:val="0"/>
        <w:overflowPunct w:val="0"/>
        <w:autoSpaceDE w:val="0"/>
        <w:autoSpaceDN w:val="0"/>
        <w:adjustRightInd w:val="0"/>
        <w:spacing w:line="360" w:lineRule="auto"/>
        <w:ind w:firstLine="709"/>
        <w:jc w:val="center"/>
        <w:rPr>
          <w:noProof/>
          <w:sz w:val="28"/>
          <w:szCs w:val="28"/>
        </w:rPr>
      </w:pPr>
      <w:r w:rsidRPr="00BE2490">
        <w:rPr>
          <w:sz w:val="28"/>
          <w:szCs w:val="28"/>
        </w:rPr>
        <w:t>Количество паевых инвестиционных фондов по типам с 1997–2015года</w:t>
      </w:r>
    </w:p>
    <w:tbl>
      <w:tblPr>
        <w:tblStyle w:val="ac"/>
        <w:tblW w:w="0" w:type="auto"/>
        <w:tblLook w:val="04A0" w:firstRow="1" w:lastRow="0" w:firstColumn="1" w:lastColumn="0" w:noHBand="0" w:noVBand="1"/>
      </w:tblPr>
      <w:tblGrid>
        <w:gridCol w:w="1869"/>
        <w:gridCol w:w="1869"/>
        <w:gridCol w:w="1869"/>
        <w:gridCol w:w="1869"/>
        <w:gridCol w:w="1869"/>
      </w:tblGrid>
      <w:tr w:rsidR="00D2523F" w:rsidTr="00D2523F">
        <w:tc>
          <w:tcPr>
            <w:tcW w:w="1869" w:type="dxa"/>
          </w:tcPr>
          <w:p w:rsidR="00D2523F" w:rsidRPr="00D2523F" w:rsidRDefault="00D2523F" w:rsidP="00D2523F">
            <w:pPr>
              <w:widowControl w:val="0"/>
              <w:overflowPunct w:val="0"/>
              <w:autoSpaceDE w:val="0"/>
              <w:autoSpaceDN w:val="0"/>
              <w:adjustRightInd w:val="0"/>
              <w:spacing w:line="360" w:lineRule="auto"/>
            </w:pPr>
            <w:r w:rsidRPr="00D2523F">
              <w:t>Дата</w:t>
            </w:r>
          </w:p>
        </w:tc>
        <w:tc>
          <w:tcPr>
            <w:tcW w:w="1869" w:type="dxa"/>
          </w:tcPr>
          <w:p w:rsidR="00D2523F" w:rsidRPr="00D2523F" w:rsidRDefault="005213E1" w:rsidP="00D2523F">
            <w:pPr>
              <w:widowControl w:val="0"/>
              <w:overflowPunct w:val="0"/>
              <w:autoSpaceDE w:val="0"/>
              <w:autoSpaceDN w:val="0"/>
              <w:adjustRightInd w:val="0"/>
              <w:spacing w:line="360" w:lineRule="auto"/>
              <w:jc w:val="both"/>
            </w:pPr>
            <w:r w:rsidRPr="00D2523F">
              <w:t>О</w:t>
            </w:r>
            <w:r w:rsidR="00D2523F" w:rsidRPr="00D2523F">
              <w:t>ткрытые</w:t>
            </w:r>
          </w:p>
        </w:tc>
        <w:tc>
          <w:tcPr>
            <w:tcW w:w="1869" w:type="dxa"/>
          </w:tcPr>
          <w:p w:rsidR="00D2523F" w:rsidRPr="00D2523F" w:rsidRDefault="00D2523F" w:rsidP="00D2523F">
            <w:pPr>
              <w:widowControl w:val="0"/>
              <w:overflowPunct w:val="0"/>
              <w:autoSpaceDE w:val="0"/>
              <w:autoSpaceDN w:val="0"/>
              <w:adjustRightInd w:val="0"/>
              <w:spacing w:line="360" w:lineRule="auto"/>
              <w:jc w:val="both"/>
            </w:pPr>
            <w:r w:rsidRPr="00D2523F">
              <w:t>интервальные</w:t>
            </w:r>
          </w:p>
        </w:tc>
        <w:tc>
          <w:tcPr>
            <w:tcW w:w="1869" w:type="dxa"/>
          </w:tcPr>
          <w:p w:rsidR="00D2523F" w:rsidRPr="00D2523F" w:rsidRDefault="00D2523F" w:rsidP="00D2523F">
            <w:pPr>
              <w:widowControl w:val="0"/>
              <w:overflowPunct w:val="0"/>
              <w:autoSpaceDE w:val="0"/>
              <w:autoSpaceDN w:val="0"/>
              <w:adjustRightInd w:val="0"/>
              <w:spacing w:line="360" w:lineRule="auto"/>
              <w:jc w:val="both"/>
            </w:pPr>
            <w:r w:rsidRPr="00D2523F">
              <w:t>закрытые</w:t>
            </w:r>
          </w:p>
        </w:tc>
        <w:tc>
          <w:tcPr>
            <w:tcW w:w="1869" w:type="dxa"/>
          </w:tcPr>
          <w:p w:rsidR="00D2523F" w:rsidRPr="00D2523F" w:rsidRDefault="00D2523F" w:rsidP="00D2523F">
            <w:pPr>
              <w:widowControl w:val="0"/>
              <w:overflowPunct w:val="0"/>
              <w:autoSpaceDE w:val="0"/>
              <w:autoSpaceDN w:val="0"/>
              <w:adjustRightInd w:val="0"/>
              <w:spacing w:line="360" w:lineRule="auto"/>
              <w:jc w:val="both"/>
            </w:pPr>
            <w:r w:rsidRPr="00D2523F">
              <w:t>Всего</w:t>
            </w:r>
          </w:p>
        </w:tc>
      </w:tr>
      <w:tr w:rsidR="00D2523F" w:rsidTr="00D2523F">
        <w:tc>
          <w:tcPr>
            <w:tcW w:w="1869" w:type="dxa"/>
          </w:tcPr>
          <w:p w:rsidR="00D2523F" w:rsidRPr="00D2523F" w:rsidRDefault="00D2523F" w:rsidP="00D2523F">
            <w:pPr>
              <w:widowControl w:val="0"/>
              <w:overflowPunct w:val="0"/>
              <w:autoSpaceDE w:val="0"/>
              <w:autoSpaceDN w:val="0"/>
              <w:adjustRightInd w:val="0"/>
              <w:spacing w:line="360" w:lineRule="auto"/>
              <w:jc w:val="both"/>
            </w:pPr>
            <w:r w:rsidRPr="00D2523F">
              <w:t>01.01.1997</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5</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3</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87</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95</w:t>
            </w:r>
          </w:p>
        </w:tc>
      </w:tr>
      <w:tr w:rsidR="00D2523F" w:rsidTr="00D2523F">
        <w:tc>
          <w:tcPr>
            <w:tcW w:w="1869" w:type="dxa"/>
          </w:tcPr>
          <w:p w:rsidR="00D2523F" w:rsidRPr="00D2523F" w:rsidRDefault="00D2523F" w:rsidP="00D2523F">
            <w:pPr>
              <w:widowControl w:val="0"/>
              <w:overflowPunct w:val="0"/>
              <w:autoSpaceDE w:val="0"/>
              <w:autoSpaceDN w:val="0"/>
              <w:adjustRightInd w:val="0"/>
              <w:spacing w:line="360" w:lineRule="auto"/>
              <w:jc w:val="both"/>
            </w:pPr>
            <w:r w:rsidRPr="00D2523F">
              <w:t>01.01.2000</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17</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8</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87</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112</w:t>
            </w:r>
          </w:p>
        </w:tc>
      </w:tr>
      <w:tr w:rsidR="00D2523F" w:rsidTr="00D2523F">
        <w:tc>
          <w:tcPr>
            <w:tcW w:w="1869" w:type="dxa"/>
          </w:tcPr>
          <w:p w:rsidR="00D2523F" w:rsidRPr="00D2523F" w:rsidRDefault="00D2523F" w:rsidP="00D2523F">
            <w:pPr>
              <w:widowControl w:val="0"/>
              <w:overflowPunct w:val="0"/>
              <w:autoSpaceDE w:val="0"/>
              <w:autoSpaceDN w:val="0"/>
              <w:adjustRightInd w:val="0"/>
              <w:spacing w:line="360" w:lineRule="auto"/>
              <w:jc w:val="both"/>
            </w:pPr>
            <w:r w:rsidRPr="00D2523F">
              <w:t>01.01.2004</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97</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32</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104</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233</w:t>
            </w:r>
          </w:p>
        </w:tc>
      </w:tr>
      <w:tr w:rsidR="00D2523F" w:rsidTr="00D2523F">
        <w:tc>
          <w:tcPr>
            <w:tcW w:w="1869" w:type="dxa"/>
          </w:tcPr>
          <w:p w:rsidR="00D2523F" w:rsidRPr="00D2523F" w:rsidRDefault="00D2523F" w:rsidP="00D2523F">
            <w:pPr>
              <w:widowControl w:val="0"/>
              <w:overflowPunct w:val="0"/>
              <w:autoSpaceDE w:val="0"/>
              <w:autoSpaceDN w:val="0"/>
              <w:adjustRightInd w:val="0"/>
              <w:spacing w:line="360" w:lineRule="auto"/>
              <w:jc w:val="both"/>
            </w:pPr>
            <w:r w:rsidRPr="00D2523F">
              <w:t>01.01.2007</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334</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68</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327</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729</w:t>
            </w:r>
          </w:p>
        </w:tc>
      </w:tr>
      <w:tr w:rsidR="00D2523F" w:rsidTr="00D2523F">
        <w:tc>
          <w:tcPr>
            <w:tcW w:w="1869" w:type="dxa"/>
          </w:tcPr>
          <w:p w:rsidR="00D2523F" w:rsidRPr="00D2523F" w:rsidRDefault="00D2523F" w:rsidP="00D2523F">
            <w:pPr>
              <w:widowControl w:val="0"/>
              <w:overflowPunct w:val="0"/>
              <w:autoSpaceDE w:val="0"/>
              <w:autoSpaceDN w:val="0"/>
              <w:adjustRightInd w:val="0"/>
              <w:spacing w:line="360" w:lineRule="auto"/>
              <w:jc w:val="both"/>
            </w:pPr>
            <w:r w:rsidRPr="00D2523F">
              <w:t>01.01.2008</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503</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84</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523</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1110</w:t>
            </w:r>
          </w:p>
        </w:tc>
      </w:tr>
      <w:tr w:rsidR="00D2523F" w:rsidTr="00D2523F">
        <w:tc>
          <w:tcPr>
            <w:tcW w:w="1869" w:type="dxa"/>
          </w:tcPr>
          <w:p w:rsidR="00D2523F" w:rsidRPr="00D2523F" w:rsidRDefault="00D2523F" w:rsidP="00D2523F">
            <w:pPr>
              <w:widowControl w:val="0"/>
              <w:overflowPunct w:val="0"/>
              <w:autoSpaceDE w:val="0"/>
              <w:autoSpaceDN w:val="0"/>
              <w:adjustRightInd w:val="0"/>
              <w:spacing w:line="360" w:lineRule="auto"/>
              <w:jc w:val="both"/>
            </w:pPr>
            <w:r w:rsidRPr="00D2523F">
              <w:t>01.01.2011</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436</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59</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982</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1477</w:t>
            </w:r>
          </w:p>
        </w:tc>
      </w:tr>
      <w:tr w:rsidR="00D2523F" w:rsidTr="00D2523F">
        <w:tc>
          <w:tcPr>
            <w:tcW w:w="1869" w:type="dxa"/>
          </w:tcPr>
          <w:p w:rsidR="00D2523F" w:rsidRPr="00D2523F" w:rsidRDefault="00D2523F" w:rsidP="00D2523F">
            <w:pPr>
              <w:widowControl w:val="0"/>
              <w:overflowPunct w:val="0"/>
              <w:autoSpaceDE w:val="0"/>
              <w:autoSpaceDN w:val="0"/>
              <w:adjustRightInd w:val="0"/>
              <w:spacing w:line="360" w:lineRule="auto"/>
              <w:jc w:val="both"/>
            </w:pPr>
            <w:r w:rsidRPr="00D2523F">
              <w:t>01.01.2015</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385</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49</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1072</w:t>
            </w:r>
          </w:p>
        </w:tc>
        <w:tc>
          <w:tcPr>
            <w:tcW w:w="1869" w:type="dxa"/>
          </w:tcPr>
          <w:p w:rsidR="00D2523F" w:rsidRPr="00D2523F" w:rsidRDefault="00D2523F" w:rsidP="00D2523F">
            <w:pPr>
              <w:widowControl w:val="0"/>
              <w:overflowPunct w:val="0"/>
              <w:autoSpaceDE w:val="0"/>
              <w:autoSpaceDN w:val="0"/>
              <w:adjustRightInd w:val="0"/>
              <w:spacing w:line="360" w:lineRule="auto"/>
              <w:jc w:val="center"/>
            </w:pPr>
            <w:r w:rsidRPr="00D2523F">
              <w:t>1506</w:t>
            </w:r>
          </w:p>
        </w:tc>
      </w:tr>
    </w:tbl>
    <w:p w:rsidR="00D2523F" w:rsidRDefault="00D2523F" w:rsidP="00D2523F">
      <w:pPr>
        <w:rPr>
          <w:sz w:val="20"/>
          <w:szCs w:val="20"/>
        </w:rPr>
      </w:pPr>
      <w:r w:rsidRPr="00C25B13">
        <w:rPr>
          <w:sz w:val="20"/>
          <w:szCs w:val="20"/>
        </w:rPr>
        <w:t>*Состав</w:t>
      </w:r>
      <w:r>
        <w:rPr>
          <w:sz w:val="20"/>
          <w:szCs w:val="20"/>
        </w:rPr>
        <w:t>лено на основе данных в литературе [14].</w:t>
      </w:r>
    </w:p>
    <w:p w:rsidR="000D69C4" w:rsidRDefault="00D2523F" w:rsidP="00D2523F">
      <w:pPr>
        <w:spacing w:line="360" w:lineRule="auto"/>
        <w:jc w:val="right"/>
        <w:rPr>
          <w:sz w:val="28"/>
          <w:szCs w:val="20"/>
        </w:rPr>
      </w:pPr>
      <w:r>
        <w:rPr>
          <w:sz w:val="28"/>
          <w:szCs w:val="20"/>
        </w:rPr>
        <w:t>Таблица 2.4</w:t>
      </w:r>
    </w:p>
    <w:p w:rsidR="00D2523F" w:rsidRPr="00541141" w:rsidRDefault="00D2523F" w:rsidP="00D2523F">
      <w:pPr>
        <w:widowControl w:val="0"/>
        <w:overflowPunct w:val="0"/>
        <w:autoSpaceDE w:val="0"/>
        <w:autoSpaceDN w:val="0"/>
        <w:adjustRightInd w:val="0"/>
        <w:spacing w:line="360" w:lineRule="auto"/>
        <w:ind w:right="1200"/>
        <w:jc w:val="center"/>
        <w:rPr>
          <w:sz w:val="28"/>
          <w:szCs w:val="28"/>
        </w:rPr>
      </w:pPr>
      <w:r w:rsidRPr="00541141">
        <w:rPr>
          <w:sz w:val="28"/>
          <w:szCs w:val="28"/>
        </w:rPr>
        <w:t>Стоимость чистых активов паевых инвестиционных фондов, на конец года, млрд. руб.</w:t>
      </w:r>
    </w:p>
    <w:tbl>
      <w:tblPr>
        <w:tblpPr w:leftFromText="180" w:rightFromText="180" w:vertAnchor="text" w:horzAnchor="page" w:tblpX="1171" w:tblpY="398"/>
        <w:tblW w:w="10660" w:type="dxa"/>
        <w:tblLayout w:type="fixed"/>
        <w:tblCellMar>
          <w:left w:w="0" w:type="dxa"/>
          <w:right w:w="0" w:type="dxa"/>
        </w:tblCellMar>
        <w:tblLook w:val="0000" w:firstRow="0" w:lastRow="0" w:firstColumn="0" w:lastColumn="0" w:noHBand="0" w:noVBand="0"/>
      </w:tblPr>
      <w:tblGrid>
        <w:gridCol w:w="2540"/>
        <w:gridCol w:w="1020"/>
        <w:gridCol w:w="1020"/>
        <w:gridCol w:w="1020"/>
        <w:gridCol w:w="1040"/>
        <w:gridCol w:w="980"/>
        <w:gridCol w:w="1040"/>
        <w:gridCol w:w="818"/>
        <w:gridCol w:w="1182"/>
      </w:tblGrid>
      <w:tr w:rsidR="00D2523F" w:rsidTr="00D2523F">
        <w:trPr>
          <w:trHeight w:val="305"/>
        </w:trPr>
        <w:tc>
          <w:tcPr>
            <w:tcW w:w="2540" w:type="dxa"/>
            <w:tcBorders>
              <w:top w:val="single" w:sz="8" w:space="0" w:color="auto"/>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360" w:lineRule="auto"/>
              <w:ind w:left="880"/>
            </w:pPr>
            <w:r w:rsidRPr="00D2523F">
              <w:t>Фонды</w:t>
            </w:r>
          </w:p>
        </w:tc>
        <w:tc>
          <w:tcPr>
            <w:tcW w:w="1020" w:type="dxa"/>
            <w:tcBorders>
              <w:top w:val="single" w:sz="8" w:space="0" w:color="auto"/>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360" w:lineRule="auto"/>
              <w:jc w:val="center"/>
            </w:pPr>
            <w:r w:rsidRPr="00D2523F">
              <w:rPr>
                <w:w w:val="99"/>
              </w:rPr>
              <w:t>2003</w:t>
            </w:r>
          </w:p>
        </w:tc>
        <w:tc>
          <w:tcPr>
            <w:tcW w:w="1020" w:type="dxa"/>
            <w:tcBorders>
              <w:top w:val="single" w:sz="8" w:space="0" w:color="auto"/>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360" w:lineRule="auto"/>
              <w:jc w:val="center"/>
            </w:pPr>
            <w:r w:rsidRPr="00D2523F">
              <w:rPr>
                <w:w w:val="99"/>
              </w:rPr>
              <w:t>2005</w:t>
            </w:r>
          </w:p>
        </w:tc>
        <w:tc>
          <w:tcPr>
            <w:tcW w:w="1020" w:type="dxa"/>
            <w:tcBorders>
              <w:top w:val="single" w:sz="8" w:space="0" w:color="auto"/>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360" w:lineRule="auto"/>
              <w:jc w:val="center"/>
            </w:pPr>
            <w:r w:rsidRPr="00D2523F">
              <w:rPr>
                <w:w w:val="96"/>
              </w:rPr>
              <w:t>2007</w:t>
            </w:r>
          </w:p>
        </w:tc>
        <w:tc>
          <w:tcPr>
            <w:tcW w:w="1040" w:type="dxa"/>
            <w:tcBorders>
              <w:top w:val="single" w:sz="8" w:space="0" w:color="auto"/>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360" w:lineRule="auto"/>
              <w:jc w:val="center"/>
            </w:pPr>
            <w:r w:rsidRPr="00D2523F">
              <w:rPr>
                <w:w w:val="99"/>
              </w:rPr>
              <w:t>2009</w:t>
            </w:r>
          </w:p>
        </w:tc>
        <w:tc>
          <w:tcPr>
            <w:tcW w:w="980" w:type="dxa"/>
            <w:tcBorders>
              <w:top w:val="single" w:sz="8" w:space="0" w:color="auto"/>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360" w:lineRule="auto"/>
              <w:jc w:val="center"/>
            </w:pPr>
            <w:r w:rsidRPr="00D2523F">
              <w:rPr>
                <w:w w:val="99"/>
              </w:rPr>
              <w:t>2011</w:t>
            </w:r>
          </w:p>
        </w:tc>
        <w:tc>
          <w:tcPr>
            <w:tcW w:w="1040" w:type="dxa"/>
            <w:tcBorders>
              <w:top w:val="single" w:sz="8" w:space="0" w:color="auto"/>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360" w:lineRule="auto"/>
              <w:jc w:val="center"/>
            </w:pPr>
            <w:r w:rsidRPr="00D2523F">
              <w:rPr>
                <w:w w:val="99"/>
              </w:rPr>
              <w:t>2013</w:t>
            </w:r>
          </w:p>
        </w:tc>
        <w:tc>
          <w:tcPr>
            <w:tcW w:w="818" w:type="dxa"/>
            <w:tcBorders>
              <w:top w:val="single" w:sz="8" w:space="0" w:color="auto"/>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360" w:lineRule="auto"/>
              <w:jc w:val="center"/>
            </w:pPr>
            <w:r w:rsidRPr="00D2523F">
              <w:rPr>
                <w:w w:val="99"/>
              </w:rPr>
              <w:t>2014</w:t>
            </w:r>
          </w:p>
        </w:tc>
        <w:tc>
          <w:tcPr>
            <w:tcW w:w="1182" w:type="dxa"/>
            <w:tcBorders>
              <w:top w:val="single" w:sz="8" w:space="0" w:color="auto"/>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360" w:lineRule="auto"/>
              <w:jc w:val="center"/>
              <w:rPr>
                <w:w w:val="99"/>
              </w:rPr>
            </w:pPr>
            <w:r w:rsidRPr="00D2523F">
              <w:rPr>
                <w:w w:val="99"/>
              </w:rPr>
              <w:t>На 21.11.2015</w:t>
            </w:r>
          </w:p>
        </w:tc>
      </w:tr>
      <w:tr w:rsidR="00D2523F" w:rsidTr="00D2523F">
        <w:trPr>
          <w:trHeight w:val="288"/>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ind w:left="120"/>
            </w:pPr>
            <w:r w:rsidRPr="00D2523F">
              <w:rPr>
                <w:i/>
                <w:iCs/>
              </w:rPr>
              <w:t>Тип фондов</w:t>
            </w:r>
          </w:p>
        </w:tc>
        <w:tc>
          <w:tcPr>
            <w:tcW w:w="1020" w:type="dxa"/>
            <w:tcBorders>
              <w:top w:val="nil"/>
              <w:left w:val="nil"/>
              <w:bottom w:val="single" w:sz="8" w:space="0" w:color="auto"/>
              <w:right w:val="nil"/>
            </w:tcBorders>
            <w:vAlign w:val="bottom"/>
          </w:tcPr>
          <w:p w:rsidR="00D2523F" w:rsidRPr="00D2523F" w:rsidRDefault="00D2523F" w:rsidP="00D2523F">
            <w:pPr>
              <w:widowControl w:val="0"/>
              <w:autoSpaceDE w:val="0"/>
              <w:autoSpaceDN w:val="0"/>
              <w:adjustRightInd w:val="0"/>
            </w:pPr>
          </w:p>
        </w:tc>
        <w:tc>
          <w:tcPr>
            <w:tcW w:w="1020" w:type="dxa"/>
            <w:tcBorders>
              <w:top w:val="nil"/>
              <w:left w:val="nil"/>
              <w:bottom w:val="single" w:sz="8" w:space="0" w:color="auto"/>
              <w:right w:val="nil"/>
            </w:tcBorders>
            <w:vAlign w:val="bottom"/>
          </w:tcPr>
          <w:p w:rsidR="00D2523F" w:rsidRPr="00D2523F" w:rsidRDefault="00D2523F" w:rsidP="00D2523F">
            <w:pPr>
              <w:widowControl w:val="0"/>
              <w:autoSpaceDE w:val="0"/>
              <w:autoSpaceDN w:val="0"/>
              <w:adjustRightInd w:val="0"/>
            </w:pPr>
          </w:p>
        </w:tc>
        <w:tc>
          <w:tcPr>
            <w:tcW w:w="1020" w:type="dxa"/>
            <w:tcBorders>
              <w:top w:val="nil"/>
              <w:left w:val="nil"/>
              <w:bottom w:val="single" w:sz="8" w:space="0" w:color="auto"/>
              <w:right w:val="nil"/>
            </w:tcBorders>
            <w:vAlign w:val="bottom"/>
          </w:tcPr>
          <w:p w:rsidR="00D2523F" w:rsidRPr="00D2523F" w:rsidRDefault="00D2523F" w:rsidP="00D2523F">
            <w:pPr>
              <w:widowControl w:val="0"/>
              <w:autoSpaceDE w:val="0"/>
              <w:autoSpaceDN w:val="0"/>
              <w:adjustRightInd w:val="0"/>
            </w:pPr>
          </w:p>
        </w:tc>
        <w:tc>
          <w:tcPr>
            <w:tcW w:w="1040" w:type="dxa"/>
            <w:tcBorders>
              <w:top w:val="nil"/>
              <w:left w:val="nil"/>
              <w:bottom w:val="single" w:sz="8" w:space="0" w:color="auto"/>
              <w:right w:val="nil"/>
            </w:tcBorders>
            <w:vAlign w:val="bottom"/>
          </w:tcPr>
          <w:p w:rsidR="00D2523F" w:rsidRPr="00D2523F" w:rsidRDefault="00D2523F" w:rsidP="00D2523F">
            <w:pPr>
              <w:widowControl w:val="0"/>
              <w:autoSpaceDE w:val="0"/>
              <w:autoSpaceDN w:val="0"/>
              <w:adjustRightInd w:val="0"/>
            </w:pPr>
          </w:p>
        </w:tc>
        <w:tc>
          <w:tcPr>
            <w:tcW w:w="980" w:type="dxa"/>
            <w:tcBorders>
              <w:top w:val="nil"/>
              <w:left w:val="nil"/>
              <w:bottom w:val="single" w:sz="8" w:space="0" w:color="auto"/>
              <w:right w:val="nil"/>
            </w:tcBorders>
            <w:vAlign w:val="bottom"/>
          </w:tcPr>
          <w:p w:rsidR="00D2523F" w:rsidRPr="00D2523F" w:rsidRDefault="00D2523F" w:rsidP="00D2523F">
            <w:pPr>
              <w:widowControl w:val="0"/>
              <w:autoSpaceDE w:val="0"/>
              <w:autoSpaceDN w:val="0"/>
              <w:adjustRightInd w:val="0"/>
            </w:pPr>
          </w:p>
        </w:tc>
        <w:tc>
          <w:tcPr>
            <w:tcW w:w="1040" w:type="dxa"/>
            <w:tcBorders>
              <w:top w:val="nil"/>
              <w:left w:val="nil"/>
              <w:bottom w:val="single" w:sz="8" w:space="0" w:color="auto"/>
              <w:right w:val="nil"/>
            </w:tcBorders>
            <w:vAlign w:val="bottom"/>
          </w:tcPr>
          <w:p w:rsidR="00D2523F" w:rsidRPr="00D2523F" w:rsidRDefault="00D2523F" w:rsidP="00D2523F">
            <w:pPr>
              <w:widowControl w:val="0"/>
              <w:autoSpaceDE w:val="0"/>
              <w:autoSpaceDN w:val="0"/>
              <w:adjustRightInd w:val="0"/>
            </w:pP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pP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pPr>
          </w:p>
        </w:tc>
      </w:tr>
      <w:tr w:rsidR="00D2523F" w:rsidTr="00D2523F">
        <w:trPr>
          <w:trHeight w:val="290"/>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ind w:left="120"/>
            </w:pPr>
            <w:r w:rsidRPr="00D2523F">
              <w:t>Открытые</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6"/>
              </w:rPr>
              <w:t>17,7</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t>55,9</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9"/>
              </w:rPr>
              <w:t>150,1</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t>82,2</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6"/>
              </w:rPr>
              <w:t>87,4</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9"/>
              </w:rPr>
              <w:t>113,9</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t>85,3</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284" w:lineRule="exact"/>
              <w:jc w:val="center"/>
            </w:pPr>
            <w:r w:rsidRPr="00D2523F">
              <w:t>104,2</w:t>
            </w:r>
          </w:p>
        </w:tc>
      </w:tr>
      <w:tr w:rsidR="00D2523F" w:rsidTr="00D2523F">
        <w:trPr>
          <w:trHeight w:val="288"/>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ind w:left="120"/>
            </w:pPr>
            <w:r w:rsidRPr="00D2523F">
              <w:t>Интервальные</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5,7</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t>13,7</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t>28,9</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t>14,8</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6"/>
              </w:rPr>
              <w:t>14,9</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7,1</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6,4</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284" w:lineRule="exact"/>
              <w:jc w:val="center"/>
              <w:rPr>
                <w:w w:val="98"/>
              </w:rPr>
            </w:pPr>
            <w:r w:rsidRPr="00D2523F">
              <w:rPr>
                <w:w w:val="98"/>
              </w:rPr>
              <w:t>7</w:t>
            </w:r>
          </w:p>
        </w:tc>
      </w:tr>
      <w:tr w:rsidR="00D2523F" w:rsidTr="00D2523F">
        <w:trPr>
          <w:trHeight w:val="290"/>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ind w:left="120"/>
            </w:pPr>
            <w:r w:rsidRPr="00D2523F">
              <w:lastRenderedPageBreak/>
              <w:t>Закрытые</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6"/>
              </w:rPr>
              <w:t>11,7</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t>39,5</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9"/>
              </w:rPr>
              <w:t>292,4</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9"/>
              </w:rPr>
              <w:t>246,0</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9"/>
              </w:rPr>
              <w:t>373,4</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9"/>
              </w:rPr>
              <w:t>464,3</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9"/>
              </w:rPr>
              <w:t>478,5</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285" w:lineRule="exact"/>
              <w:jc w:val="center"/>
              <w:rPr>
                <w:w w:val="99"/>
              </w:rPr>
            </w:pPr>
            <w:r w:rsidRPr="00D2523F">
              <w:rPr>
                <w:w w:val="99"/>
              </w:rPr>
              <w:t>484,03</w:t>
            </w:r>
          </w:p>
        </w:tc>
      </w:tr>
      <w:tr w:rsidR="00D2523F" w:rsidTr="00D2523F">
        <w:trPr>
          <w:trHeight w:val="288"/>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ind w:left="120"/>
            </w:pPr>
            <w:r w:rsidRPr="00D2523F">
              <w:t>Всего</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6"/>
              </w:rPr>
              <w:t>35,1</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9"/>
              </w:rPr>
              <w:t>109,1</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9"/>
              </w:rPr>
              <w:t>471,4</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9"/>
              </w:rPr>
              <w:t>343,0</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9"/>
              </w:rPr>
              <w:t>475,6</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9"/>
              </w:rPr>
              <w:t>585,4</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9"/>
              </w:rPr>
              <w:t>570,1</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283" w:lineRule="exact"/>
              <w:jc w:val="center"/>
              <w:rPr>
                <w:w w:val="99"/>
              </w:rPr>
            </w:pPr>
            <w:r w:rsidRPr="00D2523F">
              <w:rPr>
                <w:w w:val="99"/>
              </w:rPr>
              <w:t>595,3</w:t>
            </w:r>
          </w:p>
        </w:tc>
      </w:tr>
      <w:tr w:rsidR="00D2523F" w:rsidTr="00D2523F">
        <w:trPr>
          <w:trHeight w:val="284"/>
        </w:trPr>
        <w:tc>
          <w:tcPr>
            <w:tcW w:w="2540" w:type="dxa"/>
            <w:tcBorders>
              <w:top w:val="nil"/>
              <w:left w:val="single" w:sz="8" w:space="0" w:color="auto"/>
              <w:bottom w:val="nil"/>
              <w:right w:val="single" w:sz="8" w:space="0" w:color="auto"/>
            </w:tcBorders>
            <w:vAlign w:val="bottom"/>
          </w:tcPr>
          <w:p w:rsidR="00D2523F" w:rsidRPr="00D2523F" w:rsidRDefault="00D2523F" w:rsidP="00D2523F">
            <w:pPr>
              <w:widowControl w:val="0"/>
              <w:autoSpaceDE w:val="0"/>
              <w:autoSpaceDN w:val="0"/>
              <w:adjustRightInd w:val="0"/>
              <w:spacing w:line="284" w:lineRule="exact"/>
              <w:ind w:left="120"/>
            </w:pPr>
            <w:r w:rsidRPr="00D2523F">
              <w:t>Всего с фондами</w:t>
            </w:r>
          </w:p>
        </w:tc>
        <w:tc>
          <w:tcPr>
            <w:tcW w:w="102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102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102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104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98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104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818"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1182" w:type="dxa"/>
            <w:tcBorders>
              <w:top w:val="nil"/>
              <w:left w:val="nil"/>
              <w:bottom w:val="nil"/>
              <w:right w:val="single" w:sz="8" w:space="0" w:color="auto"/>
            </w:tcBorders>
          </w:tcPr>
          <w:p w:rsidR="00D2523F" w:rsidRPr="00D2523F" w:rsidRDefault="00D2523F" w:rsidP="00D2523F">
            <w:pPr>
              <w:widowControl w:val="0"/>
              <w:autoSpaceDE w:val="0"/>
              <w:autoSpaceDN w:val="0"/>
              <w:adjustRightInd w:val="0"/>
            </w:pPr>
          </w:p>
        </w:tc>
      </w:tr>
      <w:tr w:rsidR="00D2523F" w:rsidTr="00D2523F">
        <w:trPr>
          <w:trHeight w:val="301"/>
        </w:trPr>
        <w:tc>
          <w:tcPr>
            <w:tcW w:w="2540" w:type="dxa"/>
            <w:tcBorders>
              <w:top w:val="nil"/>
              <w:left w:val="single" w:sz="8" w:space="0" w:color="auto"/>
              <w:bottom w:val="nil"/>
              <w:right w:val="single" w:sz="8" w:space="0" w:color="auto"/>
            </w:tcBorders>
            <w:vAlign w:val="bottom"/>
          </w:tcPr>
          <w:p w:rsidR="00D2523F" w:rsidRPr="00D2523F" w:rsidRDefault="00D2523F" w:rsidP="00D2523F">
            <w:pPr>
              <w:widowControl w:val="0"/>
              <w:autoSpaceDE w:val="0"/>
              <w:autoSpaceDN w:val="0"/>
              <w:adjustRightInd w:val="0"/>
              <w:ind w:left="120"/>
            </w:pPr>
            <w:r w:rsidRPr="00D2523F">
              <w:t xml:space="preserve">для </w:t>
            </w:r>
            <w:proofErr w:type="spellStart"/>
            <w:r w:rsidRPr="00D2523F">
              <w:t>квалифициро</w:t>
            </w:r>
            <w:proofErr w:type="spellEnd"/>
            <w:r w:rsidRPr="00D2523F">
              <w:t>-</w:t>
            </w:r>
          </w:p>
        </w:tc>
        <w:tc>
          <w:tcPr>
            <w:tcW w:w="102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102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102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104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98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104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818"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1182" w:type="dxa"/>
            <w:tcBorders>
              <w:top w:val="nil"/>
              <w:left w:val="nil"/>
              <w:bottom w:val="nil"/>
              <w:right w:val="single" w:sz="8" w:space="0" w:color="auto"/>
            </w:tcBorders>
          </w:tcPr>
          <w:p w:rsidR="00D2523F" w:rsidRPr="00D2523F" w:rsidRDefault="00D2523F" w:rsidP="00D2523F">
            <w:pPr>
              <w:widowControl w:val="0"/>
              <w:autoSpaceDE w:val="0"/>
              <w:autoSpaceDN w:val="0"/>
              <w:adjustRightInd w:val="0"/>
            </w:pPr>
          </w:p>
        </w:tc>
      </w:tr>
      <w:tr w:rsidR="00D2523F" w:rsidTr="00D2523F">
        <w:trPr>
          <w:trHeight w:val="303"/>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96" w:lineRule="exact"/>
              <w:ind w:left="120"/>
            </w:pPr>
            <w:r w:rsidRPr="00D2523F">
              <w:t>ванных инвесторов</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96" w:lineRule="exact"/>
              <w:jc w:val="center"/>
            </w:pPr>
            <w:r w:rsidRPr="00D2523F">
              <w:rPr>
                <w:w w:val="96"/>
              </w:rPr>
              <w:t>77,2</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96" w:lineRule="exact"/>
              <w:jc w:val="center"/>
            </w:pPr>
            <w:r w:rsidRPr="00D2523F">
              <w:rPr>
                <w:w w:val="99"/>
              </w:rPr>
              <w:t>228,2</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96" w:lineRule="exact"/>
              <w:jc w:val="center"/>
            </w:pPr>
            <w:r w:rsidRPr="00D2523F">
              <w:rPr>
                <w:w w:val="99"/>
              </w:rPr>
              <w:t>745,1</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96" w:lineRule="exact"/>
              <w:jc w:val="center"/>
            </w:pPr>
            <w:r w:rsidRPr="00D2523F">
              <w:rPr>
                <w:w w:val="99"/>
              </w:rPr>
              <w:t>…</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96" w:lineRule="exact"/>
              <w:jc w:val="center"/>
            </w:pPr>
            <w:r w:rsidRPr="00D2523F">
              <w:rPr>
                <w:w w:val="99"/>
              </w:rPr>
              <w:t>…</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96" w:lineRule="exact"/>
              <w:jc w:val="center"/>
            </w:pPr>
            <w:r w:rsidRPr="00D2523F">
              <w:t>1865,9</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96" w:lineRule="exact"/>
              <w:jc w:val="center"/>
            </w:pPr>
            <w:r w:rsidRPr="00D2523F">
              <w:rPr>
                <w:w w:val="99"/>
              </w:rPr>
              <w:t>…</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296" w:lineRule="exact"/>
              <w:jc w:val="center"/>
              <w:rPr>
                <w:w w:val="99"/>
              </w:rPr>
            </w:pPr>
            <w:r w:rsidRPr="00D2523F">
              <w:rPr>
                <w:w w:val="99"/>
              </w:rPr>
              <w:t>…</w:t>
            </w:r>
          </w:p>
        </w:tc>
      </w:tr>
      <w:tr w:rsidR="00D2523F" w:rsidTr="00D2523F">
        <w:trPr>
          <w:trHeight w:val="288"/>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ind w:left="120"/>
            </w:pPr>
            <w:r w:rsidRPr="00D2523F">
              <w:rPr>
                <w:i/>
                <w:iCs/>
              </w:rPr>
              <w:t>Категория фондов</w:t>
            </w:r>
          </w:p>
        </w:tc>
        <w:tc>
          <w:tcPr>
            <w:tcW w:w="1020" w:type="dxa"/>
            <w:tcBorders>
              <w:top w:val="nil"/>
              <w:left w:val="nil"/>
              <w:bottom w:val="single" w:sz="8" w:space="0" w:color="auto"/>
              <w:right w:val="nil"/>
            </w:tcBorders>
            <w:vAlign w:val="bottom"/>
          </w:tcPr>
          <w:p w:rsidR="00D2523F" w:rsidRPr="00D2523F" w:rsidRDefault="00D2523F" w:rsidP="00D2523F">
            <w:pPr>
              <w:widowControl w:val="0"/>
              <w:autoSpaceDE w:val="0"/>
              <w:autoSpaceDN w:val="0"/>
              <w:adjustRightInd w:val="0"/>
            </w:pPr>
          </w:p>
        </w:tc>
        <w:tc>
          <w:tcPr>
            <w:tcW w:w="1020" w:type="dxa"/>
            <w:tcBorders>
              <w:top w:val="nil"/>
              <w:left w:val="nil"/>
              <w:bottom w:val="single" w:sz="8" w:space="0" w:color="auto"/>
              <w:right w:val="nil"/>
            </w:tcBorders>
            <w:vAlign w:val="bottom"/>
          </w:tcPr>
          <w:p w:rsidR="00D2523F" w:rsidRPr="00D2523F" w:rsidRDefault="00D2523F" w:rsidP="00D2523F">
            <w:pPr>
              <w:widowControl w:val="0"/>
              <w:autoSpaceDE w:val="0"/>
              <w:autoSpaceDN w:val="0"/>
              <w:adjustRightInd w:val="0"/>
            </w:pPr>
          </w:p>
        </w:tc>
        <w:tc>
          <w:tcPr>
            <w:tcW w:w="1020" w:type="dxa"/>
            <w:tcBorders>
              <w:top w:val="nil"/>
              <w:left w:val="nil"/>
              <w:bottom w:val="single" w:sz="8" w:space="0" w:color="auto"/>
              <w:right w:val="nil"/>
            </w:tcBorders>
            <w:vAlign w:val="bottom"/>
          </w:tcPr>
          <w:p w:rsidR="00D2523F" w:rsidRPr="00D2523F" w:rsidRDefault="00D2523F" w:rsidP="00D2523F">
            <w:pPr>
              <w:widowControl w:val="0"/>
              <w:autoSpaceDE w:val="0"/>
              <w:autoSpaceDN w:val="0"/>
              <w:adjustRightInd w:val="0"/>
            </w:pPr>
          </w:p>
        </w:tc>
        <w:tc>
          <w:tcPr>
            <w:tcW w:w="1040" w:type="dxa"/>
            <w:tcBorders>
              <w:top w:val="nil"/>
              <w:left w:val="nil"/>
              <w:bottom w:val="single" w:sz="8" w:space="0" w:color="auto"/>
              <w:right w:val="nil"/>
            </w:tcBorders>
            <w:vAlign w:val="bottom"/>
          </w:tcPr>
          <w:p w:rsidR="00D2523F" w:rsidRPr="00D2523F" w:rsidRDefault="00D2523F" w:rsidP="00D2523F">
            <w:pPr>
              <w:widowControl w:val="0"/>
              <w:autoSpaceDE w:val="0"/>
              <w:autoSpaceDN w:val="0"/>
              <w:adjustRightInd w:val="0"/>
            </w:pPr>
          </w:p>
        </w:tc>
        <w:tc>
          <w:tcPr>
            <w:tcW w:w="980" w:type="dxa"/>
            <w:tcBorders>
              <w:top w:val="nil"/>
              <w:left w:val="nil"/>
              <w:bottom w:val="single" w:sz="8" w:space="0" w:color="auto"/>
              <w:right w:val="nil"/>
            </w:tcBorders>
            <w:vAlign w:val="bottom"/>
          </w:tcPr>
          <w:p w:rsidR="00D2523F" w:rsidRPr="00D2523F" w:rsidRDefault="00D2523F" w:rsidP="00D2523F">
            <w:pPr>
              <w:widowControl w:val="0"/>
              <w:autoSpaceDE w:val="0"/>
              <w:autoSpaceDN w:val="0"/>
              <w:adjustRightInd w:val="0"/>
            </w:pPr>
          </w:p>
        </w:tc>
        <w:tc>
          <w:tcPr>
            <w:tcW w:w="1040" w:type="dxa"/>
            <w:tcBorders>
              <w:top w:val="nil"/>
              <w:left w:val="nil"/>
              <w:bottom w:val="single" w:sz="8" w:space="0" w:color="auto"/>
              <w:right w:val="nil"/>
            </w:tcBorders>
            <w:vAlign w:val="bottom"/>
          </w:tcPr>
          <w:p w:rsidR="00D2523F" w:rsidRPr="00D2523F" w:rsidRDefault="00D2523F" w:rsidP="00D2523F">
            <w:pPr>
              <w:widowControl w:val="0"/>
              <w:autoSpaceDE w:val="0"/>
              <w:autoSpaceDN w:val="0"/>
              <w:adjustRightInd w:val="0"/>
            </w:pP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pP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pPr>
          </w:p>
        </w:tc>
      </w:tr>
      <w:tr w:rsidR="00D2523F" w:rsidTr="00D2523F">
        <w:trPr>
          <w:trHeight w:val="290"/>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ind w:left="120"/>
            </w:pPr>
            <w:r w:rsidRPr="00D2523F">
              <w:t>Акции</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6"/>
              </w:rPr>
              <w:t>24,9</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t>67,0</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9"/>
              </w:rPr>
              <w:t>235,1</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t>85,6</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6"/>
              </w:rPr>
              <w:t>91,5</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t>81,4</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t>70,5</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285" w:lineRule="exact"/>
              <w:jc w:val="center"/>
            </w:pPr>
            <w:r w:rsidRPr="00D2523F">
              <w:t>72</w:t>
            </w:r>
          </w:p>
        </w:tc>
      </w:tr>
      <w:tr w:rsidR="00D2523F" w:rsidTr="00D2523F">
        <w:trPr>
          <w:trHeight w:val="288"/>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ind w:left="120"/>
            </w:pPr>
            <w:r w:rsidRPr="00D2523F">
              <w:t>Облигации</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8"/>
              </w:rPr>
              <w:t>2,0</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8"/>
              </w:rPr>
              <w:t>9,2</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t>15,9</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8"/>
              </w:rPr>
              <w:t>8,9</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6"/>
              </w:rPr>
              <w:t>18,9</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t>60,4</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t>30,1</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283" w:lineRule="exact"/>
              <w:jc w:val="center"/>
            </w:pPr>
            <w:r w:rsidRPr="00D2523F">
              <w:t>39,4</w:t>
            </w:r>
          </w:p>
        </w:tc>
      </w:tr>
      <w:tr w:rsidR="00D2523F" w:rsidTr="00D2523F">
        <w:trPr>
          <w:trHeight w:val="290"/>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ind w:left="120"/>
            </w:pPr>
            <w:r w:rsidRPr="00D2523F">
              <w:t>Смешанный</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6,4</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t>17,7</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9"/>
              </w:rPr>
              <w:t>121,2</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t>79,5</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6"/>
              </w:rPr>
              <w:t>91,2</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t>82,0</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t>91,3</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284" w:lineRule="exact"/>
              <w:jc w:val="center"/>
            </w:pPr>
            <w:r w:rsidRPr="00D2523F">
              <w:t>101,8</w:t>
            </w:r>
          </w:p>
        </w:tc>
      </w:tr>
      <w:tr w:rsidR="00D2523F" w:rsidTr="00D2523F">
        <w:trPr>
          <w:trHeight w:val="288"/>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ind w:left="120"/>
            </w:pPr>
            <w:r w:rsidRPr="00D2523F">
              <w:t>Индексный</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0,1</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0,7</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t>7,2</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5,6</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5,7</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3,3</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1,7</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284" w:lineRule="exact"/>
              <w:jc w:val="center"/>
              <w:rPr>
                <w:w w:val="98"/>
              </w:rPr>
            </w:pPr>
            <w:r w:rsidRPr="00D2523F">
              <w:rPr>
                <w:w w:val="98"/>
              </w:rPr>
              <w:t>1,9</w:t>
            </w:r>
          </w:p>
        </w:tc>
      </w:tr>
      <w:tr w:rsidR="00D2523F" w:rsidTr="00D2523F">
        <w:trPr>
          <w:trHeight w:val="290"/>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ind w:left="120"/>
            </w:pPr>
            <w:r w:rsidRPr="00D2523F">
              <w:t>Денежный</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8"/>
              </w:rPr>
              <w:t>0,0</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8"/>
              </w:rPr>
              <w:t>0,3</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t>0,7</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8"/>
              </w:rPr>
              <w:t>0,5</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8"/>
              </w:rPr>
              <w:t>1,5</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8"/>
              </w:rPr>
              <w:t>1,9</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8"/>
              </w:rPr>
              <w:t>2,6</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285" w:lineRule="exact"/>
              <w:jc w:val="center"/>
              <w:rPr>
                <w:w w:val="98"/>
              </w:rPr>
            </w:pPr>
            <w:r w:rsidRPr="00D2523F">
              <w:rPr>
                <w:w w:val="98"/>
              </w:rPr>
              <w:t>2,3</w:t>
            </w:r>
          </w:p>
        </w:tc>
      </w:tr>
      <w:tr w:rsidR="00D2523F" w:rsidTr="00D2523F">
        <w:trPr>
          <w:trHeight w:val="288"/>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ind w:left="120"/>
            </w:pPr>
            <w:r w:rsidRPr="00D2523F">
              <w:t>Фондов</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8"/>
              </w:rPr>
              <w:t>0,0</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8"/>
              </w:rPr>
              <w:t>0,2</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t>1,5</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8"/>
              </w:rPr>
              <w:t>0,6</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8"/>
              </w:rPr>
              <w:t>1,9</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8"/>
              </w:rPr>
              <w:t>3,7</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t>12,8</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283" w:lineRule="exact"/>
              <w:jc w:val="center"/>
            </w:pPr>
            <w:r w:rsidRPr="00D2523F">
              <w:t>15,1</w:t>
            </w:r>
          </w:p>
        </w:tc>
      </w:tr>
      <w:tr w:rsidR="00D2523F" w:rsidTr="00D2523F">
        <w:trPr>
          <w:trHeight w:val="290"/>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ind w:left="120"/>
            </w:pPr>
            <w:r w:rsidRPr="00D2523F">
              <w:t>Товарного рынка</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0,0</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0,0</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t>0,0</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0,0</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0,9</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0,5</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0,5</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284" w:lineRule="exact"/>
              <w:jc w:val="center"/>
              <w:rPr>
                <w:w w:val="98"/>
              </w:rPr>
            </w:pPr>
            <w:r w:rsidRPr="00D2523F">
              <w:rPr>
                <w:w w:val="98"/>
              </w:rPr>
              <w:t>0,36</w:t>
            </w:r>
          </w:p>
        </w:tc>
      </w:tr>
      <w:tr w:rsidR="00D2523F" w:rsidTr="00D2523F">
        <w:trPr>
          <w:trHeight w:val="288"/>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ind w:left="120"/>
            </w:pPr>
            <w:r w:rsidRPr="00D2523F">
              <w:t>Недвижимость</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8"/>
              </w:rPr>
              <w:t>1,6</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t>10,3</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t>73,9</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9"/>
              </w:rPr>
              <w:t>103,7</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9"/>
              </w:rPr>
              <w:t>132,2</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9"/>
              </w:rPr>
              <w:t>168,3</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4" w:lineRule="exact"/>
              <w:jc w:val="center"/>
            </w:pPr>
            <w:r w:rsidRPr="00D2523F">
              <w:rPr>
                <w:w w:val="99"/>
              </w:rPr>
              <w:t>174,5</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284" w:lineRule="exact"/>
              <w:jc w:val="center"/>
              <w:rPr>
                <w:w w:val="99"/>
              </w:rPr>
            </w:pPr>
            <w:r w:rsidRPr="00D2523F">
              <w:rPr>
                <w:w w:val="99"/>
              </w:rPr>
              <w:t>177,9</w:t>
            </w:r>
          </w:p>
        </w:tc>
      </w:tr>
      <w:tr w:rsidR="00D2523F" w:rsidTr="00D2523F">
        <w:trPr>
          <w:trHeight w:val="290"/>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ind w:left="120"/>
            </w:pPr>
            <w:r w:rsidRPr="00D2523F">
              <w:t>Ипотечный</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8"/>
              </w:rPr>
              <w:t>0,0</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8"/>
              </w:rPr>
              <w:t>1,2</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t>5,8</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8"/>
              </w:rPr>
              <w:t>4,2</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8"/>
              </w:rPr>
              <w:t>2,4</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8"/>
              </w:rPr>
              <w:t>1,9</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5" w:lineRule="exact"/>
              <w:jc w:val="center"/>
            </w:pPr>
            <w:r w:rsidRPr="00D2523F">
              <w:rPr>
                <w:w w:val="98"/>
              </w:rPr>
              <w:t>1,8</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285" w:lineRule="exact"/>
              <w:jc w:val="center"/>
              <w:rPr>
                <w:w w:val="98"/>
              </w:rPr>
            </w:pPr>
            <w:r w:rsidRPr="00D2523F">
              <w:rPr>
                <w:w w:val="98"/>
              </w:rPr>
              <w:t>1,7</w:t>
            </w:r>
          </w:p>
        </w:tc>
      </w:tr>
      <w:tr w:rsidR="00D2523F" w:rsidTr="00D2523F">
        <w:trPr>
          <w:trHeight w:val="289"/>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ind w:left="120"/>
            </w:pPr>
            <w:r w:rsidRPr="00D2523F">
              <w:t>Рентный</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8"/>
              </w:rPr>
              <w:t>0,0</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8"/>
              </w:rPr>
              <w:t>0,0</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t>5,6</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t>52,9</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9"/>
              </w:rPr>
              <w:t>114,0</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9"/>
              </w:rPr>
              <w:t>181,8</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spacing w:line="283" w:lineRule="exact"/>
              <w:jc w:val="center"/>
            </w:pPr>
            <w:r w:rsidRPr="00D2523F">
              <w:rPr>
                <w:w w:val="99"/>
              </w:rPr>
              <w:t>184,1</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spacing w:line="283" w:lineRule="exact"/>
              <w:jc w:val="center"/>
              <w:rPr>
                <w:w w:val="99"/>
              </w:rPr>
            </w:pPr>
            <w:r w:rsidRPr="00D2523F">
              <w:rPr>
                <w:w w:val="99"/>
              </w:rPr>
              <w:t>182,4</w:t>
            </w:r>
          </w:p>
        </w:tc>
      </w:tr>
      <w:tr w:rsidR="00D2523F" w:rsidTr="00D2523F">
        <w:trPr>
          <w:trHeight w:val="284"/>
        </w:trPr>
        <w:tc>
          <w:tcPr>
            <w:tcW w:w="2540" w:type="dxa"/>
            <w:tcBorders>
              <w:top w:val="nil"/>
              <w:left w:val="single" w:sz="8" w:space="0" w:color="auto"/>
              <w:bottom w:val="nil"/>
              <w:right w:val="single" w:sz="8" w:space="0" w:color="auto"/>
            </w:tcBorders>
            <w:vAlign w:val="bottom"/>
          </w:tcPr>
          <w:p w:rsidR="00D2523F" w:rsidRPr="00D2523F" w:rsidRDefault="00D2523F" w:rsidP="00D2523F">
            <w:pPr>
              <w:widowControl w:val="0"/>
              <w:autoSpaceDE w:val="0"/>
              <w:autoSpaceDN w:val="0"/>
              <w:adjustRightInd w:val="0"/>
              <w:spacing w:line="284" w:lineRule="exact"/>
              <w:ind w:left="120"/>
            </w:pPr>
            <w:r w:rsidRPr="00D2523F">
              <w:t>Художественных</w:t>
            </w:r>
          </w:p>
        </w:tc>
        <w:tc>
          <w:tcPr>
            <w:tcW w:w="102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102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102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104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98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1040"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818" w:type="dxa"/>
            <w:tcBorders>
              <w:top w:val="nil"/>
              <w:left w:val="nil"/>
              <w:bottom w:val="nil"/>
              <w:right w:val="single" w:sz="8" w:space="0" w:color="auto"/>
            </w:tcBorders>
            <w:vAlign w:val="bottom"/>
          </w:tcPr>
          <w:p w:rsidR="00D2523F" w:rsidRPr="00D2523F" w:rsidRDefault="00D2523F" w:rsidP="00D2523F">
            <w:pPr>
              <w:widowControl w:val="0"/>
              <w:autoSpaceDE w:val="0"/>
              <w:autoSpaceDN w:val="0"/>
              <w:adjustRightInd w:val="0"/>
            </w:pPr>
          </w:p>
        </w:tc>
        <w:tc>
          <w:tcPr>
            <w:tcW w:w="1182" w:type="dxa"/>
            <w:tcBorders>
              <w:top w:val="nil"/>
              <w:left w:val="nil"/>
              <w:bottom w:val="nil"/>
              <w:right w:val="single" w:sz="8" w:space="0" w:color="auto"/>
            </w:tcBorders>
          </w:tcPr>
          <w:p w:rsidR="00D2523F" w:rsidRPr="00D2523F" w:rsidRDefault="00D2523F" w:rsidP="00D2523F">
            <w:pPr>
              <w:widowControl w:val="0"/>
              <w:autoSpaceDE w:val="0"/>
              <w:autoSpaceDN w:val="0"/>
              <w:adjustRightInd w:val="0"/>
            </w:pPr>
          </w:p>
        </w:tc>
      </w:tr>
      <w:tr w:rsidR="00D2523F" w:rsidTr="00D2523F">
        <w:trPr>
          <w:trHeight w:val="304"/>
        </w:trPr>
        <w:tc>
          <w:tcPr>
            <w:tcW w:w="2540" w:type="dxa"/>
            <w:tcBorders>
              <w:top w:val="nil"/>
              <w:left w:val="single" w:sz="8" w:space="0" w:color="auto"/>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ind w:left="120"/>
            </w:pPr>
            <w:r w:rsidRPr="00D2523F">
              <w:t>Ценностей</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jc w:val="center"/>
            </w:pPr>
            <w:r w:rsidRPr="00D2523F">
              <w:rPr>
                <w:w w:val="98"/>
              </w:rPr>
              <w:t>0,0</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jc w:val="center"/>
            </w:pPr>
            <w:r w:rsidRPr="00D2523F">
              <w:rPr>
                <w:w w:val="98"/>
              </w:rPr>
              <w:t>0,0</w:t>
            </w:r>
          </w:p>
        </w:tc>
        <w:tc>
          <w:tcPr>
            <w:tcW w:w="102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jc w:val="center"/>
            </w:pPr>
            <w:r w:rsidRPr="00D2523F">
              <w:t>0,0</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jc w:val="center"/>
            </w:pPr>
            <w:r w:rsidRPr="00D2523F">
              <w:rPr>
                <w:w w:val="98"/>
              </w:rPr>
              <w:t>0,0</w:t>
            </w:r>
          </w:p>
        </w:tc>
        <w:tc>
          <w:tcPr>
            <w:tcW w:w="98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jc w:val="center"/>
            </w:pPr>
            <w:r w:rsidRPr="00D2523F">
              <w:rPr>
                <w:w w:val="96"/>
              </w:rPr>
              <w:t>15,4</w:t>
            </w:r>
          </w:p>
        </w:tc>
        <w:tc>
          <w:tcPr>
            <w:tcW w:w="1040"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jc w:val="center"/>
            </w:pPr>
            <w:r w:rsidRPr="00D2523F">
              <w:rPr>
                <w:w w:val="98"/>
              </w:rPr>
              <w:t>0,2</w:t>
            </w:r>
          </w:p>
        </w:tc>
        <w:tc>
          <w:tcPr>
            <w:tcW w:w="818" w:type="dxa"/>
            <w:tcBorders>
              <w:top w:val="nil"/>
              <w:left w:val="nil"/>
              <w:bottom w:val="single" w:sz="8" w:space="0" w:color="auto"/>
              <w:right w:val="single" w:sz="8" w:space="0" w:color="auto"/>
            </w:tcBorders>
            <w:vAlign w:val="bottom"/>
          </w:tcPr>
          <w:p w:rsidR="00D2523F" w:rsidRPr="00D2523F" w:rsidRDefault="00D2523F" w:rsidP="00D2523F">
            <w:pPr>
              <w:widowControl w:val="0"/>
              <w:autoSpaceDE w:val="0"/>
              <w:autoSpaceDN w:val="0"/>
              <w:adjustRightInd w:val="0"/>
              <w:jc w:val="center"/>
            </w:pPr>
            <w:r w:rsidRPr="00D2523F">
              <w:rPr>
                <w:w w:val="98"/>
              </w:rPr>
              <w:t>0,2</w:t>
            </w:r>
          </w:p>
        </w:tc>
        <w:tc>
          <w:tcPr>
            <w:tcW w:w="1182" w:type="dxa"/>
            <w:tcBorders>
              <w:top w:val="nil"/>
              <w:left w:val="nil"/>
              <w:bottom w:val="single" w:sz="8" w:space="0" w:color="auto"/>
              <w:right w:val="single" w:sz="8" w:space="0" w:color="auto"/>
            </w:tcBorders>
          </w:tcPr>
          <w:p w:rsidR="00D2523F" w:rsidRPr="00D2523F" w:rsidRDefault="00D2523F" w:rsidP="00D2523F">
            <w:pPr>
              <w:widowControl w:val="0"/>
              <w:autoSpaceDE w:val="0"/>
              <w:autoSpaceDN w:val="0"/>
              <w:adjustRightInd w:val="0"/>
              <w:jc w:val="center"/>
              <w:rPr>
                <w:w w:val="98"/>
              </w:rPr>
            </w:pPr>
            <w:r w:rsidRPr="00D2523F">
              <w:rPr>
                <w:w w:val="98"/>
              </w:rPr>
              <w:t>0,2</w:t>
            </w:r>
          </w:p>
        </w:tc>
      </w:tr>
    </w:tbl>
    <w:p w:rsidR="00D2523F" w:rsidRDefault="00D2523F" w:rsidP="00D2523F">
      <w:pPr>
        <w:rPr>
          <w:sz w:val="20"/>
          <w:szCs w:val="20"/>
        </w:rPr>
      </w:pPr>
      <w:r w:rsidRPr="00C25B13">
        <w:rPr>
          <w:sz w:val="20"/>
          <w:szCs w:val="20"/>
        </w:rPr>
        <w:t>*Состав</w:t>
      </w:r>
      <w:r>
        <w:rPr>
          <w:sz w:val="20"/>
          <w:szCs w:val="20"/>
        </w:rPr>
        <w:t>лено на основе данных в литературе [14].</w:t>
      </w:r>
    </w:p>
    <w:p w:rsidR="00D2523F" w:rsidRDefault="00D2523F" w:rsidP="00D2523F">
      <w:pPr>
        <w:spacing w:line="360" w:lineRule="auto"/>
        <w:jc w:val="right"/>
        <w:rPr>
          <w:sz w:val="28"/>
          <w:szCs w:val="20"/>
        </w:rPr>
      </w:pPr>
      <w:r>
        <w:rPr>
          <w:sz w:val="28"/>
          <w:szCs w:val="20"/>
        </w:rPr>
        <w:t>Таблица 2.5</w:t>
      </w:r>
    </w:p>
    <w:p w:rsidR="00D2523F" w:rsidRPr="00D2523F" w:rsidRDefault="00D2523F" w:rsidP="00D2523F">
      <w:pPr>
        <w:spacing w:line="360" w:lineRule="auto"/>
        <w:jc w:val="center"/>
        <w:rPr>
          <w:sz w:val="28"/>
          <w:szCs w:val="20"/>
        </w:rPr>
      </w:pPr>
      <w:r>
        <w:rPr>
          <w:sz w:val="28"/>
          <w:szCs w:val="28"/>
        </w:rPr>
        <w:t>Средневзве</w:t>
      </w:r>
      <w:r w:rsidRPr="002D1DB5">
        <w:rPr>
          <w:sz w:val="28"/>
          <w:szCs w:val="28"/>
        </w:rPr>
        <w:t>шенная годовая доходность</w:t>
      </w:r>
      <w:r>
        <w:rPr>
          <w:sz w:val="28"/>
          <w:szCs w:val="28"/>
        </w:rPr>
        <w:t xml:space="preserve"> категорий паевых инвестиционных фондов</w:t>
      </w:r>
    </w:p>
    <w:tbl>
      <w:tblPr>
        <w:tblStyle w:val="ac"/>
        <w:tblW w:w="0" w:type="auto"/>
        <w:tblLook w:val="04A0" w:firstRow="1" w:lastRow="0" w:firstColumn="1" w:lastColumn="0" w:noHBand="0" w:noVBand="1"/>
      </w:tblPr>
      <w:tblGrid>
        <w:gridCol w:w="1473"/>
        <w:gridCol w:w="781"/>
        <w:gridCol w:w="781"/>
        <w:gridCol w:w="781"/>
        <w:gridCol w:w="781"/>
        <w:gridCol w:w="848"/>
        <w:gridCol w:w="781"/>
        <w:gridCol w:w="781"/>
        <w:gridCol w:w="776"/>
        <w:gridCol w:w="781"/>
        <w:gridCol w:w="781"/>
      </w:tblGrid>
      <w:tr w:rsidR="00D2523F" w:rsidRPr="00EB343D" w:rsidTr="00D2523F">
        <w:tc>
          <w:tcPr>
            <w:tcW w:w="1473" w:type="dxa"/>
          </w:tcPr>
          <w:p w:rsidR="00D2523F" w:rsidRPr="00EB343D" w:rsidRDefault="00D2523F" w:rsidP="00D2523F">
            <w:pPr>
              <w:autoSpaceDE w:val="0"/>
              <w:autoSpaceDN w:val="0"/>
              <w:adjustRightInd w:val="0"/>
              <w:spacing w:line="360" w:lineRule="auto"/>
              <w:jc w:val="both"/>
              <w:rPr>
                <w:szCs w:val="28"/>
              </w:rPr>
            </w:pPr>
            <w:r w:rsidRPr="00EB343D">
              <w:rPr>
                <w:szCs w:val="28"/>
              </w:rPr>
              <w:t xml:space="preserve">Категории </w:t>
            </w:r>
            <w:proofErr w:type="spellStart"/>
            <w:r w:rsidRPr="00EB343D">
              <w:rPr>
                <w:szCs w:val="28"/>
              </w:rPr>
              <w:t>ПИФов</w:t>
            </w:r>
            <w:proofErr w:type="spellEnd"/>
          </w:p>
        </w:tc>
        <w:tc>
          <w:tcPr>
            <w:tcW w:w="781" w:type="dxa"/>
          </w:tcPr>
          <w:p w:rsidR="00D2523F" w:rsidRPr="00EB343D" w:rsidRDefault="00D2523F" w:rsidP="00D2523F">
            <w:pPr>
              <w:autoSpaceDE w:val="0"/>
              <w:autoSpaceDN w:val="0"/>
              <w:adjustRightInd w:val="0"/>
              <w:spacing w:line="360" w:lineRule="auto"/>
              <w:jc w:val="both"/>
              <w:rPr>
                <w:szCs w:val="28"/>
              </w:rPr>
            </w:pPr>
            <w:r w:rsidRPr="00EB343D">
              <w:rPr>
                <w:szCs w:val="28"/>
              </w:rPr>
              <w:t>2005</w:t>
            </w:r>
          </w:p>
        </w:tc>
        <w:tc>
          <w:tcPr>
            <w:tcW w:w="781" w:type="dxa"/>
          </w:tcPr>
          <w:p w:rsidR="00D2523F" w:rsidRPr="00EB343D" w:rsidRDefault="00D2523F" w:rsidP="00D2523F">
            <w:pPr>
              <w:autoSpaceDE w:val="0"/>
              <w:autoSpaceDN w:val="0"/>
              <w:adjustRightInd w:val="0"/>
              <w:spacing w:line="360" w:lineRule="auto"/>
              <w:jc w:val="both"/>
              <w:rPr>
                <w:szCs w:val="28"/>
              </w:rPr>
            </w:pPr>
            <w:r w:rsidRPr="00EB343D">
              <w:rPr>
                <w:szCs w:val="28"/>
              </w:rPr>
              <w:t>2006</w:t>
            </w:r>
          </w:p>
        </w:tc>
        <w:tc>
          <w:tcPr>
            <w:tcW w:w="781" w:type="dxa"/>
          </w:tcPr>
          <w:p w:rsidR="00D2523F" w:rsidRPr="00EB343D" w:rsidRDefault="00D2523F" w:rsidP="00D2523F">
            <w:pPr>
              <w:autoSpaceDE w:val="0"/>
              <w:autoSpaceDN w:val="0"/>
              <w:adjustRightInd w:val="0"/>
              <w:spacing w:line="360" w:lineRule="auto"/>
              <w:jc w:val="both"/>
              <w:rPr>
                <w:szCs w:val="28"/>
              </w:rPr>
            </w:pPr>
            <w:r w:rsidRPr="00EB343D">
              <w:rPr>
                <w:szCs w:val="28"/>
              </w:rPr>
              <w:t>2007</w:t>
            </w:r>
          </w:p>
        </w:tc>
        <w:tc>
          <w:tcPr>
            <w:tcW w:w="781" w:type="dxa"/>
          </w:tcPr>
          <w:p w:rsidR="00D2523F" w:rsidRPr="00EB343D" w:rsidRDefault="00D2523F" w:rsidP="00D2523F">
            <w:pPr>
              <w:autoSpaceDE w:val="0"/>
              <w:autoSpaceDN w:val="0"/>
              <w:adjustRightInd w:val="0"/>
              <w:spacing w:line="360" w:lineRule="auto"/>
              <w:jc w:val="both"/>
              <w:rPr>
                <w:szCs w:val="28"/>
              </w:rPr>
            </w:pPr>
            <w:r w:rsidRPr="00EB343D">
              <w:rPr>
                <w:szCs w:val="28"/>
              </w:rPr>
              <w:t>2008</w:t>
            </w:r>
          </w:p>
        </w:tc>
        <w:tc>
          <w:tcPr>
            <w:tcW w:w="848" w:type="dxa"/>
          </w:tcPr>
          <w:p w:rsidR="00D2523F" w:rsidRPr="00EB343D" w:rsidRDefault="00D2523F" w:rsidP="00D2523F">
            <w:pPr>
              <w:autoSpaceDE w:val="0"/>
              <w:autoSpaceDN w:val="0"/>
              <w:adjustRightInd w:val="0"/>
              <w:spacing w:line="360" w:lineRule="auto"/>
              <w:jc w:val="both"/>
              <w:rPr>
                <w:szCs w:val="28"/>
              </w:rPr>
            </w:pPr>
            <w:r w:rsidRPr="00EB343D">
              <w:rPr>
                <w:szCs w:val="28"/>
              </w:rPr>
              <w:t>2009</w:t>
            </w:r>
          </w:p>
        </w:tc>
        <w:tc>
          <w:tcPr>
            <w:tcW w:w="781" w:type="dxa"/>
          </w:tcPr>
          <w:p w:rsidR="00D2523F" w:rsidRPr="00EB343D" w:rsidRDefault="00D2523F" w:rsidP="00D2523F">
            <w:pPr>
              <w:autoSpaceDE w:val="0"/>
              <w:autoSpaceDN w:val="0"/>
              <w:adjustRightInd w:val="0"/>
              <w:spacing w:line="360" w:lineRule="auto"/>
              <w:jc w:val="both"/>
              <w:rPr>
                <w:szCs w:val="28"/>
              </w:rPr>
            </w:pPr>
            <w:r w:rsidRPr="00EB343D">
              <w:rPr>
                <w:szCs w:val="28"/>
              </w:rPr>
              <w:t>2010</w:t>
            </w:r>
          </w:p>
        </w:tc>
        <w:tc>
          <w:tcPr>
            <w:tcW w:w="781" w:type="dxa"/>
          </w:tcPr>
          <w:p w:rsidR="00D2523F" w:rsidRPr="00EB343D" w:rsidRDefault="00D2523F" w:rsidP="00D2523F">
            <w:pPr>
              <w:autoSpaceDE w:val="0"/>
              <w:autoSpaceDN w:val="0"/>
              <w:adjustRightInd w:val="0"/>
              <w:spacing w:line="360" w:lineRule="auto"/>
              <w:jc w:val="both"/>
              <w:rPr>
                <w:szCs w:val="28"/>
              </w:rPr>
            </w:pPr>
            <w:r w:rsidRPr="00EB343D">
              <w:rPr>
                <w:szCs w:val="28"/>
              </w:rPr>
              <w:t>2011</w:t>
            </w:r>
          </w:p>
        </w:tc>
        <w:tc>
          <w:tcPr>
            <w:tcW w:w="776" w:type="dxa"/>
          </w:tcPr>
          <w:p w:rsidR="00D2523F" w:rsidRPr="00EB343D" w:rsidRDefault="00D2523F" w:rsidP="00D2523F">
            <w:pPr>
              <w:autoSpaceDE w:val="0"/>
              <w:autoSpaceDN w:val="0"/>
              <w:adjustRightInd w:val="0"/>
              <w:spacing w:line="360" w:lineRule="auto"/>
              <w:jc w:val="both"/>
              <w:rPr>
                <w:szCs w:val="28"/>
              </w:rPr>
            </w:pPr>
            <w:r w:rsidRPr="00EB343D">
              <w:rPr>
                <w:szCs w:val="28"/>
              </w:rPr>
              <w:t>2012</w:t>
            </w:r>
          </w:p>
        </w:tc>
        <w:tc>
          <w:tcPr>
            <w:tcW w:w="781" w:type="dxa"/>
          </w:tcPr>
          <w:p w:rsidR="00D2523F" w:rsidRPr="00EB343D" w:rsidRDefault="00D2523F" w:rsidP="00D2523F">
            <w:pPr>
              <w:autoSpaceDE w:val="0"/>
              <w:autoSpaceDN w:val="0"/>
              <w:adjustRightInd w:val="0"/>
              <w:spacing w:line="360" w:lineRule="auto"/>
              <w:jc w:val="both"/>
              <w:rPr>
                <w:szCs w:val="28"/>
              </w:rPr>
            </w:pPr>
            <w:r w:rsidRPr="00EB343D">
              <w:rPr>
                <w:szCs w:val="28"/>
              </w:rPr>
              <w:t>2013</w:t>
            </w:r>
          </w:p>
        </w:tc>
        <w:tc>
          <w:tcPr>
            <w:tcW w:w="781" w:type="dxa"/>
          </w:tcPr>
          <w:p w:rsidR="00D2523F" w:rsidRPr="00EB343D" w:rsidRDefault="00D2523F" w:rsidP="00D2523F">
            <w:pPr>
              <w:autoSpaceDE w:val="0"/>
              <w:autoSpaceDN w:val="0"/>
              <w:adjustRightInd w:val="0"/>
              <w:spacing w:line="360" w:lineRule="auto"/>
              <w:jc w:val="both"/>
              <w:rPr>
                <w:szCs w:val="28"/>
              </w:rPr>
            </w:pPr>
            <w:r w:rsidRPr="00EB343D">
              <w:rPr>
                <w:szCs w:val="28"/>
              </w:rPr>
              <w:t>2014</w:t>
            </w:r>
          </w:p>
        </w:tc>
      </w:tr>
      <w:tr w:rsidR="00D2523F" w:rsidRPr="00F67AC3" w:rsidTr="00D2523F">
        <w:tc>
          <w:tcPr>
            <w:tcW w:w="1473" w:type="dxa"/>
          </w:tcPr>
          <w:p w:rsidR="00D2523F" w:rsidRPr="00EB343D" w:rsidRDefault="00D2523F" w:rsidP="00D2523F">
            <w:pPr>
              <w:autoSpaceDE w:val="0"/>
              <w:autoSpaceDN w:val="0"/>
              <w:adjustRightInd w:val="0"/>
              <w:spacing w:line="360" w:lineRule="auto"/>
              <w:jc w:val="both"/>
              <w:rPr>
                <w:szCs w:val="28"/>
              </w:rPr>
            </w:pPr>
            <w:r>
              <w:rPr>
                <w:szCs w:val="28"/>
              </w:rPr>
              <w:t>Акций</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76,1</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49,7</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11,9</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-62,6</w:t>
            </w:r>
          </w:p>
        </w:tc>
        <w:tc>
          <w:tcPr>
            <w:tcW w:w="848" w:type="dxa"/>
          </w:tcPr>
          <w:p w:rsidR="00D2523F" w:rsidRPr="00F67AC3" w:rsidRDefault="00D2523F" w:rsidP="00D2523F">
            <w:pPr>
              <w:autoSpaceDE w:val="0"/>
              <w:autoSpaceDN w:val="0"/>
              <w:adjustRightInd w:val="0"/>
              <w:spacing w:line="360" w:lineRule="auto"/>
              <w:jc w:val="both"/>
              <w:rPr>
                <w:szCs w:val="28"/>
              </w:rPr>
            </w:pPr>
            <w:r w:rsidRPr="00F67AC3">
              <w:rPr>
                <w:szCs w:val="28"/>
              </w:rPr>
              <w:t>132,1</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33,6</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-24,1</w:t>
            </w:r>
          </w:p>
        </w:tc>
        <w:tc>
          <w:tcPr>
            <w:tcW w:w="776" w:type="dxa"/>
          </w:tcPr>
          <w:p w:rsidR="00D2523F" w:rsidRPr="00F67AC3" w:rsidRDefault="00D2523F" w:rsidP="00D2523F">
            <w:pPr>
              <w:autoSpaceDE w:val="0"/>
              <w:autoSpaceDN w:val="0"/>
              <w:adjustRightInd w:val="0"/>
              <w:spacing w:line="360" w:lineRule="auto"/>
              <w:jc w:val="both"/>
              <w:rPr>
                <w:szCs w:val="28"/>
              </w:rPr>
            </w:pPr>
            <w:r w:rsidRPr="00F67AC3">
              <w:rPr>
                <w:szCs w:val="28"/>
              </w:rPr>
              <w:t>3,1</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12,4</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-1,2</w:t>
            </w:r>
          </w:p>
        </w:tc>
      </w:tr>
      <w:tr w:rsidR="00D2523F" w:rsidRPr="00F67AC3" w:rsidTr="00D2523F">
        <w:tc>
          <w:tcPr>
            <w:tcW w:w="1473" w:type="dxa"/>
          </w:tcPr>
          <w:p w:rsidR="00D2523F" w:rsidRPr="00EB343D" w:rsidRDefault="00D2523F" w:rsidP="00D2523F">
            <w:pPr>
              <w:autoSpaceDE w:val="0"/>
              <w:autoSpaceDN w:val="0"/>
              <w:adjustRightInd w:val="0"/>
              <w:spacing w:line="360" w:lineRule="auto"/>
              <w:jc w:val="both"/>
              <w:rPr>
                <w:szCs w:val="28"/>
              </w:rPr>
            </w:pPr>
            <w:r>
              <w:rPr>
                <w:szCs w:val="28"/>
              </w:rPr>
              <w:t>Облигаций</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13,8</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9,8</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7,8</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-19,6</w:t>
            </w:r>
          </w:p>
        </w:tc>
        <w:tc>
          <w:tcPr>
            <w:tcW w:w="848" w:type="dxa"/>
          </w:tcPr>
          <w:p w:rsidR="00D2523F" w:rsidRPr="00F67AC3" w:rsidRDefault="00D2523F" w:rsidP="00D2523F">
            <w:pPr>
              <w:autoSpaceDE w:val="0"/>
              <w:autoSpaceDN w:val="0"/>
              <w:adjustRightInd w:val="0"/>
              <w:spacing w:line="360" w:lineRule="auto"/>
              <w:jc w:val="both"/>
              <w:rPr>
                <w:szCs w:val="28"/>
              </w:rPr>
            </w:pPr>
            <w:r w:rsidRPr="00F67AC3">
              <w:rPr>
                <w:szCs w:val="28"/>
              </w:rPr>
              <w:t>33,2</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13,9</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5,9</w:t>
            </w:r>
          </w:p>
        </w:tc>
        <w:tc>
          <w:tcPr>
            <w:tcW w:w="776" w:type="dxa"/>
          </w:tcPr>
          <w:p w:rsidR="00D2523F" w:rsidRPr="00F67AC3" w:rsidRDefault="00D2523F" w:rsidP="00D2523F">
            <w:pPr>
              <w:autoSpaceDE w:val="0"/>
              <w:autoSpaceDN w:val="0"/>
              <w:adjustRightInd w:val="0"/>
              <w:spacing w:line="360" w:lineRule="auto"/>
              <w:jc w:val="both"/>
              <w:rPr>
                <w:szCs w:val="28"/>
              </w:rPr>
            </w:pPr>
            <w:r w:rsidRPr="00F67AC3">
              <w:rPr>
                <w:szCs w:val="28"/>
              </w:rPr>
              <w:t>9,2</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17,3</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11,2</w:t>
            </w:r>
          </w:p>
        </w:tc>
      </w:tr>
      <w:tr w:rsidR="00D2523F" w:rsidRPr="00F67AC3" w:rsidTr="00D2523F">
        <w:tc>
          <w:tcPr>
            <w:tcW w:w="1473" w:type="dxa"/>
          </w:tcPr>
          <w:p w:rsidR="00D2523F" w:rsidRPr="00EB343D" w:rsidRDefault="00D2523F" w:rsidP="00D2523F">
            <w:pPr>
              <w:autoSpaceDE w:val="0"/>
              <w:autoSpaceDN w:val="0"/>
              <w:adjustRightInd w:val="0"/>
              <w:spacing w:line="360" w:lineRule="auto"/>
              <w:jc w:val="both"/>
              <w:rPr>
                <w:szCs w:val="28"/>
              </w:rPr>
            </w:pPr>
            <w:r>
              <w:rPr>
                <w:szCs w:val="28"/>
              </w:rPr>
              <w:t>Смешанный</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44</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38,4</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10</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-47,4</w:t>
            </w:r>
          </w:p>
        </w:tc>
        <w:tc>
          <w:tcPr>
            <w:tcW w:w="848" w:type="dxa"/>
          </w:tcPr>
          <w:p w:rsidR="00D2523F" w:rsidRPr="00F67AC3" w:rsidRDefault="00D2523F" w:rsidP="00D2523F">
            <w:pPr>
              <w:autoSpaceDE w:val="0"/>
              <w:autoSpaceDN w:val="0"/>
              <w:adjustRightInd w:val="0"/>
              <w:spacing w:line="360" w:lineRule="auto"/>
              <w:jc w:val="both"/>
              <w:rPr>
                <w:szCs w:val="28"/>
              </w:rPr>
            </w:pPr>
            <w:r w:rsidRPr="00F67AC3">
              <w:rPr>
                <w:szCs w:val="28"/>
              </w:rPr>
              <w:t>80,9</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19,3</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-12,7</w:t>
            </w:r>
          </w:p>
        </w:tc>
        <w:tc>
          <w:tcPr>
            <w:tcW w:w="776" w:type="dxa"/>
          </w:tcPr>
          <w:p w:rsidR="00D2523F" w:rsidRPr="00F67AC3" w:rsidRDefault="00D2523F" w:rsidP="00D2523F">
            <w:pPr>
              <w:autoSpaceDE w:val="0"/>
              <w:autoSpaceDN w:val="0"/>
              <w:adjustRightInd w:val="0"/>
              <w:spacing w:line="360" w:lineRule="auto"/>
              <w:jc w:val="both"/>
              <w:rPr>
                <w:szCs w:val="28"/>
              </w:rPr>
            </w:pPr>
            <w:r w:rsidRPr="00F67AC3">
              <w:rPr>
                <w:szCs w:val="28"/>
              </w:rPr>
              <w:t>4,4</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3,2</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10,4</w:t>
            </w:r>
          </w:p>
        </w:tc>
      </w:tr>
      <w:tr w:rsidR="00D2523F" w:rsidRPr="00F67AC3" w:rsidTr="00D2523F">
        <w:tc>
          <w:tcPr>
            <w:tcW w:w="1473" w:type="dxa"/>
          </w:tcPr>
          <w:p w:rsidR="00D2523F" w:rsidRPr="00EB343D" w:rsidRDefault="00D2523F" w:rsidP="00D2523F">
            <w:pPr>
              <w:autoSpaceDE w:val="0"/>
              <w:autoSpaceDN w:val="0"/>
              <w:adjustRightInd w:val="0"/>
              <w:spacing w:line="360" w:lineRule="auto"/>
              <w:jc w:val="both"/>
              <w:rPr>
                <w:szCs w:val="28"/>
              </w:rPr>
            </w:pPr>
            <w:r>
              <w:rPr>
                <w:szCs w:val="28"/>
              </w:rPr>
              <w:t>Денежный</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7</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4,3</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6,8</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4,2</w:t>
            </w:r>
          </w:p>
        </w:tc>
        <w:tc>
          <w:tcPr>
            <w:tcW w:w="848" w:type="dxa"/>
          </w:tcPr>
          <w:p w:rsidR="00D2523F" w:rsidRPr="00F67AC3" w:rsidRDefault="00D2523F" w:rsidP="00D2523F">
            <w:pPr>
              <w:autoSpaceDE w:val="0"/>
              <w:autoSpaceDN w:val="0"/>
              <w:adjustRightInd w:val="0"/>
              <w:spacing w:line="360" w:lineRule="auto"/>
              <w:jc w:val="both"/>
              <w:rPr>
                <w:szCs w:val="28"/>
              </w:rPr>
            </w:pPr>
            <w:r w:rsidRPr="00F67AC3">
              <w:rPr>
                <w:szCs w:val="28"/>
              </w:rPr>
              <w:t>10,9</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8,1</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5,2</w:t>
            </w:r>
          </w:p>
        </w:tc>
        <w:tc>
          <w:tcPr>
            <w:tcW w:w="776" w:type="dxa"/>
          </w:tcPr>
          <w:p w:rsidR="00D2523F" w:rsidRPr="00F67AC3" w:rsidRDefault="00D2523F" w:rsidP="00D2523F">
            <w:pPr>
              <w:autoSpaceDE w:val="0"/>
              <w:autoSpaceDN w:val="0"/>
              <w:adjustRightInd w:val="0"/>
              <w:spacing w:line="360" w:lineRule="auto"/>
              <w:jc w:val="both"/>
              <w:rPr>
                <w:szCs w:val="28"/>
              </w:rPr>
            </w:pPr>
            <w:r w:rsidRPr="00F67AC3">
              <w:rPr>
                <w:szCs w:val="28"/>
              </w:rPr>
              <w:t>7,7</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7,9</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7,5</w:t>
            </w:r>
          </w:p>
        </w:tc>
      </w:tr>
      <w:tr w:rsidR="00D2523F" w:rsidRPr="00F67AC3" w:rsidTr="00D2523F">
        <w:tc>
          <w:tcPr>
            <w:tcW w:w="1473" w:type="dxa"/>
          </w:tcPr>
          <w:p w:rsidR="00D2523F" w:rsidRPr="00EB343D" w:rsidRDefault="00D2523F" w:rsidP="00D2523F">
            <w:pPr>
              <w:autoSpaceDE w:val="0"/>
              <w:autoSpaceDN w:val="0"/>
              <w:adjustRightInd w:val="0"/>
              <w:spacing w:line="360" w:lineRule="auto"/>
              <w:jc w:val="both"/>
              <w:rPr>
                <w:szCs w:val="28"/>
              </w:rPr>
            </w:pPr>
            <w:r>
              <w:rPr>
                <w:szCs w:val="28"/>
              </w:rPr>
              <w:t>Фондов</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58,9</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44,8</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5,8</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-55,8</w:t>
            </w:r>
          </w:p>
        </w:tc>
        <w:tc>
          <w:tcPr>
            <w:tcW w:w="848" w:type="dxa"/>
          </w:tcPr>
          <w:p w:rsidR="00D2523F" w:rsidRPr="00F67AC3" w:rsidRDefault="00D2523F" w:rsidP="00D2523F">
            <w:pPr>
              <w:autoSpaceDE w:val="0"/>
              <w:autoSpaceDN w:val="0"/>
              <w:adjustRightInd w:val="0"/>
              <w:spacing w:line="360" w:lineRule="auto"/>
              <w:jc w:val="both"/>
              <w:rPr>
                <w:szCs w:val="28"/>
              </w:rPr>
            </w:pPr>
            <w:r w:rsidRPr="00F67AC3">
              <w:rPr>
                <w:szCs w:val="28"/>
              </w:rPr>
              <w:t>64,8</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20,2</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-2,7</w:t>
            </w:r>
          </w:p>
        </w:tc>
        <w:tc>
          <w:tcPr>
            <w:tcW w:w="776" w:type="dxa"/>
          </w:tcPr>
          <w:p w:rsidR="00D2523F" w:rsidRPr="00F67AC3" w:rsidRDefault="00D2523F" w:rsidP="00D2523F">
            <w:pPr>
              <w:autoSpaceDE w:val="0"/>
              <w:autoSpaceDN w:val="0"/>
              <w:adjustRightInd w:val="0"/>
              <w:spacing w:line="360" w:lineRule="auto"/>
              <w:jc w:val="both"/>
              <w:rPr>
                <w:szCs w:val="28"/>
              </w:rPr>
            </w:pPr>
            <w:r w:rsidRPr="00F67AC3">
              <w:rPr>
                <w:szCs w:val="28"/>
              </w:rPr>
              <w:t>-0,6</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5,2</w:t>
            </w:r>
          </w:p>
        </w:tc>
        <w:tc>
          <w:tcPr>
            <w:tcW w:w="781" w:type="dxa"/>
          </w:tcPr>
          <w:p w:rsidR="00D2523F" w:rsidRPr="00F67AC3" w:rsidRDefault="00D2523F" w:rsidP="00D2523F">
            <w:pPr>
              <w:autoSpaceDE w:val="0"/>
              <w:autoSpaceDN w:val="0"/>
              <w:adjustRightInd w:val="0"/>
              <w:spacing w:line="360" w:lineRule="auto"/>
              <w:jc w:val="both"/>
              <w:rPr>
                <w:szCs w:val="28"/>
              </w:rPr>
            </w:pPr>
            <w:r w:rsidRPr="00F67AC3">
              <w:rPr>
                <w:szCs w:val="28"/>
              </w:rPr>
              <w:t>68,7</w:t>
            </w:r>
          </w:p>
        </w:tc>
      </w:tr>
    </w:tbl>
    <w:p w:rsidR="00D2523F" w:rsidRDefault="00D2523F" w:rsidP="00D2523F">
      <w:pPr>
        <w:rPr>
          <w:sz w:val="20"/>
          <w:szCs w:val="20"/>
        </w:rPr>
      </w:pPr>
      <w:r w:rsidRPr="00C25B13">
        <w:rPr>
          <w:sz w:val="20"/>
          <w:szCs w:val="20"/>
        </w:rPr>
        <w:t>*Состав</w:t>
      </w:r>
      <w:r>
        <w:rPr>
          <w:sz w:val="20"/>
          <w:szCs w:val="20"/>
        </w:rPr>
        <w:t>лено на основе данных в литературе [14].</w:t>
      </w:r>
    </w:p>
    <w:p w:rsidR="000D69C4" w:rsidRDefault="000D69C4" w:rsidP="000D69C4">
      <w:pPr>
        <w:rPr>
          <w:sz w:val="20"/>
          <w:szCs w:val="20"/>
        </w:rPr>
      </w:pPr>
    </w:p>
    <w:p w:rsidR="000D69C4" w:rsidRDefault="00D2523F" w:rsidP="00D2523F">
      <w:pPr>
        <w:jc w:val="right"/>
        <w:rPr>
          <w:sz w:val="28"/>
          <w:szCs w:val="20"/>
        </w:rPr>
      </w:pPr>
      <w:r>
        <w:rPr>
          <w:sz w:val="28"/>
          <w:szCs w:val="20"/>
        </w:rPr>
        <w:t>Таблица 2.6</w:t>
      </w:r>
    </w:p>
    <w:p w:rsidR="00D2523F" w:rsidRPr="00D2523F" w:rsidRDefault="00D2523F" w:rsidP="00D2523F">
      <w:pPr>
        <w:spacing w:line="360" w:lineRule="auto"/>
        <w:jc w:val="center"/>
        <w:rPr>
          <w:sz w:val="28"/>
          <w:szCs w:val="20"/>
        </w:rPr>
      </w:pPr>
      <w:r>
        <w:rPr>
          <w:sz w:val="28"/>
          <w:szCs w:val="28"/>
        </w:rPr>
        <w:t>Средневзве</w:t>
      </w:r>
      <w:r w:rsidRPr="002D1DB5">
        <w:rPr>
          <w:sz w:val="28"/>
          <w:szCs w:val="28"/>
        </w:rPr>
        <w:t>шенная годовая доходность</w:t>
      </w:r>
      <w:r>
        <w:rPr>
          <w:sz w:val="28"/>
          <w:szCs w:val="28"/>
        </w:rPr>
        <w:t xml:space="preserve"> категорий паевых инвестиционных фондов, на октябрь 2015 год</w:t>
      </w:r>
    </w:p>
    <w:tbl>
      <w:tblPr>
        <w:tblStyle w:val="ac"/>
        <w:tblW w:w="0" w:type="auto"/>
        <w:tblLook w:val="04A0" w:firstRow="1" w:lastRow="0" w:firstColumn="1" w:lastColumn="0" w:noHBand="0" w:noVBand="1"/>
      </w:tblPr>
      <w:tblGrid>
        <w:gridCol w:w="4672"/>
        <w:gridCol w:w="2336"/>
        <w:gridCol w:w="2337"/>
      </w:tblGrid>
      <w:tr w:rsidR="00D2523F" w:rsidTr="00D2523F">
        <w:tc>
          <w:tcPr>
            <w:tcW w:w="4672" w:type="dxa"/>
          </w:tcPr>
          <w:p w:rsidR="00D2523F" w:rsidRDefault="00D2523F" w:rsidP="00D2523F">
            <w:pPr>
              <w:autoSpaceDE w:val="0"/>
              <w:autoSpaceDN w:val="0"/>
              <w:adjustRightInd w:val="0"/>
              <w:spacing w:line="360" w:lineRule="auto"/>
              <w:jc w:val="both"/>
              <w:rPr>
                <w:szCs w:val="28"/>
              </w:rPr>
            </w:pPr>
            <w:r>
              <w:rPr>
                <w:szCs w:val="28"/>
              </w:rPr>
              <w:t>Категория паевых инвестиционных фондов</w:t>
            </w:r>
          </w:p>
        </w:tc>
        <w:tc>
          <w:tcPr>
            <w:tcW w:w="2336" w:type="dxa"/>
          </w:tcPr>
          <w:p w:rsidR="00D2523F" w:rsidRDefault="00D2523F" w:rsidP="00D2523F">
            <w:pPr>
              <w:autoSpaceDE w:val="0"/>
              <w:autoSpaceDN w:val="0"/>
              <w:adjustRightInd w:val="0"/>
              <w:spacing w:line="360" w:lineRule="auto"/>
              <w:jc w:val="both"/>
              <w:rPr>
                <w:szCs w:val="28"/>
              </w:rPr>
            </w:pPr>
            <w:r>
              <w:rPr>
                <w:szCs w:val="28"/>
              </w:rPr>
              <w:t>Открытые</w:t>
            </w:r>
          </w:p>
        </w:tc>
        <w:tc>
          <w:tcPr>
            <w:tcW w:w="2337" w:type="dxa"/>
          </w:tcPr>
          <w:p w:rsidR="00D2523F" w:rsidRDefault="00D2523F" w:rsidP="00D2523F">
            <w:pPr>
              <w:autoSpaceDE w:val="0"/>
              <w:autoSpaceDN w:val="0"/>
              <w:adjustRightInd w:val="0"/>
              <w:spacing w:line="360" w:lineRule="auto"/>
              <w:jc w:val="both"/>
              <w:rPr>
                <w:szCs w:val="28"/>
              </w:rPr>
            </w:pPr>
            <w:r>
              <w:rPr>
                <w:szCs w:val="28"/>
              </w:rPr>
              <w:t>Закрытые</w:t>
            </w:r>
          </w:p>
        </w:tc>
      </w:tr>
      <w:tr w:rsidR="00D2523F" w:rsidTr="00D2523F">
        <w:tc>
          <w:tcPr>
            <w:tcW w:w="4672" w:type="dxa"/>
          </w:tcPr>
          <w:p w:rsidR="00D2523F" w:rsidRDefault="00D2523F" w:rsidP="00D2523F">
            <w:pPr>
              <w:autoSpaceDE w:val="0"/>
              <w:autoSpaceDN w:val="0"/>
              <w:adjustRightInd w:val="0"/>
              <w:spacing w:line="360" w:lineRule="auto"/>
              <w:jc w:val="both"/>
              <w:rPr>
                <w:szCs w:val="28"/>
              </w:rPr>
            </w:pPr>
            <w:r>
              <w:rPr>
                <w:szCs w:val="28"/>
              </w:rPr>
              <w:t>Фонд акций</w:t>
            </w:r>
          </w:p>
        </w:tc>
        <w:tc>
          <w:tcPr>
            <w:tcW w:w="2336" w:type="dxa"/>
          </w:tcPr>
          <w:p w:rsidR="00D2523F" w:rsidRDefault="00D2523F" w:rsidP="00D2523F">
            <w:pPr>
              <w:autoSpaceDE w:val="0"/>
              <w:autoSpaceDN w:val="0"/>
              <w:adjustRightInd w:val="0"/>
              <w:spacing w:line="360" w:lineRule="auto"/>
              <w:jc w:val="both"/>
              <w:rPr>
                <w:szCs w:val="28"/>
              </w:rPr>
            </w:pPr>
            <w:r>
              <w:rPr>
                <w:szCs w:val="28"/>
              </w:rPr>
              <w:t>6,08 %</w:t>
            </w:r>
          </w:p>
        </w:tc>
        <w:tc>
          <w:tcPr>
            <w:tcW w:w="2337" w:type="dxa"/>
          </w:tcPr>
          <w:p w:rsidR="00D2523F" w:rsidRDefault="00D2523F" w:rsidP="00D2523F">
            <w:pPr>
              <w:autoSpaceDE w:val="0"/>
              <w:autoSpaceDN w:val="0"/>
              <w:adjustRightInd w:val="0"/>
              <w:spacing w:line="360" w:lineRule="auto"/>
              <w:jc w:val="both"/>
              <w:rPr>
                <w:szCs w:val="28"/>
              </w:rPr>
            </w:pPr>
            <w:r>
              <w:rPr>
                <w:szCs w:val="28"/>
              </w:rPr>
              <w:t>6,61 %</w:t>
            </w:r>
          </w:p>
        </w:tc>
      </w:tr>
      <w:tr w:rsidR="00D2523F" w:rsidTr="00D2523F">
        <w:tc>
          <w:tcPr>
            <w:tcW w:w="4672" w:type="dxa"/>
          </w:tcPr>
          <w:p w:rsidR="00D2523F" w:rsidRDefault="00D2523F" w:rsidP="00D2523F">
            <w:pPr>
              <w:autoSpaceDE w:val="0"/>
              <w:autoSpaceDN w:val="0"/>
              <w:adjustRightInd w:val="0"/>
              <w:spacing w:line="360" w:lineRule="auto"/>
              <w:jc w:val="both"/>
              <w:rPr>
                <w:szCs w:val="28"/>
              </w:rPr>
            </w:pPr>
            <w:r>
              <w:rPr>
                <w:szCs w:val="28"/>
              </w:rPr>
              <w:t>Фонд облигаций</w:t>
            </w:r>
          </w:p>
        </w:tc>
        <w:tc>
          <w:tcPr>
            <w:tcW w:w="2336" w:type="dxa"/>
          </w:tcPr>
          <w:p w:rsidR="00D2523F" w:rsidRDefault="00D2523F" w:rsidP="00D2523F">
            <w:pPr>
              <w:autoSpaceDE w:val="0"/>
              <w:autoSpaceDN w:val="0"/>
              <w:adjustRightInd w:val="0"/>
              <w:spacing w:line="360" w:lineRule="auto"/>
              <w:jc w:val="both"/>
              <w:rPr>
                <w:szCs w:val="28"/>
              </w:rPr>
            </w:pPr>
            <w:r>
              <w:rPr>
                <w:szCs w:val="28"/>
              </w:rPr>
              <w:t>0,66 %</w:t>
            </w:r>
          </w:p>
        </w:tc>
        <w:tc>
          <w:tcPr>
            <w:tcW w:w="2337" w:type="dxa"/>
          </w:tcPr>
          <w:p w:rsidR="00D2523F" w:rsidRDefault="00D2523F" w:rsidP="00D2523F">
            <w:pPr>
              <w:autoSpaceDE w:val="0"/>
              <w:autoSpaceDN w:val="0"/>
              <w:adjustRightInd w:val="0"/>
              <w:spacing w:line="360" w:lineRule="auto"/>
              <w:jc w:val="both"/>
              <w:rPr>
                <w:szCs w:val="28"/>
              </w:rPr>
            </w:pPr>
            <w:r>
              <w:rPr>
                <w:szCs w:val="28"/>
              </w:rPr>
              <w:t>-</w:t>
            </w:r>
          </w:p>
        </w:tc>
      </w:tr>
      <w:tr w:rsidR="00D2523F" w:rsidTr="00D2523F">
        <w:tc>
          <w:tcPr>
            <w:tcW w:w="4672" w:type="dxa"/>
          </w:tcPr>
          <w:p w:rsidR="00D2523F" w:rsidRDefault="00D2523F" w:rsidP="00D2523F">
            <w:pPr>
              <w:autoSpaceDE w:val="0"/>
              <w:autoSpaceDN w:val="0"/>
              <w:adjustRightInd w:val="0"/>
              <w:spacing w:line="360" w:lineRule="auto"/>
              <w:jc w:val="both"/>
              <w:rPr>
                <w:szCs w:val="28"/>
              </w:rPr>
            </w:pPr>
            <w:r>
              <w:rPr>
                <w:szCs w:val="28"/>
              </w:rPr>
              <w:t>Фонд смешанных инвестиций</w:t>
            </w:r>
          </w:p>
        </w:tc>
        <w:tc>
          <w:tcPr>
            <w:tcW w:w="2336" w:type="dxa"/>
          </w:tcPr>
          <w:p w:rsidR="00D2523F" w:rsidRDefault="00D2523F" w:rsidP="00D2523F">
            <w:pPr>
              <w:autoSpaceDE w:val="0"/>
              <w:autoSpaceDN w:val="0"/>
              <w:adjustRightInd w:val="0"/>
              <w:spacing w:line="360" w:lineRule="auto"/>
              <w:jc w:val="both"/>
              <w:rPr>
                <w:szCs w:val="28"/>
              </w:rPr>
            </w:pPr>
            <w:r>
              <w:rPr>
                <w:szCs w:val="28"/>
              </w:rPr>
              <w:t>2,56 %</w:t>
            </w:r>
          </w:p>
        </w:tc>
        <w:tc>
          <w:tcPr>
            <w:tcW w:w="2337" w:type="dxa"/>
          </w:tcPr>
          <w:p w:rsidR="00D2523F" w:rsidRDefault="00D2523F" w:rsidP="00D2523F">
            <w:pPr>
              <w:autoSpaceDE w:val="0"/>
              <w:autoSpaceDN w:val="0"/>
              <w:adjustRightInd w:val="0"/>
              <w:spacing w:line="360" w:lineRule="auto"/>
              <w:jc w:val="both"/>
              <w:rPr>
                <w:szCs w:val="28"/>
              </w:rPr>
            </w:pPr>
            <w:r>
              <w:rPr>
                <w:szCs w:val="28"/>
              </w:rPr>
              <w:t>2,98 %</w:t>
            </w:r>
          </w:p>
        </w:tc>
      </w:tr>
      <w:tr w:rsidR="00D2523F" w:rsidTr="00D2523F">
        <w:tc>
          <w:tcPr>
            <w:tcW w:w="4672" w:type="dxa"/>
          </w:tcPr>
          <w:p w:rsidR="00D2523F" w:rsidRDefault="00D2523F" w:rsidP="00D2523F">
            <w:pPr>
              <w:autoSpaceDE w:val="0"/>
              <w:autoSpaceDN w:val="0"/>
              <w:adjustRightInd w:val="0"/>
              <w:spacing w:line="360" w:lineRule="auto"/>
              <w:jc w:val="both"/>
              <w:rPr>
                <w:szCs w:val="28"/>
              </w:rPr>
            </w:pPr>
            <w:r>
              <w:rPr>
                <w:szCs w:val="28"/>
              </w:rPr>
              <w:t>Денежный фонд</w:t>
            </w:r>
          </w:p>
        </w:tc>
        <w:tc>
          <w:tcPr>
            <w:tcW w:w="2336" w:type="dxa"/>
          </w:tcPr>
          <w:p w:rsidR="00D2523F" w:rsidRDefault="00D2523F" w:rsidP="00D2523F">
            <w:pPr>
              <w:autoSpaceDE w:val="0"/>
              <w:autoSpaceDN w:val="0"/>
              <w:adjustRightInd w:val="0"/>
              <w:spacing w:line="360" w:lineRule="auto"/>
              <w:jc w:val="both"/>
              <w:rPr>
                <w:szCs w:val="28"/>
              </w:rPr>
            </w:pPr>
            <w:r>
              <w:rPr>
                <w:szCs w:val="28"/>
              </w:rPr>
              <w:t>0,83 %</w:t>
            </w:r>
          </w:p>
        </w:tc>
        <w:tc>
          <w:tcPr>
            <w:tcW w:w="2337" w:type="dxa"/>
          </w:tcPr>
          <w:p w:rsidR="00D2523F" w:rsidRDefault="00D2523F" w:rsidP="00D2523F">
            <w:pPr>
              <w:autoSpaceDE w:val="0"/>
              <w:autoSpaceDN w:val="0"/>
              <w:adjustRightInd w:val="0"/>
              <w:spacing w:line="360" w:lineRule="auto"/>
              <w:jc w:val="both"/>
              <w:rPr>
                <w:szCs w:val="28"/>
              </w:rPr>
            </w:pPr>
            <w:r>
              <w:rPr>
                <w:szCs w:val="28"/>
              </w:rPr>
              <w:t>-</w:t>
            </w:r>
          </w:p>
        </w:tc>
      </w:tr>
      <w:tr w:rsidR="00D2523F" w:rsidTr="00D2523F">
        <w:tc>
          <w:tcPr>
            <w:tcW w:w="4672" w:type="dxa"/>
          </w:tcPr>
          <w:p w:rsidR="00D2523F" w:rsidRDefault="00D2523F" w:rsidP="00D2523F">
            <w:pPr>
              <w:autoSpaceDE w:val="0"/>
              <w:autoSpaceDN w:val="0"/>
              <w:adjustRightInd w:val="0"/>
              <w:spacing w:line="360" w:lineRule="auto"/>
              <w:jc w:val="both"/>
              <w:rPr>
                <w:szCs w:val="28"/>
              </w:rPr>
            </w:pPr>
            <w:r>
              <w:rPr>
                <w:szCs w:val="28"/>
              </w:rPr>
              <w:t>Фонд фондов</w:t>
            </w:r>
          </w:p>
        </w:tc>
        <w:tc>
          <w:tcPr>
            <w:tcW w:w="2336" w:type="dxa"/>
          </w:tcPr>
          <w:p w:rsidR="00D2523F" w:rsidRDefault="00D2523F" w:rsidP="00D2523F">
            <w:pPr>
              <w:autoSpaceDE w:val="0"/>
              <w:autoSpaceDN w:val="0"/>
              <w:adjustRightInd w:val="0"/>
              <w:spacing w:line="360" w:lineRule="auto"/>
              <w:jc w:val="both"/>
              <w:rPr>
                <w:szCs w:val="28"/>
              </w:rPr>
            </w:pPr>
            <w:r>
              <w:rPr>
                <w:szCs w:val="28"/>
              </w:rPr>
              <w:t>3,9 %</w:t>
            </w:r>
          </w:p>
        </w:tc>
        <w:tc>
          <w:tcPr>
            <w:tcW w:w="2337" w:type="dxa"/>
          </w:tcPr>
          <w:p w:rsidR="00D2523F" w:rsidRDefault="00D2523F" w:rsidP="00D2523F">
            <w:pPr>
              <w:autoSpaceDE w:val="0"/>
              <w:autoSpaceDN w:val="0"/>
              <w:adjustRightInd w:val="0"/>
              <w:spacing w:line="360" w:lineRule="auto"/>
              <w:jc w:val="both"/>
              <w:rPr>
                <w:szCs w:val="28"/>
              </w:rPr>
            </w:pPr>
            <w:r>
              <w:rPr>
                <w:szCs w:val="28"/>
              </w:rPr>
              <w:t>2,10 %</w:t>
            </w:r>
          </w:p>
        </w:tc>
      </w:tr>
    </w:tbl>
    <w:p w:rsidR="00D2523F" w:rsidRDefault="00D2523F" w:rsidP="00D2523F">
      <w:pPr>
        <w:rPr>
          <w:sz w:val="20"/>
          <w:szCs w:val="20"/>
        </w:rPr>
      </w:pPr>
      <w:r w:rsidRPr="00C25B13">
        <w:rPr>
          <w:sz w:val="20"/>
          <w:szCs w:val="20"/>
        </w:rPr>
        <w:t>*Состав</w:t>
      </w:r>
      <w:r>
        <w:rPr>
          <w:sz w:val="20"/>
          <w:szCs w:val="20"/>
        </w:rPr>
        <w:t>лено на основе данных в литературе [15].</w:t>
      </w:r>
    </w:p>
    <w:p w:rsidR="007A4FF2" w:rsidRPr="007A4FF2" w:rsidRDefault="007A4FF2" w:rsidP="007A4FF2">
      <w:pPr>
        <w:ind w:firstLine="708"/>
        <w:rPr>
          <w:sz w:val="28"/>
        </w:rPr>
      </w:pPr>
    </w:p>
    <w:sectPr w:rsidR="007A4FF2" w:rsidRPr="007A4FF2" w:rsidSect="00F37FC7">
      <w:footerReference w:type="default" r:id="rId11"/>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347" w:rsidRDefault="00FD0347" w:rsidP="00F37FC7">
      <w:r>
        <w:separator/>
      </w:r>
    </w:p>
  </w:endnote>
  <w:endnote w:type="continuationSeparator" w:id="0">
    <w:p w:rsidR="00FD0347" w:rsidRDefault="00FD0347" w:rsidP="00F37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3206474"/>
      <w:docPartObj>
        <w:docPartGallery w:val="Page Numbers (Bottom of Page)"/>
        <w:docPartUnique/>
      </w:docPartObj>
    </w:sdtPr>
    <w:sdtContent>
      <w:p w:rsidR="00304220" w:rsidRDefault="00304220">
        <w:pPr>
          <w:pStyle w:val="a6"/>
          <w:jc w:val="center"/>
        </w:pPr>
        <w:r>
          <w:fldChar w:fldCharType="begin"/>
        </w:r>
        <w:r>
          <w:instrText>PAGE   \* MERGEFORMAT</w:instrText>
        </w:r>
        <w:r>
          <w:fldChar w:fldCharType="separate"/>
        </w:r>
        <w:r w:rsidR="00835250">
          <w:rPr>
            <w:noProof/>
          </w:rPr>
          <w:t>36</w:t>
        </w:r>
        <w:r>
          <w:fldChar w:fldCharType="end"/>
        </w:r>
      </w:p>
    </w:sdtContent>
  </w:sdt>
  <w:p w:rsidR="00304220" w:rsidRDefault="0030422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347" w:rsidRDefault="00FD0347" w:rsidP="00F37FC7">
      <w:r>
        <w:separator/>
      </w:r>
    </w:p>
  </w:footnote>
  <w:footnote w:type="continuationSeparator" w:id="0">
    <w:p w:rsidR="00FD0347" w:rsidRDefault="00FD0347" w:rsidP="00F37F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C53CB"/>
    <w:multiLevelType w:val="hybridMultilevel"/>
    <w:tmpl w:val="9C0C1ADA"/>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15:restartNumberingAfterBreak="0">
    <w:nsid w:val="0EFA4B4D"/>
    <w:multiLevelType w:val="hybridMultilevel"/>
    <w:tmpl w:val="5E1E0642"/>
    <w:lvl w:ilvl="0" w:tplc="0419000F">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986B4E"/>
    <w:multiLevelType w:val="multilevel"/>
    <w:tmpl w:val="B2B8DE84"/>
    <w:lvl w:ilvl="0">
      <w:start w:val="1"/>
      <w:numFmt w:val="decimalZero"/>
      <w:lvlText w:val="%1."/>
      <w:lvlJc w:val="left"/>
      <w:pPr>
        <w:ind w:left="750" w:hanging="750"/>
      </w:pPr>
      <w:rPr>
        <w:rFonts w:hint="default"/>
      </w:rPr>
    </w:lvl>
    <w:lvl w:ilvl="1">
      <w:start w:val="1"/>
      <w:numFmt w:val="decimalZero"/>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E3010B7"/>
    <w:multiLevelType w:val="hybridMultilevel"/>
    <w:tmpl w:val="C52EF20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30B84C72"/>
    <w:multiLevelType w:val="hybridMultilevel"/>
    <w:tmpl w:val="F1DA021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37CD6F9C"/>
    <w:multiLevelType w:val="hybridMultilevel"/>
    <w:tmpl w:val="EF3E9D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6840935"/>
    <w:multiLevelType w:val="hybridMultilevel"/>
    <w:tmpl w:val="F05EC86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48860951"/>
    <w:multiLevelType w:val="hybridMultilevel"/>
    <w:tmpl w:val="7C8EC0E0"/>
    <w:lvl w:ilvl="0" w:tplc="C3CA9C2A">
      <w:start w:val="1"/>
      <w:numFmt w:val="decimal"/>
      <w:lvlText w:val="%1."/>
      <w:lvlJc w:val="left"/>
      <w:pPr>
        <w:ind w:left="360" w:hanging="360"/>
      </w:pPr>
      <w:rPr>
        <w:rFonts w:ascii="Times New Roman" w:hAnsi="Times New Roman"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9337902"/>
    <w:multiLevelType w:val="multilevel"/>
    <w:tmpl w:val="350A1F58"/>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E037F56"/>
    <w:multiLevelType w:val="hybridMultilevel"/>
    <w:tmpl w:val="B7EA293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D12157C"/>
    <w:multiLevelType w:val="hybridMultilevel"/>
    <w:tmpl w:val="D8561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3CF1DAA"/>
    <w:multiLevelType w:val="hybridMultilevel"/>
    <w:tmpl w:val="82AEE8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75854E22"/>
    <w:multiLevelType w:val="hybridMultilevel"/>
    <w:tmpl w:val="7150A3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8B34A47"/>
    <w:multiLevelType w:val="hybridMultilevel"/>
    <w:tmpl w:val="B0F639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7A2659FB"/>
    <w:multiLevelType w:val="hybridMultilevel"/>
    <w:tmpl w:val="9C9EDD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4"/>
  </w:num>
  <w:num w:numId="4">
    <w:abstractNumId w:val="7"/>
  </w:num>
  <w:num w:numId="5">
    <w:abstractNumId w:val="6"/>
  </w:num>
  <w:num w:numId="6">
    <w:abstractNumId w:val="9"/>
  </w:num>
  <w:num w:numId="7">
    <w:abstractNumId w:val="11"/>
  </w:num>
  <w:num w:numId="8">
    <w:abstractNumId w:val="13"/>
  </w:num>
  <w:num w:numId="9">
    <w:abstractNumId w:val="14"/>
  </w:num>
  <w:num w:numId="10">
    <w:abstractNumId w:val="5"/>
  </w:num>
  <w:num w:numId="11">
    <w:abstractNumId w:val="1"/>
  </w:num>
  <w:num w:numId="12">
    <w:abstractNumId w:val="10"/>
  </w:num>
  <w:num w:numId="13">
    <w:abstractNumId w:val="2"/>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548"/>
    <w:rsid w:val="000145E2"/>
    <w:rsid w:val="0007102F"/>
    <w:rsid w:val="000D69C4"/>
    <w:rsid w:val="002C64F5"/>
    <w:rsid w:val="00304220"/>
    <w:rsid w:val="00397082"/>
    <w:rsid w:val="004C1939"/>
    <w:rsid w:val="004F25FA"/>
    <w:rsid w:val="005213E1"/>
    <w:rsid w:val="0055352B"/>
    <w:rsid w:val="006113F0"/>
    <w:rsid w:val="00634618"/>
    <w:rsid w:val="006558CA"/>
    <w:rsid w:val="007702A7"/>
    <w:rsid w:val="007A4FF2"/>
    <w:rsid w:val="007C1B0C"/>
    <w:rsid w:val="007C4548"/>
    <w:rsid w:val="00835250"/>
    <w:rsid w:val="008B3FD0"/>
    <w:rsid w:val="008B4C5C"/>
    <w:rsid w:val="00984631"/>
    <w:rsid w:val="009C0B10"/>
    <w:rsid w:val="00A52A51"/>
    <w:rsid w:val="00AB7C1E"/>
    <w:rsid w:val="00B72086"/>
    <w:rsid w:val="00C0649E"/>
    <w:rsid w:val="00D2523F"/>
    <w:rsid w:val="00D74D25"/>
    <w:rsid w:val="00D762A1"/>
    <w:rsid w:val="00F12CDF"/>
    <w:rsid w:val="00F37FC7"/>
    <w:rsid w:val="00FD0347"/>
    <w:rsid w:val="00FD20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A869E0-1CC1-4340-A146-0B9697C04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64F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F37FC7"/>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F37FC7"/>
    <w:pPr>
      <w:tabs>
        <w:tab w:val="center" w:pos="4677"/>
        <w:tab w:val="right" w:pos="9355"/>
      </w:tabs>
    </w:pPr>
  </w:style>
  <w:style w:type="character" w:customStyle="1" w:styleId="a5">
    <w:name w:val="Верхний колонтитул Знак"/>
    <w:basedOn w:val="a1"/>
    <w:link w:val="a4"/>
    <w:uiPriority w:val="99"/>
    <w:rsid w:val="00F37FC7"/>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F37FC7"/>
    <w:pPr>
      <w:tabs>
        <w:tab w:val="center" w:pos="4677"/>
        <w:tab w:val="right" w:pos="9355"/>
      </w:tabs>
    </w:pPr>
  </w:style>
  <w:style w:type="character" w:customStyle="1" w:styleId="a7">
    <w:name w:val="Нижний колонтитул Знак"/>
    <w:basedOn w:val="a1"/>
    <w:link w:val="a6"/>
    <w:uiPriority w:val="99"/>
    <w:rsid w:val="00F37FC7"/>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F37FC7"/>
    <w:rPr>
      <w:rFonts w:asciiTheme="majorHAnsi" w:eastAsiaTheme="majorEastAsia" w:hAnsiTheme="majorHAnsi" w:cstheme="majorBidi"/>
      <w:color w:val="2E74B5" w:themeColor="accent1" w:themeShade="BF"/>
      <w:sz w:val="32"/>
      <w:szCs w:val="32"/>
    </w:rPr>
  </w:style>
  <w:style w:type="paragraph" w:styleId="a8">
    <w:name w:val="Normal (Web)"/>
    <w:basedOn w:val="a0"/>
    <w:uiPriority w:val="99"/>
    <w:rsid w:val="00F37FC7"/>
    <w:rPr>
      <w:color w:val="000000"/>
    </w:rPr>
  </w:style>
  <w:style w:type="paragraph" w:styleId="a9">
    <w:name w:val="List Paragraph"/>
    <w:basedOn w:val="a0"/>
    <w:uiPriority w:val="34"/>
    <w:qFormat/>
    <w:rsid w:val="00F37FC7"/>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s1">
    <w:name w:val="s_1"/>
    <w:basedOn w:val="a0"/>
    <w:rsid w:val="00F37FC7"/>
    <w:pPr>
      <w:spacing w:before="100" w:beforeAutospacing="1" w:after="100" w:afterAutospacing="1"/>
    </w:pPr>
  </w:style>
  <w:style w:type="paragraph" w:customStyle="1" w:styleId="Default">
    <w:name w:val="Default"/>
    <w:rsid w:val="00B72086"/>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Hyperlink"/>
    <w:basedOn w:val="a1"/>
    <w:uiPriority w:val="99"/>
    <w:unhideWhenUsed/>
    <w:rsid w:val="00B72086"/>
    <w:rPr>
      <w:color w:val="0563C1" w:themeColor="hyperlink"/>
      <w:u w:val="single"/>
    </w:rPr>
  </w:style>
  <w:style w:type="paragraph" w:customStyle="1" w:styleId="pmargintb3nindent">
    <w:name w:val="p_margin_tb_3_n_indent"/>
    <w:basedOn w:val="a0"/>
    <w:rsid w:val="00B72086"/>
    <w:pPr>
      <w:spacing w:before="100" w:beforeAutospacing="1" w:after="100" w:afterAutospacing="1"/>
    </w:pPr>
  </w:style>
  <w:style w:type="character" w:customStyle="1" w:styleId="apple-converted-space">
    <w:name w:val="apple-converted-space"/>
    <w:basedOn w:val="a1"/>
    <w:rsid w:val="00B72086"/>
  </w:style>
  <w:style w:type="paragraph" w:customStyle="1" w:styleId="ConsPlusNormal">
    <w:name w:val="ConsPlusNormal"/>
    <w:rsid w:val="006346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
    <w:name w:val="список литературы"/>
    <w:basedOn w:val="a0"/>
    <w:rsid w:val="00634618"/>
    <w:pPr>
      <w:numPr>
        <w:numId w:val="11"/>
      </w:numPr>
      <w:tabs>
        <w:tab w:val="num" w:pos="720"/>
      </w:tabs>
      <w:spacing w:line="360" w:lineRule="auto"/>
      <w:ind w:left="0" w:firstLine="0"/>
      <w:jc w:val="both"/>
    </w:pPr>
    <w:rPr>
      <w:spacing w:val="-11"/>
      <w:sz w:val="28"/>
      <w:szCs w:val="28"/>
    </w:rPr>
  </w:style>
  <w:style w:type="paragraph" w:styleId="ab">
    <w:name w:val="TOC Heading"/>
    <w:basedOn w:val="1"/>
    <w:next w:val="a0"/>
    <w:uiPriority w:val="39"/>
    <w:unhideWhenUsed/>
    <w:qFormat/>
    <w:rsid w:val="00634618"/>
    <w:pPr>
      <w:outlineLvl w:val="9"/>
    </w:pPr>
    <w:rPr>
      <w:lang w:eastAsia="ru-RU"/>
    </w:rPr>
  </w:style>
  <w:style w:type="paragraph" w:styleId="11">
    <w:name w:val="toc 1"/>
    <w:basedOn w:val="a0"/>
    <w:next w:val="a0"/>
    <w:autoRedefine/>
    <w:uiPriority w:val="39"/>
    <w:unhideWhenUsed/>
    <w:rsid w:val="007702A7"/>
    <w:pPr>
      <w:tabs>
        <w:tab w:val="left" w:pos="660"/>
        <w:tab w:val="right" w:leader="dot" w:pos="9628"/>
      </w:tabs>
      <w:spacing w:after="100" w:line="360" w:lineRule="auto"/>
    </w:pPr>
    <w:rPr>
      <w:noProof/>
      <w:sz w:val="28"/>
    </w:rPr>
  </w:style>
  <w:style w:type="table" w:styleId="ac">
    <w:name w:val="Table Grid"/>
    <w:basedOn w:val="a2"/>
    <w:uiPriority w:val="39"/>
    <w:rsid w:val="007A4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6558CA"/>
    <w:rPr>
      <w:rFonts w:ascii="Segoe UI" w:hAnsi="Segoe UI" w:cs="Segoe UI"/>
      <w:sz w:val="18"/>
      <w:szCs w:val="18"/>
    </w:rPr>
  </w:style>
  <w:style w:type="character" w:customStyle="1" w:styleId="ae">
    <w:name w:val="Текст выноски Знак"/>
    <w:basedOn w:val="a1"/>
    <w:link w:val="ad"/>
    <w:uiPriority w:val="99"/>
    <w:semiHidden/>
    <w:rsid w:val="006558C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02694">
      <w:bodyDiv w:val="1"/>
      <w:marLeft w:val="0"/>
      <w:marRight w:val="0"/>
      <w:marTop w:val="0"/>
      <w:marBottom w:val="0"/>
      <w:divBdr>
        <w:top w:val="none" w:sz="0" w:space="0" w:color="auto"/>
        <w:left w:val="none" w:sz="0" w:space="0" w:color="auto"/>
        <w:bottom w:val="none" w:sz="0" w:space="0" w:color="auto"/>
        <w:right w:val="none" w:sz="0" w:space="0" w:color="auto"/>
      </w:divBdr>
    </w:div>
    <w:div w:id="368147536">
      <w:bodyDiv w:val="1"/>
      <w:marLeft w:val="0"/>
      <w:marRight w:val="0"/>
      <w:marTop w:val="0"/>
      <w:marBottom w:val="0"/>
      <w:divBdr>
        <w:top w:val="none" w:sz="0" w:space="0" w:color="auto"/>
        <w:left w:val="none" w:sz="0" w:space="0" w:color="auto"/>
        <w:bottom w:val="none" w:sz="0" w:space="0" w:color="auto"/>
        <w:right w:val="none" w:sz="0" w:space="0" w:color="auto"/>
      </w:divBdr>
    </w:div>
    <w:div w:id="406608305">
      <w:bodyDiv w:val="1"/>
      <w:marLeft w:val="0"/>
      <w:marRight w:val="0"/>
      <w:marTop w:val="0"/>
      <w:marBottom w:val="0"/>
      <w:divBdr>
        <w:top w:val="none" w:sz="0" w:space="0" w:color="auto"/>
        <w:left w:val="none" w:sz="0" w:space="0" w:color="auto"/>
        <w:bottom w:val="none" w:sz="0" w:space="0" w:color="auto"/>
        <w:right w:val="none" w:sz="0" w:space="0" w:color="auto"/>
      </w:divBdr>
    </w:div>
    <w:div w:id="480464678">
      <w:bodyDiv w:val="1"/>
      <w:marLeft w:val="0"/>
      <w:marRight w:val="0"/>
      <w:marTop w:val="0"/>
      <w:marBottom w:val="0"/>
      <w:divBdr>
        <w:top w:val="none" w:sz="0" w:space="0" w:color="auto"/>
        <w:left w:val="none" w:sz="0" w:space="0" w:color="auto"/>
        <w:bottom w:val="none" w:sz="0" w:space="0" w:color="auto"/>
        <w:right w:val="none" w:sz="0" w:space="0" w:color="auto"/>
      </w:divBdr>
    </w:div>
    <w:div w:id="637690754">
      <w:bodyDiv w:val="1"/>
      <w:marLeft w:val="0"/>
      <w:marRight w:val="0"/>
      <w:marTop w:val="0"/>
      <w:marBottom w:val="0"/>
      <w:divBdr>
        <w:top w:val="none" w:sz="0" w:space="0" w:color="auto"/>
        <w:left w:val="none" w:sz="0" w:space="0" w:color="auto"/>
        <w:bottom w:val="none" w:sz="0" w:space="0" w:color="auto"/>
        <w:right w:val="none" w:sz="0" w:space="0" w:color="auto"/>
      </w:divBdr>
    </w:div>
    <w:div w:id="1172798221">
      <w:bodyDiv w:val="1"/>
      <w:marLeft w:val="0"/>
      <w:marRight w:val="0"/>
      <w:marTop w:val="0"/>
      <w:marBottom w:val="0"/>
      <w:divBdr>
        <w:top w:val="none" w:sz="0" w:space="0" w:color="auto"/>
        <w:left w:val="none" w:sz="0" w:space="0" w:color="auto"/>
        <w:bottom w:val="none" w:sz="0" w:space="0" w:color="auto"/>
        <w:right w:val="none" w:sz="0" w:space="0" w:color="auto"/>
      </w:divBdr>
    </w:div>
    <w:div w:id="1346977333">
      <w:bodyDiv w:val="1"/>
      <w:marLeft w:val="0"/>
      <w:marRight w:val="0"/>
      <w:marTop w:val="0"/>
      <w:marBottom w:val="0"/>
      <w:divBdr>
        <w:top w:val="none" w:sz="0" w:space="0" w:color="auto"/>
        <w:left w:val="none" w:sz="0" w:space="0" w:color="auto"/>
        <w:bottom w:val="none" w:sz="0" w:space="0" w:color="auto"/>
        <w:right w:val="none" w:sz="0" w:space="0" w:color="auto"/>
      </w:divBdr>
    </w:div>
    <w:div w:id="208170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contents.asp?issueid=138906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pif.investfunds.ru/analitics/indices/" TargetMode="External"/><Relationship Id="rId4" Type="http://schemas.openxmlformats.org/officeDocument/2006/relationships/settings" Target="settings.xml"/><Relationship Id="rId9" Type="http://schemas.openxmlformats.org/officeDocument/2006/relationships/hyperlink" Target="http://elibrary.ru/download/1778074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73243F0-38AB-4AC8-B1DB-631E72449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38</Pages>
  <Words>8763</Words>
  <Characters>49952</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2015-12-01T14:31:00Z</cp:lastPrinted>
  <dcterms:created xsi:type="dcterms:W3CDTF">2015-11-30T11:40:00Z</dcterms:created>
  <dcterms:modified xsi:type="dcterms:W3CDTF">2015-12-13T09:04:00Z</dcterms:modified>
</cp:coreProperties>
</file>