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B40" w:rsidRPr="001453DD" w:rsidRDefault="00887B40" w:rsidP="001453DD">
      <w:pPr>
        <w:pStyle w:val="a8"/>
        <w:spacing w:before="0" w:beforeAutospacing="0" w:after="0" w:afterAutospacing="0" w:line="360" w:lineRule="auto"/>
        <w:jc w:val="both"/>
        <w:rPr>
          <w:bCs/>
          <w:color w:val="000000"/>
          <w:sz w:val="28"/>
          <w:szCs w:val="28"/>
        </w:rPr>
      </w:pPr>
      <w:r w:rsidRPr="001453DD">
        <w:rPr>
          <w:sz w:val="28"/>
          <w:szCs w:val="28"/>
        </w:rPr>
        <w:t xml:space="preserve">По дисциплине </w:t>
      </w:r>
      <w:bookmarkStart w:id="0" w:name="ТекстовоеПоле1"/>
      <w:r w:rsidRPr="001453DD">
        <w:rPr>
          <w:sz w:val="28"/>
          <w:szCs w:val="28"/>
        </w:rPr>
        <w:t>«</w:t>
      </w:r>
      <w:bookmarkEnd w:id="0"/>
      <w:r w:rsidRPr="001453DD">
        <w:rPr>
          <w:bCs/>
          <w:color w:val="000000"/>
          <w:sz w:val="28"/>
          <w:szCs w:val="28"/>
        </w:rPr>
        <w:t>Основы финансового риск-менеджмента</w:t>
      </w:r>
      <w:r w:rsidRPr="001453DD">
        <w:rPr>
          <w:sz w:val="28"/>
          <w:szCs w:val="28"/>
        </w:rPr>
        <w:t>»</w:t>
      </w:r>
    </w:p>
    <w:p w:rsidR="00887B40" w:rsidRPr="001453DD" w:rsidRDefault="00887B40" w:rsidP="001453DD">
      <w:pPr>
        <w:widowControl/>
        <w:suppressAutoHyphens w:val="0"/>
        <w:autoSpaceDN/>
        <w:ind w:right="141"/>
        <w:jc w:val="both"/>
        <w:textAlignment w:val="auto"/>
        <w:rPr>
          <w:rFonts w:cs="Times New Roman"/>
          <w:sz w:val="28"/>
          <w:szCs w:val="28"/>
        </w:rPr>
      </w:pPr>
      <w:r w:rsidRPr="001453DD">
        <w:rPr>
          <w:rFonts w:cs="Times New Roman"/>
          <w:sz w:val="28"/>
        </w:rPr>
        <w:t>Тема «</w:t>
      </w:r>
      <w:r w:rsidRPr="001453DD">
        <w:rPr>
          <w:rFonts w:cs="Times New Roman"/>
          <w:sz w:val="28"/>
          <w:szCs w:val="28"/>
        </w:rPr>
        <w:t>Аппарат управления риском: звенья, уровни, организации.</w:t>
      </w:r>
      <w:r w:rsidRPr="001453DD">
        <w:rPr>
          <w:rFonts w:cs="Times New Roman"/>
          <w:sz w:val="28"/>
        </w:rPr>
        <w:t>»</w:t>
      </w:r>
    </w:p>
    <w:p w:rsidR="00887B40" w:rsidRPr="001453DD" w:rsidRDefault="00887B40" w:rsidP="001453DD">
      <w:pPr>
        <w:spacing w:after="160"/>
        <w:jc w:val="both"/>
        <w:rPr>
          <w:rFonts w:cs="Times New Roman"/>
          <w:sz w:val="28"/>
        </w:rPr>
      </w:pPr>
    </w:p>
    <w:p w:rsidR="00887B40" w:rsidRPr="001453DD" w:rsidRDefault="00887B40" w:rsidP="001453DD">
      <w:pPr>
        <w:spacing w:after="160"/>
        <w:jc w:val="both"/>
        <w:rPr>
          <w:rFonts w:cs="Times New Roman"/>
          <w:sz w:val="28"/>
        </w:rPr>
      </w:pPr>
    </w:p>
    <w:p w:rsidR="00887B40" w:rsidRDefault="00887B40"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Default="001453DD" w:rsidP="001453DD">
      <w:pPr>
        <w:spacing w:before="240" w:after="60"/>
        <w:jc w:val="both"/>
        <w:outlineLvl w:val="5"/>
        <w:rPr>
          <w:rFonts w:cs="Times New Roman"/>
          <w:bCs/>
        </w:rPr>
      </w:pPr>
    </w:p>
    <w:p w:rsidR="001453DD" w:rsidRPr="001453DD" w:rsidRDefault="001453DD" w:rsidP="001453DD">
      <w:pPr>
        <w:spacing w:before="240" w:after="60"/>
        <w:jc w:val="both"/>
        <w:outlineLvl w:val="5"/>
        <w:rPr>
          <w:rFonts w:cs="Times New Roman"/>
          <w:bCs/>
        </w:rPr>
      </w:pPr>
    </w:p>
    <w:p w:rsidR="00887B40" w:rsidRPr="001453DD" w:rsidRDefault="00887B40" w:rsidP="001453DD">
      <w:pPr>
        <w:spacing w:before="240" w:after="60"/>
        <w:jc w:val="both"/>
        <w:outlineLvl w:val="5"/>
        <w:rPr>
          <w:rFonts w:cs="Times New Roman"/>
          <w:bCs/>
        </w:rPr>
      </w:pPr>
    </w:p>
    <w:p w:rsidR="00887B40" w:rsidRPr="001453DD" w:rsidRDefault="00887B40" w:rsidP="001453DD">
      <w:pPr>
        <w:spacing w:after="160"/>
        <w:jc w:val="both"/>
        <w:rPr>
          <w:rFonts w:cs="Times New Roman"/>
          <w:sz w:val="28"/>
        </w:rPr>
      </w:pPr>
    </w:p>
    <w:p w:rsidR="00887B40" w:rsidRPr="001453DD" w:rsidRDefault="00887B40" w:rsidP="001453DD">
      <w:pPr>
        <w:spacing w:after="160"/>
        <w:jc w:val="both"/>
        <w:rPr>
          <w:rFonts w:cs="Times New Roman"/>
          <w:sz w:val="28"/>
        </w:rPr>
      </w:pPr>
    </w:p>
    <w:p w:rsidR="00887B40" w:rsidRPr="001453DD" w:rsidRDefault="00887B40" w:rsidP="001453DD">
      <w:pPr>
        <w:spacing w:after="160"/>
        <w:jc w:val="both"/>
        <w:rPr>
          <w:rFonts w:cs="Times New Roman"/>
          <w:sz w:val="28"/>
        </w:rPr>
      </w:pPr>
    </w:p>
    <w:p w:rsidR="00887B40" w:rsidRPr="001453DD" w:rsidRDefault="00887B40" w:rsidP="001453DD">
      <w:pPr>
        <w:spacing w:after="160"/>
        <w:jc w:val="both"/>
        <w:rPr>
          <w:rFonts w:cs="Times New Roman"/>
          <w:sz w:val="28"/>
        </w:rPr>
      </w:pPr>
    </w:p>
    <w:p w:rsidR="00887B40" w:rsidRPr="001453DD" w:rsidRDefault="00887B40" w:rsidP="001453DD">
      <w:pPr>
        <w:spacing w:after="160"/>
        <w:jc w:val="both"/>
        <w:rPr>
          <w:rFonts w:cs="Times New Roman"/>
          <w:sz w:val="28"/>
        </w:rPr>
      </w:pPr>
    </w:p>
    <w:p w:rsidR="00887B40" w:rsidRPr="001453DD" w:rsidRDefault="00887B40" w:rsidP="001453DD">
      <w:pPr>
        <w:ind w:right="277"/>
        <w:jc w:val="center"/>
        <w:rPr>
          <w:rFonts w:cs="Times New Roman"/>
          <w:sz w:val="28"/>
        </w:rPr>
      </w:pPr>
      <w:r w:rsidRPr="001453DD">
        <w:rPr>
          <w:rFonts w:cs="Times New Roman"/>
          <w:sz w:val="28"/>
        </w:rPr>
        <w:t>2016</w:t>
      </w:r>
    </w:p>
    <w:p w:rsidR="00887B40" w:rsidRPr="001453DD" w:rsidRDefault="00887B40" w:rsidP="001453DD">
      <w:pPr>
        <w:ind w:right="277"/>
        <w:jc w:val="both"/>
        <w:rPr>
          <w:rFonts w:cs="Times New Roman"/>
          <w:sz w:val="28"/>
        </w:rPr>
      </w:pPr>
    </w:p>
    <w:p w:rsidR="00887B40" w:rsidRPr="001453DD" w:rsidRDefault="00887B40" w:rsidP="001453DD">
      <w:pPr>
        <w:pStyle w:val="aa"/>
        <w:spacing w:line="360" w:lineRule="auto"/>
        <w:ind w:firstLine="567"/>
        <w:jc w:val="both"/>
        <w:rPr>
          <w:sz w:val="28"/>
          <w:szCs w:val="28"/>
        </w:rPr>
      </w:pPr>
    </w:p>
    <w:p w:rsidR="00887B40" w:rsidRPr="001453DD" w:rsidRDefault="00887B40" w:rsidP="00E47C1B">
      <w:pPr>
        <w:pStyle w:val="aa"/>
        <w:spacing w:line="360" w:lineRule="auto"/>
        <w:ind w:firstLine="567"/>
        <w:jc w:val="center"/>
        <w:rPr>
          <w:sz w:val="28"/>
          <w:szCs w:val="28"/>
        </w:rPr>
      </w:pPr>
      <w:r w:rsidRPr="001453DD">
        <w:rPr>
          <w:sz w:val="28"/>
          <w:szCs w:val="28"/>
        </w:rPr>
        <w:t>СОДЕРЖАНИЕ</w:t>
      </w:r>
    </w:p>
    <w:p w:rsidR="00887B40" w:rsidRPr="001453DD" w:rsidRDefault="00887B40" w:rsidP="001453DD">
      <w:pPr>
        <w:pStyle w:val="aa"/>
        <w:numPr>
          <w:ilvl w:val="0"/>
          <w:numId w:val="4"/>
        </w:numPr>
        <w:spacing w:line="360" w:lineRule="auto"/>
        <w:jc w:val="both"/>
        <w:rPr>
          <w:sz w:val="28"/>
          <w:szCs w:val="28"/>
        </w:rPr>
      </w:pPr>
      <w:r w:rsidRPr="001453DD">
        <w:rPr>
          <w:sz w:val="28"/>
          <w:szCs w:val="28"/>
        </w:rPr>
        <w:t>Введение………………………………………………………</w:t>
      </w:r>
      <w:r w:rsidR="00044439" w:rsidRPr="001453DD">
        <w:rPr>
          <w:sz w:val="28"/>
          <w:szCs w:val="28"/>
        </w:rPr>
        <w:t>……</w:t>
      </w:r>
      <w:r w:rsidRPr="001453DD">
        <w:rPr>
          <w:sz w:val="28"/>
          <w:szCs w:val="28"/>
        </w:rPr>
        <w:t>…</w:t>
      </w:r>
      <w:r w:rsidR="002D6E49" w:rsidRPr="001453DD">
        <w:rPr>
          <w:sz w:val="28"/>
          <w:szCs w:val="28"/>
        </w:rPr>
        <w:t>…</w:t>
      </w:r>
      <w:r w:rsidR="00044439" w:rsidRPr="001453DD">
        <w:rPr>
          <w:sz w:val="28"/>
          <w:szCs w:val="28"/>
        </w:rPr>
        <w:t>..</w:t>
      </w:r>
      <w:r w:rsidR="002D6E49" w:rsidRPr="001453DD">
        <w:rPr>
          <w:sz w:val="28"/>
          <w:szCs w:val="28"/>
        </w:rPr>
        <w:t>….</w:t>
      </w:r>
      <w:r w:rsidR="00044439" w:rsidRPr="001453DD">
        <w:rPr>
          <w:sz w:val="28"/>
          <w:szCs w:val="28"/>
        </w:rPr>
        <w:t>.3</w:t>
      </w:r>
    </w:p>
    <w:p w:rsidR="002D6E49" w:rsidRPr="001453DD" w:rsidRDefault="002D6E49" w:rsidP="001453DD">
      <w:pPr>
        <w:pStyle w:val="a4"/>
        <w:numPr>
          <w:ilvl w:val="0"/>
          <w:numId w:val="4"/>
        </w:numPr>
        <w:autoSpaceDE w:val="0"/>
        <w:adjustRightInd w:val="0"/>
        <w:jc w:val="both"/>
        <w:rPr>
          <w:rFonts w:cs="Times New Roman"/>
          <w:sz w:val="28"/>
          <w:szCs w:val="28"/>
          <w:lang w:val="ru-RU"/>
        </w:rPr>
      </w:pPr>
      <w:r w:rsidRPr="001453DD">
        <w:rPr>
          <w:rFonts w:cs="Times New Roman"/>
          <w:sz w:val="28"/>
          <w:szCs w:val="28"/>
          <w:lang w:val="ru-RU"/>
        </w:rPr>
        <w:t xml:space="preserve"> Риски организации……………………………………………………</w:t>
      </w:r>
      <w:r w:rsidR="00044439" w:rsidRPr="001453DD">
        <w:rPr>
          <w:rFonts w:cs="Times New Roman"/>
          <w:sz w:val="28"/>
          <w:szCs w:val="28"/>
          <w:lang w:val="ru-RU"/>
        </w:rPr>
        <w:t>.</w:t>
      </w:r>
      <w:r w:rsidRPr="001453DD">
        <w:rPr>
          <w:rFonts w:cs="Times New Roman"/>
          <w:sz w:val="28"/>
          <w:szCs w:val="28"/>
          <w:lang w:val="ru-RU"/>
        </w:rPr>
        <w:t>…</w:t>
      </w:r>
      <w:r w:rsidR="00044439" w:rsidRPr="001453DD">
        <w:rPr>
          <w:rFonts w:cs="Times New Roman"/>
          <w:sz w:val="28"/>
          <w:szCs w:val="28"/>
          <w:lang w:val="ru-RU"/>
        </w:rPr>
        <w:t>..</w:t>
      </w:r>
      <w:r w:rsidRPr="001453DD">
        <w:rPr>
          <w:rFonts w:cs="Times New Roman"/>
          <w:sz w:val="28"/>
          <w:szCs w:val="28"/>
          <w:lang w:val="ru-RU"/>
        </w:rPr>
        <w:t>…</w:t>
      </w:r>
      <w:r w:rsidR="00044439" w:rsidRPr="001453DD">
        <w:rPr>
          <w:rFonts w:cs="Times New Roman"/>
          <w:sz w:val="28"/>
          <w:szCs w:val="28"/>
          <w:lang w:val="ru-RU"/>
        </w:rPr>
        <w:t>4</w:t>
      </w:r>
    </w:p>
    <w:p w:rsidR="00887B40" w:rsidRPr="001453DD" w:rsidRDefault="002D6E49" w:rsidP="001453DD">
      <w:pPr>
        <w:pStyle w:val="aa"/>
        <w:numPr>
          <w:ilvl w:val="0"/>
          <w:numId w:val="4"/>
        </w:numPr>
        <w:spacing w:line="360" w:lineRule="auto"/>
        <w:jc w:val="both"/>
        <w:rPr>
          <w:sz w:val="28"/>
          <w:szCs w:val="28"/>
        </w:rPr>
      </w:pPr>
      <w:r w:rsidRPr="001453DD">
        <w:rPr>
          <w:sz w:val="28"/>
          <w:szCs w:val="28"/>
        </w:rPr>
        <w:t xml:space="preserve"> Виды рисков организации………… </w:t>
      </w:r>
      <w:r w:rsidR="00887B40" w:rsidRPr="001453DD">
        <w:rPr>
          <w:sz w:val="28"/>
          <w:szCs w:val="28"/>
        </w:rPr>
        <w:t>…………</w:t>
      </w:r>
      <w:r w:rsidRPr="001453DD">
        <w:rPr>
          <w:sz w:val="28"/>
          <w:szCs w:val="28"/>
        </w:rPr>
        <w:t>…………………………</w:t>
      </w:r>
      <w:r w:rsidR="00044439" w:rsidRPr="001453DD">
        <w:rPr>
          <w:sz w:val="28"/>
          <w:szCs w:val="28"/>
        </w:rPr>
        <w:t>…..6</w:t>
      </w:r>
    </w:p>
    <w:p w:rsidR="00887B40" w:rsidRPr="001453DD" w:rsidRDefault="002D6E49" w:rsidP="001453DD">
      <w:pPr>
        <w:pStyle w:val="a4"/>
        <w:widowControl/>
        <w:numPr>
          <w:ilvl w:val="0"/>
          <w:numId w:val="4"/>
        </w:numPr>
        <w:suppressAutoHyphens w:val="0"/>
        <w:autoSpaceDN/>
        <w:spacing w:line="360" w:lineRule="auto"/>
        <w:jc w:val="both"/>
        <w:textAlignment w:val="auto"/>
        <w:rPr>
          <w:rFonts w:cs="Times New Roman"/>
          <w:color w:val="3A3A3A"/>
          <w:sz w:val="28"/>
          <w:szCs w:val="28"/>
        </w:rPr>
      </w:pPr>
      <w:r w:rsidRPr="001453DD">
        <w:rPr>
          <w:rFonts w:cs="Times New Roman"/>
          <w:sz w:val="28"/>
          <w:szCs w:val="28"/>
        </w:rPr>
        <w:t>Классификация решений управления рисками</w:t>
      </w:r>
      <w:r w:rsidRPr="001453DD">
        <w:rPr>
          <w:rFonts w:cs="Times New Roman"/>
          <w:color w:val="000000"/>
          <w:sz w:val="28"/>
          <w:szCs w:val="28"/>
        </w:rPr>
        <w:t xml:space="preserve"> </w:t>
      </w:r>
      <w:r w:rsidR="00887B40" w:rsidRPr="001453DD">
        <w:rPr>
          <w:rFonts w:cs="Times New Roman"/>
          <w:color w:val="000000"/>
          <w:sz w:val="28"/>
          <w:szCs w:val="28"/>
        </w:rPr>
        <w:t>……</w:t>
      </w:r>
      <w:r w:rsidRPr="001453DD">
        <w:rPr>
          <w:rFonts w:cs="Times New Roman"/>
          <w:color w:val="000000"/>
          <w:sz w:val="28"/>
          <w:szCs w:val="28"/>
          <w:lang w:val="ru-RU"/>
        </w:rPr>
        <w:t>…………………….</w:t>
      </w:r>
      <w:r w:rsidR="00887B40" w:rsidRPr="001453DD">
        <w:rPr>
          <w:rFonts w:cs="Times New Roman"/>
          <w:color w:val="000000"/>
          <w:sz w:val="28"/>
          <w:szCs w:val="28"/>
        </w:rPr>
        <w:t>…</w:t>
      </w:r>
      <w:r w:rsidR="00044439" w:rsidRPr="001453DD">
        <w:rPr>
          <w:rFonts w:cs="Times New Roman"/>
          <w:color w:val="000000"/>
          <w:sz w:val="28"/>
          <w:szCs w:val="28"/>
          <w:lang w:val="ru-RU"/>
        </w:rPr>
        <w:t>8</w:t>
      </w:r>
    </w:p>
    <w:p w:rsidR="00887B40" w:rsidRPr="001453DD" w:rsidRDefault="002D6E49" w:rsidP="001453DD">
      <w:pPr>
        <w:pStyle w:val="a4"/>
        <w:widowControl/>
        <w:numPr>
          <w:ilvl w:val="0"/>
          <w:numId w:val="4"/>
        </w:numPr>
        <w:shd w:val="clear" w:color="auto" w:fill="FFFFFF"/>
        <w:suppressAutoHyphens w:val="0"/>
        <w:autoSpaceDN/>
        <w:spacing w:before="100" w:beforeAutospacing="1" w:after="100" w:afterAutospacing="1" w:line="360" w:lineRule="auto"/>
        <w:jc w:val="both"/>
        <w:textAlignment w:val="auto"/>
        <w:rPr>
          <w:rFonts w:cs="Times New Roman"/>
          <w:color w:val="000000"/>
          <w:sz w:val="28"/>
          <w:szCs w:val="28"/>
        </w:rPr>
      </w:pPr>
      <w:r w:rsidRPr="001453DD">
        <w:rPr>
          <w:rFonts w:cs="Times New Roman"/>
          <w:sz w:val="28"/>
          <w:szCs w:val="28"/>
        </w:rPr>
        <w:t>Методы снижения рисков и риск менеджмент</w:t>
      </w:r>
      <w:r w:rsidRPr="001453DD">
        <w:rPr>
          <w:rFonts w:cs="Times New Roman"/>
          <w:color w:val="000000"/>
          <w:sz w:val="28"/>
          <w:szCs w:val="28"/>
        </w:rPr>
        <w:t xml:space="preserve"> ………</w:t>
      </w:r>
      <w:r w:rsidRPr="001453DD">
        <w:rPr>
          <w:rFonts w:cs="Times New Roman"/>
          <w:color w:val="000000"/>
          <w:sz w:val="28"/>
          <w:szCs w:val="28"/>
          <w:lang w:val="ru-RU"/>
        </w:rPr>
        <w:t>………….</w:t>
      </w:r>
      <w:r w:rsidRPr="001453DD">
        <w:rPr>
          <w:rFonts w:cs="Times New Roman"/>
          <w:color w:val="000000"/>
          <w:sz w:val="28"/>
          <w:szCs w:val="28"/>
        </w:rPr>
        <w:t>………</w:t>
      </w:r>
      <w:r w:rsidRPr="001453DD">
        <w:rPr>
          <w:rFonts w:cs="Times New Roman"/>
          <w:color w:val="000000"/>
          <w:sz w:val="28"/>
          <w:szCs w:val="28"/>
          <w:lang w:val="ru-RU"/>
        </w:rPr>
        <w:t>.</w:t>
      </w:r>
      <w:r w:rsidR="00044439" w:rsidRPr="001453DD">
        <w:rPr>
          <w:rFonts w:cs="Times New Roman"/>
          <w:color w:val="000000"/>
          <w:sz w:val="28"/>
          <w:szCs w:val="28"/>
        </w:rPr>
        <w:t>…</w:t>
      </w:r>
      <w:r w:rsidR="00044439" w:rsidRPr="001453DD">
        <w:rPr>
          <w:rFonts w:cs="Times New Roman"/>
          <w:color w:val="000000"/>
          <w:sz w:val="28"/>
          <w:szCs w:val="28"/>
          <w:lang w:val="ru-RU"/>
        </w:rPr>
        <w:t>9</w:t>
      </w:r>
    </w:p>
    <w:p w:rsidR="00887B40" w:rsidRPr="001453DD" w:rsidRDefault="002D6E49" w:rsidP="001453DD">
      <w:pPr>
        <w:pStyle w:val="a4"/>
        <w:widowControl/>
        <w:numPr>
          <w:ilvl w:val="0"/>
          <w:numId w:val="4"/>
        </w:numPr>
        <w:shd w:val="clear" w:color="auto" w:fill="FFFFFF"/>
        <w:suppressAutoHyphens w:val="0"/>
        <w:autoSpaceDN/>
        <w:spacing w:line="360" w:lineRule="auto"/>
        <w:jc w:val="both"/>
        <w:textAlignment w:val="auto"/>
        <w:rPr>
          <w:rFonts w:cs="Times New Roman"/>
          <w:color w:val="000000"/>
          <w:sz w:val="28"/>
          <w:szCs w:val="28"/>
        </w:rPr>
      </w:pPr>
      <w:r w:rsidRPr="001453DD">
        <w:rPr>
          <w:rFonts w:cs="Times New Roman"/>
          <w:sz w:val="28"/>
          <w:szCs w:val="28"/>
        </w:rPr>
        <w:t>Методы уклонения от риска</w:t>
      </w:r>
      <w:r w:rsidRPr="001453DD">
        <w:rPr>
          <w:rFonts w:cs="Times New Roman"/>
          <w:color w:val="000000"/>
          <w:sz w:val="28"/>
          <w:szCs w:val="28"/>
        </w:rPr>
        <w:t>……………………</w:t>
      </w:r>
      <w:r w:rsidR="00887B40" w:rsidRPr="001453DD">
        <w:rPr>
          <w:rFonts w:cs="Times New Roman"/>
          <w:color w:val="000000"/>
          <w:sz w:val="28"/>
          <w:szCs w:val="28"/>
        </w:rPr>
        <w:t>……</w:t>
      </w:r>
      <w:r w:rsidRPr="001453DD">
        <w:rPr>
          <w:rFonts w:cs="Times New Roman"/>
          <w:color w:val="000000"/>
          <w:sz w:val="28"/>
          <w:szCs w:val="28"/>
          <w:lang w:val="ru-RU"/>
        </w:rPr>
        <w:t>……</w:t>
      </w:r>
      <w:r w:rsidR="00887B40" w:rsidRPr="001453DD">
        <w:rPr>
          <w:rFonts w:cs="Times New Roman"/>
          <w:color w:val="000000"/>
          <w:sz w:val="28"/>
          <w:szCs w:val="28"/>
        </w:rPr>
        <w:t>……</w:t>
      </w:r>
      <w:r w:rsidR="00044439" w:rsidRPr="001453DD">
        <w:rPr>
          <w:rFonts w:cs="Times New Roman"/>
          <w:color w:val="000000"/>
          <w:sz w:val="28"/>
          <w:szCs w:val="28"/>
          <w:lang w:val="ru-RU"/>
        </w:rPr>
        <w:t>.</w:t>
      </w:r>
      <w:r w:rsidR="00887B40" w:rsidRPr="001453DD">
        <w:rPr>
          <w:rFonts w:cs="Times New Roman"/>
          <w:color w:val="000000"/>
          <w:sz w:val="28"/>
          <w:szCs w:val="28"/>
        </w:rPr>
        <w:t>……</w:t>
      </w:r>
      <w:r w:rsidRPr="001453DD">
        <w:rPr>
          <w:rFonts w:cs="Times New Roman"/>
          <w:color w:val="000000"/>
          <w:sz w:val="28"/>
          <w:szCs w:val="28"/>
          <w:lang w:val="ru-RU"/>
        </w:rPr>
        <w:t>……..</w:t>
      </w:r>
      <w:r w:rsidR="00044439" w:rsidRPr="001453DD">
        <w:rPr>
          <w:rFonts w:cs="Times New Roman"/>
          <w:color w:val="000000"/>
          <w:sz w:val="28"/>
          <w:szCs w:val="28"/>
          <w:lang w:val="ru-RU"/>
        </w:rPr>
        <w:t>13</w:t>
      </w:r>
    </w:p>
    <w:p w:rsidR="00887B40" w:rsidRPr="001453DD" w:rsidRDefault="00887B40" w:rsidP="001453DD">
      <w:pPr>
        <w:pStyle w:val="aa"/>
        <w:numPr>
          <w:ilvl w:val="0"/>
          <w:numId w:val="4"/>
        </w:numPr>
        <w:spacing w:line="360" w:lineRule="auto"/>
        <w:jc w:val="both"/>
        <w:rPr>
          <w:sz w:val="28"/>
          <w:szCs w:val="28"/>
        </w:rPr>
      </w:pPr>
      <w:r w:rsidRPr="001453DD">
        <w:rPr>
          <w:sz w:val="28"/>
          <w:szCs w:val="28"/>
        </w:rPr>
        <w:t>Заключе</w:t>
      </w:r>
      <w:r w:rsidR="002D6E49" w:rsidRPr="001453DD">
        <w:rPr>
          <w:sz w:val="28"/>
          <w:szCs w:val="28"/>
        </w:rPr>
        <w:t>ние………………………………………………………</w:t>
      </w:r>
      <w:r w:rsidR="00044439" w:rsidRPr="001453DD">
        <w:rPr>
          <w:sz w:val="28"/>
          <w:szCs w:val="28"/>
        </w:rPr>
        <w:t>.</w:t>
      </w:r>
      <w:r w:rsidR="002D6E49" w:rsidRPr="001453DD">
        <w:rPr>
          <w:sz w:val="28"/>
          <w:szCs w:val="28"/>
        </w:rPr>
        <w:t>………</w:t>
      </w:r>
      <w:r w:rsidR="00044439" w:rsidRPr="001453DD">
        <w:rPr>
          <w:sz w:val="28"/>
          <w:szCs w:val="28"/>
        </w:rPr>
        <w:t>….15</w:t>
      </w:r>
    </w:p>
    <w:p w:rsidR="00887B40" w:rsidRPr="001453DD" w:rsidRDefault="00887B40" w:rsidP="001453DD">
      <w:pPr>
        <w:pStyle w:val="aa"/>
        <w:numPr>
          <w:ilvl w:val="0"/>
          <w:numId w:val="4"/>
        </w:numPr>
        <w:spacing w:line="360" w:lineRule="auto"/>
        <w:jc w:val="both"/>
        <w:rPr>
          <w:sz w:val="28"/>
          <w:szCs w:val="28"/>
        </w:rPr>
      </w:pPr>
      <w:r w:rsidRPr="001453DD">
        <w:rPr>
          <w:sz w:val="28"/>
          <w:szCs w:val="28"/>
        </w:rPr>
        <w:t>Список литературы…………………………………………………</w:t>
      </w:r>
      <w:r w:rsidR="002D6E49" w:rsidRPr="001453DD">
        <w:rPr>
          <w:sz w:val="28"/>
          <w:szCs w:val="28"/>
        </w:rPr>
        <w:t>…</w:t>
      </w:r>
      <w:r w:rsidR="00044439" w:rsidRPr="001453DD">
        <w:rPr>
          <w:sz w:val="28"/>
          <w:szCs w:val="28"/>
        </w:rPr>
        <w:t>…</w:t>
      </w:r>
      <w:r w:rsidRPr="001453DD">
        <w:rPr>
          <w:sz w:val="28"/>
          <w:szCs w:val="28"/>
        </w:rPr>
        <w:t>.</w:t>
      </w:r>
      <w:r w:rsidR="00044439" w:rsidRPr="001453DD">
        <w:rPr>
          <w:sz w:val="28"/>
          <w:szCs w:val="28"/>
        </w:rPr>
        <w:t>…16</w:t>
      </w:r>
    </w:p>
    <w:p w:rsidR="00887B40" w:rsidRPr="001453DD" w:rsidRDefault="00887B40" w:rsidP="001453DD">
      <w:pPr>
        <w:pStyle w:val="aa"/>
        <w:spacing w:line="360" w:lineRule="auto"/>
        <w:ind w:firstLine="567"/>
        <w:jc w:val="both"/>
        <w:rPr>
          <w:sz w:val="28"/>
          <w:szCs w:val="28"/>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E47C1B" w:rsidRDefault="00887B40" w:rsidP="001453DD">
      <w:pPr>
        <w:autoSpaceDE w:val="0"/>
        <w:adjustRightInd w:val="0"/>
        <w:jc w:val="both"/>
        <w:rPr>
          <w:rFonts w:cs="Times New Roman"/>
          <w:sz w:val="28"/>
          <w:szCs w:val="28"/>
          <w:lang w:val="en-US"/>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center"/>
        <w:rPr>
          <w:rFonts w:cs="Times New Roman"/>
          <w:sz w:val="28"/>
          <w:szCs w:val="28"/>
          <w:lang w:val="ru-RU"/>
        </w:rPr>
      </w:pPr>
      <w:r w:rsidRPr="001453DD">
        <w:rPr>
          <w:rFonts w:cs="Times New Roman"/>
          <w:sz w:val="28"/>
          <w:szCs w:val="28"/>
          <w:lang w:val="ru-RU"/>
        </w:rPr>
        <w:t>ВВЕДЕНИЕ</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Основная предпосылка при управлении рисками заключается в том, что каждая организация существует, чтобы создавать стоимость для сторон, заинтересованных в ее деятельности. Все организации сталкиваются с неопределенностью, и задачей руководства является принятие решения об уровне неопределенности, с которым организация готова смириться, стремясь увеличить стоимость для заинтересованных сторон. Неопределенность, с одной стороны, таит в себе риск, а с другой, открывает возможности, поэтому она может привести как к снижению, так и к увеличению стоимости. Управление рисками позволяет руководству эффективно действовать в условиях неопределенности и связанных с ней рисков и использовать возможности, увеличивая потенциал для роста стоимости компании.</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xml:space="preserve"> Рост стоимости будет максимальным, если руководство определяет стратегию и цели таким образом, чтобы обеспечить оптимальный баланс между ростом компании, ее прибыльностью и рисками; эффективно и результативно использует ресурсы, необходимые для достижения целей организации.</w:t>
      </w:r>
    </w:p>
    <w:p w:rsidR="00EB7C3C" w:rsidRPr="001453DD" w:rsidRDefault="00EB7C3C"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1453DD" w:rsidRDefault="00887B40" w:rsidP="001453DD">
      <w:pPr>
        <w:autoSpaceDE w:val="0"/>
        <w:adjustRightInd w:val="0"/>
        <w:jc w:val="both"/>
        <w:rPr>
          <w:rFonts w:cs="Times New Roman"/>
          <w:sz w:val="28"/>
          <w:szCs w:val="28"/>
          <w:lang w:val="ru-RU"/>
        </w:rPr>
      </w:pPr>
    </w:p>
    <w:p w:rsidR="00887B40" w:rsidRPr="00E47C1B" w:rsidRDefault="00887B40" w:rsidP="001453DD">
      <w:pPr>
        <w:autoSpaceDE w:val="0"/>
        <w:adjustRightInd w:val="0"/>
        <w:jc w:val="both"/>
        <w:rPr>
          <w:rFonts w:cs="Times New Roman"/>
          <w:sz w:val="28"/>
          <w:szCs w:val="28"/>
          <w:lang w:val="en-US"/>
        </w:rPr>
      </w:pPr>
    </w:p>
    <w:p w:rsidR="00EF3546" w:rsidRPr="001453DD" w:rsidRDefault="00EF3546" w:rsidP="001453DD">
      <w:pPr>
        <w:autoSpaceDE w:val="0"/>
        <w:adjustRightInd w:val="0"/>
        <w:jc w:val="both"/>
        <w:rPr>
          <w:rFonts w:cs="Times New Roman"/>
          <w:sz w:val="28"/>
          <w:szCs w:val="28"/>
          <w:lang w:val="ru-RU"/>
        </w:rPr>
      </w:pPr>
      <w:r w:rsidRPr="001453DD">
        <w:rPr>
          <w:rFonts w:cs="Times New Roman"/>
          <w:sz w:val="28"/>
          <w:szCs w:val="28"/>
          <w:lang w:val="ru-RU"/>
        </w:rPr>
        <w:t xml:space="preserve">1.  </w:t>
      </w:r>
      <w:r w:rsidR="002270F5" w:rsidRPr="001453DD">
        <w:rPr>
          <w:rFonts w:cs="Times New Roman"/>
          <w:sz w:val="28"/>
          <w:szCs w:val="28"/>
          <w:lang w:val="ru-RU"/>
        </w:rPr>
        <w:t>РИСКИ ОРГАНИЗАЦИИ</w:t>
      </w: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ind w:firstLine="567"/>
        <w:jc w:val="both"/>
        <w:rPr>
          <w:rFonts w:cs="Times New Roman"/>
          <w:sz w:val="28"/>
          <w:szCs w:val="28"/>
          <w:lang w:val="ru-RU"/>
        </w:rPr>
      </w:pPr>
      <w:r w:rsidRPr="001453DD">
        <w:rPr>
          <w:rFonts w:cs="Times New Roman"/>
          <w:sz w:val="28"/>
          <w:szCs w:val="28"/>
        </w:rPr>
        <w:t>Риск – это финансовая категория, поэтому на степень и величину риска можно воздействовать через финансовый механизм.</w:t>
      </w:r>
    </w:p>
    <w:p w:rsidR="00EF3546" w:rsidRPr="001453DD" w:rsidRDefault="00EF3546" w:rsidP="001453DD">
      <w:pPr>
        <w:autoSpaceDE w:val="0"/>
        <w:adjustRightInd w:val="0"/>
        <w:ind w:firstLine="567"/>
        <w:jc w:val="both"/>
        <w:rPr>
          <w:rFonts w:cs="Times New Roman"/>
          <w:sz w:val="28"/>
          <w:szCs w:val="28"/>
          <w:lang w:val="ru-RU"/>
        </w:rPr>
      </w:pPr>
      <w:r w:rsidRPr="001453DD">
        <w:rPr>
          <w:rFonts w:cs="Times New Roman"/>
          <w:sz w:val="28"/>
          <w:szCs w:val="28"/>
        </w:rPr>
        <w:t>Риск-менеджмент представляет систему оценки риска, управление риском и финансовыми отношениями, возникшими в процессе этого управления, и включает стра</w:t>
      </w:r>
      <w:r w:rsidRPr="001453DD">
        <w:rPr>
          <w:rFonts w:cs="Times New Roman"/>
          <w:sz w:val="28"/>
          <w:szCs w:val="28"/>
          <w:lang w:val="ru-RU"/>
        </w:rPr>
        <w:t>тегии управления.</w:t>
      </w:r>
    </w:p>
    <w:p w:rsidR="0006302F" w:rsidRPr="001453DD" w:rsidRDefault="00581122" w:rsidP="001453DD">
      <w:pPr>
        <w:autoSpaceDE w:val="0"/>
        <w:adjustRightInd w:val="0"/>
        <w:jc w:val="both"/>
        <w:rPr>
          <w:rFonts w:cs="Times New Roman"/>
          <w:sz w:val="28"/>
          <w:szCs w:val="28"/>
          <w:lang w:val="ru-RU"/>
        </w:rPr>
      </w:pPr>
      <w:r w:rsidRPr="001453DD">
        <w:rPr>
          <w:rFonts w:cs="Times New Roman"/>
          <w:sz w:val="28"/>
          <w:szCs w:val="28"/>
        </w:rPr>
        <w:t xml:space="preserve">Управление рисками организации направлено на управление рисками и возможностями, влияющими на создание или сохранение стоимости. </w:t>
      </w:r>
    </w:p>
    <w:p w:rsidR="00422844" w:rsidRPr="001453DD" w:rsidRDefault="00422844" w:rsidP="001453DD">
      <w:pPr>
        <w:pStyle w:val="a8"/>
        <w:shd w:val="clear" w:color="auto" w:fill="FFFFFF"/>
        <w:spacing w:before="0" w:beforeAutospacing="0" w:after="240" w:afterAutospacing="0" w:line="300" w:lineRule="atLeast"/>
        <w:jc w:val="both"/>
        <w:rPr>
          <w:color w:val="333333"/>
          <w:sz w:val="28"/>
          <w:szCs w:val="28"/>
        </w:rPr>
      </w:pPr>
      <w:r w:rsidRPr="001453DD">
        <w:rPr>
          <w:color w:val="333333"/>
          <w:sz w:val="28"/>
          <w:szCs w:val="28"/>
        </w:rPr>
        <w:t>Объект риска - то, на что направлено воздействие субъекта при принятии р</w:t>
      </w:r>
      <w:r w:rsidRPr="001453DD">
        <w:rPr>
          <w:color w:val="333333"/>
          <w:sz w:val="28"/>
          <w:szCs w:val="28"/>
        </w:rPr>
        <w:t>е</w:t>
      </w:r>
      <w:r w:rsidRPr="001453DD">
        <w:rPr>
          <w:color w:val="333333"/>
          <w:sz w:val="28"/>
          <w:szCs w:val="28"/>
        </w:rPr>
        <w:t>шения (инвестиции, проект, система и т.п.).</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Субъект риска - физическое или юридическое лицо, занимающееся выпо</w:t>
      </w:r>
      <w:r w:rsidRPr="001453DD">
        <w:rPr>
          <w:color w:val="333333"/>
          <w:sz w:val="28"/>
          <w:szCs w:val="28"/>
        </w:rPr>
        <w:t>л</w:t>
      </w:r>
      <w:r w:rsidRPr="001453DD">
        <w:rPr>
          <w:color w:val="333333"/>
          <w:sz w:val="28"/>
          <w:szCs w:val="28"/>
        </w:rPr>
        <w:t>нением функций управления риском.</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Внешние факторы - экономические, политические, техногенные, информ</w:t>
      </w:r>
      <w:r w:rsidRPr="001453DD">
        <w:rPr>
          <w:color w:val="333333"/>
          <w:sz w:val="28"/>
          <w:szCs w:val="28"/>
        </w:rPr>
        <w:t>а</w:t>
      </w:r>
      <w:r w:rsidRPr="001453DD">
        <w:rPr>
          <w:color w:val="333333"/>
          <w:sz w:val="28"/>
          <w:szCs w:val="28"/>
        </w:rPr>
        <w:t>ционные, социально-демографические, природно-климатические и другие фа</w:t>
      </w:r>
      <w:r w:rsidRPr="001453DD">
        <w:rPr>
          <w:color w:val="333333"/>
          <w:sz w:val="28"/>
          <w:szCs w:val="28"/>
        </w:rPr>
        <w:t>к</w:t>
      </w:r>
      <w:r w:rsidRPr="001453DD">
        <w:rPr>
          <w:color w:val="333333"/>
          <w:sz w:val="28"/>
          <w:szCs w:val="28"/>
        </w:rPr>
        <w:t>торы макросреды страны, данного региона и города, в котором находятся суб</w:t>
      </w:r>
      <w:r w:rsidRPr="001453DD">
        <w:rPr>
          <w:color w:val="333333"/>
          <w:sz w:val="28"/>
          <w:szCs w:val="28"/>
        </w:rPr>
        <w:t>ъ</w:t>
      </w:r>
      <w:r w:rsidRPr="001453DD">
        <w:rPr>
          <w:color w:val="333333"/>
          <w:sz w:val="28"/>
          <w:szCs w:val="28"/>
        </w:rPr>
        <w:t>ект и объект риска.</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Внутренние факторы риска - конкурентоспособность ближайшего окруж</w:t>
      </w:r>
      <w:r w:rsidRPr="001453DD">
        <w:rPr>
          <w:color w:val="333333"/>
          <w:sz w:val="28"/>
          <w:szCs w:val="28"/>
        </w:rPr>
        <w:t>е</w:t>
      </w:r>
      <w:r w:rsidRPr="001453DD">
        <w:rPr>
          <w:color w:val="333333"/>
          <w:sz w:val="28"/>
          <w:szCs w:val="28"/>
        </w:rPr>
        <w:t>ния субъекта и объекта риска: персонала, технологий, организационно-технического уровня производства, системы менеджмента и др.</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Вероятность риска - степень воздействия источника риска (события), и</w:t>
      </w:r>
      <w:r w:rsidRPr="001453DD">
        <w:rPr>
          <w:color w:val="333333"/>
          <w:sz w:val="28"/>
          <w:szCs w:val="28"/>
        </w:rPr>
        <w:t>з</w:t>
      </w:r>
      <w:r w:rsidRPr="001453DD">
        <w:rPr>
          <w:color w:val="333333"/>
          <w:sz w:val="28"/>
          <w:szCs w:val="28"/>
        </w:rPr>
        <w:t>меряемая в пределах от 0 до 1.</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Уровень риска - отношение величины ущерба (прибыли) к затратам на подготовку и реализацию риск-решений; изменяется по величине от 0 до 1.</w:t>
      </w:r>
    </w:p>
    <w:p w:rsidR="00422844" w:rsidRPr="001453DD" w:rsidRDefault="00422844" w:rsidP="001453DD">
      <w:pPr>
        <w:pStyle w:val="a8"/>
        <w:shd w:val="clear" w:color="auto" w:fill="FFFFFF"/>
        <w:spacing w:before="0" w:beforeAutospacing="0" w:after="240" w:afterAutospacing="0" w:line="300" w:lineRule="atLeast"/>
        <w:ind w:firstLine="426"/>
        <w:jc w:val="both"/>
        <w:rPr>
          <w:color w:val="333333"/>
          <w:sz w:val="28"/>
          <w:szCs w:val="28"/>
        </w:rPr>
      </w:pPr>
      <w:r w:rsidRPr="001453DD">
        <w:rPr>
          <w:color w:val="333333"/>
          <w:sz w:val="28"/>
          <w:szCs w:val="28"/>
        </w:rPr>
        <w:t>Степень риска - качественная характеристика величины риска и его вероя</w:t>
      </w:r>
      <w:r w:rsidRPr="001453DD">
        <w:rPr>
          <w:color w:val="333333"/>
          <w:sz w:val="28"/>
          <w:szCs w:val="28"/>
        </w:rPr>
        <w:t>т</w:t>
      </w:r>
      <w:r w:rsidRPr="001453DD">
        <w:rPr>
          <w:color w:val="333333"/>
          <w:sz w:val="28"/>
          <w:szCs w:val="28"/>
        </w:rPr>
        <w:t>ности. Различают степени: высокую, среднюю, низкую и нулевую (без риска).</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Приемлемость риска - вероятность риска находится в пределах нормати</w:t>
      </w:r>
      <w:r w:rsidRPr="001453DD">
        <w:rPr>
          <w:color w:val="333333"/>
          <w:sz w:val="28"/>
          <w:szCs w:val="28"/>
        </w:rPr>
        <w:t>в</w:t>
      </w:r>
      <w:r w:rsidRPr="001453DD">
        <w:rPr>
          <w:color w:val="333333"/>
          <w:sz w:val="28"/>
          <w:szCs w:val="28"/>
        </w:rPr>
        <w:t>ного (приемлемого) уровня (стандарта) для данной сферы деятельности, кот</w:t>
      </w:r>
      <w:r w:rsidRPr="001453DD">
        <w:rPr>
          <w:color w:val="333333"/>
          <w:sz w:val="28"/>
          <w:szCs w:val="28"/>
        </w:rPr>
        <w:t>о</w:t>
      </w:r>
      <w:r w:rsidRPr="001453DD">
        <w:rPr>
          <w:color w:val="333333"/>
          <w:sz w:val="28"/>
          <w:szCs w:val="28"/>
        </w:rPr>
        <w:t>рый нельзя превысить без правовых нарушений.</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Анализ риска - разложение структуры объекта на элементы, установление взаимосвязей между ними с целью выявления источников, факторов и причин различного вида риска, сопоставление возможных потерь и выгод.</w:t>
      </w:r>
    </w:p>
    <w:p w:rsidR="00422844"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t>Оценка риска - совокупность процедур анализа риска, идентификации и</w:t>
      </w:r>
      <w:r w:rsidRPr="001453DD">
        <w:rPr>
          <w:color w:val="333333"/>
          <w:sz w:val="28"/>
          <w:szCs w:val="28"/>
        </w:rPr>
        <w:t>с</w:t>
      </w:r>
      <w:r w:rsidRPr="001453DD">
        <w:rPr>
          <w:color w:val="333333"/>
          <w:sz w:val="28"/>
          <w:szCs w:val="28"/>
        </w:rPr>
        <w:t>точников его возникновения, определения возможных масштабов последствий проявления факторов риска и определения роли каждого источника риска.</w:t>
      </w:r>
    </w:p>
    <w:p w:rsidR="00044439" w:rsidRPr="001453DD" w:rsidRDefault="00422844"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color w:val="333333"/>
          <w:sz w:val="28"/>
          <w:szCs w:val="28"/>
        </w:rPr>
        <w:lastRenderedPageBreak/>
        <w:t>Оптимизация риска - процесс перебора множества внешних и внутренних факторов риска, влияющих на его уровень, и выбора наилучшего варианта с</w:t>
      </w:r>
      <w:r w:rsidRPr="001453DD">
        <w:rPr>
          <w:color w:val="333333"/>
          <w:sz w:val="28"/>
          <w:szCs w:val="28"/>
        </w:rPr>
        <w:t>о</w:t>
      </w:r>
      <w:r w:rsidRPr="001453DD">
        <w:rPr>
          <w:color w:val="333333"/>
          <w:sz w:val="28"/>
          <w:szCs w:val="28"/>
        </w:rPr>
        <w:t>вокупности факторов.</w:t>
      </w:r>
    </w:p>
    <w:p w:rsidR="00044439" w:rsidRPr="001453DD" w:rsidRDefault="00581122" w:rsidP="001453DD">
      <w:pPr>
        <w:pStyle w:val="a8"/>
        <w:shd w:val="clear" w:color="auto" w:fill="FFFFFF"/>
        <w:spacing w:before="0" w:beforeAutospacing="0" w:after="240" w:afterAutospacing="0" w:line="300" w:lineRule="atLeast"/>
        <w:jc w:val="both"/>
        <w:rPr>
          <w:sz w:val="28"/>
          <w:szCs w:val="28"/>
        </w:rPr>
      </w:pPr>
      <w:r w:rsidRPr="001453DD">
        <w:rPr>
          <w:sz w:val="28"/>
          <w:szCs w:val="28"/>
        </w:rPr>
        <w:t xml:space="preserve">Управление рисками можно определить следующим образом: </w:t>
      </w:r>
    </w:p>
    <w:p w:rsidR="00581122" w:rsidRPr="001453DD" w:rsidRDefault="00581122" w:rsidP="001453DD">
      <w:pPr>
        <w:pStyle w:val="a8"/>
        <w:shd w:val="clear" w:color="auto" w:fill="FFFFFF"/>
        <w:spacing w:before="0" w:beforeAutospacing="0" w:after="240" w:afterAutospacing="0" w:line="300" w:lineRule="atLeast"/>
        <w:ind w:firstLine="567"/>
        <w:jc w:val="both"/>
        <w:rPr>
          <w:color w:val="333333"/>
          <w:sz w:val="28"/>
          <w:szCs w:val="28"/>
        </w:rPr>
      </w:pPr>
      <w:r w:rsidRPr="001453DD">
        <w:rPr>
          <w:sz w:val="28"/>
          <w:szCs w:val="28"/>
        </w:rPr>
        <w:t>Управление рисками организации – это процесс, осуществляемый советом директоров, менеджерами и другими сотрудниками, который начинается при разработке стратегии и затрагивает всю деятельность организации. Он напра</w:t>
      </w:r>
      <w:r w:rsidRPr="001453DD">
        <w:rPr>
          <w:sz w:val="28"/>
          <w:szCs w:val="28"/>
        </w:rPr>
        <w:t>в</w:t>
      </w:r>
      <w:r w:rsidRPr="001453DD">
        <w:rPr>
          <w:sz w:val="28"/>
          <w:szCs w:val="28"/>
        </w:rPr>
        <w:t>лен на определение событий, которые могут влиять на организацию, и управл</w:t>
      </w:r>
      <w:r w:rsidRPr="001453DD">
        <w:rPr>
          <w:sz w:val="28"/>
          <w:szCs w:val="28"/>
        </w:rPr>
        <w:t>е</w:t>
      </w:r>
      <w:r w:rsidRPr="001453DD">
        <w:rPr>
          <w:sz w:val="28"/>
          <w:szCs w:val="28"/>
        </w:rPr>
        <w:t>ние связанным с этими событиями риском, а также контроль того, чтобы не был превышен риск-аппетит организации и предоставлялась разумная гарантия достижения целей организации.</w:t>
      </w:r>
    </w:p>
    <w:p w:rsidR="00EB7C3C" w:rsidRPr="001453DD" w:rsidRDefault="00581122" w:rsidP="001453DD">
      <w:pPr>
        <w:autoSpaceDE w:val="0"/>
        <w:adjustRightInd w:val="0"/>
        <w:ind w:firstLine="567"/>
        <w:jc w:val="both"/>
        <w:rPr>
          <w:rFonts w:cs="Times New Roman"/>
          <w:sz w:val="28"/>
          <w:szCs w:val="28"/>
          <w:lang w:val="ru-RU"/>
        </w:rPr>
      </w:pPr>
      <w:r w:rsidRPr="001453DD">
        <w:rPr>
          <w:rFonts w:cs="Times New Roman"/>
          <w:sz w:val="28"/>
          <w:szCs w:val="28"/>
        </w:rPr>
        <w:t>Компоненты процесса управления рисками организации</w:t>
      </w:r>
      <w:r w:rsidR="00E75355" w:rsidRPr="001453DD">
        <w:rPr>
          <w:rFonts w:cs="Times New Roman"/>
          <w:sz w:val="28"/>
          <w:szCs w:val="28"/>
          <w:lang w:val="ru-RU"/>
        </w:rPr>
        <w:t>:</w:t>
      </w:r>
      <w:r w:rsidRPr="001453DD">
        <w:rPr>
          <w:rFonts w:cs="Times New Roman"/>
          <w:sz w:val="28"/>
          <w:szCs w:val="28"/>
        </w:rPr>
        <w:t xml:space="preserve">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Процесс управления рисками организации состоит из восьми взаимосвязанных компонентов. Так как они являются составной частью процесса управления, их содержание определяется тем, как руководство управляет организацией. К этим компонентам относятся:</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rPr>
        <w:t xml:space="preserve"> </w:t>
      </w:r>
      <w:r w:rsidRPr="001453DD">
        <w:rPr>
          <w:rFonts w:cs="Times New Roman"/>
          <w:sz w:val="28"/>
          <w:szCs w:val="28"/>
          <w:lang w:val="ru-RU"/>
        </w:rPr>
        <w:t>1.)</w:t>
      </w:r>
      <w:r w:rsidR="00581122" w:rsidRPr="001453DD">
        <w:rPr>
          <w:rFonts w:cs="Times New Roman"/>
          <w:sz w:val="28"/>
          <w:szCs w:val="28"/>
        </w:rPr>
        <w:t xml:space="preserve"> Внутренняя среда. Внутренняя среда представляет собой атмосферу в организации и определяет, каким образом риск воспринимается сотрудниками организации, и как они на него реагируют. Внутренняя среда включает философию управления рисками и риск-аппетит, честность и этические ценности, а также ту среду, в которой они существуют. </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lang w:val="ru-RU"/>
        </w:rPr>
        <w:t>2.)</w:t>
      </w:r>
      <w:r w:rsidR="00581122" w:rsidRPr="001453DD">
        <w:rPr>
          <w:rFonts w:cs="Times New Roman"/>
          <w:sz w:val="28"/>
          <w:szCs w:val="28"/>
        </w:rPr>
        <w:t xml:space="preserve"> Постановка целей. Цели должны быть определены до того, как руководство начнет выявлять события, которые потенциально могут оказать влияние на их достижение. Процесс управления рисками предоставляет «разумную» гарантию того, что руководство компании имеет правильно организованный процесс выбора и формирования целей, и эти цели соответствуют миссии организации и уровню ее риск-аппетита.</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rPr>
        <w:t xml:space="preserve"> </w:t>
      </w:r>
      <w:r w:rsidRPr="001453DD">
        <w:rPr>
          <w:rFonts w:cs="Times New Roman"/>
          <w:sz w:val="28"/>
          <w:szCs w:val="28"/>
          <w:lang w:val="ru-RU"/>
        </w:rPr>
        <w:t>3.)</w:t>
      </w:r>
      <w:r w:rsidR="00581122" w:rsidRPr="001453DD">
        <w:rPr>
          <w:rFonts w:cs="Times New Roman"/>
          <w:sz w:val="28"/>
          <w:szCs w:val="28"/>
        </w:rPr>
        <w:t xml:space="preserve"> Определение событий. Внутренние и внешние события, оказывающие влияние на достижение целей организации, должны определяться с учетом их разделения на риски или возможности. Возможности должны учитываться руководством в процессе формирования стратегии и постановки целей. </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lang w:val="ru-RU"/>
        </w:rPr>
        <w:t>4.)</w:t>
      </w:r>
      <w:r w:rsidR="00581122" w:rsidRPr="001453DD">
        <w:rPr>
          <w:rFonts w:cs="Times New Roman"/>
          <w:sz w:val="28"/>
          <w:szCs w:val="28"/>
        </w:rPr>
        <w:t xml:space="preserve"> Оценка рисков. Риски анализируются с учетом вероятности их возникновения и влияния с целью определения того, какие действия в отношении них необходимо предпринять. Риски оцениваются с точки зрения присущего и остаточного риска.</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rPr>
        <w:t xml:space="preserve"> </w:t>
      </w:r>
      <w:r w:rsidRPr="001453DD">
        <w:rPr>
          <w:rFonts w:cs="Times New Roman"/>
          <w:sz w:val="28"/>
          <w:szCs w:val="28"/>
          <w:lang w:val="ru-RU"/>
        </w:rPr>
        <w:t xml:space="preserve">5.) </w:t>
      </w:r>
      <w:r w:rsidR="00581122" w:rsidRPr="001453DD">
        <w:rPr>
          <w:rFonts w:cs="Times New Roman"/>
          <w:sz w:val="28"/>
          <w:szCs w:val="28"/>
        </w:rPr>
        <w:t>Реагирование на риск. Руководство выбирает метод реагирования на риск - уклонение от риска, принятие, сокращение или перераспределение риска, - разрабатывая ряд мероприятий, которые позволяют привести выявленный риск в соответствие с допустимым уровнем риска и риск-аппетитом организации.</w:t>
      </w:r>
    </w:p>
    <w:p w:rsidR="00581122" w:rsidRPr="001453DD" w:rsidRDefault="00581122" w:rsidP="001453DD">
      <w:pPr>
        <w:autoSpaceDE w:val="0"/>
        <w:adjustRightInd w:val="0"/>
        <w:ind w:firstLine="567"/>
        <w:jc w:val="both"/>
        <w:rPr>
          <w:rFonts w:cs="Times New Roman"/>
          <w:sz w:val="28"/>
          <w:szCs w:val="28"/>
          <w:lang w:val="ru-RU"/>
        </w:rPr>
      </w:pPr>
      <w:r w:rsidRPr="001453DD">
        <w:rPr>
          <w:rFonts w:cs="Times New Roman"/>
          <w:sz w:val="28"/>
          <w:szCs w:val="28"/>
        </w:rPr>
        <w:t xml:space="preserve"> Средства контроля. Политики и процедуры разработаны и установлены таким образом, чтобы обеспечивать «разумную» гарантию того, что реагирование на возникающий риск происходит эффективно и своевременно.</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lastRenderedPageBreak/>
        <w:t xml:space="preserve"> Информация и коммуникации. Необходимая информация определяется, фиксируется и передается в такой форме и в такие сроки, которые позволяют сотрудникам выполнять их функциональные обязанности. Также осуществляется эффективный обмен информацией в рамках организации как по вертикали сверху вниз и снизу вверх, так и по горизонтали. </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Мониторинг. Весь процесс управления рисками организации отслеживается и по необходимости корректируется. Мониторинг осуществляется в рамках текущей деятельности руководства или путем проведения периодических оценок.</w:t>
      </w:r>
    </w:p>
    <w:p w:rsidR="0006302F" w:rsidRPr="001453DD" w:rsidRDefault="0006302F" w:rsidP="001453DD">
      <w:pPr>
        <w:autoSpaceDE w:val="0"/>
        <w:adjustRightInd w:val="0"/>
        <w:jc w:val="both"/>
        <w:rPr>
          <w:rFonts w:cs="Times New Roman"/>
          <w:sz w:val="28"/>
          <w:szCs w:val="28"/>
          <w:lang w:val="ru-RU"/>
        </w:rPr>
      </w:pPr>
    </w:p>
    <w:p w:rsidR="0006302F" w:rsidRPr="001453DD" w:rsidRDefault="0006302F" w:rsidP="001453DD">
      <w:pPr>
        <w:autoSpaceDE w:val="0"/>
        <w:adjustRightInd w:val="0"/>
        <w:jc w:val="both"/>
        <w:rPr>
          <w:rFonts w:cs="Times New Roman"/>
          <w:sz w:val="28"/>
          <w:szCs w:val="28"/>
          <w:lang w:val="ru-RU"/>
        </w:rPr>
      </w:pPr>
      <w:r w:rsidRPr="001453DD">
        <w:rPr>
          <w:rFonts w:cs="Times New Roman"/>
          <w:sz w:val="28"/>
          <w:szCs w:val="28"/>
          <w:lang w:val="ru-RU"/>
        </w:rPr>
        <w:t xml:space="preserve">2. </w:t>
      </w:r>
      <w:r w:rsidR="002270F5" w:rsidRPr="001453DD">
        <w:rPr>
          <w:rFonts w:cs="Times New Roman"/>
          <w:sz w:val="28"/>
          <w:szCs w:val="28"/>
        </w:rPr>
        <w:t xml:space="preserve">ВИДЫ РИСКОВ </w:t>
      </w:r>
    </w:p>
    <w:p w:rsidR="0006302F" w:rsidRPr="001453DD" w:rsidRDefault="00422844" w:rsidP="001453DD">
      <w:pPr>
        <w:tabs>
          <w:tab w:val="left" w:pos="2805"/>
        </w:tabs>
        <w:autoSpaceDE w:val="0"/>
        <w:adjustRightInd w:val="0"/>
        <w:jc w:val="both"/>
        <w:rPr>
          <w:rFonts w:cs="Times New Roman"/>
          <w:sz w:val="28"/>
          <w:szCs w:val="28"/>
          <w:lang w:val="ru-RU"/>
        </w:rPr>
      </w:pPr>
      <w:r w:rsidRPr="001453DD">
        <w:rPr>
          <w:rFonts w:cs="Times New Roman"/>
          <w:sz w:val="28"/>
          <w:szCs w:val="28"/>
          <w:lang w:val="ru-RU"/>
        </w:rPr>
        <w:tab/>
      </w:r>
    </w:p>
    <w:p w:rsidR="0006302F" w:rsidRPr="001453DD" w:rsidRDefault="0006302F" w:rsidP="001453DD">
      <w:pPr>
        <w:autoSpaceDE w:val="0"/>
        <w:adjustRightInd w:val="0"/>
        <w:ind w:firstLine="567"/>
        <w:jc w:val="both"/>
        <w:rPr>
          <w:rFonts w:cs="Times New Roman"/>
          <w:sz w:val="28"/>
          <w:szCs w:val="28"/>
          <w:lang w:val="ru-RU"/>
        </w:rPr>
      </w:pPr>
      <w:r w:rsidRPr="001453DD">
        <w:rPr>
          <w:rFonts w:cs="Times New Roman"/>
          <w:sz w:val="28"/>
          <w:szCs w:val="28"/>
        </w:rPr>
        <w:t xml:space="preserve">Кредитный риск – возможные потери из-за неспособности либо отказа контрагента выполнять кредитные обязательно частично либо полностью. Управление кредитными рисками </w:t>
      </w:r>
    </w:p>
    <w:p w:rsidR="0006302F" w:rsidRPr="001453DD" w:rsidRDefault="0006302F" w:rsidP="001453DD">
      <w:pPr>
        <w:autoSpaceDE w:val="0"/>
        <w:adjustRightInd w:val="0"/>
        <w:jc w:val="both"/>
        <w:rPr>
          <w:rFonts w:cs="Times New Roman"/>
          <w:sz w:val="28"/>
          <w:szCs w:val="28"/>
        </w:rPr>
      </w:pPr>
      <w:r w:rsidRPr="001453DD">
        <w:rPr>
          <w:rFonts w:cs="Times New Roman"/>
          <w:sz w:val="28"/>
          <w:szCs w:val="28"/>
        </w:rPr>
        <w:t xml:space="preserve">Компания при управлении такими рисками изначально определяет приемлемый для себя уровень потерь, который допускаются в работе. Если для определенной сделки характерен риск потерь больше установленного лимита, будет отклонена. Благодаря такому способу регулируется уровень риска по сделкам предприятия. Максимальный размер кредитного риска в расчете на одного клиента установлен в мировой практике на уровне около 15-25% от себестоимости капитала предприятия. Каждая компания сама устанавливает для себя приемлемый риск. При большом количестве клиентов в работе компании, устанавливается граница цены сделки, меньше которой предприятию будет нецелесообразно управлять риском. </w:t>
      </w:r>
    </w:p>
    <w:p w:rsidR="0006302F" w:rsidRPr="001453DD" w:rsidRDefault="0006302F" w:rsidP="001453DD">
      <w:pPr>
        <w:autoSpaceDE w:val="0"/>
        <w:adjustRightInd w:val="0"/>
        <w:ind w:firstLine="567"/>
        <w:jc w:val="both"/>
        <w:rPr>
          <w:rFonts w:cs="Times New Roman"/>
          <w:sz w:val="28"/>
          <w:szCs w:val="28"/>
        </w:rPr>
      </w:pPr>
      <w:r w:rsidRPr="001453DD">
        <w:rPr>
          <w:rFonts w:cs="Times New Roman"/>
          <w:sz w:val="28"/>
          <w:szCs w:val="28"/>
        </w:rPr>
        <w:t xml:space="preserve">Рыночные риски </w:t>
      </w:r>
    </w:p>
    <w:p w:rsidR="0006302F" w:rsidRPr="001453DD" w:rsidRDefault="0006302F" w:rsidP="001453DD">
      <w:pPr>
        <w:autoSpaceDE w:val="0"/>
        <w:adjustRightInd w:val="0"/>
        <w:jc w:val="both"/>
        <w:rPr>
          <w:rFonts w:cs="Times New Roman"/>
          <w:sz w:val="28"/>
          <w:szCs w:val="28"/>
          <w:lang w:val="ru-RU"/>
        </w:rPr>
      </w:pPr>
      <w:r w:rsidRPr="001453DD">
        <w:rPr>
          <w:rFonts w:cs="Times New Roman"/>
          <w:sz w:val="28"/>
          <w:szCs w:val="28"/>
        </w:rPr>
        <w:t xml:space="preserve">Обозначают возможные потери из-за изменения конъюнктурного риска. Связаны они с колебаниями цен на рынках, курсов валют, курсов на фондовых рынках и пр. В большей степени рыночные риски свойственны для волатильных активов предприятия (денежных средств, товаров, ценных бумаг и пр.), поскольку сложившиеся розничные цены на них значительно влияют. Управление рыночными рисками </w:t>
      </w:r>
    </w:p>
    <w:p w:rsidR="0006302F" w:rsidRPr="001453DD" w:rsidRDefault="0006302F" w:rsidP="001453DD">
      <w:pPr>
        <w:autoSpaceDE w:val="0"/>
        <w:adjustRightInd w:val="0"/>
        <w:jc w:val="both"/>
        <w:rPr>
          <w:rFonts w:cs="Times New Roman"/>
          <w:sz w:val="28"/>
          <w:szCs w:val="28"/>
        </w:rPr>
      </w:pPr>
      <w:r w:rsidRPr="001453DD">
        <w:rPr>
          <w:rFonts w:cs="Times New Roman"/>
          <w:sz w:val="28"/>
          <w:szCs w:val="28"/>
        </w:rPr>
        <w:t xml:space="preserve">Подобно кредитным рискам, рыночные управляются системой лимитов. Фактически, при формировании инвестиционного либо валютного портфеля, реализации продукции, размер вероятных максимальных потерь не должен быть более заданных лимитов. Для рыночных рисков могут быть заданы такие лимиты: На размер сделки по реализации либо покупке продукции. Если заключается сделка на условиях, когда результат зависим от колебаний цен на рынке. На суммарный размер своего инвестиционного портфеля предприятия. На размер валютной составляющей активов, снижающих вероятность потерь при падении курса определенной валюты. </w:t>
      </w:r>
    </w:p>
    <w:p w:rsidR="0006302F" w:rsidRPr="001453DD" w:rsidRDefault="0006302F" w:rsidP="001453DD">
      <w:pPr>
        <w:autoSpaceDE w:val="0"/>
        <w:adjustRightInd w:val="0"/>
        <w:ind w:firstLine="567"/>
        <w:jc w:val="both"/>
        <w:rPr>
          <w:rFonts w:cs="Times New Roman"/>
          <w:sz w:val="28"/>
          <w:szCs w:val="28"/>
        </w:rPr>
      </w:pPr>
      <w:r w:rsidRPr="001453DD">
        <w:rPr>
          <w:rFonts w:cs="Times New Roman"/>
          <w:sz w:val="28"/>
          <w:szCs w:val="28"/>
        </w:rPr>
        <w:t xml:space="preserve">Риски ликвидности — вероятность убытков в результате нехватки финансовых средств в необходимые сроки, с невозможностью выполнения обязательств компании. Следствием подобной ситуации могут быть различные </w:t>
      </w:r>
      <w:r w:rsidRPr="001453DD">
        <w:rPr>
          <w:rFonts w:cs="Times New Roman"/>
          <w:sz w:val="28"/>
          <w:szCs w:val="28"/>
        </w:rPr>
        <w:lastRenderedPageBreak/>
        <w:t xml:space="preserve">пени, штрафы, нарушение деловой репутации, вплоть до банкротства. Обычно причиной риска ликвидности становится непрофессиональное управление финансовыми средствами, кредиторской и дебиторской задолженностями предприятия. Управление рисками ликвидности Основа в управлении такими рисками – анализ планируемых финансовых потоков предприятия.  Корректируются сведения по размерам и срокам выплат и поступлений при формировании бюджета движения с учетом выявления рисков. Операционные риски </w:t>
      </w:r>
    </w:p>
    <w:p w:rsidR="0006302F" w:rsidRPr="001453DD" w:rsidRDefault="0006302F" w:rsidP="001453DD">
      <w:pPr>
        <w:autoSpaceDE w:val="0"/>
        <w:adjustRightInd w:val="0"/>
        <w:ind w:firstLine="567"/>
        <w:jc w:val="both"/>
        <w:rPr>
          <w:rFonts w:cs="Times New Roman"/>
          <w:sz w:val="28"/>
          <w:szCs w:val="28"/>
        </w:rPr>
      </w:pPr>
      <w:r w:rsidRPr="001453DD">
        <w:rPr>
          <w:rFonts w:cs="Times New Roman"/>
          <w:sz w:val="28"/>
          <w:szCs w:val="28"/>
        </w:rPr>
        <w:t xml:space="preserve">Операционные риски – потенциальные потери предприятия, которые спровоцированы противоправными (непрофессиональными) действиями или ошибками сотрудниками организации, сбоями в функционировании оборудования. Управление операционными рисками Следует учесть неразрывную связь операционных рисков и деятельности предприятия. Обычно ими управляют руководители структурных подразделений. В частности, изношенность оборудования и необходимые сервисные работы для поддержания работоспособности определяются руководителем производственного подразделения. Специалисты службы по управлению рисками не должны и не могут заменять выполнение работ, проводимых другим подразделениями организациями в рамках своей повседневной деятельности. Риск-менеджеру предстоит заниматься не только управлением рисками, но также помогать другим менеджерам для решения этой задачи. </w:t>
      </w:r>
    </w:p>
    <w:p w:rsidR="0006302F" w:rsidRPr="001453DD" w:rsidRDefault="0006302F" w:rsidP="001453DD">
      <w:pPr>
        <w:autoSpaceDE w:val="0"/>
        <w:adjustRightInd w:val="0"/>
        <w:ind w:firstLine="567"/>
        <w:jc w:val="both"/>
        <w:rPr>
          <w:rFonts w:cs="Times New Roman"/>
          <w:sz w:val="28"/>
          <w:szCs w:val="28"/>
        </w:rPr>
      </w:pPr>
      <w:r w:rsidRPr="001453DD">
        <w:rPr>
          <w:rFonts w:cs="Times New Roman"/>
          <w:sz w:val="28"/>
          <w:szCs w:val="28"/>
        </w:rPr>
        <w:t xml:space="preserve">Юридические риски </w:t>
      </w:r>
    </w:p>
    <w:p w:rsidR="0006302F" w:rsidRPr="001453DD" w:rsidRDefault="0006302F" w:rsidP="001453DD">
      <w:pPr>
        <w:autoSpaceDE w:val="0"/>
        <w:adjustRightInd w:val="0"/>
        <w:jc w:val="both"/>
        <w:rPr>
          <w:rFonts w:cs="Times New Roman"/>
          <w:sz w:val="28"/>
          <w:szCs w:val="28"/>
        </w:rPr>
      </w:pPr>
      <w:r w:rsidRPr="001453DD">
        <w:rPr>
          <w:rFonts w:cs="Times New Roman"/>
          <w:sz w:val="28"/>
          <w:szCs w:val="28"/>
        </w:rPr>
        <w:t>Являются возможными потерями предприятия из-за изменений налоговой системы, действующего законодательства и пр. Причиной юридического риска может быть ситуация, когда внутренние документы предприятия не соответствуют законодательным требованиям и другим правовым нормам. Управление юридическими рисками Основой управления юридическими рисками является формализация процесса юридического оформления и дальнейшего сопровождения в деятельности предприятия. Для минимизации соответствующих рисков необходима обязательная юридическая проверка для всех бизнес-процессов предприятия. При множестве одинаковых операций предприятия с целью минимизации юридических рисков следует разработать типовые формы документов, которые должны быть подготовлены специалистами юридического отдела.</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rPr>
        <w:t xml:space="preserve">Репутационные </w:t>
      </w:r>
      <w:r w:rsidR="00581122" w:rsidRPr="001453DD">
        <w:rPr>
          <w:rFonts w:cs="Times New Roman"/>
          <w:sz w:val="28"/>
          <w:szCs w:val="28"/>
        </w:rPr>
        <w:t>риски - риски сужения масштабов деятельности организации (вплоть до ликвидации) вследствие утраты доверия к ней со стороны клиентов и деловых партнеров.</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Все указанные виды рисков называют типичными банковскимирисками.По крайней мере, потому, что так делают центральные банки (регуляторы) подавляющего большинства развитых стран. Однако считать, что сфера влияния этих рисков ограничивается лишь банковским сектором экономики, по меньшей мере, некорректно.</w:t>
      </w:r>
    </w:p>
    <w:p w:rsidR="00581122" w:rsidRPr="001453DD" w:rsidRDefault="00581122" w:rsidP="001453DD">
      <w:pPr>
        <w:autoSpaceDE w:val="0"/>
        <w:adjustRightInd w:val="0"/>
        <w:jc w:val="both"/>
        <w:rPr>
          <w:rFonts w:cs="Times New Roman"/>
          <w:sz w:val="28"/>
          <w:szCs w:val="28"/>
        </w:rPr>
      </w:pPr>
    </w:p>
    <w:p w:rsidR="00581122" w:rsidRPr="001453DD" w:rsidRDefault="00DC2750" w:rsidP="001453DD">
      <w:pPr>
        <w:autoSpaceDE w:val="0"/>
        <w:adjustRightInd w:val="0"/>
        <w:jc w:val="both"/>
        <w:rPr>
          <w:rFonts w:cs="Times New Roman"/>
          <w:sz w:val="28"/>
          <w:szCs w:val="28"/>
        </w:rPr>
      </w:pPr>
      <w:r w:rsidRPr="001453DD">
        <w:rPr>
          <w:rFonts w:cs="Times New Roman"/>
          <w:sz w:val="28"/>
          <w:szCs w:val="28"/>
          <w:lang w:val="ru-RU"/>
        </w:rPr>
        <w:t>3</w:t>
      </w:r>
      <w:r w:rsidR="00581122" w:rsidRPr="001453DD">
        <w:rPr>
          <w:rFonts w:cs="Times New Roman"/>
          <w:sz w:val="28"/>
          <w:szCs w:val="28"/>
        </w:rPr>
        <w:t xml:space="preserve">. </w:t>
      </w:r>
      <w:r w:rsidR="002270F5" w:rsidRPr="001453DD">
        <w:rPr>
          <w:rFonts w:cs="Times New Roman"/>
          <w:sz w:val="28"/>
          <w:szCs w:val="28"/>
        </w:rPr>
        <w:t>КЛАССИФИКАЦИЯ РЕШЕНИЙ УПРАВЛЕНИЯ РИСКАМИ</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lastRenderedPageBreak/>
        <w:t> Управление рисками так же влияет на эффективность операции и системы, как и управление, получением целевого эффекта, управление ресурсами, что позволяет рассматривать управление рисками как одну из составляющих общеорганизационного процесса управления.</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Решение - центральное звено любого управления. Классификация решений по управлению рисками позволяет выделить характерные для них особенности, предусмотреть возможность снижения рисков при принятии решений.</w:t>
      </w:r>
    </w:p>
    <w:p w:rsidR="00EB7C3C" w:rsidRPr="001453DD" w:rsidRDefault="00EB7C3C" w:rsidP="001453DD">
      <w:pPr>
        <w:autoSpaceDE w:val="0"/>
        <w:adjustRightInd w:val="0"/>
        <w:jc w:val="both"/>
        <w:rPr>
          <w:rFonts w:cs="Times New Roman"/>
          <w:sz w:val="28"/>
          <w:szCs w:val="28"/>
          <w:lang w:val="ru-RU"/>
        </w:rPr>
      </w:pP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По области принятия могут быть выделены геополитические, внешнеполитические, внутриполитические, экономические, финансовые, технологические, конструкторские, эксплуатационные риск-решения. Эти типы решений находятся в системной связи и могут влиять друг на друга.</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По месту в процессе управления риском могут быть выделены решения:</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w:t>
      </w:r>
      <w:r w:rsidR="00EB7C3C" w:rsidRPr="001453DD">
        <w:rPr>
          <w:rFonts w:cs="Times New Roman"/>
          <w:sz w:val="28"/>
          <w:szCs w:val="28"/>
          <w:lang w:val="ru-RU"/>
        </w:rPr>
        <w:t xml:space="preserve">     </w:t>
      </w:r>
      <w:r w:rsidR="00EB7C3C" w:rsidRPr="001453DD">
        <w:rPr>
          <w:rFonts w:cs="Times New Roman"/>
          <w:sz w:val="28"/>
          <w:szCs w:val="28"/>
        </w:rPr>
        <w:t>Риск</w:t>
      </w:r>
      <w:r w:rsidRPr="001453DD">
        <w:rPr>
          <w:rFonts w:cs="Times New Roman"/>
          <w:sz w:val="28"/>
          <w:szCs w:val="28"/>
        </w:rPr>
        <w:t>-целеполагания по выбору целей управления риском. Это решения, которые в наименьшей мере могут быть исследованы и формализованы. Формальные методы синтеза целей не разработаны;</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w:t>
      </w:r>
      <w:r w:rsidR="00EB7C3C" w:rsidRPr="001453DD">
        <w:rPr>
          <w:rFonts w:cs="Times New Roman"/>
          <w:sz w:val="28"/>
          <w:szCs w:val="28"/>
          <w:lang w:val="ru-RU"/>
        </w:rPr>
        <w:t xml:space="preserve">     </w:t>
      </w:r>
      <w:r w:rsidR="00EB7C3C" w:rsidRPr="001453DD">
        <w:rPr>
          <w:rFonts w:cs="Times New Roman"/>
          <w:sz w:val="28"/>
          <w:szCs w:val="28"/>
        </w:rPr>
        <w:t>Риск</w:t>
      </w:r>
      <w:r w:rsidRPr="001453DD">
        <w:rPr>
          <w:rFonts w:cs="Times New Roman"/>
          <w:sz w:val="28"/>
          <w:szCs w:val="28"/>
        </w:rPr>
        <w:t>-маркетинга по выбору способов (предупредить, снизить, страховать, поглотить) или инструментов (конструктивные, технологические, финансовые и т.п.) управления риском.</w:t>
      </w:r>
    </w:p>
    <w:p w:rsidR="00581122" w:rsidRPr="001453DD" w:rsidRDefault="00EB7C3C" w:rsidP="001453DD">
      <w:pPr>
        <w:autoSpaceDE w:val="0"/>
        <w:adjustRightInd w:val="0"/>
        <w:jc w:val="both"/>
        <w:rPr>
          <w:rFonts w:cs="Times New Roman"/>
          <w:sz w:val="28"/>
          <w:szCs w:val="28"/>
        </w:rPr>
      </w:pPr>
      <w:r w:rsidRPr="001453DD">
        <w:rPr>
          <w:rFonts w:cs="Times New Roman"/>
          <w:sz w:val="28"/>
          <w:szCs w:val="28"/>
          <w:lang w:val="ru-RU"/>
        </w:rPr>
        <w:t xml:space="preserve">      </w:t>
      </w:r>
      <w:r w:rsidR="00581122" w:rsidRPr="001453DD">
        <w:rPr>
          <w:rFonts w:cs="Times New Roman"/>
          <w:sz w:val="28"/>
          <w:szCs w:val="28"/>
        </w:rPr>
        <w:t>Эти решения допускают формализацию, в частности, использование функционально-логических методов;</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 </w:t>
      </w:r>
      <w:r w:rsidR="00EB7C3C" w:rsidRPr="001453DD">
        <w:rPr>
          <w:rFonts w:cs="Times New Roman"/>
          <w:sz w:val="28"/>
          <w:szCs w:val="28"/>
        </w:rPr>
        <w:t>Риск</w:t>
      </w:r>
      <w:r w:rsidRPr="001453DD">
        <w:rPr>
          <w:rFonts w:cs="Times New Roman"/>
          <w:sz w:val="28"/>
          <w:szCs w:val="28"/>
        </w:rPr>
        <w:t>-менеджмента по поддержанию баланса в треугольнике «люди - ресурсы - цели» в процессе достижения поставленных риск-целей при выбранных на этапе риск-маркетинга инструментах управления риском. [1, с.117]</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Управление риском включает шесть стратегий:</w:t>
      </w:r>
    </w:p>
    <w:p w:rsidR="001A09DF" w:rsidRPr="001453DD" w:rsidRDefault="00581122" w:rsidP="001453DD">
      <w:pPr>
        <w:pStyle w:val="a4"/>
        <w:numPr>
          <w:ilvl w:val="0"/>
          <w:numId w:val="3"/>
        </w:numPr>
        <w:autoSpaceDE w:val="0"/>
        <w:adjustRightInd w:val="0"/>
        <w:jc w:val="both"/>
        <w:rPr>
          <w:rFonts w:cs="Times New Roman"/>
          <w:sz w:val="28"/>
          <w:szCs w:val="28"/>
        </w:rPr>
      </w:pPr>
      <w:r w:rsidRPr="001453DD">
        <w:rPr>
          <w:rFonts w:cs="Times New Roman"/>
          <w:sz w:val="28"/>
          <w:szCs w:val="28"/>
        </w:rPr>
        <w:t>уклонение от деятельности, содержащей определенный риск;</w:t>
      </w:r>
    </w:p>
    <w:p w:rsidR="001A09DF" w:rsidRPr="001453DD" w:rsidRDefault="00581122" w:rsidP="001453DD">
      <w:pPr>
        <w:pStyle w:val="a4"/>
        <w:numPr>
          <w:ilvl w:val="0"/>
          <w:numId w:val="3"/>
        </w:numPr>
        <w:autoSpaceDE w:val="0"/>
        <w:adjustRightInd w:val="0"/>
        <w:jc w:val="both"/>
        <w:rPr>
          <w:rFonts w:cs="Times New Roman"/>
          <w:sz w:val="28"/>
          <w:szCs w:val="28"/>
        </w:rPr>
      </w:pPr>
      <w:r w:rsidRPr="001453DD">
        <w:rPr>
          <w:rFonts w:cs="Times New Roman"/>
          <w:sz w:val="28"/>
          <w:szCs w:val="28"/>
        </w:rPr>
        <w:t>принятие ответственности за риск с гарантией полной компенсации за счет собственных средств организации (создание страхового фонда);</w:t>
      </w:r>
    </w:p>
    <w:p w:rsidR="001A09DF" w:rsidRPr="001453DD" w:rsidRDefault="00581122" w:rsidP="001453DD">
      <w:pPr>
        <w:pStyle w:val="a4"/>
        <w:numPr>
          <w:ilvl w:val="0"/>
          <w:numId w:val="3"/>
        </w:numPr>
        <w:autoSpaceDE w:val="0"/>
        <w:adjustRightInd w:val="0"/>
        <w:jc w:val="both"/>
        <w:rPr>
          <w:rFonts w:cs="Times New Roman"/>
          <w:sz w:val="28"/>
          <w:szCs w:val="28"/>
        </w:rPr>
      </w:pPr>
      <w:r w:rsidRPr="001453DD">
        <w:rPr>
          <w:rFonts w:cs="Times New Roman"/>
          <w:sz w:val="28"/>
          <w:szCs w:val="28"/>
        </w:rPr>
        <w:t>распределение риска среди непосредственных участников бизнеса;</w:t>
      </w:r>
    </w:p>
    <w:p w:rsidR="001A09DF" w:rsidRPr="001453DD" w:rsidRDefault="00581122" w:rsidP="001453DD">
      <w:pPr>
        <w:pStyle w:val="a4"/>
        <w:numPr>
          <w:ilvl w:val="0"/>
          <w:numId w:val="3"/>
        </w:numPr>
        <w:autoSpaceDE w:val="0"/>
        <w:adjustRightInd w:val="0"/>
        <w:jc w:val="both"/>
        <w:rPr>
          <w:rFonts w:cs="Times New Roman"/>
          <w:sz w:val="28"/>
          <w:szCs w:val="28"/>
        </w:rPr>
      </w:pPr>
      <w:r w:rsidRPr="001453DD">
        <w:rPr>
          <w:rFonts w:cs="Times New Roman"/>
          <w:sz w:val="28"/>
          <w:szCs w:val="28"/>
        </w:rPr>
        <w:t>создание в качестве подразделений основной организации сети самостоятельных венчурных фирм с ограниченной ответственностью;</w:t>
      </w:r>
    </w:p>
    <w:p w:rsidR="001A09DF" w:rsidRPr="001453DD" w:rsidRDefault="00581122" w:rsidP="001453DD">
      <w:pPr>
        <w:pStyle w:val="a4"/>
        <w:numPr>
          <w:ilvl w:val="0"/>
          <w:numId w:val="3"/>
        </w:numPr>
        <w:autoSpaceDE w:val="0"/>
        <w:adjustRightInd w:val="0"/>
        <w:jc w:val="both"/>
        <w:rPr>
          <w:rFonts w:cs="Times New Roman"/>
          <w:sz w:val="28"/>
          <w:szCs w:val="28"/>
        </w:rPr>
      </w:pPr>
      <w:r w:rsidRPr="001453DD">
        <w:rPr>
          <w:rFonts w:cs="Times New Roman"/>
          <w:sz w:val="28"/>
          <w:szCs w:val="28"/>
        </w:rPr>
        <w:t>продажа и передача ответственности за риск другому лицу, например, страховщику;</w:t>
      </w:r>
    </w:p>
    <w:p w:rsidR="00581122" w:rsidRPr="001453DD" w:rsidRDefault="00581122" w:rsidP="001453DD">
      <w:pPr>
        <w:pStyle w:val="a4"/>
        <w:numPr>
          <w:ilvl w:val="0"/>
          <w:numId w:val="3"/>
        </w:numPr>
        <w:autoSpaceDE w:val="0"/>
        <w:adjustRightInd w:val="0"/>
        <w:jc w:val="both"/>
        <w:rPr>
          <w:rFonts w:cs="Times New Roman"/>
          <w:sz w:val="28"/>
          <w:szCs w:val="28"/>
        </w:rPr>
      </w:pPr>
      <w:r w:rsidRPr="001453DD">
        <w:rPr>
          <w:rFonts w:cs="Times New Roman"/>
          <w:sz w:val="28"/>
          <w:szCs w:val="28"/>
        </w:rPr>
        <w:t>сокращение возможных отрицательных последствий от риска с помощью предупредительных мер, например, создание системы пожаротушения, неприкосновенного запаса сырья, формирования портфеля разнотипных акций и т.д. В каждой организации должны использоваться в различной степени все шесть стратегий. Из них наибольшее распространение получает ст</w:t>
      </w:r>
      <w:r w:rsidR="00EF3546" w:rsidRPr="001453DD">
        <w:rPr>
          <w:rFonts w:cs="Times New Roman"/>
          <w:sz w:val="28"/>
          <w:szCs w:val="28"/>
        </w:rPr>
        <w:t>рахование рисков организации.[</w:t>
      </w:r>
      <w:r w:rsidR="00EF3546" w:rsidRPr="001453DD">
        <w:rPr>
          <w:rFonts w:cs="Times New Roman"/>
          <w:sz w:val="28"/>
          <w:szCs w:val="28"/>
          <w:lang w:val="ru-RU"/>
        </w:rPr>
        <w:t>2</w:t>
      </w:r>
      <w:r w:rsidRPr="001453DD">
        <w:rPr>
          <w:rFonts w:cs="Times New Roman"/>
          <w:sz w:val="28"/>
          <w:szCs w:val="28"/>
        </w:rPr>
        <w:t>, с. 183]</w:t>
      </w:r>
    </w:p>
    <w:p w:rsidR="001A09DF" w:rsidRPr="001453DD" w:rsidRDefault="001A09DF" w:rsidP="001453DD">
      <w:pPr>
        <w:autoSpaceDE w:val="0"/>
        <w:adjustRightInd w:val="0"/>
        <w:jc w:val="both"/>
        <w:rPr>
          <w:rFonts w:cs="Times New Roman"/>
          <w:sz w:val="28"/>
          <w:szCs w:val="28"/>
          <w:lang w:val="ru-RU"/>
        </w:rPr>
      </w:pP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xml:space="preserve">Уменьшение отрицательной составляющей риска и закрепление положительной могут быть достигнуты применением различных методов: экономических, организационно-распорядительных, социально-психологических и идеологических. Экономические методы основаны на </w:t>
      </w:r>
      <w:r w:rsidRPr="001453DD">
        <w:rPr>
          <w:rFonts w:cs="Times New Roman"/>
          <w:sz w:val="28"/>
          <w:szCs w:val="28"/>
        </w:rPr>
        <w:lastRenderedPageBreak/>
        <w:t xml:space="preserve">использовании совокупности экономических стимулов, предусматривающих материальную заинтересованность и материальную ответственность работников за последствия разработки, </w:t>
      </w:r>
      <w:r w:rsidR="00EF3546" w:rsidRPr="001453DD">
        <w:rPr>
          <w:rFonts w:cs="Times New Roman"/>
          <w:sz w:val="28"/>
          <w:szCs w:val="28"/>
        </w:rPr>
        <w:t>принятия и выполнения решения.[</w:t>
      </w:r>
      <w:r w:rsidR="00EF3546" w:rsidRPr="001453DD">
        <w:rPr>
          <w:rFonts w:cs="Times New Roman"/>
          <w:sz w:val="28"/>
          <w:szCs w:val="28"/>
          <w:lang w:val="ru-RU"/>
        </w:rPr>
        <w:t>4</w:t>
      </w:r>
      <w:r w:rsidRPr="001453DD">
        <w:rPr>
          <w:rFonts w:cs="Times New Roman"/>
          <w:sz w:val="28"/>
          <w:szCs w:val="28"/>
        </w:rPr>
        <w:t>, с.205]</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Снижение риска возможно:</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1) на этапе планирования операции или проектирования образцов - введением дополнительных элементов и мер;</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2) на этапе принятия решений - использованием соответствующих критериев оценки эффективности решения, например, критериев Вальда («рассчитывай на худшее») или Седвиджа («рассчитывай на лучшее») или критерия, при котором показатель риска ограничен по величине (при этом альтернативы, не удовлетворяющие ограничению на риск, не рассматриваются);</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3) на этапе выполнения операции и эксплуатации технических систем - посредством строгого соблюдения и контроля режимов эксплуатации.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В рамках каждого из направлений принимаемые меры будут иметь различное отношение эффективности (снижения вероятности недопустимого ущерба) к затратам на их обеспечение. Эти меры связаны с расходами и требуют их увеличения при росте сложности систем, поэтому в определенных условиях экономически может оказаться более целесообразно расходовать денежные средства не на предупреждение или снижение риска, а на возмещение возможного ущерба. В последнем случае исп</w:t>
      </w:r>
      <w:r w:rsidR="00EF3546" w:rsidRPr="001453DD">
        <w:rPr>
          <w:rFonts w:cs="Times New Roman"/>
          <w:sz w:val="28"/>
          <w:szCs w:val="28"/>
        </w:rPr>
        <w:t>ользуют механизм страхования.[</w:t>
      </w:r>
      <w:r w:rsidR="00EF3546" w:rsidRPr="001453DD">
        <w:rPr>
          <w:rFonts w:cs="Times New Roman"/>
          <w:sz w:val="28"/>
          <w:szCs w:val="28"/>
          <w:lang w:val="ru-RU"/>
        </w:rPr>
        <w:t>4</w:t>
      </w:r>
      <w:r w:rsidRPr="001453DD">
        <w:rPr>
          <w:rFonts w:cs="Times New Roman"/>
          <w:sz w:val="28"/>
          <w:szCs w:val="28"/>
        </w:rPr>
        <w:t>, с.29]</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Таким образом, если в процессе подготовки решения будет выяснено, что меры по снижению риска малоэффективны и дороги одновременно, то может оказаться экономически более целесообразно застраховать свои действия. При этом ставится задача не предотвращения, а возмещения ущерба.</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В соответствии с подходами в менеджменте можно выделить риск-решения традиционного, системного, ситуационного, со</w:t>
      </w:r>
      <w:r w:rsidR="00EF3546" w:rsidRPr="001453DD">
        <w:rPr>
          <w:rFonts w:cs="Times New Roman"/>
          <w:sz w:val="28"/>
          <w:szCs w:val="28"/>
        </w:rPr>
        <w:t>циально-этичного менеджмента.</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По прогнозной эффективности в управлении рисками можно выделить: ординарные, синергические и асинергические варианты решений и систем.</w:t>
      </w:r>
    </w:p>
    <w:p w:rsidR="00EF3546" w:rsidRPr="001453DD" w:rsidRDefault="00EF3546" w:rsidP="001453DD">
      <w:pPr>
        <w:autoSpaceDE w:val="0"/>
        <w:adjustRightInd w:val="0"/>
        <w:jc w:val="both"/>
        <w:rPr>
          <w:rFonts w:cs="Times New Roman"/>
          <w:sz w:val="28"/>
          <w:szCs w:val="28"/>
          <w:lang w:val="ru-RU"/>
        </w:rPr>
      </w:pPr>
    </w:p>
    <w:p w:rsidR="00581122" w:rsidRPr="001453DD" w:rsidRDefault="002270F5" w:rsidP="001453DD">
      <w:pPr>
        <w:autoSpaceDE w:val="0"/>
        <w:adjustRightInd w:val="0"/>
        <w:jc w:val="both"/>
        <w:rPr>
          <w:rFonts w:cs="Times New Roman"/>
          <w:sz w:val="28"/>
          <w:szCs w:val="28"/>
          <w:lang w:val="ru-RU"/>
        </w:rPr>
      </w:pPr>
      <w:r w:rsidRPr="001453DD">
        <w:rPr>
          <w:rFonts w:cs="Times New Roman"/>
          <w:sz w:val="28"/>
          <w:szCs w:val="28"/>
          <w:lang w:val="ru-RU"/>
        </w:rPr>
        <w:t>4</w:t>
      </w:r>
      <w:r w:rsidRPr="001453DD">
        <w:rPr>
          <w:rFonts w:cs="Times New Roman"/>
          <w:sz w:val="28"/>
          <w:szCs w:val="28"/>
        </w:rPr>
        <w:t>. МЕТОДЫ СНИЖЕНИЯ РИСКОВ И РИСК МЕНЕДЖМЕНТ</w:t>
      </w:r>
    </w:p>
    <w:p w:rsidR="00422844" w:rsidRPr="001453DD" w:rsidRDefault="00581122" w:rsidP="001453DD">
      <w:pPr>
        <w:autoSpaceDE w:val="0"/>
        <w:adjustRightInd w:val="0"/>
        <w:jc w:val="both"/>
        <w:rPr>
          <w:rFonts w:cs="Times New Roman"/>
          <w:sz w:val="28"/>
          <w:szCs w:val="28"/>
          <w:lang w:val="ru-RU"/>
        </w:rPr>
      </w:pPr>
      <w:r w:rsidRPr="001453DD">
        <w:rPr>
          <w:rFonts w:cs="Times New Roman"/>
          <w:sz w:val="28"/>
          <w:szCs w:val="28"/>
        </w:rPr>
        <w:t>Разработка специальных алгоритмов принятия риск-решений может обеспечить необходимый уровень качества организационных решений, снизить роль субъективных факторов. Очень важно, что это может ускорить процесс управления рисками.</w:t>
      </w:r>
    </w:p>
    <w:p w:rsidR="00422844" w:rsidRPr="001453DD" w:rsidRDefault="00422844" w:rsidP="001453DD">
      <w:pPr>
        <w:autoSpaceDE w:val="0"/>
        <w:adjustRightInd w:val="0"/>
        <w:jc w:val="both"/>
        <w:rPr>
          <w:rFonts w:cs="Times New Roman"/>
          <w:sz w:val="28"/>
          <w:szCs w:val="28"/>
          <w:lang w:val="ru-RU"/>
        </w:rPr>
      </w:pP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Можно выделить два вида анализа – количественный и качественный.</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Качественный анализ позволяет определить факторы и потенциальные области риска, выявить возможные его виды. Количественный анализ направлен на то, чтобы количественно выразить риски, провести их анализ и сравнение. При количественном анализе риска используются статистический метод, анализ целесообразности затрат, методы экспертных оценок, аналогий, оценки платежеспособнос</w:t>
      </w:r>
      <w:r w:rsidR="00DC2750" w:rsidRPr="001453DD">
        <w:rPr>
          <w:rFonts w:cs="Times New Roman"/>
          <w:sz w:val="28"/>
          <w:szCs w:val="28"/>
        </w:rPr>
        <w:t>ти и финансовой устойчивости.</w:t>
      </w:r>
    </w:p>
    <w:p w:rsidR="00422844" w:rsidRPr="001453DD" w:rsidRDefault="00422844" w:rsidP="001453DD">
      <w:pPr>
        <w:autoSpaceDE w:val="0"/>
        <w:adjustRightInd w:val="0"/>
        <w:jc w:val="both"/>
        <w:rPr>
          <w:rFonts w:cs="Times New Roman"/>
          <w:sz w:val="28"/>
          <w:szCs w:val="28"/>
          <w:lang w:val="ru-RU"/>
        </w:rPr>
      </w:pP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Методы снижения рисков:</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Метод экспертных оценок основан на обобщении мнений специалистов-экспертов о вероятностях риска. Принимаются во внимание интуитивные характеристики, основанные на знаниях и опыте каждого эксперта. Экспертные методы позволяют быстро и без больших временных и трудовых затрат получить информацию, необходимую для выработки управленческого решения.</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Метод аналогий обычно используется при анализе рисков нового проекта. Проект рассматривается как «живой» организм, имеющий определенные стадии развития. Жизненный цикл проекта состоит из этапа разработки, этапа выведения на рынок, этапа роста, этапа зрелости и этапа упадка. Изучая жизненный цикл проекта, можно получить информацию о каждом этапе проекта, выделить причины нежелательных последствий, оценить степень риска. Однако на практике бывает довольно трудно собрать соответствующую информацию.</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Метод оценки платежеспособности и финансовой устойчивости предприятия позволяет предусмотреть вероятность банкротства. Анализируются сведения годовой бухгалтерской отчетности.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Можно оценить вероятность наступления неплатежеспособности предприятия. Основными критериями неплатежеспособности являются коэффициент текущей ликвидности, коэффициент обеспеченности собственными средствами и коэффициент восстановления платежеспособности.</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Метод целесообразности затрат позволяет определить нижний предельный размер выпуска продукции, при котором прибыль равна нулю. Производство продукции в объемах меньше критического приносит только убытки. Критический объем производства необходимо оценивать при сокращении выпуска продукции, вызванного падением спроса, сокращением поставок материалов и комплектующих изделий, заменой продукции на новую и другими причинами.</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Для проведения соответствующих расчетов все затраты на производство и реализацию продукции подразделяют на переменные (материалы, комплектующие изделия, инструменты, заработная плата, расходы на транспорт и т.д.) и постоянные (амортизационные отчисления, управленческие расходы, арендная плата, проценты за кредит и т.д.).</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 Статистический метод заключается в изучении статистики потерь и прибылей, имевших место на данном или аналогичном предприятии, с целью определения вероятности события, установления величины риска. Степень, риска измеряется средним ожидаемым значением и колеб</w:t>
      </w:r>
      <w:r w:rsidR="00DC2750" w:rsidRPr="001453DD">
        <w:rPr>
          <w:rFonts w:cs="Times New Roman"/>
          <w:sz w:val="28"/>
          <w:szCs w:val="28"/>
        </w:rPr>
        <w:t>лемостью возможного результата.</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 </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 xml:space="preserve">Под стратегией управления подразумеваются направление и способы использования средств для достижения поставленной цели. Стратегия помогает сконцентрировать усилия на различных вариантах решения, не противоречащих генеральной линии стратегии, и отбросить все остальные варианты. После достижения поставленной цели данная стратегия прекращает свое </w:t>
      </w:r>
      <w:r w:rsidRPr="001453DD">
        <w:rPr>
          <w:rFonts w:cs="Times New Roman"/>
          <w:sz w:val="28"/>
          <w:szCs w:val="28"/>
        </w:rPr>
        <w:lastRenderedPageBreak/>
        <w:t>существование, поскольку новые цели выдвигают зад</w:t>
      </w:r>
      <w:r w:rsidR="00DC2750" w:rsidRPr="001453DD">
        <w:rPr>
          <w:rFonts w:cs="Times New Roman"/>
          <w:sz w:val="28"/>
          <w:szCs w:val="28"/>
        </w:rPr>
        <w:t>ачу разработки новой стратегии.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Тактика – практические методы и приемы менеджмента для достижения поставленной цели в конкретных условиях. Задачей тактики управления является выбор оптимального решения и самых конструктивных в данной хозяйственной ситуации методов и приемов управления.</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Риск-менеджмент выполнят следующие функции:</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объекта управления (организация разрешения риска; рисковых вложений капитала, работ по снижению величины риска, процесса страхования рисков, экономических отношений и связей между субъектами хозяйственных процессов);</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субъекта управления (прогнозирование, координация, регулирование, стимулирова</w:t>
      </w:r>
      <w:r w:rsidR="00DC2750" w:rsidRPr="001453DD">
        <w:rPr>
          <w:rFonts w:cs="Times New Roman"/>
          <w:sz w:val="28"/>
          <w:szCs w:val="28"/>
        </w:rPr>
        <w:t>ние, контроль, организация). [</w:t>
      </w:r>
      <w:r w:rsidR="00DC2750" w:rsidRPr="001453DD">
        <w:rPr>
          <w:rFonts w:cs="Times New Roman"/>
          <w:sz w:val="28"/>
          <w:szCs w:val="28"/>
          <w:lang w:val="ru-RU"/>
        </w:rPr>
        <w:t>6</w:t>
      </w:r>
      <w:r w:rsidRPr="001453DD">
        <w:rPr>
          <w:rFonts w:cs="Times New Roman"/>
          <w:sz w:val="28"/>
          <w:szCs w:val="28"/>
        </w:rPr>
        <w:t>, с.105]</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Прогнозирование представляет собой разработку изменений финансового состояния объекта в целом и его различных частей, т.е. это предвидение определенных событий.</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Организация – это объединение людей, совместно реализующих программу рискового вложения капитала на основе определенных правил.</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Регулирование – воздействие на объект управления, посредством которого достигается состояние устойчивости объекта при возникновении отклонений от заданных параметров.</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Координация – обеспечение согласованности работы всех звеньев системы управления риском.</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Стимулирование – побуждение финансовых менеджеров, других специалистов к заинтересованности в результатах своего труда.</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Контроль – проверка организации работы по снижению степени риска.</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Организация риск-менеджмента представляет собой систему мер, направленных на рациональное сочетание всех его элементов в единой технологии процесса управления риском.</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Первым этапом организации риск-менеджмента является определение цели риска и цели рисковых вложений капитала. Цель риска – это результат, который необходимо получить. Им может быть выигрыш, прибыль, доход и т.д. Цель рисковых вложений капитала – получение максимальной прибыли.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Специалисты выделяют четыре основные стадии работы с риском: выявление риска; оценка и анализ; выбор метода снижения риска и запуск этого механизма; контроль результатов и последующая корректировка политики компании.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1. Выявление рисков. Перед тем как уменьшить риск, надо его найти. По результатам анализа полученной информации выделяют основные группы рисков. Скорее всего, их список не будет совпадать для предприятий, работающих в разных отраслях.</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2. Оценка и анализ рисков. Наступает время второго этапа – оценки и анализа рисков. На предприятиях это проще всего сделать двумя способами, которые достаточно просты и строятся на экспертных оценках. Один из них – </w:t>
      </w:r>
      <w:r w:rsidRPr="001453DD">
        <w:rPr>
          <w:rFonts w:cs="Times New Roman"/>
          <w:sz w:val="28"/>
          <w:szCs w:val="28"/>
        </w:rPr>
        <w:lastRenderedPageBreak/>
        <w:t>составление карты рисков, позволяющей наглядно расположить события по их вероятности и серьезности последствий. Если же определить конкретную частоту событий слишком сложно, то «легким движением руки» карту можно превратить в матрицу и проставить в ней более расплывчатые градации, например «незначительный», «умеренный» или «высокий» риск. С помощью такой карты или матрицы выделяются наиболее и наименее важные для компании риски. Другой распространенный способ – интегрированная оценка рисков. Для нее каждый риск раскладывается по трем основным показателям (вероятность наступления рискового события, время его воздействия и величина риска). Затем нужно сложить первые два, а сумма умножить на третий. Каждая компания может устанавливать свою шкалу для расчетов. Полученные результаты заносятся в карту или матрицу рисков.</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3. Снижение рисков. Этот этап включает как снижение последствий уже случившегося негативного события, так и уменьшение вероятности того, что оно вообще произойдет.</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Для уменьшения вероятности наступления негативного события в мире давно придумали множество методов, но чаще всего они неприменимы к российским условиям.</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Главным методом риск-менеджмента в России остается страхование. Главная задача риск-менеджмента определить, какие риски можно передать страховщику, а с какими разобраться самому.</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4. Контроль и корректировка. На стадии снижения вероятности наступления риска успокаиваться рано. На последнем этапе менеджер, отвечающий за управление рисками, проверяет эффективность предпринятых мер.</w:t>
      </w:r>
    </w:p>
    <w:p w:rsidR="00581122" w:rsidRPr="001453DD" w:rsidRDefault="00581122" w:rsidP="001453DD">
      <w:pPr>
        <w:autoSpaceDE w:val="0"/>
        <w:adjustRightInd w:val="0"/>
        <w:jc w:val="both"/>
        <w:rPr>
          <w:rFonts w:cs="Times New Roman"/>
          <w:sz w:val="28"/>
          <w:szCs w:val="28"/>
          <w:lang w:val="ru-RU"/>
        </w:rPr>
      </w:pPr>
      <w:r w:rsidRPr="001453DD">
        <w:rPr>
          <w:rFonts w:cs="Times New Roman"/>
          <w:sz w:val="28"/>
          <w:szCs w:val="28"/>
        </w:rPr>
        <w:t xml:space="preserve">Чаще всего риском управляют в условиях неполной информации о возможных последствиях принятого решения, поэтому выбранные методы снижения риска могут оказаться неподходящими. Стратегия управления риском должна постоянно совершенствоваться с учетом </w:t>
      </w:r>
      <w:r w:rsidR="00DC2750" w:rsidRPr="001453DD">
        <w:rPr>
          <w:rFonts w:cs="Times New Roman"/>
          <w:sz w:val="28"/>
          <w:szCs w:val="28"/>
        </w:rPr>
        <w:t>свежих сведений и нового опыта.</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Управленческие риски приводят к оперативным и стратегическим приобретениям или потерям в деятельности организации. Позитивное действие управленческих рисков всеми работниками воспринимается как само собой разумеющееся, а негативное вызывает раздражение у руководителей и желание не допустить эти риски в дальнейшем.</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Принципы управления рисками на уровне организации </w:t>
      </w:r>
    </w:p>
    <w:p w:rsidR="00581122" w:rsidRPr="001453DD" w:rsidRDefault="00581122" w:rsidP="001453DD">
      <w:pPr>
        <w:autoSpaceDE w:val="0"/>
        <w:adjustRightInd w:val="0"/>
        <w:jc w:val="both"/>
        <w:rPr>
          <w:rFonts w:cs="Times New Roman"/>
          <w:sz w:val="28"/>
          <w:szCs w:val="28"/>
        </w:rPr>
      </w:pP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В числе основных принципов в управлении рисками в компании следует отметить:</w:t>
      </w:r>
    </w:p>
    <w:p w:rsidR="00581122" w:rsidRPr="001453DD" w:rsidRDefault="00581122" w:rsidP="001453DD">
      <w:pPr>
        <w:autoSpaceDE w:val="0"/>
        <w:adjustRightInd w:val="0"/>
        <w:jc w:val="both"/>
        <w:rPr>
          <w:rFonts w:cs="Times New Roman"/>
          <w:sz w:val="28"/>
          <w:szCs w:val="28"/>
        </w:rPr>
      </w:pP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xml:space="preserve">Система управления рисками – часть процедур общего менеджмента компании. Поэтому должна соответствовать стратегии развития и институциональным особенностям функционирования предприятия. Отражаются особенности системы управления рисками на её задачах и целях. Это предполагает высокоспециализированный характер в принятии решений в системе управления риском. Управление рисками должно организовываться с </w:t>
      </w:r>
      <w:r w:rsidRPr="001453DD">
        <w:rPr>
          <w:rFonts w:cs="Times New Roman"/>
          <w:sz w:val="28"/>
          <w:szCs w:val="28"/>
        </w:rPr>
        <w:lastRenderedPageBreak/>
        <w:t>учетом внутренних и внешних ограничений. Это предполагает – соответствующие специальные мероприятия должны согласовываться с условиями и возможностями функционирования организации.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 </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xml:space="preserve">Единая политика управления риском для всей совокупности рисков. Следовательно, необходимо одновременно и комплексно управлять всеми рисками; Динамический характер управления риском, непрерывно принимая решения об управлении рисками. </w:t>
      </w:r>
    </w:p>
    <w:p w:rsidR="00581122" w:rsidRPr="001453DD" w:rsidRDefault="00581122" w:rsidP="001453DD">
      <w:pPr>
        <w:autoSpaceDE w:val="0"/>
        <w:adjustRightInd w:val="0"/>
        <w:jc w:val="both"/>
        <w:rPr>
          <w:rFonts w:cs="Times New Roman"/>
          <w:sz w:val="28"/>
          <w:szCs w:val="28"/>
        </w:rPr>
      </w:pPr>
    </w:p>
    <w:p w:rsidR="00044439" w:rsidRPr="001453DD" w:rsidRDefault="00DC2750" w:rsidP="001453DD">
      <w:pPr>
        <w:autoSpaceDE w:val="0"/>
        <w:adjustRightInd w:val="0"/>
        <w:jc w:val="both"/>
        <w:rPr>
          <w:rFonts w:cs="Times New Roman"/>
          <w:sz w:val="28"/>
          <w:szCs w:val="28"/>
          <w:lang w:val="ru-RU"/>
        </w:rPr>
      </w:pPr>
      <w:r w:rsidRPr="001453DD">
        <w:rPr>
          <w:rFonts w:cs="Times New Roman"/>
          <w:sz w:val="28"/>
          <w:szCs w:val="28"/>
          <w:lang w:val="ru-RU"/>
        </w:rPr>
        <w:t>5</w:t>
      </w:r>
      <w:r w:rsidR="00EF3546" w:rsidRPr="001453DD">
        <w:rPr>
          <w:rFonts w:cs="Times New Roman"/>
          <w:sz w:val="28"/>
          <w:szCs w:val="28"/>
          <w:lang w:val="ru-RU"/>
        </w:rPr>
        <w:t>.</w:t>
      </w:r>
      <w:r w:rsidR="00EF3546" w:rsidRPr="001453DD">
        <w:rPr>
          <w:rFonts w:cs="Times New Roman"/>
          <w:sz w:val="28"/>
          <w:szCs w:val="28"/>
        </w:rPr>
        <w:t xml:space="preserve"> </w:t>
      </w:r>
      <w:r w:rsidR="002270F5" w:rsidRPr="001453DD">
        <w:rPr>
          <w:rFonts w:cs="Times New Roman"/>
          <w:sz w:val="28"/>
          <w:szCs w:val="28"/>
        </w:rPr>
        <w:t>МЕТОДЫ УКЛОНЕНИЯ ОТ РИСКА</w:t>
      </w:r>
    </w:p>
    <w:p w:rsidR="00581122" w:rsidRPr="001453DD" w:rsidRDefault="00581122" w:rsidP="001453DD">
      <w:pPr>
        <w:autoSpaceDE w:val="0"/>
        <w:adjustRightInd w:val="0"/>
        <w:ind w:firstLine="567"/>
        <w:jc w:val="both"/>
        <w:rPr>
          <w:rFonts w:cs="Times New Roman"/>
          <w:sz w:val="28"/>
          <w:szCs w:val="28"/>
          <w:lang w:val="ru-RU"/>
        </w:rPr>
      </w:pPr>
      <w:r w:rsidRPr="001453DD">
        <w:rPr>
          <w:rFonts w:cs="Times New Roman"/>
          <w:sz w:val="28"/>
          <w:szCs w:val="28"/>
        </w:rPr>
        <w:t>Методы уклонения от риска подразделяются на:</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Отказ от ненадежных партнеров, отказ от проектов, которые предполагают расширение списка своих партнеров, отказ от участия в инновационных и инвестиционных проектах, которые вызывают сомнения по своей эффективности или возможности выполнения;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Отказ от участия в рискованных проектах, которые вызывают сомнения;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Страхование рисков.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Поиск гарантов.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Риск переносится на определенное третье лицо. Гарантом могут быть разные объекты в виде государственных органов, разных фондов, предприятий.</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Методы локализации рисков применяются достаточно редко, когда удается четко идентифицировать риски, их источники. При выделении экономически самых опасных участков либо этапов деятельности, можно добиться их контроля, с уменьшением риска.</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 К числу методов локализации следует отнести: </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При создании венчурных предприятий создается небольшое дочернее предприятие – рискованная часть проекта локализуется в нем. Создаются специальные структурные подразделения, имеющие обособленный баланс и выполняющие рискованные проекты.</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 Договоры о совместной работе для реализации планируемых рискованных проектов. </w:t>
      </w:r>
    </w:p>
    <w:p w:rsidR="00581122" w:rsidRPr="001453DD" w:rsidRDefault="00581122" w:rsidP="001453DD">
      <w:pPr>
        <w:autoSpaceDE w:val="0"/>
        <w:adjustRightInd w:val="0"/>
        <w:ind w:firstLine="709"/>
        <w:jc w:val="both"/>
        <w:rPr>
          <w:rFonts w:cs="Times New Roman"/>
          <w:sz w:val="28"/>
          <w:szCs w:val="28"/>
        </w:rPr>
      </w:pPr>
      <w:r w:rsidRPr="001453DD">
        <w:rPr>
          <w:rFonts w:cs="Times New Roman"/>
          <w:sz w:val="28"/>
          <w:szCs w:val="28"/>
        </w:rPr>
        <w:t xml:space="preserve">Методы диверсификации рисков – распределение общего риска: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Распределение ответственности по участникам проекта. Диверсификация зон хозяйствования и видов деятельности на предприятии. Диверсификация сбыта и поставок – одновременная работа на нескольких рынках, когда за счет успехов на одних рынках можно компенсировать убытки на других.</w:t>
      </w:r>
    </w:p>
    <w:p w:rsidR="00581122" w:rsidRPr="001453DD" w:rsidRDefault="00581122" w:rsidP="001453DD">
      <w:pPr>
        <w:autoSpaceDE w:val="0"/>
        <w:adjustRightInd w:val="0"/>
        <w:ind w:firstLine="567"/>
        <w:jc w:val="both"/>
        <w:rPr>
          <w:rFonts w:cs="Times New Roman"/>
          <w:sz w:val="28"/>
          <w:szCs w:val="28"/>
        </w:rPr>
      </w:pPr>
      <w:r w:rsidRPr="001453DD">
        <w:rPr>
          <w:rFonts w:cs="Times New Roman"/>
          <w:sz w:val="28"/>
          <w:szCs w:val="28"/>
        </w:rPr>
        <w:t xml:space="preserve"> Диверсификация инвестиций – предпочтительна реализация нескольких сравнительно небольших по инвестициям проектов, а не один крупный инвестиционный проект, для которого потребуется привлечение всех резервов и ресурсов предприятия. </w:t>
      </w:r>
    </w:p>
    <w:p w:rsidR="00581122" w:rsidRPr="001453DD" w:rsidRDefault="00581122" w:rsidP="001453DD">
      <w:pPr>
        <w:autoSpaceDE w:val="0"/>
        <w:adjustRightInd w:val="0"/>
        <w:ind w:firstLine="709"/>
        <w:jc w:val="both"/>
        <w:rPr>
          <w:rFonts w:cs="Times New Roman"/>
          <w:sz w:val="28"/>
          <w:szCs w:val="28"/>
        </w:rPr>
      </w:pPr>
      <w:r w:rsidRPr="001453DD">
        <w:rPr>
          <w:rFonts w:cs="Times New Roman"/>
          <w:sz w:val="28"/>
          <w:szCs w:val="28"/>
        </w:rPr>
        <w:t>Распределение риска во времени – по стадиям работы. То есть, требуется распределение и фиксация при реализации проекта на этапах работы. Улучшается контролируемость этапов, чтобы оперативно вносить коррективы при необходимости.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lastRenderedPageBreak/>
        <w:t xml:space="preserve"> Методы компенсации рисков п</w:t>
      </w:r>
      <w:r w:rsidR="00E75355" w:rsidRPr="001453DD">
        <w:rPr>
          <w:rFonts w:cs="Times New Roman"/>
          <w:sz w:val="28"/>
          <w:szCs w:val="28"/>
        </w:rPr>
        <w:t>редполагают создание механизмов</w:t>
      </w:r>
      <w:r w:rsidR="00E75355" w:rsidRPr="001453DD">
        <w:rPr>
          <w:rFonts w:cs="Times New Roman"/>
          <w:sz w:val="28"/>
          <w:szCs w:val="28"/>
          <w:lang w:val="ru-RU"/>
        </w:rPr>
        <w:t xml:space="preserve"> </w:t>
      </w:r>
      <w:r w:rsidRPr="001453DD">
        <w:rPr>
          <w:rFonts w:cs="Times New Roman"/>
          <w:sz w:val="28"/>
          <w:szCs w:val="28"/>
        </w:rPr>
        <w:t>предотвращения возможной опасности. Для методов компенсации рисков требуется обширная аналитическая деятельность, являются более трудоемкими:</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 xml:space="preserve"> Стратегическое планирование деятельности – метод компенсации риска, который будет эффективным при условии разработки стратегии, охватывающей все сферы деятельности компании.</w:t>
      </w:r>
    </w:p>
    <w:p w:rsidR="00581122" w:rsidRPr="001453DD" w:rsidRDefault="00581122" w:rsidP="001453DD">
      <w:pPr>
        <w:autoSpaceDE w:val="0"/>
        <w:adjustRightInd w:val="0"/>
        <w:ind w:firstLine="709"/>
        <w:jc w:val="both"/>
        <w:rPr>
          <w:rFonts w:cs="Times New Roman"/>
          <w:sz w:val="28"/>
          <w:szCs w:val="28"/>
        </w:rPr>
      </w:pPr>
      <w:r w:rsidRPr="001453DD">
        <w:rPr>
          <w:rFonts w:cs="Times New Roman"/>
          <w:sz w:val="28"/>
          <w:szCs w:val="28"/>
        </w:rPr>
        <w:t xml:space="preserve"> Прогнозирование внешней обстановки – периодически разрабатываются сценарии оценки и развития будущего состояния среды хозяйствования. Мониторинг нормативно-правовой и социально-экономической среды – с отслеживанием текущей информации о необходимых процессах. </w:t>
      </w:r>
    </w:p>
    <w:p w:rsidR="00581122" w:rsidRPr="001453DD" w:rsidRDefault="00581122" w:rsidP="001453DD">
      <w:pPr>
        <w:autoSpaceDE w:val="0"/>
        <w:adjustRightInd w:val="0"/>
        <w:jc w:val="both"/>
        <w:rPr>
          <w:rFonts w:cs="Times New Roman"/>
          <w:sz w:val="28"/>
          <w:szCs w:val="28"/>
        </w:rPr>
      </w:pPr>
      <w:r w:rsidRPr="001453DD">
        <w:rPr>
          <w:rFonts w:cs="Times New Roman"/>
          <w:sz w:val="28"/>
          <w:szCs w:val="28"/>
        </w:rPr>
        <w:t>Обучение и инструктирование персонала. Создание системы резервов. Такой метод подобен страхованию, но концентрируется непосредственно внутри предприятия. Создаются на предприятии страховые запасы необходимых материалов, сырья, комплектующие, резервные финансовые фонды и пр. Обучение персонала и его инструктирование.</w:t>
      </w: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6A7573" w:rsidRPr="001453DD" w:rsidRDefault="006A7573"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DC2750" w:rsidRPr="001453DD" w:rsidRDefault="00DC2750" w:rsidP="001453DD">
      <w:pPr>
        <w:autoSpaceDE w:val="0"/>
        <w:adjustRightInd w:val="0"/>
        <w:jc w:val="both"/>
        <w:rPr>
          <w:rFonts w:cs="Times New Roman"/>
          <w:sz w:val="28"/>
          <w:szCs w:val="28"/>
          <w:lang w:val="ru-RU"/>
        </w:rPr>
      </w:pPr>
    </w:p>
    <w:p w:rsidR="00DC2750" w:rsidRPr="001453DD" w:rsidRDefault="00DC2750" w:rsidP="001453DD">
      <w:pPr>
        <w:autoSpaceDE w:val="0"/>
        <w:adjustRightInd w:val="0"/>
        <w:jc w:val="both"/>
        <w:rPr>
          <w:rFonts w:cs="Times New Roman"/>
          <w:sz w:val="28"/>
          <w:szCs w:val="28"/>
          <w:lang w:val="ru-RU"/>
        </w:rPr>
      </w:pPr>
    </w:p>
    <w:p w:rsidR="00DC2750" w:rsidRPr="001453DD" w:rsidRDefault="00DC2750" w:rsidP="001453DD">
      <w:pPr>
        <w:autoSpaceDE w:val="0"/>
        <w:adjustRightInd w:val="0"/>
        <w:jc w:val="both"/>
        <w:rPr>
          <w:rFonts w:cs="Times New Roman"/>
          <w:sz w:val="28"/>
          <w:szCs w:val="28"/>
          <w:lang w:val="ru-RU"/>
        </w:rPr>
      </w:pPr>
    </w:p>
    <w:p w:rsidR="00DC2750" w:rsidRPr="001453DD" w:rsidRDefault="00DC2750" w:rsidP="001453DD">
      <w:pPr>
        <w:autoSpaceDE w:val="0"/>
        <w:adjustRightInd w:val="0"/>
        <w:jc w:val="both"/>
        <w:rPr>
          <w:rFonts w:cs="Times New Roman"/>
          <w:sz w:val="28"/>
          <w:szCs w:val="28"/>
          <w:lang w:val="ru-RU"/>
        </w:rPr>
      </w:pPr>
    </w:p>
    <w:p w:rsidR="00DC2750" w:rsidRPr="001453DD" w:rsidRDefault="00DC2750" w:rsidP="001453DD">
      <w:pPr>
        <w:autoSpaceDE w:val="0"/>
        <w:adjustRightInd w:val="0"/>
        <w:jc w:val="both"/>
        <w:rPr>
          <w:rFonts w:cs="Times New Roman"/>
          <w:sz w:val="28"/>
          <w:szCs w:val="28"/>
          <w:lang w:val="ru-RU"/>
        </w:rPr>
      </w:pPr>
    </w:p>
    <w:p w:rsidR="00E75355" w:rsidRPr="001453DD" w:rsidRDefault="00E75355" w:rsidP="001453DD">
      <w:pPr>
        <w:autoSpaceDE w:val="0"/>
        <w:adjustRightInd w:val="0"/>
        <w:jc w:val="both"/>
        <w:rPr>
          <w:rFonts w:cs="Times New Roman"/>
          <w:sz w:val="28"/>
          <w:szCs w:val="28"/>
          <w:lang w:val="ru-RU"/>
        </w:rPr>
      </w:pPr>
    </w:p>
    <w:p w:rsidR="0006302F" w:rsidRPr="001453DD" w:rsidRDefault="0006302F" w:rsidP="001453DD">
      <w:pPr>
        <w:autoSpaceDE w:val="0"/>
        <w:adjustRightInd w:val="0"/>
        <w:jc w:val="both"/>
        <w:rPr>
          <w:rFonts w:cs="Times New Roman"/>
          <w:sz w:val="28"/>
          <w:szCs w:val="28"/>
          <w:lang w:val="ru-RU"/>
        </w:rPr>
      </w:pPr>
      <w:r w:rsidRPr="001453DD">
        <w:rPr>
          <w:rFonts w:cs="Times New Roman"/>
          <w:sz w:val="28"/>
          <w:szCs w:val="28"/>
          <w:lang w:val="ru-RU"/>
        </w:rPr>
        <w:lastRenderedPageBreak/>
        <w:t>ЗАКЛЮЧЕНИЕ</w:t>
      </w:r>
    </w:p>
    <w:p w:rsidR="00422844" w:rsidRPr="001453DD" w:rsidRDefault="00422844" w:rsidP="001453DD">
      <w:pPr>
        <w:widowControl/>
        <w:shd w:val="clear" w:color="auto" w:fill="FFFFFF"/>
        <w:suppressAutoHyphens w:val="0"/>
        <w:autoSpaceDN/>
        <w:spacing w:after="240" w:line="250" w:lineRule="atLeast"/>
        <w:ind w:firstLine="567"/>
        <w:jc w:val="both"/>
        <w:textAlignment w:val="auto"/>
        <w:rPr>
          <w:rFonts w:eastAsia="Times New Roman" w:cs="Times New Roman"/>
          <w:color w:val="333333"/>
          <w:kern w:val="0"/>
          <w:sz w:val="28"/>
          <w:szCs w:val="28"/>
          <w:lang w:val="ru-RU" w:eastAsia="ru-RU" w:bidi="ar-SA"/>
        </w:rPr>
      </w:pPr>
      <w:r w:rsidRPr="001453DD">
        <w:rPr>
          <w:rFonts w:eastAsia="Times New Roman" w:cs="Times New Roman"/>
          <w:color w:val="333333"/>
          <w:kern w:val="0"/>
          <w:sz w:val="28"/>
          <w:szCs w:val="28"/>
          <w:lang w:val="ru-RU" w:eastAsia="ru-RU" w:bidi="ar-SA"/>
        </w:rPr>
        <w:t>Каждое предприятие вырабатывает рекомендации по компенсирующим мерам, снижающим различные риски. В числе таких мер следует выделить: систематический финансово-экономический анализ (ежедневный и еженедел</w:t>
      </w:r>
      <w:r w:rsidRPr="001453DD">
        <w:rPr>
          <w:rFonts w:eastAsia="Times New Roman" w:cs="Times New Roman"/>
          <w:color w:val="333333"/>
          <w:kern w:val="0"/>
          <w:sz w:val="28"/>
          <w:szCs w:val="28"/>
          <w:lang w:val="ru-RU" w:eastAsia="ru-RU" w:bidi="ar-SA"/>
        </w:rPr>
        <w:t>ь</w:t>
      </w:r>
      <w:r w:rsidRPr="001453DD">
        <w:rPr>
          <w:rFonts w:eastAsia="Times New Roman" w:cs="Times New Roman"/>
          <w:color w:val="333333"/>
          <w:kern w:val="0"/>
          <w:sz w:val="28"/>
          <w:szCs w:val="28"/>
          <w:lang w:val="ru-RU" w:eastAsia="ru-RU" w:bidi="ar-SA"/>
        </w:rPr>
        <w:t>ный мониторинг); введение соответствующей системы управленческого учета; обучение руководителей и специалистов предприятия; рейтинговую оценку деятельности структурных единиц. Но главным фактором снижения рисков и повышения инвестиционной привлекательности предприятия является ко</w:t>
      </w:r>
      <w:r w:rsidRPr="001453DD">
        <w:rPr>
          <w:rFonts w:eastAsia="Times New Roman" w:cs="Times New Roman"/>
          <w:color w:val="333333"/>
          <w:kern w:val="0"/>
          <w:sz w:val="28"/>
          <w:szCs w:val="28"/>
          <w:lang w:val="ru-RU" w:eastAsia="ru-RU" w:bidi="ar-SA"/>
        </w:rPr>
        <w:t>м</w:t>
      </w:r>
      <w:r w:rsidRPr="001453DD">
        <w:rPr>
          <w:rFonts w:eastAsia="Times New Roman" w:cs="Times New Roman"/>
          <w:color w:val="333333"/>
          <w:kern w:val="0"/>
          <w:sz w:val="28"/>
          <w:szCs w:val="28"/>
          <w:lang w:val="ru-RU" w:eastAsia="ru-RU" w:bidi="ar-SA"/>
        </w:rPr>
        <w:t>плексно проработанный план реформирования и реструктуризации в совоку</w:t>
      </w:r>
      <w:r w:rsidRPr="001453DD">
        <w:rPr>
          <w:rFonts w:eastAsia="Times New Roman" w:cs="Times New Roman"/>
          <w:color w:val="333333"/>
          <w:kern w:val="0"/>
          <w:sz w:val="28"/>
          <w:szCs w:val="28"/>
          <w:lang w:val="ru-RU" w:eastAsia="ru-RU" w:bidi="ar-SA"/>
        </w:rPr>
        <w:t>п</w:t>
      </w:r>
      <w:r w:rsidRPr="001453DD">
        <w:rPr>
          <w:rFonts w:eastAsia="Times New Roman" w:cs="Times New Roman"/>
          <w:color w:val="333333"/>
          <w:kern w:val="0"/>
          <w:sz w:val="28"/>
          <w:szCs w:val="28"/>
          <w:lang w:val="ru-RU" w:eastAsia="ru-RU" w:bidi="ar-SA"/>
        </w:rPr>
        <w:t>ности с механизмом его реализации, контроля и корректировки.</w:t>
      </w:r>
    </w:p>
    <w:p w:rsidR="00422844" w:rsidRPr="001453DD" w:rsidRDefault="00422844" w:rsidP="001453DD">
      <w:pPr>
        <w:widowControl/>
        <w:shd w:val="clear" w:color="auto" w:fill="FFFFFF"/>
        <w:suppressAutoHyphens w:val="0"/>
        <w:autoSpaceDN/>
        <w:spacing w:after="240" w:line="250" w:lineRule="atLeast"/>
        <w:ind w:firstLine="567"/>
        <w:jc w:val="both"/>
        <w:textAlignment w:val="auto"/>
        <w:rPr>
          <w:rFonts w:eastAsia="Times New Roman" w:cs="Times New Roman"/>
          <w:color w:val="333333"/>
          <w:kern w:val="0"/>
          <w:sz w:val="28"/>
          <w:szCs w:val="28"/>
          <w:lang w:val="ru-RU" w:eastAsia="ru-RU" w:bidi="ar-SA"/>
        </w:rPr>
      </w:pPr>
      <w:r w:rsidRPr="001453DD">
        <w:rPr>
          <w:rFonts w:eastAsia="Times New Roman" w:cs="Times New Roman"/>
          <w:color w:val="333333"/>
          <w:kern w:val="0"/>
          <w:sz w:val="28"/>
          <w:szCs w:val="28"/>
          <w:lang w:val="ru-RU" w:eastAsia="ru-RU" w:bidi="ar-SA"/>
        </w:rPr>
        <w:t>Изменения, которые произошли в экономике и общественной жизни Ро</w:t>
      </w:r>
      <w:r w:rsidRPr="001453DD">
        <w:rPr>
          <w:rFonts w:eastAsia="Times New Roman" w:cs="Times New Roman"/>
          <w:color w:val="333333"/>
          <w:kern w:val="0"/>
          <w:sz w:val="28"/>
          <w:szCs w:val="28"/>
          <w:lang w:val="ru-RU" w:eastAsia="ru-RU" w:bidi="ar-SA"/>
        </w:rPr>
        <w:t>с</w:t>
      </w:r>
      <w:r w:rsidRPr="001453DD">
        <w:rPr>
          <w:rFonts w:eastAsia="Times New Roman" w:cs="Times New Roman"/>
          <w:color w:val="333333"/>
          <w:kern w:val="0"/>
          <w:sz w:val="28"/>
          <w:szCs w:val="28"/>
          <w:lang w:val="ru-RU" w:eastAsia="ru-RU" w:bidi="ar-SA"/>
        </w:rPr>
        <w:t>сии, в еще большей мере требуют от руководителей всех уровней умения в</w:t>
      </w:r>
      <w:r w:rsidRPr="001453DD">
        <w:rPr>
          <w:rFonts w:eastAsia="Times New Roman" w:cs="Times New Roman"/>
          <w:color w:val="333333"/>
          <w:kern w:val="0"/>
          <w:sz w:val="28"/>
          <w:szCs w:val="28"/>
          <w:lang w:val="ru-RU" w:eastAsia="ru-RU" w:bidi="ar-SA"/>
        </w:rPr>
        <w:t>и</w:t>
      </w:r>
      <w:r w:rsidRPr="001453DD">
        <w:rPr>
          <w:rFonts w:eastAsia="Times New Roman" w:cs="Times New Roman"/>
          <w:color w:val="333333"/>
          <w:kern w:val="0"/>
          <w:sz w:val="28"/>
          <w:szCs w:val="28"/>
          <w:lang w:val="ru-RU" w:eastAsia="ru-RU" w:bidi="ar-SA"/>
        </w:rPr>
        <w:t>деть перспективы и оценивать долгосрочные последствия.</w:t>
      </w: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422844" w:rsidRPr="001453DD" w:rsidRDefault="00422844"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44439" w:rsidRPr="001453DD" w:rsidRDefault="00044439" w:rsidP="001453DD">
      <w:pPr>
        <w:autoSpaceDE w:val="0"/>
        <w:adjustRightInd w:val="0"/>
        <w:jc w:val="both"/>
        <w:rPr>
          <w:rFonts w:cs="Times New Roman"/>
          <w:sz w:val="28"/>
          <w:szCs w:val="28"/>
          <w:lang w:val="ru-RU"/>
        </w:rPr>
      </w:pPr>
    </w:p>
    <w:p w:rsidR="0006302F" w:rsidRPr="001453DD" w:rsidRDefault="0006302F" w:rsidP="001453DD">
      <w:pPr>
        <w:autoSpaceDE w:val="0"/>
        <w:adjustRightInd w:val="0"/>
        <w:jc w:val="both"/>
        <w:rPr>
          <w:rFonts w:cs="Times New Roman"/>
          <w:sz w:val="28"/>
          <w:szCs w:val="28"/>
          <w:lang w:val="ru-RU"/>
        </w:rPr>
      </w:pPr>
      <w:r w:rsidRPr="001453DD">
        <w:rPr>
          <w:rFonts w:cs="Times New Roman"/>
          <w:sz w:val="28"/>
          <w:szCs w:val="28"/>
          <w:lang w:val="ru-RU"/>
        </w:rPr>
        <w:lastRenderedPageBreak/>
        <w:t>СПИСОК ЛИТЕРАТУРЫ</w:t>
      </w:r>
    </w:p>
    <w:p w:rsidR="00422844" w:rsidRPr="001453DD" w:rsidRDefault="00D52188" w:rsidP="001453DD">
      <w:pPr>
        <w:autoSpaceDE w:val="0"/>
        <w:adjustRightInd w:val="0"/>
        <w:jc w:val="both"/>
        <w:rPr>
          <w:rFonts w:cs="Times New Roman"/>
          <w:color w:val="000000"/>
          <w:sz w:val="28"/>
          <w:szCs w:val="28"/>
          <w:shd w:val="clear" w:color="auto" w:fill="FFFFFF"/>
          <w:lang w:val="ru-RU"/>
        </w:rPr>
      </w:pPr>
      <w:r w:rsidRPr="001453DD">
        <w:rPr>
          <w:rFonts w:cs="Times New Roman"/>
          <w:color w:val="000000"/>
          <w:sz w:val="28"/>
          <w:szCs w:val="28"/>
          <w:shd w:val="clear" w:color="auto" w:fill="FFFFFF"/>
          <w:lang w:val="ru-RU"/>
        </w:rPr>
        <w:t xml:space="preserve">1.  </w:t>
      </w:r>
      <w:r w:rsidR="00422844" w:rsidRPr="001453DD">
        <w:rPr>
          <w:rFonts w:cs="Times New Roman"/>
          <w:color w:val="000000"/>
          <w:sz w:val="28"/>
          <w:szCs w:val="28"/>
          <w:shd w:val="clear" w:color="auto" w:fill="FFFFFF"/>
        </w:rPr>
        <w:t>Авдошин, С.М. Информатизация бизнеса. Управление рисками / С.М. Авдошин, Е.Ю. Песоцк</w:t>
      </w:r>
      <w:r w:rsidR="00170BE7" w:rsidRPr="001453DD">
        <w:rPr>
          <w:rFonts w:cs="Times New Roman"/>
          <w:color w:val="000000"/>
          <w:sz w:val="28"/>
          <w:szCs w:val="28"/>
          <w:shd w:val="clear" w:color="auto" w:fill="FFFFFF"/>
        </w:rPr>
        <w:t>ая. - М.: ДМК Пресс, 2011. - 117</w:t>
      </w:r>
      <w:r w:rsidR="00170BE7" w:rsidRPr="001453DD">
        <w:rPr>
          <w:rFonts w:cs="Times New Roman"/>
          <w:color w:val="000000"/>
          <w:sz w:val="28"/>
          <w:szCs w:val="28"/>
          <w:shd w:val="clear" w:color="auto" w:fill="FFFFFF"/>
          <w:lang w:val="ru-RU"/>
        </w:rPr>
        <w:t xml:space="preserve">; 176 </w:t>
      </w:r>
      <w:r w:rsidR="00170BE7" w:rsidRPr="001453DD">
        <w:rPr>
          <w:rFonts w:cs="Times New Roman"/>
          <w:color w:val="000000"/>
          <w:sz w:val="28"/>
          <w:szCs w:val="28"/>
          <w:shd w:val="clear" w:color="auto" w:fill="FFFFFF"/>
          <w:lang w:val="en-US"/>
        </w:rPr>
        <w:t>c</w:t>
      </w:r>
      <w:r w:rsidR="00170BE7" w:rsidRPr="001453DD">
        <w:rPr>
          <w:rFonts w:cs="Times New Roman"/>
          <w:color w:val="000000"/>
          <w:sz w:val="28"/>
          <w:szCs w:val="28"/>
          <w:shd w:val="clear" w:color="auto" w:fill="FFFFFF"/>
          <w:lang w:val="ru-RU"/>
        </w:rPr>
        <w:t>.</w:t>
      </w:r>
    </w:p>
    <w:p w:rsidR="00D52188" w:rsidRPr="001453DD" w:rsidRDefault="00D52188" w:rsidP="001453DD">
      <w:pPr>
        <w:jc w:val="both"/>
        <w:rPr>
          <w:rFonts w:cs="Times New Roman"/>
          <w:bCs/>
          <w:sz w:val="28"/>
          <w:szCs w:val="28"/>
        </w:rPr>
      </w:pPr>
      <w:r w:rsidRPr="001453DD">
        <w:rPr>
          <w:rFonts w:cs="Times New Roman"/>
          <w:sz w:val="28"/>
          <w:szCs w:val="28"/>
          <w:lang w:val="ru-RU"/>
        </w:rPr>
        <w:t xml:space="preserve">2. </w:t>
      </w:r>
      <w:r w:rsidRPr="001453DD">
        <w:rPr>
          <w:rFonts w:cs="Times New Roman"/>
          <w:sz w:val="28"/>
          <w:szCs w:val="28"/>
        </w:rPr>
        <w:t xml:space="preserve">Авдийский В.И. Риски хозайствующих субъектов: теоретические основы, методологии анализа, прогнозирования и управления: учеб. пособие/ В.И.Авдийский, В.М.Безденежных. - М.: Альфа-М: ИНФРА-М, 2013 – </w:t>
      </w:r>
      <w:r w:rsidR="00170BE7" w:rsidRPr="001453DD">
        <w:rPr>
          <w:rFonts w:cs="Times New Roman"/>
          <w:sz w:val="28"/>
          <w:szCs w:val="28"/>
        </w:rPr>
        <w:t>183</w:t>
      </w:r>
      <w:r w:rsidRPr="001453DD">
        <w:rPr>
          <w:rFonts w:cs="Times New Roman"/>
          <w:sz w:val="28"/>
          <w:szCs w:val="28"/>
        </w:rPr>
        <w:t xml:space="preserve"> с. (ЭБС Знаниум).</w:t>
      </w:r>
    </w:p>
    <w:p w:rsidR="00422844" w:rsidRPr="001453DD" w:rsidRDefault="00D52188" w:rsidP="001453DD">
      <w:pPr>
        <w:autoSpaceDE w:val="0"/>
        <w:adjustRightInd w:val="0"/>
        <w:jc w:val="both"/>
        <w:rPr>
          <w:rFonts w:cs="Times New Roman"/>
          <w:color w:val="000000"/>
          <w:sz w:val="28"/>
          <w:szCs w:val="28"/>
          <w:shd w:val="clear" w:color="auto" w:fill="FFFFFF"/>
          <w:lang w:val="ru-RU"/>
        </w:rPr>
      </w:pPr>
      <w:r w:rsidRPr="001453DD">
        <w:rPr>
          <w:rFonts w:cs="Times New Roman"/>
          <w:color w:val="000000"/>
          <w:sz w:val="28"/>
          <w:szCs w:val="28"/>
          <w:shd w:val="clear" w:color="auto" w:fill="FFFFFF"/>
          <w:lang w:val="ru-RU"/>
        </w:rPr>
        <w:t xml:space="preserve">3. </w:t>
      </w:r>
      <w:r w:rsidR="00422844" w:rsidRPr="001453DD">
        <w:rPr>
          <w:rFonts w:cs="Times New Roman"/>
          <w:color w:val="000000"/>
          <w:sz w:val="28"/>
          <w:szCs w:val="28"/>
          <w:shd w:val="clear" w:color="auto" w:fill="FFFFFF"/>
        </w:rPr>
        <w:t>Воробьев, С.Н. Управление рисками в предпринимательстве / С.Н. Воробьев, К.В. Балдин. - М.: Дашков и К, 2013. - 482 c.</w:t>
      </w:r>
    </w:p>
    <w:p w:rsidR="00D52188" w:rsidRPr="001453DD" w:rsidRDefault="00D52188" w:rsidP="001453DD">
      <w:pPr>
        <w:jc w:val="both"/>
        <w:rPr>
          <w:rFonts w:cs="Times New Roman"/>
          <w:sz w:val="28"/>
          <w:szCs w:val="28"/>
        </w:rPr>
      </w:pPr>
      <w:r w:rsidRPr="001453DD">
        <w:rPr>
          <w:rFonts w:cs="Times New Roman"/>
          <w:bCs/>
          <w:sz w:val="28"/>
          <w:szCs w:val="28"/>
          <w:lang w:val="ru-RU"/>
        </w:rPr>
        <w:t xml:space="preserve">4. </w:t>
      </w:r>
      <w:r w:rsidRPr="001453DD">
        <w:rPr>
          <w:rFonts w:cs="Times New Roman"/>
          <w:bCs/>
          <w:sz w:val="28"/>
          <w:szCs w:val="28"/>
        </w:rPr>
        <w:t>Морозко Н.И.</w:t>
      </w:r>
      <w:r w:rsidRPr="001453DD">
        <w:rPr>
          <w:rFonts w:cs="Times New Roman"/>
          <w:sz w:val="28"/>
          <w:szCs w:val="28"/>
        </w:rPr>
        <w:t xml:space="preserve">   Финансовый менеджмент: учеб. пособие / Н. И. Морозко, В. Ю. Диденко. - М.: ИНФРА-М, 2013. </w:t>
      </w:r>
      <w:r w:rsidR="00170BE7" w:rsidRPr="001453DD">
        <w:rPr>
          <w:rFonts w:cs="Times New Roman"/>
          <w:sz w:val="28"/>
          <w:szCs w:val="28"/>
        </w:rPr>
        <w:t>–</w:t>
      </w:r>
      <w:r w:rsidRPr="001453DD">
        <w:rPr>
          <w:rFonts w:cs="Times New Roman"/>
          <w:sz w:val="28"/>
          <w:szCs w:val="28"/>
        </w:rPr>
        <w:t xml:space="preserve"> </w:t>
      </w:r>
      <w:r w:rsidR="00170BE7" w:rsidRPr="001453DD">
        <w:rPr>
          <w:rFonts w:cs="Times New Roman"/>
          <w:sz w:val="28"/>
          <w:szCs w:val="28"/>
        </w:rPr>
        <w:t xml:space="preserve">205; </w:t>
      </w:r>
      <w:r w:rsidRPr="001453DD">
        <w:rPr>
          <w:rFonts w:cs="Times New Roman"/>
          <w:sz w:val="28"/>
          <w:szCs w:val="28"/>
        </w:rPr>
        <w:t xml:space="preserve">224 с. </w:t>
      </w:r>
    </w:p>
    <w:p w:rsidR="00D52188" w:rsidRPr="001453DD" w:rsidRDefault="00D52188" w:rsidP="001453DD">
      <w:pPr>
        <w:jc w:val="both"/>
        <w:rPr>
          <w:rFonts w:cs="Times New Roman"/>
          <w:sz w:val="28"/>
          <w:szCs w:val="28"/>
        </w:rPr>
      </w:pPr>
      <w:r w:rsidRPr="001453DD">
        <w:rPr>
          <w:rFonts w:cs="Times New Roman"/>
          <w:bCs/>
          <w:sz w:val="28"/>
          <w:szCs w:val="28"/>
          <w:lang w:val="ru-RU"/>
        </w:rPr>
        <w:t xml:space="preserve">5. </w:t>
      </w:r>
      <w:r w:rsidRPr="001453DD">
        <w:rPr>
          <w:rFonts w:cs="Times New Roman"/>
          <w:bCs/>
          <w:sz w:val="28"/>
          <w:szCs w:val="28"/>
        </w:rPr>
        <w:t>Пименов Н.А.</w:t>
      </w:r>
      <w:r w:rsidRPr="001453DD">
        <w:rPr>
          <w:rFonts w:cs="Times New Roman"/>
          <w:sz w:val="28"/>
          <w:szCs w:val="28"/>
        </w:rPr>
        <w:t xml:space="preserve">   Управление финансовыми рисками в системе экономической безопасности: учебник и практикум / Н. А. Пименов; под общ. ред. В.И. Авдийского. - М.: Юрайт, 2014. </w:t>
      </w:r>
      <w:r w:rsidR="00170BE7" w:rsidRPr="001453DD">
        <w:rPr>
          <w:rFonts w:cs="Times New Roman"/>
          <w:sz w:val="28"/>
          <w:szCs w:val="28"/>
        </w:rPr>
        <w:t>–</w:t>
      </w:r>
      <w:r w:rsidRPr="001453DD">
        <w:rPr>
          <w:rFonts w:cs="Times New Roman"/>
          <w:sz w:val="28"/>
          <w:szCs w:val="28"/>
        </w:rPr>
        <w:t xml:space="preserve"> </w:t>
      </w:r>
      <w:r w:rsidR="00170BE7" w:rsidRPr="001453DD">
        <w:rPr>
          <w:rFonts w:cs="Times New Roman"/>
          <w:sz w:val="28"/>
          <w:szCs w:val="28"/>
        </w:rPr>
        <w:t xml:space="preserve">105; </w:t>
      </w:r>
      <w:r w:rsidRPr="001453DD">
        <w:rPr>
          <w:rFonts w:cs="Times New Roman"/>
          <w:sz w:val="28"/>
          <w:szCs w:val="28"/>
        </w:rPr>
        <w:t xml:space="preserve">413 с. </w:t>
      </w:r>
    </w:p>
    <w:p w:rsidR="00D52188" w:rsidRPr="001453DD" w:rsidRDefault="00D52188" w:rsidP="001453DD">
      <w:pPr>
        <w:jc w:val="both"/>
        <w:rPr>
          <w:rFonts w:cs="Times New Roman"/>
          <w:sz w:val="28"/>
          <w:szCs w:val="28"/>
        </w:rPr>
      </w:pPr>
      <w:r w:rsidRPr="001453DD">
        <w:rPr>
          <w:rFonts w:cs="Times New Roman"/>
          <w:bCs/>
          <w:sz w:val="28"/>
          <w:szCs w:val="28"/>
          <w:lang w:val="ru-RU"/>
        </w:rPr>
        <w:t xml:space="preserve">6. </w:t>
      </w:r>
      <w:r w:rsidRPr="001453DD">
        <w:rPr>
          <w:rFonts w:cs="Times New Roman"/>
          <w:bCs/>
          <w:sz w:val="28"/>
          <w:szCs w:val="28"/>
        </w:rPr>
        <w:t>Погодина Т.В.</w:t>
      </w:r>
      <w:r w:rsidRPr="001453DD">
        <w:rPr>
          <w:rFonts w:cs="Times New Roman"/>
          <w:sz w:val="28"/>
          <w:szCs w:val="28"/>
        </w:rPr>
        <w:t xml:space="preserve">   Финансовый менеджмент: учебник и практикум для прикладного бакалавриата / Т. В. Погодина. - М.: Юрайт, 2015. - 351 с. </w:t>
      </w:r>
    </w:p>
    <w:p w:rsidR="00D52188" w:rsidRPr="001453DD" w:rsidRDefault="00D52188" w:rsidP="001453DD">
      <w:pPr>
        <w:jc w:val="both"/>
        <w:rPr>
          <w:rFonts w:cs="Times New Roman"/>
          <w:sz w:val="28"/>
          <w:szCs w:val="28"/>
        </w:rPr>
      </w:pPr>
      <w:r w:rsidRPr="001453DD">
        <w:rPr>
          <w:rFonts w:cs="Times New Roman"/>
          <w:bCs/>
          <w:sz w:val="28"/>
          <w:szCs w:val="28"/>
          <w:lang w:val="ru-RU"/>
        </w:rPr>
        <w:t xml:space="preserve">7. </w:t>
      </w:r>
      <w:r w:rsidRPr="001453DD">
        <w:rPr>
          <w:rFonts w:cs="Times New Roman"/>
          <w:bCs/>
          <w:sz w:val="28"/>
          <w:szCs w:val="28"/>
        </w:rPr>
        <w:t>Тепман Л.Н.</w:t>
      </w:r>
      <w:r w:rsidRPr="001453DD">
        <w:rPr>
          <w:rFonts w:cs="Times New Roman"/>
          <w:sz w:val="28"/>
          <w:szCs w:val="28"/>
        </w:rPr>
        <w:t xml:space="preserve">   Управление рисками в условиях финансового кризиса: учеб. пособие / Л. Н. Тепман, Н. Д. Эриашвили. - М.: ЮНИТИ-ДАНА, 2011. - 295 с. </w:t>
      </w:r>
    </w:p>
    <w:p w:rsidR="00170BE7" w:rsidRPr="001453DD" w:rsidRDefault="00170BE7" w:rsidP="001453DD">
      <w:pPr>
        <w:pStyle w:val="1"/>
        <w:spacing w:before="0" w:after="90" w:line="420" w:lineRule="atLeast"/>
        <w:jc w:val="both"/>
        <w:rPr>
          <w:rFonts w:ascii="Times New Roman" w:hAnsi="Times New Roman" w:cs="Times New Roman"/>
          <w:b w:val="0"/>
          <w:bCs w:val="0"/>
          <w:caps/>
          <w:color w:val="000000"/>
          <w:sz w:val="28"/>
          <w:szCs w:val="28"/>
        </w:rPr>
      </w:pPr>
      <w:r w:rsidRPr="001453DD">
        <w:rPr>
          <w:rFonts w:ascii="Times New Roman" w:hAnsi="Times New Roman" w:cs="Times New Roman"/>
          <w:sz w:val="28"/>
          <w:szCs w:val="28"/>
        </w:rPr>
        <w:t>8.</w:t>
      </w:r>
      <w:r w:rsidRPr="001453DD">
        <w:rPr>
          <w:rFonts w:ascii="Times New Roman" w:hAnsi="Times New Roman" w:cs="Times New Roman"/>
          <w:b w:val="0"/>
          <w:bCs w:val="0"/>
          <w:caps/>
          <w:color w:val="000000"/>
          <w:sz w:val="28"/>
          <w:szCs w:val="28"/>
        </w:rPr>
        <w:t xml:space="preserve"> РИСКИ В ДЕЯТЕЛЬНОСТИ МАЛЫХ И СРЕДНИХ ПРЕДПРИЯТИЙ</w:t>
      </w:r>
    </w:p>
    <w:p w:rsidR="00170BE7" w:rsidRPr="001453DD" w:rsidRDefault="00170BE7" w:rsidP="001453DD">
      <w:pPr>
        <w:jc w:val="both"/>
        <w:rPr>
          <w:rFonts w:cs="Times New Roman"/>
          <w:sz w:val="28"/>
          <w:szCs w:val="28"/>
          <w:lang w:val="ru-RU"/>
        </w:rPr>
      </w:pPr>
      <w:r w:rsidRPr="001453DD">
        <w:rPr>
          <w:rFonts w:cs="Times New Roman"/>
          <w:sz w:val="28"/>
          <w:szCs w:val="28"/>
        </w:rPr>
        <w:t xml:space="preserve"> [Электронный ресурс] http://cyberleninka.ru/article/n/riski-v-deyatelnosti-malyh-i-srednih-predpriyatiy дата обращения </w:t>
      </w:r>
      <w:r w:rsidRPr="001453DD">
        <w:rPr>
          <w:rFonts w:cs="Times New Roman"/>
          <w:sz w:val="28"/>
          <w:szCs w:val="28"/>
          <w:lang w:val="ru-RU"/>
        </w:rPr>
        <w:t>23</w:t>
      </w:r>
      <w:r w:rsidRPr="001453DD">
        <w:rPr>
          <w:rFonts w:cs="Times New Roman"/>
          <w:sz w:val="28"/>
          <w:szCs w:val="28"/>
        </w:rPr>
        <w:t xml:space="preserve">.05 ;время </w:t>
      </w:r>
      <w:r w:rsidRPr="001453DD">
        <w:rPr>
          <w:rFonts w:cs="Times New Roman"/>
          <w:sz w:val="28"/>
          <w:szCs w:val="28"/>
          <w:lang w:val="ru-RU"/>
        </w:rPr>
        <w:t>23</w:t>
      </w:r>
      <w:r w:rsidRPr="001453DD">
        <w:rPr>
          <w:rFonts w:cs="Times New Roman"/>
          <w:sz w:val="28"/>
          <w:szCs w:val="28"/>
        </w:rPr>
        <w:t>:</w:t>
      </w:r>
      <w:r w:rsidRPr="001453DD">
        <w:rPr>
          <w:rFonts w:cs="Times New Roman"/>
          <w:sz w:val="28"/>
          <w:szCs w:val="28"/>
          <w:lang w:val="ru-RU"/>
        </w:rPr>
        <w:t>33</w:t>
      </w:r>
    </w:p>
    <w:p w:rsidR="00D52188" w:rsidRPr="001453DD" w:rsidRDefault="00D52188"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1A09DF" w:rsidRPr="001453DD" w:rsidRDefault="001A09DF"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EF3546" w:rsidRPr="001453DD" w:rsidRDefault="00EF3546" w:rsidP="001453DD">
      <w:pPr>
        <w:autoSpaceDE w:val="0"/>
        <w:adjustRightInd w:val="0"/>
        <w:jc w:val="both"/>
        <w:rPr>
          <w:rFonts w:cs="Times New Roman"/>
          <w:sz w:val="28"/>
          <w:szCs w:val="28"/>
          <w:lang w:val="ru-RU"/>
        </w:rPr>
      </w:pPr>
    </w:p>
    <w:p w:rsidR="00D52188" w:rsidRPr="001453DD" w:rsidRDefault="00D52188" w:rsidP="001453DD">
      <w:pPr>
        <w:autoSpaceDE w:val="0"/>
        <w:adjustRightInd w:val="0"/>
        <w:jc w:val="both"/>
        <w:rPr>
          <w:rFonts w:cs="Times New Roman"/>
          <w:sz w:val="28"/>
          <w:szCs w:val="28"/>
          <w:lang w:val="ru-RU"/>
        </w:rPr>
      </w:pPr>
    </w:p>
    <w:p w:rsidR="00D52188" w:rsidRPr="001453DD" w:rsidRDefault="00D52188" w:rsidP="001453DD">
      <w:pPr>
        <w:autoSpaceDE w:val="0"/>
        <w:adjustRightInd w:val="0"/>
        <w:jc w:val="both"/>
        <w:rPr>
          <w:rFonts w:cs="Times New Roman"/>
          <w:sz w:val="28"/>
          <w:szCs w:val="28"/>
          <w:lang w:val="ru-RU"/>
        </w:rPr>
      </w:pPr>
    </w:p>
    <w:sectPr w:rsidR="00D52188" w:rsidRPr="001453DD" w:rsidSect="00044439">
      <w:headerReference w:type="default" r:id="rId8"/>
      <w:headerReference w:type="first" r:id="rId9"/>
      <w:pgSz w:w="11905" w:h="16837"/>
      <w:pgMar w:top="1134" w:right="1134" w:bottom="1134"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82B" w:rsidRDefault="007B182B" w:rsidP="009D606D">
      <w:r>
        <w:separator/>
      </w:r>
    </w:p>
  </w:endnote>
  <w:endnote w:type="continuationSeparator" w:id="0">
    <w:p w:rsidR="007B182B" w:rsidRDefault="007B182B" w:rsidP="009D60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82B" w:rsidRDefault="007B182B" w:rsidP="009D606D">
      <w:r w:rsidRPr="009D606D">
        <w:rPr>
          <w:color w:val="000000"/>
        </w:rPr>
        <w:separator/>
      </w:r>
    </w:p>
  </w:footnote>
  <w:footnote w:type="continuationSeparator" w:id="0">
    <w:p w:rsidR="007B182B" w:rsidRDefault="007B182B" w:rsidP="009D60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992067"/>
      <w:docPartObj>
        <w:docPartGallery w:val="Page Numbers (Top of Page)"/>
        <w:docPartUnique/>
      </w:docPartObj>
    </w:sdtPr>
    <w:sdtContent>
      <w:p w:rsidR="00044439" w:rsidRDefault="008468F2">
        <w:pPr>
          <w:pStyle w:val="ac"/>
          <w:jc w:val="center"/>
        </w:pPr>
        <w:fldSimple w:instr=" PAGE   \* MERGEFORMAT ">
          <w:r w:rsidR="00E47C1B">
            <w:rPr>
              <w:noProof/>
            </w:rPr>
            <w:t>4</w:t>
          </w:r>
        </w:fldSimple>
      </w:p>
    </w:sdtContent>
  </w:sdt>
  <w:p w:rsidR="002D6E49" w:rsidRDefault="002D6E49">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992068"/>
      <w:docPartObj>
        <w:docPartGallery w:val="Page Numbers (Top of Page)"/>
        <w:docPartUnique/>
      </w:docPartObj>
    </w:sdtPr>
    <w:sdtContent>
      <w:p w:rsidR="00044439" w:rsidRDefault="008468F2">
        <w:pPr>
          <w:pStyle w:val="ac"/>
          <w:jc w:val="center"/>
        </w:pPr>
        <w:fldSimple w:instr=" PAGE   \* MERGEFORMAT ">
          <w:r w:rsidR="00E47C1B">
            <w:rPr>
              <w:noProof/>
            </w:rPr>
            <w:t>1</w:t>
          </w:r>
        </w:fldSimple>
      </w:p>
    </w:sdtContent>
  </w:sdt>
  <w:p w:rsidR="002D6E49" w:rsidRDefault="002D6E49">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20E28"/>
    <w:multiLevelType w:val="hybridMultilevel"/>
    <w:tmpl w:val="8CCE5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DE07EF"/>
    <w:multiLevelType w:val="hybridMultilevel"/>
    <w:tmpl w:val="24B0BD7E"/>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6D5C2E7B"/>
    <w:multiLevelType w:val="hybridMultilevel"/>
    <w:tmpl w:val="D65E5234"/>
    <w:lvl w:ilvl="0" w:tplc="AF88A8A2">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nsid w:val="70CD475C"/>
    <w:multiLevelType w:val="hybridMultilevel"/>
    <w:tmpl w:val="FFDC5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BD1411A"/>
    <w:multiLevelType w:val="hybridMultilevel"/>
    <w:tmpl w:val="43F2E8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6"/>
  <w:autoHyphenation/>
  <w:drawingGridHorizontalSpacing w:val="120"/>
  <w:displayHorizontalDrawingGridEvery w:val="2"/>
  <w:characterSpacingControl w:val="doNotCompress"/>
  <w:footnotePr>
    <w:footnote w:id="-1"/>
    <w:footnote w:id="0"/>
  </w:footnotePr>
  <w:endnotePr>
    <w:endnote w:id="-1"/>
    <w:endnote w:id="0"/>
  </w:endnotePr>
  <w:compat/>
  <w:rsids>
    <w:rsidRoot w:val="009D606D"/>
    <w:rsid w:val="00044439"/>
    <w:rsid w:val="0006302F"/>
    <w:rsid w:val="001453DD"/>
    <w:rsid w:val="00154652"/>
    <w:rsid w:val="00170BE7"/>
    <w:rsid w:val="001A09DF"/>
    <w:rsid w:val="001C27CB"/>
    <w:rsid w:val="002270F5"/>
    <w:rsid w:val="00261CE6"/>
    <w:rsid w:val="002D6E49"/>
    <w:rsid w:val="003B5AEF"/>
    <w:rsid w:val="00422844"/>
    <w:rsid w:val="004F0360"/>
    <w:rsid w:val="00565666"/>
    <w:rsid w:val="00581122"/>
    <w:rsid w:val="00677A81"/>
    <w:rsid w:val="006A7573"/>
    <w:rsid w:val="007B182B"/>
    <w:rsid w:val="008468F2"/>
    <w:rsid w:val="00887B40"/>
    <w:rsid w:val="00984FE0"/>
    <w:rsid w:val="009D606D"/>
    <w:rsid w:val="00A04945"/>
    <w:rsid w:val="00B83B82"/>
    <w:rsid w:val="00B93D6F"/>
    <w:rsid w:val="00C7682B"/>
    <w:rsid w:val="00D10E55"/>
    <w:rsid w:val="00D52188"/>
    <w:rsid w:val="00DC2750"/>
    <w:rsid w:val="00E47C1B"/>
    <w:rsid w:val="00E75355"/>
    <w:rsid w:val="00EB7C3C"/>
    <w:rsid w:val="00EF3546"/>
    <w:rsid w:val="00F42D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82B"/>
  </w:style>
  <w:style w:type="paragraph" w:styleId="1">
    <w:name w:val="heading 1"/>
    <w:basedOn w:val="a"/>
    <w:next w:val="a"/>
    <w:link w:val="10"/>
    <w:uiPriority w:val="9"/>
    <w:qFormat/>
    <w:rsid w:val="00170BE7"/>
    <w:pPr>
      <w:keepNext/>
      <w:widowControl/>
      <w:suppressAutoHyphens w:val="0"/>
      <w:autoSpaceDN/>
      <w:spacing w:before="240" w:after="60"/>
      <w:textAlignment w:val="auto"/>
      <w:outlineLvl w:val="0"/>
    </w:pPr>
    <w:rPr>
      <w:rFonts w:asciiTheme="majorHAnsi" w:eastAsiaTheme="majorEastAsia" w:hAnsiTheme="majorHAnsi" w:cstheme="majorBidi"/>
      <w:b/>
      <w:bCs/>
      <w:kern w:val="32"/>
      <w:sz w:val="32"/>
      <w:szCs w:val="32"/>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9D606D"/>
  </w:style>
  <w:style w:type="paragraph" w:customStyle="1" w:styleId="Heading">
    <w:name w:val="Heading"/>
    <w:basedOn w:val="Standard"/>
    <w:next w:val="Textbody"/>
    <w:rsid w:val="009D606D"/>
    <w:pPr>
      <w:keepNext/>
      <w:spacing w:before="240" w:after="120"/>
    </w:pPr>
    <w:rPr>
      <w:rFonts w:ascii="Arial" w:hAnsi="Arial"/>
      <w:sz w:val="28"/>
      <w:szCs w:val="28"/>
    </w:rPr>
  </w:style>
  <w:style w:type="paragraph" w:customStyle="1" w:styleId="Textbody">
    <w:name w:val="Text body"/>
    <w:basedOn w:val="Standard"/>
    <w:rsid w:val="009D606D"/>
    <w:pPr>
      <w:spacing w:after="120"/>
    </w:pPr>
  </w:style>
  <w:style w:type="paragraph" w:styleId="a3">
    <w:name w:val="List"/>
    <w:basedOn w:val="Textbody"/>
    <w:rsid w:val="009D606D"/>
  </w:style>
  <w:style w:type="paragraph" w:customStyle="1" w:styleId="Caption">
    <w:name w:val="Caption"/>
    <w:basedOn w:val="Standard"/>
    <w:rsid w:val="009D606D"/>
    <w:pPr>
      <w:suppressLineNumbers/>
      <w:spacing w:before="120" w:after="120"/>
    </w:pPr>
    <w:rPr>
      <w:i/>
      <w:iCs/>
    </w:rPr>
  </w:style>
  <w:style w:type="paragraph" w:customStyle="1" w:styleId="Index">
    <w:name w:val="Index"/>
    <w:basedOn w:val="Standard"/>
    <w:rsid w:val="009D606D"/>
    <w:pPr>
      <w:suppressLineNumbers/>
    </w:pPr>
  </w:style>
  <w:style w:type="paragraph" w:styleId="a4">
    <w:name w:val="List Paragraph"/>
    <w:basedOn w:val="a"/>
    <w:uiPriority w:val="34"/>
    <w:qFormat/>
    <w:rsid w:val="00A04945"/>
    <w:pPr>
      <w:ind w:left="720"/>
      <w:contextualSpacing/>
    </w:pPr>
  </w:style>
  <w:style w:type="paragraph" w:styleId="a5">
    <w:name w:val="Balloon Text"/>
    <w:basedOn w:val="a"/>
    <w:link w:val="a6"/>
    <w:uiPriority w:val="99"/>
    <w:semiHidden/>
    <w:unhideWhenUsed/>
    <w:rsid w:val="00A04945"/>
    <w:rPr>
      <w:rFonts w:ascii="Tahoma" w:hAnsi="Tahoma"/>
      <w:sz w:val="16"/>
      <w:szCs w:val="16"/>
    </w:rPr>
  </w:style>
  <w:style w:type="character" w:customStyle="1" w:styleId="a6">
    <w:name w:val="Текст выноски Знак"/>
    <w:basedOn w:val="a0"/>
    <w:link w:val="a5"/>
    <w:uiPriority w:val="99"/>
    <w:semiHidden/>
    <w:rsid w:val="00A04945"/>
    <w:rPr>
      <w:rFonts w:ascii="Tahoma" w:hAnsi="Tahoma"/>
      <w:sz w:val="16"/>
      <w:szCs w:val="16"/>
    </w:rPr>
  </w:style>
  <w:style w:type="character" w:styleId="a7">
    <w:name w:val="Placeholder Text"/>
    <w:basedOn w:val="a0"/>
    <w:uiPriority w:val="99"/>
    <w:semiHidden/>
    <w:rsid w:val="00A04945"/>
    <w:rPr>
      <w:color w:val="808080"/>
    </w:rPr>
  </w:style>
  <w:style w:type="paragraph" w:styleId="a8">
    <w:name w:val="Normal (Web)"/>
    <w:basedOn w:val="a"/>
    <w:uiPriority w:val="99"/>
    <w:unhideWhenUsed/>
    <w:rsid w:val="00887B40"/>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apple-converted-space">
    <w:name w:val="apple-converted-space"/>
    <w:rsid w:val="00887B40"/>
  </w:style>
  <w:style w:type="character" w:styleId="a9">
    <w:name w:val="Hyperlink"/>
    <w:uiPriority w:val="99"/>
    <w:unhideWhenUsed/>
    <w:rsid w:val="00887B40"/>
    <w:rPr>
      <w:color w:val="0000FF"/>
      <w:u w:val="single"/>
    </w:rPr>
  </w:style>
  <w:style w:type="paragraph" w:styleId="aa">
    <w:name w:val="footnote text"/>
    <w:basedOn w:val="a"/>
    <w:link w:val="ab"/>
    <w:semiHidden/>
    <w:rsid w:val="00887B40"/>
    <w:pPr>
      <w:widowControl/>
      <w:suppressAutoHyphens w:val="0"/>
      <w:autoSpaceDN/>
      <w:textAlignment w:val="auto"/>
    </w:pPr>
    <w:rPr>
      <w:rFonts w:eastAsia="Times New Roman" w:cs="Times New Roman"/>
      <w:kern w:val="0"/>
      <w:sz w:val="20"/>
      <w:szCs w:val="20"/>
      <w:lang w:val="ru-RU" w:eastAsia="ru-RU" w:bidi="ar-SA"/>
    </w:rPr>
  </w:style>
  <w:style w:type="character" w:customStyle="1" w:styleId="ab">
    <w:name w:val="Текст сноски Знак"/>
    <w:basedOn w:val="a0"/>
    <w:link w:val="aa"/>
    <w:semiHidden/>
    <w:rsid w:val="00887B40"/>
    <w:rPr>
      <w:rFonts w:eastAsia="Times New Roman" w:cs="Times New Roman"/>
      <w:kern w:val="0"/>
      <w:sz w:val="20"/>
      <w:szCs w:val="20"/>
      <w:lang w:val="ru-RU" w:eastAsia="ru-RU" w:bidi="ar-SA"/>
    </w:rPr>
  </w:style>
  <w:style w:type="paragraph" w:styleId="ac">
    <w:name w:val="header"/>
    <w:basedOn w:val="a"/>
    <w:link w:val="ad"/>
    <w:uiPriority w:val="99"/>
    <w:unhideWhenUsed/>
    <w:rsid w:val="002D6E49"/>
    <w:pPr>
      <w:tabs>
        <w:tab w:val="center" w:pos="4677"/>
        <w:tab w:val="right" w:pos="9355"/>
      </w:tabs>
    </w:pPr>
  </w:style>
  <w:style w:type="character" w:customStyle="1" w:styleId="ad">
    <w:name w:val="Верхний колонтитул Знак"/>
    <w:basedOn w:val="a0"/>
    <w:link w:val="ac"/>
    <w:uiPriority w:val="99"/>
    <w:rsid w:val="002D6E49"/>
  </w:style>
  <w:style w:type="paragraph" w:styleId="ae">
    <w:name w:val="footer"/>
    <w:basedOn w:val="a"/>
    <w:link w:val="af"/>
    <w:uiPriority w:val="99"/>
    <w:semiHidden/>
    <w:unhideWhenUsed/>
    <w:rsid w:val="002D6E49"/>
    <w:pPr>
      <w:tabs>
        <w:tab w:val="center" w:pos="4677"/>
        <w:tab w:val="right" w:pos="9355"/>
      </w:tabs>
    </w:pPr>
  </w:style>
  <w:style w:type="character" w:customStyle="1" w:styleId="af">
    <w:name w:val="Нижний колонтитул Знак"/>
    <w:basedOn w:val="a0"/>
    <w:link w:val="ae"/>
    <w:uiPriority w:val="99"/>
    <w:semiHidden/>
    <w:rsid w:val="002D6E49"/>
  </w:style>
  <w:style w:type="character" w:customStyle="1" w:styleId="10">
    <w:name w:val="Заголовок 1 Знак"/>
    <w:basedOn w:val="a0"/>
    <w:link w:val="1"/>
    <w:uiPriority w:val="9"/>
    <w:rsid w:val="00170BE7"/>
    <w:rPr>
      <w:rFonts w:asciiTheme="majorHAnsi" w:eastAsiaTheme="majorEastAsia" w:hAnsiTheme="majorHAnsi" w:cstheme="majorBidi"/>
      <w:b/>
      <w:bCs/>
      <w:kern w:val="32"/>
      <w:sz w:val="32"/>
      <w:szCs w:val="32"/>
      <w:lang w:val="ru-RU" w:eastAsia="ru-RU" w:bidi="ar-SA"/>
    </w:rPr>
  </w:style>
</w:styles>
</file>

<file path=word/webSettings.xml><?xml version="1.0" encoding="utf-8"?>
<w:webSettings xmlns:r="http://schemas.openxmlformats.org/officeDocument/2006/relationships" xmlns:w="http://schemas.openxmlformats.org/wordprocessingml/2006/main">
  <w:divs>
    <w:div w:id="172577036">
      <w:bodyDiv w:val="1"/>
      <w:marLeft w:val="0"/>
      <w:marRight w:val="0"/>
      <w:marTop w:val="0"/>
      <w:marBottom w:val="0"/>
      <w:divBdr>
        <w:top w:val="none" w:sz="0" w:space="0" w:color="auto"/>
        <w:left w:val="none" w:sz="0" w:space="0" w:color="auto"/>
        <w:bottom w:val="none" w:sz="0" w:space="0" w:color="auto"/>
        <w:right w:val="none" w:sz="0" w:space="0" w:color="auto"/>
      </w:divBdr>
    </w:div>
    <w:div w:id="1281451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A0655-46EE-4F9C-A39A-550077F0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17</Pages>
  <Words>4523</Words>
  <Characters>25787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Чалдай</cp:lastModifiedBy>
  <cp:revision>24</cp:revision>
  <cp:lastPrinted>2016-06-05T16:36:00Z</cp:lastPrinted>
  <dcterms:created xsi:type="dcterms:W3CDTF">2016-05-24T17:22:00Z</dcterms:created>
  <dcterms:modified xsi:type="dcterms:W3CDTF">2017-05-14T14:49:00Z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