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14A" w:rsidRDefault="004B614A" w:rsidP="004B614A">
      <w:pPr>
        <w:spacing w:after="0" w:line="240" w:lineRule="auto"/>
        <w:jc w:val="center"/>
        <w:rPr>
          <w:rFonts w:ascii="Times New Roman" w:hAnsi="Times New Roman"/>
          <w:sz w:val="28"/>
          <w:szCs w:val="28"/>
        </w:rPr>
      </w:pPr>
      <w:r>
        <w:rPr>
          <w:rFonts w:ascii="Times New Roman" w:hAnsi="Times New Roman"/>
          <w:sz w:val="28"/>
          <w:szCs w:val="28"/>
        </w:rPr>
        <w:t>МИНОБРНАУКИ РОССИИ</w:t>
      </w:r>
    </w:p>
    <w:p w:rsidR="004B614A" w:rsidRDefault="004B614A" w:rsidP="004B614A">
      <w:pPr>
        <w:spacing w:after="0" w:line="240" w:lineRule="auto"/>
        <w:jc w:val="center"/>
        <w:rPr>
          <w:rFonts w:ascii="Times New Roman" w:hAnsi="Times New Roman"/>
          <w:sz w:val="24"/>
          <w:szCs w:val="24"/>
        </w:rPr>
      </w:pPr>
      <w:r>
        <w:rPr>
          <w:rFonts w:ascii="Times New Roman" w:hAnsi="Times New Roman"/>
          <w:sz w:val="24"/>
          <w:szCs w:val="24"/>
        </w:rPr>
        <w:t>Федеральное государственное бюджетное образовательное учреждение</w:t>
      </w:r>
    </w:p>
    <w:p w:rsidR="004B614A" w:rsidRDefault="004B614A" w:rsidP="004B614A">
      <w:pPr>
        <w:spacing w:after="0" w:line="240" w:lineRule="auto"/>
        <w:jc w:val="center"/>
        <w:rPr>
          <w:rFonts w:ascii="Times New Roman" w:hAnsi="Times New Roman"/>
          <w:sz w:val="24"/>
          <w:szCs w:val="24"/>
        </w:rPr>
      </w:pPr>
      <w:r>
        <w:rPr>
          <w:rFonts w:ascii="Times New Roman" w:hAnsi="Times New Roman"/>
          <w:sz w:val="24"/>
          <w:szCs w:val="24"/>
        </w:rPr>
        <w:t>высшего образования</w:t>
      </w:r>
    </w:p>
    <w:p w:rsidR="004B614A" w:rsidRDefault="004B614A" w:rsidP="004B614A">
      <w:pPr>
        <w:spacing w:after="0" w:line="240" w:lineRule="auto"/>
        <w:jc w:val="center"/>
        <w:rPr>
          <w:rFonts w:ascii="Times New Roman" w:hAnsi="Times New Roman"/>
          <w:sz w:val="28"/>
          <w:szCs w:val="28"/>
        </w:rPr>
      </w:pPr>
      <w:r>
        <w:rPr>
          <w:rFonts w:ascii="Times New Roman" w:hAnsi="Times New Roman"/>
          <w:b/>
          <w:sz w:val="28"/>
          <w:szCs w:val="28"/>
        </w:rPr>
        <w:t>«Тверской государственный технический университет»</w:t>
      </w:r>
    </w:p>
    <w:p w:rsidR="004B614A" w:rsidRDefault="004B614A" w:rsidP="004B614A">
      <w:pPr>
        <w:spacing w:after="0" w:line="240" w:lineRule="auto"/>
        <w:jc w:val="center"/>
        <w:rPr>
          <w:rFonts w:ascii="Times New Roman" w:hAnsi="Times New Roman"/>
          <w:sz w:val="28"/>
          <w:szCs w:val="28"/>
        </w:rPr>
      </w:pPr>
      <w:r>
        <w:rPr>
          <w:rFonts w:ascii="Times New Roman" w:hAnsi="Times New Roman"/>
          <w:sz w:val="28"/>
          <w:szCs w:val="28"/>
        </w:rPr>
        <w:t>(ТвГТУ)</w:t>
      </w:r>
    </w:p>
    <w:p w:rsidR="004B614A" w:rsidRDefault="004B614A" w:rsidP="004B614A">
      <w:pPr>
        <w:spacing w:after="0" w:line="240" w:lineRule="auto"/>
        <w:jc w:val="center"/>
        <w:rPr>
          <w:rFonts w:ascii="Times New Roman" w:hAnsi="Times New Roman"/>
          <w:sz w:val="24"/>
          <w:szCs w:val="24"/>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1E1951">
      <w:pPr>
        <w:spacing w:after="0" w:line="240" w:lineRule="auto"/>
        <w:jc w:val="right"/>
        <w:rPr>
          <w:rFonts w:ascii="Times New Roman" w:hAnsi="Times New Roman"/>
          <w:sz w:val="28"/>
          <w:szCs w:val="28"/>
        </w:rPr>
      </w:pPr>
      <w:r>
        <w:rPr>
          <w:rFonts w:ascii="Times New Roman" w:hAnsi="Times New Roman"/>
          <w:sz w:val="28"/>
          <w:szCs w:val="28"/>
        </w:rPr>
        <w:t>Кафедра Бухгалтерский учет и финансы</w:t>
      </w: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360" w:lineRule="auto"/>
        <w:jc w:val="center"/>
        <w:rPr>
          <w:rFonts w:ascii="Times New Roman" w:hAnsi="Times New Roman"/>
          <w:sz w:val="32"/>
          <w:szCs w:val="32"/>
        </w:rPr>
      </w:pPr>
      <w:r>
        <w:rPr>
          <w:rFonts w:ascii="Times New Roman" w:hAnsi="Times New Roman"/>
          <w:sz w:val="32"/>
          <w:szCs w:val="32"/>
        </w:rPr>
        <w:t>КУРСОВАЯ РАБОТА</w:t>
      </w:r>
    </w:p>
    <w:p w:rsidR="004B614A" w:rsidRDefault="004B614A" w:rsidP="004B614A">
      <w:pPr>
        <w:spacing w:after="0" w:line="240" w:lineRule="auto"/>
        <w:jc w:val="center"/>
        <w:rPr>
          <w:rFonts w:ascii="Times New Roman" w:hAnsi="Times New Roman"/>
          <w:sz w:val="28"/>
          <w:szCs w:val="28"/>
        </w:rPr>
      </w:pPr>
      <w:r>
        <w:rPr>
          <w:rFonts w:ascii="Times New Roman" w:hAnsi="Times New Roman"/>
          <w:sz w:val="28"/>
          <w:szCs w:val="28"/>
        </w:rPr>
        <w:t>по дисциплине «Международные валютно-кредитные и финансовые отношения»</w:t>
      </w:r>
    </w:p>
    <w:p w:rsidR="004B614A" w:rsidRDefault="004B614A" w:rsidP="004B614A">
      <w:pPr>
        <w:spacing w:after="0" w:line="360" w:lineRule="auto"/>
        <w:jc w:val="center"/>
        <w:rPr>
          <w:rFonts w:ascii="Times New Roman" w:hAnsi="Times New Roman"/>
          <w:sz w:val="28"/>
          <w:szCs w:val="28"/>
        </w:rPr>
      </w:pPr>
    </w:p>
    <w:p w:rsidR="004B614A" w:rsidRPr="00813606" w:rsidRDefault="004B614A" w:rsidP="004B614A">
      <w:pPr>
        <w:spacing w:after="0" w:line="240" w:lineRule="auto"/>
        <w:jc w:val="center"/>
        <w:rPr>
          <w:rFonts w:ascii="Times New Roman" w:hAnsi="Times New Roman"/>
          <w:b/>
          <w:sz w:val="28"/>
          <w:szCs w:val="28"/>
        </w:rPr>
      </w:pPr>
      <w:r>
        <w:rPr>
          <w:rFonts w:ascii="Times New Roman" w:hAnsi="Times New Roman"/>
          <w:sz w:val="28"/>
          <w:szCs w:val="28"/>
        </w:rPr>
        <w:t xml:space="preserve">на тему: </w:t>
      </w:r>
      <w:r>
        <w:rPr>
          <w:rFonts w:ascii="Times New Roman" w:hAnsi="Times New Roman"/>
          <w:b/>
          <w:sz w:val="28"/>
          <w:szCs w:val="28"/>
        </w:rPr>
        <w:t>«Платёжный баланс и валютный курс»</w:t>
      </w:r>
    </w:p>
    <w:p w:rsidR="004B614A" w:rsidRDefault="004B614A" w:rsidP="004B614A">
      <w:pPr>
        <w:spacing w:after="0" w:line="360" w:lineRule="auto"/>
        <w:jc w:val="center"/>
        <w:rPr>
          <w:rFonts w:ascii="Times New Roman" w:hAnsi="Times New Roman"/>
          <w:sz w:val="28"/>
          <w:szCs w:val="28"/>
        </w:rPr>
      </w:pPr>
    </w:p>
    <w:p w:rsidR="004B614A" w:rsidRDefault="004B614A" w:rsidP="004B614A">
      <w:pPr>
        <w:shd w:val="clear" w:color="auto" w:fill="FFFFFF"/>
        <w:tabs>
          <w:tab w:val="left" w:pos="4526"/>
        </w:tabs>
        <w:spacing w:after="0" w:line="240" w:lineRule="auto"/>
        <w:rPr>
          <w:rFonts w:ascii="Times New Roman" w:hAnsi="Times New Roman"/>
          <w:sz w:val="28"/>
          <w:szCs w:val="28"/>
        </w:rPr>
      </w:pPr>
      <w:r>
        <w:rPr>
          <w:rFonts w:ascii="Times New Roman" w:hAnsi="Times New Roman"/>
          <w:sz w:val="28"/>
          <w:szCs w:val="28"/>
        </w:rPr>
        <w:t xml:space="preserve">Направление подготовки    38.03.01 «Экономика» </w:t>
      </w:r>
    </w:p>
    <w:p w:rsidR="004B614A" w:rsidRDefault="004B614A" w:rsidP="004B614A">
      <w:pPr>
        <w:shd w:val="clear" w:color="auto" w:fill="FFFFFF"/>
        <w:tabs>
          <w:tab w:val="left" w:pos="4526"/>
        </w:tabs>
        <w:spacing w:after="0" w:line="240" w:lineRule="auto"/>
        <w:rPr>
          <w:rFonts w:ascii="Times New Roman" w:hAnsi="Times New Roman"/>
          <w:sz w:val="28"/>
          <w:szCs w:val="28"/>
        </w:rPr>
      </w:pPr>
      <w:r>
        <w:rPr>
          <w:rFonts w:ascii="Times New Roman" w:hAnsi="Times New Roman"/>
          <w:sz w:val="28"/>
          <w:szCs w:val="28"/>
        </w:rPr>
        <w:t>Профиль «Финансы и кредит»</w:t>
      </w:r>
    </w:p>
    <w:p w:rsidR="004B614A" w:rsidRDefault="004B614A" w:rsidP="004B614A">
      <w:pPr>
        <w:shd w:val="clear" w:color="auto" w:fill="FFFFFF"/>
        <w:tabs>
          <w:tab w:val="left" w:pos="1800"/>
        </w:tabs>
        <w:spacing w:after="0" w:line="240" w:lineRule="auto"/>
        <w:rPr>
          <w:rFonts w:ascii="Times New Roman" w:hAnsi="Times New Roman"/>
          <w:sz w:val="28"/>
          <w:szCs w:val="28"/>
        </w:rPr>
      </w:pPr>
      <w:r>
        <w:rPr>
          <w:rFonts w:ascii="Times New Roman" w:hAnsi="Times New Roman"/>
          <w:sz w:val="28"/>
          <w:szCs w:val="28"/>
        </w:rPr>
        <w:t>Квалификация (степень) выпускника Бакалавр</w:t>
      </w:r>
    </w:p>
    <w:p w:rsidR="004B614A" w:rsidRDefault="004B614A" w:rsidP="004B614A">
      <w:pPr>
        <w:shd w:val="clear" w:color="auto" w:fill="FFFFFF"/>
        <w:tabs>
          <w:tab w:val="left" w:pos="1800"/>
        </w:tabs>
        <w:spacing w:after="0" w:line="240" w:lineRule="auto"/>
        <w:rPr>
          <w:rFonts w:ascii="Times New Roman" w:hAnsi="Times New Roman"/>
          <w:sz w:val="28"/>
          <w:szCs w:val="28"/>
        </w:rPr>
      </w:pPr>
      <w:r>
        <w:rPr>
          <w:rFonts w:ascii="Times New Roman" w:hAnsi="Times New Roman"/>
          <w:sz w:val="28"/>
          <w:szCs w:val="28"/>
        </w:rPr>
        <w:t>Форма обучения  заочная</w:t>
      </w:r>
    </w:p>
    <w:p w:rsidR="004B614A" w:rsidRDefault="004B614A" w:rsidP="004B614A">
      <w:pPr>
        <w:spacing w:after="0" w:line="240" w:lineRule="auto"/>
        <w:jc w:val="center"/>
        <w:rPr>
          <w:rFonts w:ascii="Times New Roman" w:hAnsi="Times New Roman"/>
          <w:b/>
          <w:bCs/>
          <w:sz w:val="32"/>
          <w:szCs w:val="32"/>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tbl>
      <w:tblPr>
        <w:tblW w:w="5240" w:type="dxa"/>
        <w:tblInd w:w="4361" w:type="dxa"/>
        <w:tblLook w:val="04A0"/>
      </w:tblPr>
      <w:tblGrid>
        <w:gridCol w:w="3136"/>
        <w:gridCol w:w="2104"/>
      </w:tblGrid>
      <w:tr w:rsidR="004B614A" w:rsidRPr="00610B44" w:rsidTr="001D1F2A">
        <w:trPr>
          <w:trHeight w:val="267"/>
        </w:trPr>
        <w:tc>
          <w:tcPr>
            <w:tcW w:w="3136" w:type="dxa"/>
            <w:hideMark/>
          </w:tcPr>
          <w:p w:rsidR="004B614A" w:rsidRPr="00C96679" w:rsidRDefault="004B614A" w:rsidP="001E1951">
            <w:pPr>
              <w:spacing w:after="0"/>
              <w:jc w:val="both"/>
              <w:rPr>
                <w:rFonts w:ascii="Times New Roman" w:hAnsi="Times New Roman"/>
                <w:sz w:val="28"/>
                <w:szCs w:val="28"/>
              </w:rPr>
            </w:pPr>
            <w:r w:rsidRPr="00C96679">
              <w:rPr>
                <w:rFonts w:ascii="Times New Roman" w:hAnsi="Times New Roman"/>
                <w:sz w:val="28"/>
                <w:szCs w:val="28"/>
              </w:rPr>
              <w:t>Студент:</w:t>
            </w:r>
          </w:p>
        </w:tc>
        <w:tc>
          <w:tcPr>
            <w:tcW w:w="2104"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Кирилина С.Ю.</w:t>
            </w:r>
          </w:p>
        </w:tc>
      </w:tr>
      <w:tr w:rsidR="004B614A" w:rsidRPr="00610B44" w:rsidTr="001D1F2A">
        <w:trPr>
          <w:trHeight w:val="280"/>
        </w:trPr>
        <w:tc>
          <w:tcPr>
            <w:tcW w:w="3136"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курс:</w:t>
            </w:r>
          </w:p>
        </w:tc>
        <w:tc>
          <w:tcPr>
            <w:tcW w:w="2104"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4 курс</w:t>
            </w:r>
          </w:p>
        </w:tc>
      </w:tr>
      <w:tr w:rsidR="004B614A" w:rsidRPr="00610B44" w:rsidTr="001D1F2A">
        <w:trPr>
          <w:trHeight w:val="267"/>
        </w:trPr>
        <w:tc>
          <w:tcPr>
            <w:tcW w:w="3136"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группа</w:t>
            </w:r>
          </w:p>
        </w:tc>
        <w:tc>
          <w:tcPr>
            <w:tcW w:w="2104"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ФиК-424-13</w:t>
            </w:r>
          </w:p>
        </w:tc>
      </w:tr>
      <w:tr w:rsidR="004B614A" w:rsidRPr="00610B44" w:rsidTr="001D1F2A">
        <w:trPr>
          <w:trHeight w:val="267"/>
        </w:trPr>
        <w:tc>
          <w:tcPr>
            <w:tcW w:w="3136" w:type="dxa"/>
          </w:tcPr>
          <w:p w:rsidR="004B614A" w:rsidRPr="00610B44" w:rsidRDefault="004B614A" w:rsidP="001D1F2A">
            <w:pPr>
              <w:spacing w:after="0"/>
              <w:jc w:val="both"/>
              <w:rPr>
                <w:rFonts w:ascii="Times New Roman" w:hAnsi="Times New Roman"/>
                <w:sz w:val="28"/>
                <w:szCs w:val="28"/>
              </w:rPr>
            </w:pPr>
          </w:p>
        </w:tc>
        <w:tc>
          <w:tcPr>
            <w:tcW w:w="2104" w:type="dxa"/>
          </w:tcPr>
          <w:p w:rsidR="004B614A" w:rsidRPr="00610B44" w:rsidRDefault="004B614A" w:rsidP="001D1F2A">
            <w:pPr>
              <w:spacing w:after="0"/>
              <w:jc w:val="both"/>
              <w:rPr>
                <w:rFonts w:ascii="Times New Roman" w:hAnsi="Times New Roman"/>
                <w:sz w:val="28"/>
                <w:szCs w:val="28"/>
              </w:rPr>
            </w:pPr>
          </w:p>
        </w:tc>
      </w:tr>
      <w:tr w:rsidR="004B614A" w:rsidRPr="00610B44" w:rsidTr="001D1F2A">
        <w:trPr>
          <w:trHeight w:val="280"/>
        </w:trPr>
        <w:tc>
          <w:tcPr>
            <w:tcW w:w="3136" w:type="dxa"/>
          </w:tcPr>
          <w:p w:rsidR="004B614A" w:rsidRPr="00610B44" w:rsidRDefault="004B614A" w:rsidP="001D1F2A">
            <w:pPr>
              <w:spacing w:after="0"/>
              <w:jc w:val="both"/>
              <w:rPr>
                <w:rFonts w:ascii="Times New Roman" w:hAnsi="Times New Roman"/>
                <w:sz w:val="28"/>
                <w:szCs w:val="28"/>
              </w:rPr>
            </w:pPr>
          </w:p>
        </w:tc>
        <w:tc>
          <w:tcPr>
            <w:tcW w:w="2104" w:type="dxa"/>
          </w:tcPr>
          <w:p w:rsidR="004B614A" w:rsidRPr="00610B44" w:rsidRDefault="004B614A" w:rsidP="001D1F2A">
            <w:pPr>
              <w:spacing w:after="0"/>
              <w:jc w:val="both"/>
              <w:rPr>
                <w:rFonts w:ascii="Times New Roman" w:hAnsi="Times New Roman"/>
                <w:sz w:val="28"/>
                <w:szCs w:val="28"/>
              </w:rPr>
            </w:pPr>
          </w:p>
        </w:tc>
      </w:tr>
    </w:tbl>
    <w:p w:rsidR="004B614A" w:rsidRPr="00610B44" w:rsidRDefault="004B614A" w:rsidP="004B614A">
      <w:pPr>
        <w:spacing w:after="0" w:line="240" w:lineRule="auto"/>
        <w:jc w:val="right"/>
        <w:rPr>
          <w:rFonts w:ascii="Times New Roman" w:hAnsi="Times New Roman"/>
          <w:sz w:val="20"/>
          <w:szCs w:val="20"/>
        </w:rPr>
      </w:pPr>
    </w:p>
    <w:tbl>
      <w:tblPr>
        <w:tblW w:w="0" w:type="auto"/>
        <w:tblInd w:w="4361" w:type="dxa"/>
        <w:tblLook w:val="04A0"/>
      </w:tblPr>
      <w:tblGrid>
        <w:gridCol w:w="3118"/>
        <w:gridCol w:w="2092"/>
      </w:tblGrid>
      <w:tr w:rsidR="004B614A" w:rsidRPr="00610B44" w:rsidTr="001D1F2A">
        <w:tc>
          <w:tcPr>
            <w:tcW w:w="3118"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Научный руководитель:</w:t>
            </w:r>
          </w:p>
        </w:tc>
        <w:tc>
          <w:tcPr>
            <w:tcW w:w="2092"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Конакова Л.В.</w:t>
            </w:r>
          </w:p>
        </w:tc>
      </w:tr>
      <w:tr w:rsidR="004B614A" w:rsidRPr="00610B44" w:rsidTr="001D1F2A">
        <w:tc>
          <w:tcPr>
            <w:tcW w:w="3118"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 xml:space="preserve">степень, звание </w:t>
            </w:r>
          </w:p>
        </w:tc>
        <w:tc>
          <w:tcPr>
            <w:tcW w:w="2092"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к.э.н., доцент</w:t>
            </w:r>
          </w:p>
        </w:tc>
      </w:tr>
      <w:tr w:rsidR="004B614A" w:rsidRPr="00610B44" w:rsidTr="001D1F2A">
        <w:tc>
          <w:tcPr>
            <w:tcW w:w="3118"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оценка</w:t>
            </w:r>
          </w:p>
        </w:tc>
        <w:tc>
          <w:tcPr>
            <w:tcW w:w="2092" w:type="dxa"/>
          </w:tcPr>
          <w:p w:rsidR="004B614A" w:rsidRPr="00610B44" w:rsidRDefault="004B614A" w:rsidP="001D1F2A">
            <w:pPr>
              <w:spacing w:after="0"/>
              <w:jc w:val="both"/>
              <w:rPr>
                <w:rFonts w:ascii="Times New Roman" w:hAnsi="Times New Roman"/>
                <w:sz w:val="28"/>
                <w:szCs w:val="28"/>
              </w:rPr>
            </w:pPr>
          </w:p>
        </w:tc>
      </w:tr>
      <w:tr w:rsidR="004B614A" w:rsidRPr="00610B44" w:rsidTr="001D1F2A">
        <w:tc>
          <w:tcPr>
            <w:tcW w:w="3118"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дата</w:t>
            </w:r>
          </w:p>
        </w:tc>
        <w:tc>
          <w:tcPr>
            <w:tcW w:w="2092" w:type="dxa"/>
          </w:tcPr>
          <w:p w:rsidR="004B614A" w:rsidRPr="00610B44" w:rsidRDefault="004B614A" w:rsidP="001D1F2A">
            <w:pPr>
              <w:spacing w:after="0"/>
              <w:jc w:val="both"/>
              <w:rPr>
                <w:rFonts w:ascii="Times New Roman" w:hAnsi="Times New Roman"/>
                <w:sz w:val="28"/>
                <w:szCs w:val="28"/>
              </w:rPr>
            </w:pPr>
          </w:p>
        </w:tc>
      </w:tr>
      <w:tr w:rsidR="004B614A" w:rsidRPr="00610B44" w:rsidTr="001D1F2A">
        <w:trPr>
          <w:trHeight w:val="81"/>
        </w:trPr>
        <w:tc>
          <w:tcPr>
            <w:tcW w:w="3118" w:type="dxa"/>
            <w:hideMark/>
          </w:tcPr>
          <w:p w:rsidR="004B614A" w:rsidRPr="00610B44" w:rsidRDefault="004B614A" w:rsidP="001D1F2A">
            <w:pPr>
              <w:spacing w:after="0"/>
              <w:jc w:val="both"/>
              <w:rPr>
                <w:rFonts w:ascii="Times New Roman" w:hAnsi="Times New Roman"/>
                <w:sz w:val="28"/>
                <w:szCs w:val="28"/>
              </w:rPr>
            </w:pPr>
            <w:r w:rsidRPr="00610B44">
              <w:rPr>
                <w:rFonts w:ascii="Times New Roman" w:hAnsi="Times New Roman"/>
                <w:sz w:val="28"/>
                <w:szCs w:val="28"/>
              </w:rPr>
              <w:t>подпись</w:t>
            </w:r>
          </w:p>
        </w:tc>
        <w:tc>
          <w:tcPr>
            <w:tcW w:w="2092" w:type="dxa"/>
          </w:tcPr>
          <w:p w:rsidR="004B614A" w:rsidRPr="00610B44" w:rsidRDefault="004B614A" w:rsidP="001D1F2A">
            <w:pPr>
              <w:spacing w:after="0"/>
              <w:jc w:val="both"/>
              <w:rPr>
                <w:rFonts w:ascii="Times New Roman" w:hAnsi="Times New Roman"/>
                <w:sz w:val="28"/>
                <w:szCs w:val="28"/>
              </w:rPr>
            </w:pPr>
          </w:p>
        </w:tc>
      </w:tr>
    </w:tbl>
    <w:p w:rsidR="004B614A" w:rsidRDefault="004B614A" w:rsidP="004B614A">
      <w:pPr>
        <w:spacing w:after="0" w:line="240" w:lineRule="auto"/>
        <w:jc w:val="center"/>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rPr>
          <w:rFonts w:ascii="Times New Roman" w:hAnsi="Times New Roman"/>
          <w:sz w:val="20"/>
          <w:szCs w:val="20"/>
        </w:rPr>
      </w:pPr>
    </w:p>
    <w:p w:rsidR="004B614A" w:rsidRDefault="004B614A" w:rsidP="004B614A">
      <w:pPr>
        <w:spacing w:after="0" w:line="240" w:lineRule="auto"/>
        <w:jc w:val="center"/>
        <w:rPr>
          <w:rFonts w:ascii="Times New Roman" w:hAnsi="Times New Roman"/>
          <w:sz w:val="28"/>
          <w:szCs w:val="28"/>
        </w:rPr>
      </w:pPr>
    </w:p>
    <w:p w:rsidR="004B614A" w:rsidRDefault="004B614A" w:rsidP="004B614A">
      <w:pPr>
        <w:spacing w:after="0" w:line="240" w:lineRule="auto"/>
        <w:jc w:val="center"/>
        <w:rPr>
          <w:rFonts w:ascii="Times New Roman" w:hAnsi="Times New Roman"/>
          <w:sz w:val="28"/>
          <w:szCs w:val="28"/>
        </w:rPr>
      </w:pPr>
      <w:r>
        <w:rPr>
          <w:rFonts w:ascii="Times New Roman" w:hAnsi="Times New Roman"/>
          <w:sz w:val="28"/>
          <w:szCs w:val="28"/>
        </w:rPr>
        <w:t>Тверь, 2017</w:t>
      </w:r>
    </w:p>
    <w:p w:rsidR="004B614A" w:rsidRDefault="004B614A" w:rsidP="004B614A">
      <w:pPr>
        <w:spacing w:after="0" w:line="240" w:lineRule="auto"/>
        <w:jc w:val="center"/>
        <w:rPr>
          <w:rFonts w:ascii="Times New Roman" w:hAnsi="Times New Roman"/>
          <w:sz w:val="28"/>
          <w:szCs w:val="28"/>
        </w:rPr>
        <w:sectPr w:rsidR="004B614A" w:rsidSect="001D1F2A">
          <w:footerReference w:type="default" r:id="rId7"/>
          <w:pgSz w:w="11906" w:h="16838"/>
          <w:pgMar w:top="1134" w:right="850" w:bottom="1134" w:left="1701" w:header="708" w:footer="708" w:gutter="0"/>
          <w:cols w:space="708"/>
          <w:titlePg/>
          <w:docGrid w:linePitch="360"/>
        </w:sectPr>
      </w:pPr>
    </w:p>
    <w:p w:rsidR="004B614A" w:rsidRDefault="004B614A" w:rsidP="004B614A">
      <w:pPr>
        <w:spacing w:after="0" w:line="240" w:lineRule="auto"/>
        <w:jc w:val="center"/>
        <w:rPr>
          <w:rFonts w:ascii="Times New Roman" w:hAnsi="Times New Roman"/>
          <w:sz w:val="20"/>
          <w:szCs w:val="20"/>
        </w:rPr>
      </w:pPr>
      <w:r>
        <w:rPr>
          <w:rFonts w:ascii="Times New Roman" w:hAnsi="Times New Roman"/>
          <w:sz w:val="28"/>
          <w:szCs w:val="28"/>
        </w:rPr>
        <w:lastRenderedPageBreak/>
        <w:t>СОДЕРЖАНИЕ</w:t>
      </w:r>
    </w:p>
    <w:tbl>
      <w:tblPr>
        <w:tblW w:w="5137" w:type="pct"/>
        <w:tblLook w:val="00A0"/>
      </w:tblPr>
      <w:tblGrid>
        <w:gridCol w:w="694"/>
        <w:gridCol w:w="8594"/>
        <w:gridCol w:w="545"/>
      </w:tblGrid>
      <w:tr w:rsidR="004B614A" w:rsidRPr="00016ADA" w:rsidTr="001D1F2A">
        <w:trPr>
          <w:trHeight w:val="440"/>
        </w:trPr>
        <w:tc>
          <w:tcPr>
            <w:tcW w:w="4999" w:type="pct"/>
            <w:gridSpan w:val="3"/>
          </w:tcPr>
          <w:p w:rsidR="004B614A" w:rsidRPr="00016ADA" w:rsidRDefault="004B614A" w:rsidP="001D1F2A">
            <w:pPr>
              <w:spacing w:after="0" w:line="240" w:lineRule="auto"/>
              <w:jc w:val="right"/>
              <w:rPr>
                <w:rFonts w:ascii="Times New Roman" w:hAnsi="Times New Roman"/>
                <w:sz w:val="28"/>
                <w:szCs w:val="28"/>
              </w:rPr>
            </w:pPr>
            <w:r w:rsidRPr="00016ADA">
              <w:rPr>
                <w:rFonts w:ascii="Times New Roman" w:hAnsi="Times New Roman"/>
                <w:sz w:val="28"/>
                <w:szCs w:val="28"/>
              </w:rPr>
              <w:t>стр.</w:t>
            </w:r>
          </w:p>
        </w:tc>
      </w:tr>
      <w:tr w:rsidR="004B614A" w:rsidRPr="00016ADA" w:rsidTr="001D1F2A">
        <w:trPr>
          <w:trHeight w:val="440"/>
        </w:trPr>
        <w:tc>
          <w:tcPr>
            <w:tcW w:w="4722" w:type="pct"/>
            <w:gridSpan w:val="2"/>
          </w:tcPr>
          <w:p w:rsidR="004B614A" w:rsidRPr="00016ADA" w:rsidRDefault="004B614A" w:rsidP="001D1F2A">
            <w:pPr>
              <w:spacing w:after="0" w:line="240" w:lineRule="auto"/>
              <w:jc w:val="both"/>
              <w:rPr>
                <w:rFonts w:ascii="Times New Roman" w:hAnsi="Times New Roman"/>
                <w:sz w:val="28"/>
                <w:szCs w:val="28"/>
              </w:rPr>
            </w:pPr>
            <w:r w:rsidRPr="00016ADA">
              <w:rPr>
                <w:rFonts w:ascii="Times New Roman" w:hAnsi="Times New Roman"/>
                <w:sz w:val="28"/>
                <w:szCs w:val="28"/>
              </w:rPr>
              <w:t>ВВЕДЕНИЕ</w:t>
            </w:r>
          </w:p>
        </w:tc>
        <w:tc>
          <w:tcPr>
            <w:tcW w:w="277" w:type="pct"/>
          </w:tcPr>
          <w:p w:rsidR="004B614A" w:rsidRPr="00016ADA" w:rsidRDefault="005C4B9A" w:rsidP="001D1F2A">
            <w:pPr>
              <w:spacing w:after="0" w:line="240" w:lineRule="auto"/>
              <w:jc w:val="center"/>
              <w:rPr>
                <w:rFonts w:ascii="Times New Roman" w:hAnsi="Times New Roman"/>
                <w:sz w:val="28"/>
                <w:szCs w:val="28"/>
              </w:rPr>
            </w:pPr>
            <w:r>
              <w:rPr>
                <w:rFonts w:ascii="Times New Roman" w:hAnsi="Times New Roman"/>
                <w:sz w:val="28"/>
                <w:szCs w:val="28"/>
              </w:rPr>
              <w:t>3</w:t>
            </w:r>
          </w:p>
        </w:tc>
      </w:tr>
      <w:tr w:rsidR="004B614A" w:rsidRPr="00016ADA" w:rsidTr="001D1F2A">
        <w:trPr>
          <w:trHeight w:val="440"/>
        </w:trPr>
        <w:tc>
          <w:tcPr>
            <w:tcW w:w="4722" w:type="pct"/>
            <w:gridSpan w:val="2"/>
          </w:tcPr>
          <w:p w:rsidR="004B614A" w:rsidRPr="00016ADA" w:rsidRDefault="004B614A" w:rsidP="00C0306A">
            <w:pPr>
              <w:spacing w:after="0" w:line="240" w:lineRule="auto"/>
              <w:jc w:val="both"/>
              <w:rPr>
                <w:rFonts w:ascii="Times New Roman" w:hAnsi="Times New Roman"/>
                <w:sz w:val="28"/>
                <w:szCs w:val="28"/>
              </w:rPr>
            </w:pPr>
            <w:r w:rsidRPr="00016ADA">
              <w:rPr>
                <w:rFonts w:ascii="Times New Roman" w:hAnsi="Times New Roman"/>
                <w:sz w:val="28"/>
                <w:szCs w:val="28"/>
              </w:rPr>
              <w:t xml:space="preserve">ГЛАВА 1. </w:t>
            </w:r>
            <w:r w:rsidR="00C0306A">
              <w:rPr>
                <w:rFonts w:ascii="Times New Roman" w:hAnsi="Times New Roman"/>
                <w:sz w:val="28"/>
                <w:szCs w:val="28"/>
              </w:rPr>
              <w:t>ТЕОРЕТИЧЕСКИЕ ОСНОВЫ ПЛАТЁЖНОГО БАЛАНСА И ВАЛЮТНОГО КУРСА</w:t>
            </w:r>
            <w:r w:rsidRPr="00016ADA">
              <w:rPr>
                <w:rFonts w:ascii="Times New Roman" w:hAnsi="Times New Roman"/>
                <w:sz w:val="28"/>
                <w:szCs w:val="28"/>
              </w:rPr>
              <w:t xml:space="preserve">          </w:t>
            </w:r>
            <w:r w:rsidR="00C0306A">
              <w:rPr>
                <w:rFonts w:ascii="Times New Roman" w:hAnsi="Times New Roman"/>
                <w:sz w:val="28"/>
                <w:szCs w:val="28"/>
              </w:rPr>
              <w:t xml:space="preserve">                                                                          </w:t>
            </w:r>
            <w:r w:rsidRPr="00016ADA">
              <w:rPr>
                <w:rFonts w:ascii="Times New Roman" w:hAnsi="Times New Roman"/>
                <w:sz w:val="28"/>
                <w:szCs w:val="28"/>
              </w:rPr>
              <w:t xml:space="preserve">   </w:t>
            </w:r>
          </w:p>
        </w:tc>
        <w:tc>
          <w:tcPr>
            <w:tcW w:w="277" w:type="pct"/>
          </w:tcPr>
          <w:p w:rsidR="00C0306A" w:rsidRDefault="00C0306A" w:rsidP="001D1F2A">
            <w:pPr>
              <w:spacing w:after="0" w:line="240" w:lineRule="auto"/>
              <w:jc w:val="center"/>
              <w:rPr>
                <w:rFonts w:ascii="Times New Roman" w:hAnsi="Times New Roman"/>
                <w:sz w:val="28"/>
                <w:szCs w:val="28"/>
              </w:rPr>
            </w:pPr>
          </w:p>
          <w:p w:rsidR="004B614A" w:rsidRDefault="005C4B9A" w:rsidP="001D1F2A">
            <w:pPr>
              <w:spacing w:after="0" w:line="240" w:lineRule="auto"/>
              <w:jc w:val="center"/>
              <w:rPr>
                <w:rFonts w:ascii="Times New Roman" w:hAnsi="Times New Roman"/>
                <w:sz w:val="28"/>
                <w:szCs w:val="28"/>
              </w:rPr>
            </w:pPr>
            <w:r>
              <w:rPr>
                <w:rFonts w:ascii="Times New Roman" w:hAnsi="Times New Roman"/>
                <w:sz w:val="28"/>
                <w:szCs w:val="28"/>
              </w:rPr>
              <w:t>6</w:t>
            </w:r>
          </w:p>
          <w:p w:rsidR="00C0306A" w:rsidRPr="00016ADA" w:rsidRDefault="00C0306A" w:rsidP="001D1F2A">
            <w:pPr>
              <w:spacing w:after="0" w:line="240" w:lineRule="auto"/>
              <w:jc w:val="center"/>
              <w:rPr>
                <w:rFonts w:ascii="Times New Roman" w:hAnsi="Times New Roman"/>
                <w:sz w:val="28"/>
                <w:szCs w:val="28"/>
              </w:rPr>
            </w:pPr>
          </w:p>
        </w:tc>
      </w:tr>
      <w:tr w:rsidR="004B614A" w:rsidRPr="00016ADA" w:rsidTr="001D1F2A">
        <w:trPr>
          <w:trHeight w:val="440"/>
        </w:trPr>
        <w:tc>
          <w:tcPr>
            <w:tcW w:w="353" w:type="pct"/>
          </w:tcPr>
          <w:p w:rsidR="004B614A" w:rsidRPr="00016ADA" w:rsidRDefault="004B614A" w:rsidP="001D1F2A">
            <w:pPr>
              <w:spacing w:after="0" w:line="240" w:lineRule="auto"/>
              <w:jc w:val="both"/>
              <w:rPr>
                <w:rFonts w:ascii="Times New Roman" w:hAnsi="Times New Roman"/>
                <w:sz w:val="28"/>
                <w:szCs w:val="28"/>
              </w:rPr>
            </w:pPr>
          </w:p>
        </w:tc>
        <w:tc>
          <w:tcPr>
            <w:tcW w:w="4370" w:type="pct"/>
          </w:tcPr>
          <w:p w:rsidR="004B614A" w:rsidRPr="00016ADA" w:rsidRDefault="004B614A" w:rsidP="001D1F2A">
            <w:pPr>
              <w:spacing w:after="0" w:line="240" w:lineRule="auto"/>
              <w:jc w:val="both"/>
              <w:rPr>
                <w:rFonts w:ascii="Times New Roman" w:hAnsi="Times New Roman"/>
                <w:sz w:val="28"/>
                <w:szCs w:val="28"/>
              </w:rPr>
            </w:pPr>
            <w:r w:rsidRPr="00016ADA">
              <w:rPr>
                <w:rFonts w:ascii="Times New Roman" w:hAnsi="Times New Roman"/>
                <w:sz w:val="28"/>
                <w:szCs w:val="28"/>
              </w:rPr>
              <w:t>1.1 Сущность и структура платёжного баланса</w:t>
            </w:r>
          </w:p>
        </w:tc>
        <w:tc>
          <w:tcPr>
            <w:tcW w:w="277" w:type="pct"/>
          </w:tcPr>
          <w:p w:rsidR="004B614A" w:rsidRPr="00016ADA" w:rsidRDefault="004B614A" w:rsidP="001D1F2A">
            <w:pPr>
              <w:spacing w:after="0" w:line="240" w:lineRule="auto"/>
              <w:jc w:val="center"/>
              <w:rPr>
                <w:rFonts w:ascii="Times New Roman" w:hAnsi="Times New Roman"/>
                <w:sz w:val="28"/>
                <w:szCs w:val="28"/>
              </w:rPr>
            </w:pPr>
            <w:r>
              <w:rPr>
                <w:rFonts w:ascii="Times New Roman" w:hAnsi="Times New Roman"/>
                <w:sz w:val="28"/>
                <w:szCs w:val="28"/>
              </w:rPr>
              <w:t>6</w:t>
            </w:r>
          </w:p>
        </w:tc>
      </w:tr>
      <w:tr w:rsidR="004B614A" w:rsidRPr="00016ADA" w:rsidTr="001D1F2A">
        <w:trPr>
          <w:trHeight w:val="440"/>
        </w:trPr>
        <w:tc>
          <w:tcPr>
            <w:tcW w:w="353" w:type="pct"/>
          </w:tcPr>
          <w:p w:rsidR="004B614A" w:rsidRPr="00016ADA" w:rsidRDefault="004B614A" w:rsidP="001D1F2A">
            <w:pPr>
              <w:spacing w:after="0" w:line="240" w:lineRule="auto"/>
              <w:jc w:val="both"/>
              <w:rPr>
                <w:rFonts w:ascii="Times New Roman" w:hAnsi="Times New Roman"/>
                <w:sz w:val="28"/>
                <w:szCs w:val="28"/>
              </w:rPr>
            </w:pPr>
          </w:p>
        </w:tc>
        <w:tc>
          <w:tcPr>
            <w:tcW w:w="4370" w:type="pct"/>
          </w:tcPr>
          <w:p w:rsidR="004B614A" w:rsidRPr="00016ADA" w:rsidRDefault="004B614A" w:rsidP="00C0306A">
            <w:pPr>
              <w:spacing w:after="0" w:line="240" w:lineRule="auto"/>
              <w:jc w:val="both"/>
              <w:rPr>
                <w:rFonts w:ascii="Times New Roman" w:hAnsi="Times New Roman"/>
                <w:sz w:val="28"/>
                <w:szCs w:val="28"/>
              </w:rPr>
            </w:pPr>
            <w:r w:rsidRPr="00016ADA">
              <w:rPr>
                <w:rFonts w:ascii="Times New Roman" w:hAnsi="Times New Roman"/>
                <w:sz w:val="28"/>
                <w:szCs w:val="28"/>
              </w:rPr>
              <w:t xml:space="preserve">1.2 Влияние фискальной и денежной </w:t>
            </w:r>
            <w:proofErr w:type="gramStart"/>
            <w:r w:rsidRPr="00016ADA">
              <w:rPr>
                <w:rFonts w:ascii="Times New Roman" w:hAnsi="Times New Roman"/>
                <w:sz w:val="28"/>
                <w:szCs w:val="28"/>
              </w:rPr>
              <w:t>политики на состояние</w:t>
            </w:r>
            <w:proofErr w:type="gramEnd"/>
            <w:r w:rsidRPr="00016ADA">
              <w:rPr>
                <w:rFonts w:ascii="Times New Roman" w:hAnsi="Times New Roman"/>
                <w:sz w:val="28"/>
                <w:szCs w:val="28"/>
              </w:rPr>
              <w:t xml:space="preserve"> платёжного баланса</w:t>
            </w:r>
          </w:p>
        </w:tc>
        <w:tc>
          <w:tcPr>
            <w:tcW w:w="277" w:type="pct"/>
          </w:tcPr>
          <w:p w:rsidR="004B614A" w:rsidRDefault="004B614A" w:rsidP="001D1F2A">
            <w:pPr>
              <w:spacing w:after="0" w:line="240" w:lineRule="auto"/>
              <w:jc w:val="center"/>
              <w:rPr>
                <w:rFonts w:ascii="Times New Roman" w:hAnsi="Times New Roman"/>
                <w:sz w:val="28"/>
                <w:szCs w:val="28"/>
              </w:rPr>
            </w:pPr>
          </w:p>
          <w:p w:rsidR="004B614A" w:rsidRPr="00016ADA" w:rsidRDefault="004B614A" w:rsidP="001D1F2A">
            <w:pPr>
              <w:spacing w:after="0" w:line="240" w:lineRule="auto"/>
              <w:jc w:val="center"/>
              <w:rPr>
                <w:rFonts w:ascii="Times New Roman" w:hAnsi="Times New Roman"/>
                <w:sz w:val="28"/>
                <w:szCs w:val="28"/>
              </w:rPr>
            </w:pPr>
            <w:r w:rsidRPr="00016ADA">
              <w:rPr>
                <w:rFonts w:ascii="Times New Roman" w:hAnsi="Times New Roman"/>
                <w:sz w:val="28"/>
                <w:szCs w:val="28"/>
              </w:rPr>
              <w:t>1</w:t>
            </w:r>
            <w:r>
              <w:rPr>
                <w:rFonts w:ascii="Times New Roman" w:hAnsi="Times New Roman"/>
                <w:sz w:val="28"/>
                <w:szCs w:val="28"/>
              </w:rPr>
              <w:t>1</w:t>
            </w:r>
          </w:p>
        </w:tc>
      </w:tr>
      <w:tr w:rsidR="004B614A" w:rsidRPr="00016ADA" w:rsidTr="001D1F2A">
        <w:trPr>
          <w:trHeight w:val="440"/>
        </w:trPr>
        <w:tc>
          <w:tcPr>
            <w:tcW w:w="353" w:type="pct"/>
          </w:tcPr>
          <w:p w:rsidR="004B614A" w:rsidRPr="00016ADA" w:rsidRDefault="004B614A" w:rsidP="001D1F2A">
            <w:pPr>
              <w:spacing w:after="0" w:line="240" w:lineRule="auto"/>
              <w:jc w:val="both"/>
              <w:rPr>
                <w:rFonts w:ascii="Times New Roman" w:hAnsi="Times New Roman"/>
                <w:sz w:val="28"/>
                <w:szCs w:val="28"/>
              </w:rPr>
            </w:pPr>
          </w:p>
        </w:tc>
        <w:tc>
          <w:tcPr>
            <w:tcW w:w="4370" w:type="pct"/>
          </w:tcPr>
          <w:p w:rsidR="004B614A" w:rsidRPr="00016ADA" w:rsidRDefault="004B614A" w:rsidP="00C0306A">
            <w:pPr>
              <w:spacing w:after="0" w:line="240" w:lineRule="auto"/>
              <w:jc w:val="both"/>
              <w:rPr>
                <w:rFonts w:ascii="Times New Roman" w:hAnsi="Times New Roman"/>
                <w:sz w:val="28"/>
                <w:szCs w:val="28"/>
              </w:rPr>
            </w:pPr>
            <w:r w:rsidRPr="00016ADA">
              <w:rPr>
                <w:rFonts w:ascii="Times New Roman" w:hAnsi="Times New Roman"/>
                <w:sz w:val="28"/>
                <w:szCs w:val="28"/>
              </w:rPr>
              <w:t xml:space="preserve">1.3 </w:t>
            </w:r>
            <w:r w:rsidR="00C0306A">
              <w:rPr>
                <w:rFonts w:ascii="Times New Roman" w:hAnsi="Times New Roman"/>
                <w:sz w:val="28"/>
                <w:szCs w:val="28"/>
              </w:rPr>
              <w:t>Понятие валютного курса и его виды</w:t>
            </w:r>
          </w:p>
        </w:tc>
        <w:tc>
          <w:tcPr>
            <w:tcW w:w="277" w:type="pct"/>
          </w:tcPr>
          <w:p w:rsidR="004B614A" w:rsidRPr="00016ADA" w:rsidRDefault="004B614A" w:rsidP="001D1F2A">
            <w:pPr>
              <w:spacing w:after="0" w:line="240" w:lineRule="auto"/>
              <w:jc w:val="center"/>
              <w:rPr>
                <w:rFonts w:ascii="Times New Roman" w:hAnsi="Times New Roman"/>
                <w:sz w:val="28"/>
                <w:szCs w:val="28"/>
              </w:rPr>
            </w:pPr>
            <w:r>
              <w:rPr>
                <w:rFonts w:ascii="Times New Roman" w:hAnsi="Times New Roman"/>
                <w:sz w:val="28"/>
                <w:szCs w:val="28"/>
              </w:rPr>
              <w:t>15</w:t>
            </w:r>
          </w:p>
        </w:tc>
      </w:tr>
      <w:tr w:rsidR="004B614A" w:rsidRPr="00016ADA" w:rsidTr="001D1F2A">
        <w:trPr>
          <w:trHeight w:val="440"/>
        </w:trPr>
        <w:tc>
          <w:tcPr>
            <w:tcW w:w="4722" w:type="pct"/>
            <w:gridSpan w:val="2"/>
          </w:tcPr>
          <w:p w:rsidR="004B614A" w:rsidRPr="00016ADA" w:rsidRDefault="004B614A" w:rsidP="00D67CF7">
            <w:pPr>
              <w:autoSpaceDE w:val="0"/>
              <w:autoSpaceDN w:val="0"/>
              <w:adjustRightInd w:val="0"/>
              <w:spacing w:after="0" w:line="240" w:lineRule="auto"/>
              <w:jc w:val="both"/>
              <w:rPr>
                <w:rFonts w:ascii="Times New Roman" w:hAnsi="Times New Roman"/>
                <w:sz w:val="28"/>
                <w:szCs w:val="28"/>
              </w:rPr>
            </w:pPr>
            <w:r w:rsidRPr="00016ADA">
              <w:rPr>
                <w:rFonts w:ascii="Times New Roman" w:hAnsi="Times New Roman"/>
                <w:sz w:val="28"/>
                <w:szCs w:val="28"/>
              </w:rPr>
              <w:t xml:space="preserve">ГЛАВА 2. </w:t>
            </w:r>
            <w:r w:rsidR="00C0306A">
              <w:rPr>
                <w:rFonts w:ascii="Times New Roman" w:hAnsi="Times New Roman"/>
                <w:color w:val="000000"/>
                <w:sz w:val="28"/>
                <w:szCs w:val="28"/>
              </w:rPr>
              <w:t>АНАЛИЗ СОСТОЯНИЯ ПЛАТЁЖНОГО БАЛАНСА И ВАЛЮТН</w:t>
            </w:r>
            <w:r w:rsidR="00D67CF7">
              <w:rPr>
                <w:rFonts w:ascii="Times New Roman" w:hAnsi="Times New Roman"/>
                <w:color w:val="000000"/>
                <w:sz w:val="28"/>
                <w:szCs w:val="28"/>
              </w:rPr>
              <w:t>ОЙ</w:t>
            </w:r>
            <w:r w:rsidR="00C0306A">
              <w:rPr>
                <w:rFonts w:ascii="Times New Roman" w:hAnsi="Times New Roman"/>
                <w:color w:val="000000"/>
                <w:sz w:val="28"/>
                <w:szCs w:val="28"/>
              </w:rPr>
              <w:t xml:space="preserve"> ПОЛИТИК</w:t>
            </w:r>
            <w:r w:rsidR="00D67CF7">
              <w:rPr>
                <w:rFonts w:ascii="Times New Roman" w:hAnsi="Times New Roman"/>
                <w:color w:val="000000"/>
                <w:sz w:val="28"/>
                <w:szCs w:val="28"/>
              </w:rPr>
              <w:t>И</w:t>
            </w:r>
            <w:r w:rsidR="00C0306A">
              <w:rPr>
                <w:rFonts w:ascii="Times New Roman" w:hAnsi="Times New Roman"/>
                <w:color w:val="000000"/>
                <w:sz w:val="28"/>
                <w:szCs w:val="28"/>
              </w:rPr>
              <w:t xml:space="preserve"> ЦЕНТРАЛЬНОГО БАН</w:t>
            </w:r>
            <w:r w:rsidR="00D67CF7">
              <w:rPr>
                <w:rFonts w:ascii="Times New Roman" w:hAnsi="Times New Roman"/>
                <w:color w:val="000000"/>
                <w:sz w:val="28"/>
                <w:szCs w:val="28"/>
              </w:rPr>
              <w:t>КА</w:t>
            </w:r>
          </w:p>
        </w:tc>
        <w:tc>
          <w:tcPr>
            <w:tcW w:w="277" w:type="pct"/>
          </w:tcPr>
          <w:p w:rsidR="00C0306A" w:rsidRDefault="00C0306A" w:rsidP="001D1F2A">
            <w:pPr>
              <w:spacing w:after="0" w:line="240" w:lineRule="auto"/>
              <w:jc w:val="center"/>
              <w:rPr>
                <w:rFonts w:ascii="Times New Roman" w:hAnsi="Times New Roman"/>
                <w:sz w:val="28"/>
                <w:szCs w:val="28"/>
              </w:rPr>
            </w:pPr>
          </w:p>
          <w:p w:rsidR="00C0306A" w:rsidRDefault="00C0306A" w:rsidP="001D1F2A">
            <w:pPr>
              <w:spacing w:after="0" w:line="240" w:lineRule="auto"/>
              <w:jc w:val="center"/>
              <w:rPr>
                <w:rFonts w:ascii="Times New Roman" w:hAnsi="Times New Roman"/>
                <w:sz w:val="28"/>
                <w:szCs w:val="28"/>
              </w:rPr>
            </w:pPr>
          </w:p>
          <w:p w:rsidR="004B614A" w:rsidRPr="00016ADA" w:rsidRDefault="004B614A" w:rsidP="00C0306A">
            <w:pPr>
              <w:spacing w:after="0" w:line="240" w:lineRule="auto"/>
              <w:jc w:val="center"/>
              <w:rPr>
                <w:rFonts w:ascii="Times New Roman" w:hAnsi="Times New Roman"/>
                <w:sz w:val="28"/>
                <w:szCs w:val="28"/>
              </w:rPr>
            </w:pPr>
            <w:r>
              <w:rPr>
                <w:rFonts w:ascii="Times New Roman" w:hAnsi="Times New Roman"/>
                <w:sz w:val="28"/>
                <w:szCs w:val="28"/>
              </w:rPr>
              <w:t>2</w:t>
            </w:r>
            <w:r w:rsidR="00C0306A">
              <w:rPr>
                <w:rFonts w:ascii="Times New Roman" w:hAnsi="Times New Roman"/>
                <w:sz w:val="28"/>
                <w:szCs w:val="28"/>
              </w:rPr>
              <w:t>6</w:t>
            </w:r>
          </w:p>
        </w:tc>
      </w:tr>
      <w:tr w:rsidR="004B614A" w:rsidRPr="00016ADA" w:rsidTr="001D1F2A">
        <w:trPr>
          <w:trHeight w:val="440"/>
        </w:trPr>
        <w:tc>
          <w:tcPr>
            <w:tcW w:w="353" w:type="pct"/>
          </w:tcPr>
          <w:p w:rsidR="004B614A" w:rsidRPr="00016ADA" w:rsidRDefault="004B614A" w:rsidP="001D1F2A">
            <w:pPr>
              <w:spacing w:after="0" w:line="240" w:lineRule="auto"/>
              <w:jc w:val="both"/>
              <w:rPr>
                <w:rFonts w:ascii="Times New Roman" w:hAnsi="Times New Roman"/>
                <w:sz w:val="28"/>
                <w:szCs w:val="28"/>
              </w:rPr>
            </w:pPr>
          </w:p>
        </w:tc>
        <w:tc>
          <w:tcPr>
            <w:tcW w:w="4370" w:type="pct"/>
          </w:tcPr>
          <w:p w:rsidR="004B614A" w:rsidRDefault="004B614A" w:rsidP="001D1F2A">
            <w:pPr>
              <w:autoSpaceDE w:val="0"/>
              <w:autoSpaceDN w:val="0"/>
              <w:adjustRightInd w:val="0"/>
              <w:spacing w:after="0" w:line="240" w:lineRule="auto"/>
              <w:jc w:val="both"/>
              <w:rPr>
                <w:rFonts w:ascii="Times New Roman" w:hAnsi="Times New Roman"/>
                <w:sz w:val="28"/>
                <w:szCs w:val="28"/>
              </w:rPr>
            </w:pPr>
            <w:r w:rsidRPr="00016ADA">
              <w:rPr>
                <w:rFonts w:ascii="Times New Roman" w:hAnsi="Times New Roman"/>
                <w:sz w:val="28"/>
                <w:szCs w:val="28"/>
              </w:rPr>
              <w:t xml:space="preserve">2.1 </w:t>
            </w:r>
            <w:proofErr w:type="gramStart"/>
            <w:r w:rsidR="00AC4F44">
              <w:rPr>
                <w:rFonts w:ascii="Times New Roman" w:hAnsi="Times New Roman"/>
                <w:sz w:val="28"/>
                <w:szCs w:val="28"/>
              </w:rPr>
              <w:t>Государственное</w:t>
            </w:r>
            <w:proofErr w:type="gramEnd"/>
            <w:r w:rsidR="00AC4F44">
              <w:rPr>
                <w:rFonts w:ascii="Times New Roman" w:hAnsi="Times New Roman"/>
                <w:sz w:val="28"/>
                <w:szCs w:val="28"/>
              </w:rPr>
              <w:t xml:space="preserve"> регилирование платёжного баланса РФ</w:t>
            </w:r>
          </w:p>
          <w:p w:rsidR="00AC4F44" w:rsidRDefault="004B614A" w:rsidP="00AC4F4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2.2 </w:t>
            </w:r>
            <w:r w:rsidR="00AC4F44">
              <w:rPr>
                <w:rFonts w:ascii="Times New Roman" w:hAnsi="Times New Roman"/>
                <w:sz w:val="28"/>
                <w:szCs w:val="28"/>
              </w:rPr>
              <w:t xml:space="preserve">Проблемы вывоза капитала из страны и пути их решения             </w:t>
            </w:r>
          </w:p>
          <w:p w:rsidR="00AC4F44" w:rsidRDefault="00AC4F44" w:rsidP="00AC4F4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2.3. Этапы валютной политики Центрального банка</w:t>
            </w:r>
          </w:p>
          <w:p w:rsidR="004B614A" w:rsidRPr="00C0306A" w:rsidRDefault="00AC4F44" w:rsidP="00AC4F44">
            <w:pPr>
              <w:autoSpaceDE w:val="0"/>
              <w:autoSpaceDN w:val="0"/>
              <w:adjustRightInd w:val="0"/>
              <w:spacing w:after="0" w:line="240" w:lineRule="auto"/>
              <w:jc w:val="both"/>
              <w:rPr>
                <w:rFonts w:ascii="Times New Roman" w:hAnsi="Times New Roman"/>
                <w:vanish/>
                <w:sz w:val="28"/>
                <w:szCs w:val="28"/>
              </w:rPr>
            </w:pPr>
            <w:r>
              <w:rPr>
                <w:rFonts w:ascii="Times New Roman" w:hAnsi="Times New Roman"/>
                <w:sz w:val="28"/>
                <w:szCs w:val="28"/>
              </w:rPr>
              <w:t>2.4</w:t>
            </w:r>
            <w:r>
              <w:rPr>
                <w:rFonts w:ascii="Times New Roman" w:hAnsi="Times New Roman"/>
                <w:b/>
                <w:bCs/>
                <w:kern w:val="1"/>
                <w:sz w:val="32"/>
                <w:szCs w:val="32"/>
              </w:rPr>
              <w:t xml:space="preserve"> </w:t>
            </w:r>
            <w:r w:rsidRPr="00AC4F44">
              <w:rPr>
                <w:rFonts w:ascii="Times New Roman" w:hAnsi="Times New Roman"/>
                <w:bCs/>
                <w:kern w:val="1"/>
                <w:sz w:val="28"/>
                <w:szCs w:val="28"/>
              </w:rPr>
              <w:t>Современная направленность валютной политики Центрального банка</w:t>
            </w:r>
            <w:r>
              <w:rPr>
                <w:rFonts w:ascii="Times New Roman" w:hAnsi="Times New Roman"/>
                <w:vanish/>
                <w:sz w:val="28"/>
                <w:szCs w:val="28"/>
              </w:rPr>
              <w:t xml:space="preserve"> </w:t>
            </w:r>
            <w:r w:rsidR="00C0306A">
              <w:rPr>
                <w:rFonts w:ascii="Times New Roman" w:hAnsi="Times New Roman"/>
                <w:vanish/>
                <w:sz w:val="28"/>
                <w:szCs w:val="28"/>
              </w:rPr>
              <w:t>РоРоыло</w:t>
            </w:r>
          </w:p>
        </w:tc>
        <w:tc>
          <w:tcPr>
            <w:tcW w:w="277" w:type="pct"/>
          </w:tcPr>
          <w:p w:rsidR="004B614A" w:rsidRDefault="004B614A" w:rsidP="00C0306A">
            <w:pPr>
              <w:spacing w:after="0" w:line="240" w:lineRule="auto"/>
              <w:jc w:val="center"/>
              <w:rPr>
                <w:rFonts w:ascii="Times New Roman" w:hAnsi="Times New Roman"/>
                <w:sz w:val="28"/>
                <w:szCs w:val="28"/>
              </w:rPr>
            </w:pPr>
            <w:r>
              <w:rPr>
                <w:rFonts w:ascii="Times New Roman" w:hAnsi="Times New Roman"/>
                <w:sz w:val="28"/>
                <w:szCs w:val="28"/>
              </w:rPr>
              <w:t>2</w:t>
            </w:r>
            <w:r w:rsidR="00C0306A">
              <w:rPr>
                <w:rFonts w:ascii="Times New Roman" w:hAnsi="Times New Roman"/>
                <w:sz w:val="28"/>
                <w:szCs w:val="28"/>
              </w:rPr>
              <w:t>6</w:t>
            </w:r>
          </w:p>
          <w:p w:rsidR="005C4B9A" w:rsidRDefault="005C4B9A" w:rsidP="00C0306A">
            <w:pPr>
              <w:spacing w:after="0" w:line="240" w:lineRule="auto"/>
              <w:jc w:val="center"/>
              <w:rPr>
                <w:rFonts w:ascii="Times New Roman" w:hAnsi="Times New Roman"/>
                <w:sz w:val="28"/>
                <w:szCs w:val="28"/>
              </w:rPr>
            </w:pPr>
            <w:r>
              <w:rPr>
                <w:rFonts w:ascii="Times New Roman" w:hAnsi="Times New Roman"/>
                <w:sz w:val="28"/>
                <w:szCs w:val="28"/>
              </w:rPr>
              <w:t>31</w:t>
            </w:r>
          </w:p>
          <w:p w:rsidR="005C4B9A" w:rsidRDefault="005C4B9A" w:rsidP="00C0306A">
            <w:pPr>
              <w:spacing w:after="0" w:line="240" w:lineRule="auto"/>
              <w:jc w:val="center"/>
              <w:rPr>
                <w:rFonts w:ascii="Times New Roman" w:hAnsi="Times New Roman"/>
                <w:sz w:val="28"/>
                <w:szCs w:val="28"/>
              </w:rPr>
            </w:pPr>
            <w:r>
              <w:rPr>
                <w:rFonts w:ascii="Times New Roman" w:hAnsi="Times New Roman"/>
                <w:sz w:val="28"/>
                <w:szCs w:val="28"/>
              </w:rPr>
              <w:t>34</w:t>
            </w:r>
          </w:p>
          <w:p w:rsidR="005C4B9A" w:rsidRPr="00016ADA" w:rsidRDefault="005C4B9A" w:rsidP="00C0306A">
            <w:pPr>
              <w:spacing w:after="0" w:line="240" w:lineRule="auto"/>
              <w:jc w:val="center"/>
              <w:rPr>
                <w:rFonts w:ascii="Times New Roman" w:hAnsi="Times New Roman"/>
                <w:sz w:val="28"/>
                <w:szCs w:val="28"/>
              </w:rPr>
            </w:pPr>
            <w:r>
              <w:rPr>
                <w:rFonts w:ascii="Times New Roman" w:hAnsi="Times New Roman"/>
                <w:sz w:val="28"/>
                <w:szCs w:val="28"/>
              </w:rPr>
              <w:t>34</w:t>
            </w:r>
          </w:p>
        </w:tc>
      </w:tr>
      <w:tr w:rsidR="004B614A" w:rsidRPr="00016ADA" w:rsidTr="001D1F2A">
        <w:trPr>
          <w:trHeight w:val="440"/>
        </w:trPr>
        <w:tc>
          <w:tcPr>
            <w:tcW w:w="353" w:type="pct"/>
          </w:tcPr>
          <w:p w:rsidR="004B614A" w:rsidRPr="00016ADA" w:rsidRDefault="004B614A" w:rsidP="001D1F2A">
            <w:pPr>
              <w:spacing w:after="0" w:line="240" w:lineRule="auto"/>
              <w:jc w:val="both"/>
              <w:rPr>
                <w:rFonts w:ascii="Times New Roman" w:hAnsi="Times New Roman"/>
                <w:sz w:val="28"/>
                <w:szCs w:val="28"/>
              </w:rPr>
            </w:pPr>
          </w:p>
        </w:tc>
        <w:tc>
          <w:tcPr>
            <w:tcW w:w="4370" w:type="pct"/>
          </w:tcPr>
          <w:p w:rsidR="004B614A" w:rsidRPr="00016ADA" w:rsidRDefault="004B614A" w:rsidP="001D1F2A">
            <w:pPr>
              <w:autoSpaceDE w:val="0"/>
              <w:autoSpaceDN w:val="0"/>
              <w:adjustRightInd w:val="0"/>
              <w:spacing w:after="0" w:line="240" w:lineRule="auto"/>
              <w:jc w:val="both"/>
              <w:rPr>
                <w:rFonts w:ascii="Times New Roman" w:hAnsi="Times New Roman"/>
                <w:sz w:val="28"/>
                <w:szCs w:val="28"/>
              </w:rPr>
            </w:pPr>
          </w:p>
        </w:tc>
        <w:tc>
          <w:tcPr>
            <w:tcW w:w="277" w:type="pct"/>
          </w:tcPr>
          <w:p w:rsidR="005C4B9A" w:rsidRPr="00016ADA" w:rsidRDefault="005C4B9A" w:rsidP="00D67CF7">
            <w:pPr>
              <w:spacing w:after="0" w:line="240" w:lineRule="auto"/>
              <w:rPr>
                <w:rFonts w:ascii="Times New Roman" w:hAnsi="Times New Roman"/>
                <w:sz w:val="28"/>
                <w:szCs w:val="28"/>
              </w:rPr>
            </w:pPr>
          </w:p>
        </w:tc>
      </w:tr>
      <w:tr w:rsidR="004B614A" w:rsidRPr="00016ADA" w:rsidTr="001D1F2A">
        <w:trPr>
          <w:trHeight w:val="440"/>
        </w:trPr>
        <w:tc>
          <w:tcPr>
            <w:tcW w:w="4722" w:type="pct"/>
            <w:gridSpan w:val="2"/>
          </w:tcPr>
          <w:p w:rsidR="004B614A" w:rsidRPr="00016ADA" w:rsidRDefault="004B614A" w:rsidP="001D1F2A">
            <w:pPr>
              <w:spacing w:after="0" w:line="240" w:lineRule="auto"/>
              <w:jc w:val="both"/>
              <w:rPr>
                <w:rFonts w:ascii="Times New Roman" w:hAnsi="Times New Roman"/>
                <w:sz w:val="28"/>
                <w:szCs w:val="28"/>
              </w:rPr>
            </w:pPr>
            <w:r w:rsidRPr="00016ADA">
              <w:rPr>
                <w:rFonts w:ascii="Times New Roman" w:hAnsi="Times New Roman"/>
                <w:sz w:val="28"/>
                <w:szCs w:val="28"/>
              </w:rPr>
              <w:t>ЗАКЛЮЧЕНИЕ</w:t>
            </w:r>
          </w:p>
        </w:tc>
        <w:tc>
          <w:tcPr>
            <w:tcW w:w="277" w:type="pct"/>
          </w:tcPr>
          <w:p w:rsidR="004B614A" w:rsidRPr="00016ADA" w:rsidRDefault="005C4B9A" w:rsidP="005C4B9A">
            <w:pPr>
              <w:spacing w:after="0" w:line="240" w:lineRule="auto"/>
              <w:jc w:val="center"/>
              <w:rPr>
                <w:rFonts w:ascii="Times New Roman" w:hAnsi="Times New Roman"/>
                <w:sz w:val="28"/>
                <w:szCs w:val="28"/>
              </w:rPr>
            </w:pPr>
            <w:r>
              <w:rPr>
                <w:rFonts w:ascii="Times New Roman" w:hAnsi="Times New Roman"/>
                <w:sz w:val="28"/>
                <w:szCs w:val="28"/>
              </w:rPr>
              <w:t>44</w:t>
            </w:r>
          </w:p>
        </w:tc>
      </w:tr>
      <w:tr w:rsidR="004B614A" w:rsidRPr="00016ADA" w:rsidTr="001D1F2A">
        <w:trPr>
          <w:trHeight w:val="440"/>
        </w:trPr>
        <w:tc>
          <w:tcPr>
            <w:tcW w:w="4722" w:type="pct"/>
            <w:gridSpan w:val="2"/>
          </w:tcPr>
          <w:p w:rsidR="004B614A" w:rsidRPr="00016ADA" w:rsidRDefault="004B614A" w:rsidP="001D1F2A">
            <w:pPr>
              <w:spacing w:after="0" w:line="240" w:lineRule="auto"/>
              <w:jc w:val="both"/>
              <w:rPr>
                <w:rFonts w:ascii="Times New Roman" w:hAnsi="Times New Roman"/>
                <w:sz w:val="28"/>
                <w:szCs w:val="28"/>
              </w:rPr>
            </w:pPr>
            <w:r w:rsidRPr="00016ADA">
              <w:rPr>
                <w:rFonts w:ascii="Times New Roman" w:hAnsi="Times New Roman"/>
                <w:sz w:val="28"/>
                <w:szCs w:val="28"/>
              </w:rPr>
              <w:t>СПИСОК ИСПОЛЬЗОВАННОЙ ЛИТЕРАТУРЫ</w:t>
            </w:r>
          </w:p>
        </w:tc>
        <w:tc>
          <w:tcPr>
            <w:tcW w:w="277" w:type="pct"/>
          </w:tcPr>
          <w:p w:rsidR="004B614A" w:rsidRPr="00016ADA" w:rsidRDefault="005C4B9A" w:rsidP="005C4B9A">
            <w:pPr>
              <w:spacing w:after="0" w:line="240" w:lineRule="auto"/>
              <w:jc w:val="center"/>
              <w:rPr>
                <w:rFonts w:ascii="Times New Roman" w:hAnsi="Times New Roman"/>
                <w:sz w:val="28"/>
                <w:szCs w:val="28"/>
              </w:rPr>
            </w:pPr>
            <w:r>
              <w:rPr>
                <w:rFonts w:ascii="Times New Roman" w:hAnsi="Times New Roman"/>
                <w:sz w:val="28"/>
                <w:szCs w:val="28"/>
              </w:rPr>
              <w:t>48</w:t>
            </w:r>
          </w:p>
        </w:tc>
      </w:tr>
    </w:tbl>
    <w:p w:rsidR="004B614A" w:rsidRPr="005C4B9A" w:rsidRDefault="005C4B9A" w:rsidP="004B614A">
      <w:pPr>
        <w:widowControl w:val="0"/>
        <w:autoSpaceDE w:val="0"/>
        <w:autoSpaceDN w:val="0"/>
        <w:adjustRightInd w:val="0"/>
        <w:spacing w:after="0" w:line="360" w:lineRule="auto"/>
        <w:jc w:val="both"/>
        <w:rPr>
          <w:rFonts w:ascii="Times New Roman" w:hAnsi="Times New Roman"/>
          <w:sz w:val="28"/>
          <w:szCs w:val="28"/>
        </w:rPr>
      </w:pPr>
      <w:r w:rsidRPr="005C4B9A">
        <w:rPr>
          <w:rFonts w:ascii="Times New Roman" w:hAnsi="Times New Roman"/>
          <w:sz w:val="28"/>
          <w:szCs w:val="28"/>
        </w:rPr>
        <w:t>ПРИЛОЖЕНИЕ 1</w:t>
      </w:r>
    </w:p>
    <w:p w:rsidR="00021ED2" w:rsidRDefault="00021ED2"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AC4F44" w:rsidRDefault="00AC4F44"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021ED2" w:rsidRDefault="00021ED2"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021ED2" w:rsidRDefault="00021ED2" w:rsidP="00E2054A">
      <w:pPr>
        <w:widowControl w:val="0"/>
        <w:autoSpaceDE w:val="0"/>
        <w:autoSpaceDN w:val="0"/>
        <w:adjustRightInd w:val="0"/>
        <w:spacing w:after="0" w:line="360" w:lineRule="auto"/>
        <w:ind w:firstLine="709"/>
        <w:jc w:val="both"/>
        <w:rPr>
          <w:rFonts w:ascii="Times New Roman" w:hAnsi="Times New Roman"/>
          <w:color w:val="FF0000"/>
          <w:sz w:val="28"/>
          <w:szCs w:val="28"/>
        </w:rPr>
      </w:pPr>
    </w:p>
    <w:p w:rsidR="004B614A" w:rsidRDefault="004B614A" w:rsidP="00AC4F44">
      <w:pPr>
        <w:widowControl w:val="0"/>
        <w:tabs>
          <w:tab w:val="left" w:pos="9108"/>
        </w:tabs>
        <w:autoSpaceDE w:val="0"/>
        <w:autoSpaceDN w:val="0"/>
        <w:adjustRightInd w:val="0"/>
        <w:spacing w:after="0" w:line="240" w:lineRule="auto"/>
        <w:jc w:val="both"/>
        <w:rPr>
          <w:rFonts w:ascii="Times New Roman" w:hAnsi="Times New Roman"/>
          <w:color w:val="FF0000"/>
          <w:sz w:val="28"/>
          <w:szCs w:val="28"/>
        </w:rPr>
      </w:pPr>
    </w:p>
    <w:p w:rsidR="004B614A" w:rsidRPr="00C96679" w:rsidRDefault="001E1951" w:rsidP="001E1951">
      <w:pPr>
        <w:widowControl w:val="0"/>
        <w:autoSpaceDE w:val="0"/>
        <w:autoSpaceDN w:val="0"/>
        <w:adjustRightInd w:val="0"/>
        <w:spacing w:after="0" w:line="360" w:lineRule="auto"/>
        <w:jc w:val="center"/>
        <w:rPr>
          <w:rFonts w:ascii="Times New Roman" w:hAnsi="Times New Roman"/>
          <w:b/>
          <w:sz w:val="32"/>
          <w:szCs w:val="32"/>
        </w:rPr>
      </w:pPr>
      <w:r w:rsidRPr="00C96679">
        <w:rPr>
          <w:rFonts w:ascii="Times New Roman" w:hAnsi="Times New Roman"/>
          <w:b/>
          <w:sz w:val="32"/>
          <w:szCs w:val="32"/>
        </w:rPr>
        <w:lastRenderedPageBreak/>
        <w:t>ВВЕДЕНИЕ</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646D74">
        <w:rPr>
          <w:rFonts w:ascii="Times New Roman" w:hAnsi="Times New Roman"/>
          <w:color w:val="FF0000"/>
          <w:sz w:val="28"/>
          <w:szCs w:val="28"/>
        </w:rPr>
        <w:t xml:space="preserve">    </w:t>
      </w:r>
      <w:r w:rsidRPr="003D1356">
        <w:rPr>
          <w:rFonts w:ascii="Times New Roman" w:hAnsi="Times New Roman"/>
          <w:color w:val="000000" w:themeColor="text1"/>
          <w:sz w:val="28"/>
          <w:szCs w:val="28"/>
        </w:rPr>
        <w:t>Многогранные отношения между странами - экономические, политические, военные, культурные - порождают денежные платежи и поступления. Вся совокупность международных отношений страны находит отражение в балансовом счете ее международных операций, который традиционно называется платежным балансом.</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В настоящее время платежный баланс всесторонне изучается специалистами в области международных экономических отношений как источник важнейшей информации, раскрывающей особенности участия страны в международном обмене товарами, услугами и капиталами.</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Международные валютно-кредитные и финансовые отношения - составная часть и одна из наиболее сложных сфер рыночного хозяйства. В них фокусируются проблемы национальной и мировой экономики, развитие которых исторически </w:t>
      </w:r>
      <w:proofErr w:type="gramStart"/>
      <w:r w:rsidRPr="003D1356">
        <w:rPr>
          <w:rFonts w:ascii="Times New Roman" w:hAnsi="Times New Roman"/>
          <w:color w:val="000000" w:themeColor="text1"/>
          <w:sz w:val="28"/>
          <w:szCs w:val="28"/>
        </w:rPr>
        <w:t>идет параллельно и тесно переплетаясь</w:t>
      </w:r>
      <w:proofErr w:type="gramEnd"/>
      <w:r w:rsidRPr="003D1356">
        <w:rPr>
          <w:rFonts w:ascii="Times New Roman" w:hAnsi="Times New Roman"/>
          <w:color w:val="000000" w:themeColor="text1"/>
          <w:sz w:val="28"/>
          <w:szCs w:val="28"/>
        </w:rPr>
        <w:t>. По мере интернационализации хозяйственных связей увеличиваются международные потоки товаров, услуг и особенно капиталов и кредитов.</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    Большое влияние на международные валютно-кредитные и финансовые отношения оказывают ведущие промышленно-развитые страны (особенно «семерка»), которые выступают как партнеры-соперники. Последние десятилетия отмечены активизацией развивающихся стран в этой сфере.</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Принципы работы экономического субъекта на внешнем рынке существенно отличаются от принципов работы на рынке внутреннем. Именно поэтому при выходе на международный рынок необходимо учитывать огромное количество экономических и политических обстоятельств. В частности, на международном рынке предприятие сталкивается с большим количеством валют, необходимостью платить по своим обязательствам приемлемыми платежными средствами, оценивать всевозможные виды рисков, возникающих при осуществлении </w:t>
      </w:r>
      <w:r w:rsidRPr="003D1356">
        <w:rPr>
          <w:rFonts w:ascii="Times New Roman" w:hAnsi="Times New Roman"/>
          <w:color w:val="000000" w:themeColor="text1"/>
          <w:sz w:val="28"/>
          <w:szCs w:val="28"/>
        </w:rPr>
        <w:lastRenderedPageBreak/>
        <w:t>внешнеэкономической деятельности, а также следовать требованиям и рекомендациям международных институтов, конвенций и договоров. Так как все эти операции могут иметь существенное влияние на общую эффективность деятельности экономических субъектов, необходимо всестороннее изучение международных валютно-кредитных отношений.</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Под влиянием многих факторов функционирование международных валютно-кредитных и финансовых отношений усложнилось и характеризуется частыми изменениями. Поэтому изучение мирового опыта представляет большую важность и большой интерес для складывающейся в России и других странах СНГ рыночной экономики. Постепенная интеграция России в мировое сообщество, вступление в Международный валютный фонд (МВФ) и группу Международного банка реконструкции и развития (МБРР) требуют знания общепринятого цивилизованного кодекса поведения на мировых рынках валют, кредитов, ценных бумаг, золота.</w:t>
      </w:r>
    </w:p>
    <w:p w:rsidR="004B614A" w:rsidRPr="003D1356" w:rsidRDefault="004B614A" w:rsidP="004B614A">
      <w:pPr>
        <w:spacing w:after="0" w:line="360" w:lineRule="auto"/>
        <w:ind w:firstLine="709"/>
        <w:jc w:val="both"/>
        <w:rPr>
          <w:rFonts w:ascii="Times New Roman" w:hAnsi="Times New Roman"/>
          <w:color w:val="000000" w:themeColor="text1"/>
          <w:sz w:val="28"/>
          <w:szCs w:val="28"/>
        </w:rPr>
      </w:pPr>
      <w:r w:rsidRPr="003D1356">
        <w:rPr>
          <w:rFonts w:ascii="Times New Roman" w:hAnsi="Times New Roman"/>
          <w:i/>
          <w:color w:val="000000" w:themeColor="text1"/>
          <w:sz w:val="28"/>
          <w:szCs w:val="28"/>
        </w:rPr>
        <w:t xml:space="preserve">Актуальность </w:t>
      </w:r>
      <w:r w:rsidRPr="003D1356">
        <w:rPr>
          <w:rFonts w:ascii="Times New Roman" w:hAnsi="Times New Roman"/>
          <w:color w:val="000000" w:themeColor="text1"/>
          <w:sz w:val="28"/>
          <w:szCs w:val="28"/>
        </w:rPr>
        <w:t>научного исследования заключается в том, что валютный курс и платёжный баланс оказывают существенное воздействие на внешнюю торговлю страны, так как от его уровня в значительной степени зависит конкурентоспособность ее товаров на мировых рынках.</w:t>
      </w:r>
    </w:p>
    <w:p w:rsidR="004B614A" w:rsidRDefault="004B614A" w:rsidP="004B614A">
      <w:pPr>
        <w:tabs>
          <w:tab w:val="left" w:pos="1080"/>
        </w:tabs>
        <w:spacing w:after="0" w:line="360" w:lineRule="auto"/>
        <w:ind w:firstLine="709"/>
        <w:jc w:val="both"/>
        <w:rPr>
          <w:rFonts w:ascii="Times New Roman" w:hAnsi="Times New Roman"/>
          <w:color w:val="000000" w:themeColor="text1"/>
          <w:sz w:val="28"/>
          <w:szCs w:val="28"/>
        </w:rPr>
      </w:pPr>
      <w:r w:rsidRPr="003D1356">
        <w:rPr>
          <w:rFonts w:ascii="Times New Roman" w:hAnsi="Times New Roman"/>
          <w:i/>
          <w:color w:val="000000" w:themeColor="text1"/>
          <w:sz w:val="28"/>
          <w:szCs w:val="28"/>
        </w:rPr>
        <w:t>Объект исследования</w:t>
      </w:r>
      <w:r w:rsidRPr="003D1356">
        <w:rPr>
          <w:rFonts w:ascii="Times New Roman" w:hAnsi="Times New Roman"/>
          <w:b/>
          <w:color w:val="000000" w:themeColor="text1"/>
          <w:sz w:val="28"/>
          <w:szCs w:val="28"/>
        </w:rPr>
        <w:t xml:space="preserve"> </w:t>
      </w:r>
      <w:r w:rsidRPr="003D1356">
        <w:rPr>
          <w:rFonts w:ascii="Times New Roman" w:hAnsi="Times New Roman"/>
          <w:color w:val="000000" w:themeColor="text1"/>
          <w:sz w:val="28"/>
          <w:szCs w:val="28"/>
        </w:rPr>
        <w:t>– Центральный Банк России.</w:t>
      </w:r>
    </w:p>
    <w:p w:rsidR="004B614A" w:rsidRPr="003D1356" w:rsidRDefault="004B614A" w:rsidP="004B614A">
      <w:pPr>
        <w:tabs>
          <w:tab w:val="left" w:pos="1080"/>
        </w:tabs>
        <w:spacing w:after="0" w:line="360" w:lineRule="auto"/>
        <w:ind w:firstLine="709"/>
        <w:jc w:val="both"/>
        <w:rPr>
          <w:rFonts w:ascii="Times New Roman" w:hAnsi="Times New Roman"/>
          <w:color w:val="000000" w:themeColor="text1"/>
          <w:sz w:val="28"/>
          <w:szCs w:val="28"/>
        </w:rPr>
      </w:pPr>
      <w:r w:rsidRPr="003D1356">
        <w:rPr>
          <w:rFonts w:ascii="Times New Roman" w:hAnsi="Times New Roman"/>
          <w:i/>
          <w:color w:val="000000" w:themeColor="text1"/>
          <w:sz w:val="28"/>
          <w:szCs w:val="28"/>
        </w:rPr>
        <w:t xml:space="preserve">Предмет исследования </w:t>
      </w:r>
      <w:r w:rsidRPr="003D1356">
        <w:rPr>
          <w:rFonts w:ascii="Times New Roman" w:hAnsi="Times New Roman"/>
          <w:color w:val="000000" w:themeColor="text1"/>
          <w:sz w:val="28"/>
          <w:szCs w:val="28"/>
        </w:rPr>
        <w:t>– платёжный баланс и валютный курс.</w:t>
      </w:r>
    </w:p>
    <w:p w:rsidR="004B614A" w:rsidRPr="003D1356" w:rsidRDefault="004B614A" w:rsidP="004B614A">
      <w:pPr>
        <w:tabs>
          <w:tab w:val="left" w:pos="1080"/>
        </w:tabs>
        <w:spacing w:after="0" w:line="360" w:lineRule="auto"/>
        <w:ind w:firstLine="709"/>
        <w:jc w:val="both"/>
        <w:rPr>
          <w:rFonts w:ascii="Times New Roman" w:hAnsi="Times New Roman"/>
          <w:color w:val="000000" w:themeColor="text1"/>
          <w:sz w:val="28"/>
          <w:szCs w:val="28"/>
        </w:rPr>
      </w:pPr>
      <w:r w:rsidRPr="003D1356">
        <w:rPr>
          <w:rFonts w:ascii="Times New Roman" w:hAnsi="Times New Roman"/>
          <w:i/>
          <w:color w:val="000000" w:themeColor="text1"/>
          <w:sz w:val="28"/>
          <w:szCs w:val="28"/>
        </w:rPr>
        <w:t>Целью</w:t>
      </w:r>
      <w:r w:rsidRPr="003D1356">
        <w:rPr>
          <w:rFonts w:ascii="Times New Roman" w:hAnsi="Times New Roman"/>
          <w:color w:val="000000" w:themeColor="text1"/>
          <w:sz w:val="28"/>
          <w:szCs w:val="28"/>
        </w:rPr>
        <w:t xml:space="preserve"> настоящей курсовой работы является </w:t>
      </w:r>
      <w:r w:rsidR="00AC4F44">
        <w:rPr>
          <w:rFonts w:ascii="Times New Roman" w:hAnsi="Times New Roman"/>
          <w:color w:val="000000" w:themeColor="text1"/>
          <w:sz w:val="28"/>
          <w:szCs w:val="28"/>
        </w:rPr>
        <w:t>анализ состояния платёжного баланса и валютной политики Центрального Банка</w:t>
      </w:r>
      <w:r w:rsidRPr="003D1356">
        <w:rPr>
          <w:rFonts w:ascii="Times New Roman" w:hAnsi="Times New Roman"/>
          <w:color w:val="000000" w:themeColor="text1"/>
          <w:sz w:val="28"/>
          <w:szCs w:val="28"/>
        </w:rPr>
        <w:t>.</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В связи с поставленной целью можно выдвинуть следующие </w:t>
      </w:r>
      <w:r w:rsidRPr="00E2054A">
        <w:rPr>
          <w:rFonts w:ascii="Times New Roman" w:hAnsi="Times New Roman"/>
          <w:i/>
          <w:color w:val="000000" w:themeColor="text1"/>
          <w:sz w:val="28"/>
          <w:szCs w:val="28"/>
        </w:rPr>
        <w:t>задачи</w:t>
      </w:r>
      <w:r w:rsidRPr="003D1356">
        <w:rPr>
          <w:rFonts w:ascii="Times New Roman" w:hAnsi="Times New Roman"/>
          <w:color w:val="000000" w:themeColor="text1"/>
          <w:sz w:val="28"/>
          <w:szCs w:val="28"/>
        </w:rPr>
        <w:t xml:space="preserve">: </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 </w:t>
      </w:r>
      <w:r>
        <w:rPr>
          <w:rFonts w:ascii="Times New Roman" w:hAnsi="Times New Roman"/>
          <w:color w:val="000000" w:themeColor="text1"/>
          <w:sz w:val="28"/>
          <w:szCs w:val="28"/>
        </w:rPr>
        <w:t>1</w:t>
      </w:r>
      <w:r w:rsidRPr="003D1356">
        <w:rPr>
          <w:rFonts w:ascii="Times New Roman" w:hAnsi="Times New Roman"/>
          <w:color w:val="000000" w:themeColor="text1"/>
          <w:sz w:val="28"/>
          <w:szCs w:val="28"/>
        </w:rPr>
        <w:t xml:space="preserve">) </w:t>
      </w:r>
      <w:r>
        <w:rPr>
          <w:rFonts w:ascii="Times New Roman" w:hAnsi="Times New Roman"/>
          <w:color w:val="000000" w:themeColor="text1"/>
          <w:sz w:val="28"/>
          <w:szCs w:val="28"/>
        </w:rPr>
        <w:t>исследовать</w:t>
      </w:r>
      <w:r w:rsidRPr="003D1356">
        <w:rPr>
          <w:rFonts w:ascii="Times New Roman" w:hAnsi="Times New Roman"/>
          <w:color w:val="000000" w:themeColor="text1"/>
          <w:sz w:val="28"/>
          <w:szCs w:val="28"/>
        </w:rPr>
        <w:t xml:space="preserve"> структуру платежного баланса и валютного курса;</w:t>
      </w:r>
    </w:p>
    <w:p w:rsidR="004B614A" w:rsidRPr="003D1356" w:rsidRDefault="004B614A"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2) </w:t>
      </w:r>
      <w:r w:rsidR="00FC1F11" w:rsidRPr="00FC1F11">
        <w:rPr>
          <w:rFonts w:ascii="Times New Roman" w:hAnsi="Times New Roman"/>
          <w:sz w:val="28"/>
          <w:szCs w:val="28"/>
        </w:rPr>
        <w:t>выявить</w:t>
      </w:r>
      <w:r w:rsidRPr="003D1356">
        <w:rPr>
          <w:rFonts w:ascii="Times New Roman" w:hAnsi="Times New Roman"/>
          <w:color w:val="000000" w:themeColor="text1"/>
          <w:sz w:val="28"/>
          <w:szCs w:val="28"/>
        </w:rPr>
        <w:t xml:space="preserve"> взаимосвязь между платёжным балансом и дефицитом госбюджета; </w:t>
      </w:r>
    </w:p>
    <w:p w:rsidR="00021ED2" w:rsidRDefault="00021ED2" w:rsidP="004B614A">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B614A" w:rsidRPr="003D1356">
        <w:rPr>
          <w:rFonts w:ascii="Times New Roman" w:hAnsi="Times New Roman"/>
          <w:color w:val="000000" w:themeColor="text1"/>
          <w:sz w:val="28"/>
          <w:szCs w:val="28"/>
        </w:rPr>
        <w:t xml:space="preserve">3) </w:t>
      </w:r>
      <w:r>
        <w:rPr>
          <w:rFonts w:ascii="Times New Roman" w:hAnsi="Times New Roman"/>
          <w:color w:val="000000" w:themeColor="text1"/>
          <w:sz w:val="28"/>
          <w:szCs w:val="28"/>
        </w:rPr>
        <w:t>определить проблемы вывоза капитала из страны и предложить пути их решения;</w:t>
      </w:r>
    </w:p>
    <w:p w:rsidR="004B614A" w:rsidRPr="00021ED2" w:rsidRDefault="00021ED2" w:rsidP="004B614A">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color w:val="000000" w:themeColor="text1"/>
          <w:sz w:val="28"/>
          <w:szCs w:val="28"/>
        </w:rPr>
        <w:t xml:space="preserve">4) </w:t>
      </w:r>
      <w:r>
        <w:rPr>
          <w:rFonts w:ascii="Times New Roman" w:hAnsi="Times New Roman"/>
          <w:sz w:val="28"/>
          <w:szCs w:val="28"/>
        </w:rPr>
        <w:t>рассмотреть</w:t>
      </w:r>
      <w:r w:rsidR="00FC1F11" w:rsidRPr="00021ED2">
        <w:rPr>
          <w:rFonts w:ascii="Times New Roman" w:hAnsi="Times New Roman"/>
          <w:sz w:val="28"/>
          <w:szCs w:val="28"/>
        </w:rPr>
        <w:t xml:space="preserve"> валютную политику Центрального Банка.</w:t>
      </w:r>
    </w:p>
    <w:p w:rsidR="004B614A" w:rsidRPr="003D1356" w:rsidRDefault="004B614A" w:rsidP="004B614A">
      <w:pPr>
        <w:spacing w:after="0" w:line="360" w:lineRule="auto"/>
        <w:ind w:firstLine="709"/>
        <w:jc w:val="both"/>
        <w:rPr>
          <w:rFonts w:ascii="Times New Roman" w:hAnsi="Times New Roman"/>
          <w:color w:val="000000" w:themeColor="text1"/>
          <w:sz w:val="28"/>
          <w:szCs w:val="28"/>
        </w:rPr>
      </w:pPr>
      <w:r w:rsidRPr="003D1356">
        <w:rPr>
          <w:rFonts w:ascii="Times New Roman" w:hAnsi="Times New Roman"/>
          <w:i/>
          <w:color w:val="000000" w:themeColor="text1"/>
          <w:sz w:val="28"/>
          <w:szCs w:val="28"/>
        </w:rPr>
        <w:lastRenderedPageBreak/>
        <w:t>Научно-информационной базой</w:t>
      </w:r>
      <w:r w:rsidRPr="003D1356">
        <w:rPr>
          <w:rFonts w:ascii="Times New Roman" w:hAnsi="Times New Roman"/>
          <w:color w:val="000000" w:themeColor="text1"/>
          <w:sz w:val="28"/>
          <w:szCs w:val="28"/>
        </w:rPr>
        <w:t xml:space="preserve"> для проведения исследования были использованы учебники и периодическая литература. Так, основной материал для написания курсовой работы был взят из книг и статей следующих авторов: С.Н.Панфёрова, Е.Ф. Авдокушин, В.В. Кузнецова, А.С. Кулаков, К.А. Григорьев и др.</w:t>
      </w:r>
    </w:p>
    <w:p w:rsidR="004B614A" w:rsidRPr="003D1356" w:rsidRDefault="004B614A" w:rsidP="004B614A">
      <w:pPr>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В соответствии с поставленной целью и выдвинутыми задачами была определена структура работы, которая состоит из двух глав. </w:t>
      </w:r>
    </w:p>
    <w:p w:rsidR="00235EC8" w:rsidRDefault="004B614A" w:rsidP="00235EC8">
      <w:pPr>
        <w:spacing w:after="0" w:line="360" w:lineRule="auto"/>
        <w:ind w:firstLine="709"/>
        <w:jc w:val="both"/>
        <w:rPr>
          <w:rFonts w:ascii="Times New Roman" w:hAnsi="Times New Roman"/>
          <w:b/>
          <w:color w:val="FF0000"/>
          <w:sz w:val="32"/>
          <w:szCs w:val="32"/>
        </w:rPr>
      </w:pPr>
      <w:r w:rsidRPr="00FC1F11">
        <w:rPr>
          <w:rFonts w:ascii="Times New Roman" w:hAnsi="Times New Roman"/>
          <w:i/>
          <w:color w:val="000000" w:themeColor="text1"/>
          <w:sz w:val="28"/>
          <w:szCs w:val="28"/>
        </w:rPr>
        <w:t>В первой главе</w:t>
      </w:r>
      <w:r w:rsidRPr="003D1356">
        <w:rPr>
          <w:rFonts w:ascii="Times New Roman" w:hAnsi="Times New Roman"/>
          <w:color w:val="000000" w:themeColor="text1"/>
          <w:sz w:val="28"/>
          <w:szCs w:val="28"/>
        </w:rPr>
        <w:t xml:space="preserve"> были рассмотрены теоретические основы платежного баланса и валютного курса</w:t>
      </w:r>
      <w:r w:rsidR="001E1951">
        <w:rPr>
          <w:rFonts w:ascii="Times New Roman" w:hAnsi="Times New Roman"/>
          <w:color w:val="000000" w:themeColor="text1"/>
          <w:sz w:val="28"/>
          <w:szCs w:val="28"/>
        </w:rPr>
        <w:t xml:space="preserve">: </w:t>
      </w:r>
      <w:r w:rsidR="00235EC8" w:rsidRPr="00FC1F11">
        <w:rPr>
          <w:rFonts w:ascii="Times New Roman" w:hAnsi="Times New Roman"/>
          <w:sz w:val="28"/>
          <w:szCs w:val="28"/>
        </w:rPr>
        <w:t xml:space="preserve">сущность и структура платёжного баланса; влияние фискальной и денежной </w:t>
      </w:r>
      <w:proofErr w:type="gramStart"/>
      <w:r w:rsidR="00235EC8" w:rsidRPr="00FC1F11">
        <w:rPr>
          <w:rFonts w:ascii="Times New Roman" w:hAnsi="Times New Roman"/>
          <w:sz w:val="28"/>
          <w:szCs w:val="28"/>
        </w:rPr>
        <w:t>политики на состояние</w:t>
      </w:r>
      <w:proofErr w:type="gramEnd"/>
      <w:r w:rsidR="00235EC8" w:rsidRPr="00FC1F11">
        <w:rPr>
          <w:rFonts w:ascii="Times New Roman" w:hAnsi="Times New Roman"/>
          <w:sz w:val="28"/>
          <w:szCs w:val="28"/>
        </w:rPr>
        <w:t xml:space="preserve"> платёжного баланса; валютный курс и его виды.</w:t>
      </w:r>
    </w:p>
    <w:p w:rsidR="00FC1F11" w:rsidRPr="00021ED2" w:rsidRDefault="00FC1F11" w:rsidP="00FC1F11">
      <w:pPr>
        <w:spacing w:after="0" w:line="360" w:lineRule="auto"/>
        <w:ind w:firstLine="709"/>
        <w:jc w:val="both"/>
        <w:rPr>
          <w:rFonts w:ascii="Times New Roman" w:hAnsi="Times New Roman"/>
          <w:color w:val="FF0000"/>
          <w:sz w:val="28"/>
          <w:szCs w:val="28"/>
        </w:rPr>
      </w:pPr>
      <w:r w:rsidRPr="00FC1F11">
        <w:rPr>
          <w:rFonts w:ascii="Times New Roman" w:hAnsi="Times New Roman"/>
          <w:i/>
          <w:sz w:val="28"/>
          <w:szCs w:val="28"/>
        </w:rPr>
        <w:t>Во второй главе</w:t>
      </w:r>
      <w:r>
        <w:rPr>
          <w:rFonts w:ascii="Times New Roman" w:hAnsi="Times New Roman"/>
          <w:sz w:val="28"/>
          <w:szCs w:val="28"/>
        </w:rPr>
        <w:t xml:space="preserve"> </w:t>
      </w:r>
      <w:r w:rsidR="00021ED2" w:rsidRPr="00021ED2">
        <w:rPr>
          <w:rFonts w:ascii="Times New Roman" w:hAnsi="Times New Roman"/>
          <w:sz w:val="28"/>
          <w:szCs w:val="28"/>
        </w:rPr>
        <w:t>рассмотрено государственное регулирование платёжного баланса Российской федерации; проблемы вывоза капитала из страны; рассмотрены этапы валютной политики, а также с</w:t>
      </w:r>
      <w:r w:rsidR="00021ED2" w:rsidRPr="00021ED2">
        <w:rPr>
          <w:rFonts w:ascii="Times New Roman" w:hAnsi="Times New Roman"/>
          <w:bCs/>
          <w:kern w:val="1"/>
          <w:sz w:val="28"/>
          <w:szCs w:val="28"/>
        </w:rPr>
        <w:t>овременная направленность валютной политики Центрального банка.</w:t>
      </w:r>
    </w:p>
    <w:p w:rsidR="004B614A" w:rsidRPr="003D1356" w:rsidRDefault="004B614A" w:rsidP="004B614A">
      <w:pPr>
        <w:spacing w:after="0" w:line="360" w:lineRule="auto"/>
        <w:ind w:firstLine="709"/>
        <w:jc w:val="both"/>
        <w:rPr>
          <w:rFonts w:ascii="Times New Roman" w:hAnsi="Times New Roman"/>
          <w:color w:val="000000" w:themeColor="text1"/>
          <w:sz w:val="28"/>
          <w:szCs w:val="28"/>
        </w:rPr>
      </w:pPr>
      <w:r w:rsidRPr="003D1356">
        <w:rPr>
          <w:rFonts w:ascii="Times New Roman" w:hAnsi="Times New Roman"/>
          <w:color w:val="000000" w:themeColor="text1"/>
          <w:sz w:val="28"/>
          <w:szCs w:val="28"/>
        </w:rPr>
        <w:t xml:space="preserve">Основная часть исследования составляет </w:t>
      </w:r>
      <w:r w:rsidR="00FD0072">
        <w:rPr>
          <w:rFonts w:ascii="Times New Roman" w:hAnsi="Times New Roman"/>
          <w:color w:val="000000" w:themeColor="text1"/>
          <w:sz w:val="28"/>
          <w:szCs w:val="28"/>
        </w:rPr>
        <w:t>35</w:t>
      </w:r>
      <w:r w:rsidRPr="003D1356">
        <w:rPr>
          <w:rFonts w:ascii="Times New Roman" w:hAnsi="Times New Roman"/>
          <w:color w:val="000000" w:themeColor="text1"/>
          <w:sz w:val="28"/>
          <w:szCs w:val="28"/>
        </w:rPr>
        <w:t xml:space="preserve"> страниц, включая 1 рисун</w:t>
      </w:r>
      <w:r w:rsidR="00782C99">
        <w:rPr>
          <w:rFonts w:ascii="Times New Roman" w:hAnsi="Times New Roman"/>
          <w:color w:val="000000" w:themeColor="text1"/>
          <w:sz w:val="28"/>
          <w:szCs w:val="28"/>
        </w:rPr>
        <w:t>ок</w:t>
      </w:r>
      <w:r w:rsidRPr="003D1356">
        <w:rPr>
          <w:rFonts w:ascii="Times New Roman" w:hAnsi="Times New Roman"/>
          <w:color w:val="000000" w:themeColor="text1"/>
          <w:sz w:val="28"/>
          <w:szCs w:val="28"/>
        </w:rPr>
        <w:t xml:space="preserve"> и </w:t>
      </w:r>
      <w:r w:rsidR="00782C99">
        <w:rPr>
          <w:rFonts w:ascii="Times New Roman" w:hAnsi="Times New Roman"/>
          <w:color w:val="000000" w:themeColor="text1"/>
          <w:sz w:val="28"/>
          <w:szCs w:val="28"/>
        </w:rPr>
        <w:t>6</w:t>
      </w:r>
      <w:r w:rsidRPr="003D1356">
        <w:rPr>
          <w:rFonts w:ascii="Times New Roman" w:hAnsi="Times New Roman"/>
          <w:color w:val="000000" w:themeColor="text1"/>
          <w:sz w:val="28"/>
          <w:szCs w:val="28"/>
        </w:rPr>
        <w:t xml:space="preserve"> таблиц. Список использованных источников содержит </w:t>
      </w:r>
      <w:r w:rsidR="00FD0072">
        <w:rPr>
          <w:rFonts w:ascii="Times New Roman" w:hAnsi="Times New Roman"/>
          <w:color w:val="000000" w:themeColor="text1"/>
          <w:sz w:val="28"/>
          <w:szCs w:val="28"/>
        </w:rPr>
        <w:t>32</w:t>
      </w:r>
      <w:r w:rsidRPr="003D1356">
        <w:rPr>
          <w:rFonts w:ascii="Times New Roman" w:hAnsi="Times New Roman"/>
          <w:color w:val="000000" w:themeColor="text1"/>
          <w:sz w:val="28"/>
          <w:szCs w:val="28"/>
        </w:rPr>
        <w:t xml:space="preserve"> наименования. Общий объем научного исследования –</w:t>
      </w:r>
      <w:r w:rsidR="00782C99">
        <w:rPr>
          <w:rFonts w:ascii="Times New Roman" w:hAnsi="Times New Roman"/>
          <w:color w:val="000000" w:themeColor="text1"/>
          <w:sz w:val="28"/>
          <w:szCs w:val="28"/>
        </w:rPr>
        <w:t>53</w:t>
      </w:r>
      <w:r>
        <w:rPr>
          <w:rFonts w:ascii="Times New Roman" w:hAnsi="Times New Roman"/>
          <w:color w:val="000000" w:themeColor="text1"/>
          <w:sz w:val="28"/>
          <w:szCs w:val="28"/>
        </w:rPr>
        <w:t xml:space="preserve"> </w:t>
      </w:r>
      <w:r w:rsidRPr="003D1356">
        <w:rPr>
          <w:rFonts w:ascii="Times New Roman" w:hAnsi="Times New Roman"/>
          <w:color w:val="000000" w:themeColor="text1"/>
          <w:sz w:val="28"/>
          <w:szCs w:val="28"/>
        </w:rPr>
        <w:t>страниц</w:t>
      </w:r>
      <w:r w:rsidR="00782C99">
        <w:rPr>
          <w:rFonts w:ascii="Times New Roman" w:hAnsi="Times New Roman"/>
          <w:color w:val="000000" w:themeColor="text1"/>
          <w:sz w:val="28"/>
          <w:szCs w:val="28"/>
        </w:rPr>
        <w:t>ы</w:t>
      </w:r>
      <w:r w:rsidRPr="003D1356">
        <w:rPr>
          <w:rFonts w:ascii="Times New Roman" w:hAnsi="Times New Roman"/>
          <w:color w:val="000000" w:themeColor="text1"/>
          <w:sz w:val="28"/>
          <w:szCs w:val="28"/>
        </w:rPr>
        <w:t>.</w:t>
      </w:r>
    </w:p>
    <w:p w:rsidR="001E1951" w:rsidRDefault="001E1951" w:rsidP="004B614A">
      <w:pPr>
        <w:spacing w:after="0" w:line="360" w:lineRule="auto"/>
        <w:ind w:firstLine="709"/>
        <w:jc w:val="both"/>
        <w:rPr>
          <w:rFonts w:ascii="Times New Roman" w:hAnsi="Times New Roman"/>
          <w:color w:val="FF0000"/>
          <w:sz w:val="28"/>
          <w:szCs w:val="28"/>
        </w:rPr>
      </w:pPr>
    </w:p>
    <w:p w:rsidR="001E1951" w:rsidRPr="001E1951" w:rsidRDefault="001E1951" w:rsidP="004B614A">
      <w:pPr>
        <w:spacing w:after="0" w:line="360" w:lineRule="auto"/>
        <w:ind w:firstLine="709"/>
        <w:jc w:val="both"/>
        <w:rPr>
          <w:rFonts w:ascii="Times New Roman" w:hAnsi="Times New Roman"/>
          <w:color w:val="FF0000"/>
          <w:sz w:val="28"/>
          <w:szCs w:val="28"/>
        </w:rPr>
      </w:pPr>
    </w:p>
    <w:p w:rsidR="001E1951" w:rsidRDefault="001E1951" w:rsidP="004B614A">
      <w:pPr>
        <w:spacing w:after="0" w:line="360" w:lineRule="auto"/>
        <w:ind w:firstLine="709"/>
        <w:jc w:val="both"/>
        <w:rPr>
          <w:rFonts w:ascii="Times New Roman" w:hAnsi="Times New Roman"/>
          <w:sz w:val="28"/>
          <w:szCs w:val="28"/>
        </w:rPr>
      </w:pPr>
    </w:p>
    <w:p w:rsidR="004B614A" w:rsidRDefault="004B614A" w:rsidP="004B614A">
      <w:pPr>
        <w:spacing w:after="0" w:line="360" w:lineRule="auto"/>
        <w:ind w:firstLine="709"/>
        <w:jc w:val="both"/>
        <w:rPr>
          <w:rFonts w:ascii="Times New Roman" w:hAnsi="Times New Roman"/>
          <w:sz w:val="28"/>
          <w:szCs w:val="28"/>
        </w:rPr>
      </w:pPr>
    </w:p>
    <w:p w:rsidR="004B614A" w:rsidRDefault="004B614A" w:rsidP="004B614A">
      <w:pPr>
        <w:spacing w:after="0" w:line="360" w:lineRule="auto"/>
        <w:ind w:firstLine="709"/>
        <w:jc w:val="both"/>
        <w:rPr>
          <w:rFonts w:ascii="Times New Roman" w:hAnsi="Times New Roman"/>
          <w:sz w:val="28"/>
          <w:szCs w:val="28"/>
        </w:rPr>
      </w:pPr>
    </w:p>
    <w:p w:rsidR="004B614A" w:rsidRDefault="004B614A" w:rsidP="004B614A">
      <w:pPr>
        <w:spacing w:after="0" w:line="360" w:lineRule="auto"/>
        <w:ind w:firstLine="709"/>
        <w:jc w:val="both"/>
        <w:rPr>
          <w:rFonts w:ascii="Times New Roman" w:hAnsi="Times New Roman"/>
          <w:sz w:val="28"/>
          <w:szCs w:val="28"/>
        </w:rPr>
      </w:pPr>
    </w:p>
    <w:p w:rsidR="004B614A" w:rsidRDefault="004B614A" w:rsidP="004B614A">
      <w:pPr>
        <w:spacing w:after="0" w:line="360" w:lineRule="auto"/>
        <w:jc w:val="both"/>
        <w:rPr>
          <w:rFonts w:ascii="Times New Roman" w:hAnsi="Times New Roman"/>
          <w:sz w:val="28"/>
          <w:szCs w:val="28"/>
        </w:rPr>
      </w:pPr>
    </w:p>
    <w:p w:rsidR="004B614A" w:rsidRDefault="004B614A" w:rsidP="004B614A">
      <w:pPr>
        <w:spacing w:after="0" w:line="360" w:lineRule="auto"/>
        <w:jc w:val="both"/>
        <w:rPr>
          <w:rFonts w:ascii="Times New Roman" w:hAnsi="Times New Roman"/>
          <w:sz w:val="28"/>
          <w:szCs w:val="28"/>
        </w:rPr>
      </w:pPr>
    </w:p>
    <w:p w:rsidR="00272CE8" w:rsidRDefault="00272CE8" w:rsidP="004B614A">
      <w:pPr>
        <w:spacing w:after="0" w:line="360" w:lineRule="auto"/>
        <w:jc w:val="both"/>
        <w:rPr>
          <w:rFonts w:ascii="Times New Roman" w:hAnsi="Times New Roman"/>
          <w:sz w:val="28"/>
          <w:szCs w:val="28"/>
        </w:rPr>
      </w:pPr>
    </w:p>
    <w:p w:rsidR="00272CE8" w:rsidRDefault="00272CE8" w:rsidP="004B614A">
      <w:pPr>
        <w:spacing w:after="0" w:line="360" w:lineRule="auto"/>
        <w:jc w:val="both"/>
        <w:rPr>
          <w:rFonts w:ascii="Times New Roman" w:hAnsi="Times New Roman"/>
          <w:sz w:val="28"/>
          <w:szCs w:val="28"/>
        </w:rPr>
      </w:pPr>
    </w:p>
    <w:p w:rsidR="00FC1F11" w:rsidRDefault="00FC1F11" w:rsidP="004B614A">
      <w:pPr>
        <w:spacing w:after="0" w:line="360" w:lineRule="auto"/>
        <w:jc w:val="both"/>
        <w:rPr>
          <w:rFonts w:ascii="Times New Roman" w:hAnsi="Times New Roman"/>
          <w:sz w:val="28"/>
          <w:szCs w:val="28"/>
        </w:rPr>
      </w:pPr>
    </w:p>
    <w:p w:rsidR="004B614A" w:rsidRPr="00235EC8" w:rsidRDefault="001E1951" w:rsidP="001E1951">
      <w:pPr>
        <w:widowControl w:val="0"/>
        <w:autoSpaceDE w:val="0"/>
        <w:autoSpaceDN w:val="0"/>
        <w:adjustRightInd w:val="0"/>
        <w:spacing w:after="0" w:line="240" w:lineRule="auto"/>
        <w:jc w:val="center"/>
        <w:rPr>
          <w:rFonts w:ascii="Times New Roman" w:hAnsi="Times New Roman"/>
          <w:b/>
          <w:bCs/>
          <w:sz w:val="32"/>
          <w:szCs w:val="32"/>
        </w:rPr>
      </w:pPr>
      <w:r w:rsidRPr="00235EC8">
        <w:rPr>
          <w:rFonts w:ascii="Times New Roman" w:hAnsi="Times New Roman"/>
          <w:b/>
          <w:bCs/>
          <w:sz w:val="32"/>
          <w:szCs w:val="32"/>
        </w:rPr>
        <w:lastRenderedPageBreak/>
        <w:t>ГЛАВА 1. ТЕОРЕТИЧЕСКИЕ ОСНОВЫ ПЛАТЁЖНОГО БАЛАНСА И ВАЛЮТНОГО КУРСА</w:t>
      </w:r>
    </w:p>
    <w:p w:rsidR="001E1951" w:rsidRDefault="001E1951" w:rsidP="001E1951">
      <w:pPr>
        <w:widowControl w:val="0"/>
        <w:autoSpaceDE w:val="0"/>
        <w:autoSpaceDN w:val="0"/>
        <w:adjustRightInd w:val="0"/>
        <w:spacing w:after="0" w:line="240" w:lineRule="auto"/>
        <w:jc w:val="center"/>
        <w:rPr>
          <w:rFonts w:ascii="Times New Roman" w:hAnsi="Times New Roman"/>
          <w:b/>
          <w:bCs/>
          <w:color w:val="FF0000"/>
          <w:sz w:val="32"/>
          <w:szCs w:val="32"/>
        </w:rPr>
      </w:pPr>
    </w:p>
    <w:p w:rsidR="004B614A" w:rsidRPr="001E1951" w:rsidRDefault="004B614A" w:rsidP="001E1951">
      <w:pPr>
        <w:pStyle w:val="a5"/>
        <w:widowControl w:val="0"/>
        <w:numPr>
          <w:ilvl w:val="1"/>
          <w:numId w:val="6"/>
        </w:numPr>
        <w:autoSpaceDE w:val="0"/>
        <w:autoSpaceDN w:val="0"/>
        <w:adjustRightInd w:val="0"/>
        <w:spacing w:after="0" w:line="360" w:lineRule="auto"/>
        <w:jc w:val="center"/>
        <w:rPr>
          <w:rFonts w:ascii="Times New Roman" w:hAnsi="Times New Roman"/>
          <w:b/>
          <w:bCs/>
          <w:kern w:val="1"/>
          <w:sz w:val="32"/>
          <w:szCs w:val="32"/>
        </w:rPr>
      </w:pPr>
      <w:r w:rsidRPr="001E1951">
        <w:rPr>
          <w:rFonts w:ascii="Times New Roman" w:hAnsi="Times New Roman"/>
          <w:b/>
          <w:bCs/>
          <w:kern w:val="1"/>
          <w:sz w:val="32"/>
          <w:szCs w:val="32"/>
        </w:rPr>
        <w:t>Сущность и структура платежного баланса</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Платежный баланс составляется с целью учета результатов внешнеэкономической деятельности страны. Он является важнейшим источником информации, которая позволяет судить об эффективности участия страны в международном разделении труда и служит основой для принятия решений в области внешнеэкономической политики.</w:t>
      </w:r>
      <w:r>
        <w:rPr>
          <w:rFonts w:ascii="Times New Roman" w:hAnsi="Times New Roman"/>
          <w:kern w:val="1"/>
          <w:sz w:val="28"/>
          <w:szCs w:val="28"/>
        </w:rPr>
        <w:t>[3, с.15]</w:t>
      </w:r>
    </w:p>
    <w:p w:rsidR="004B614A"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Платежный баланс – </w:t>
      </w:r>
      <w:r>
        <w:rPr>
          <w:rFonts w:ascii="Times New Roman" w:hAnsi="Times New Roman"/>
          <w:kern w:val="1"/>
          <w:sz w:val="28"/>
          <w:szCs w:val="28"/>
        </w:rPr>
        <w:t>«</w:t>
      </w:r>
      <w:r w:rsidRPr="00B878F4">
        <w:rPr>
          <w:rFonts w:ascii="Times New Roman" w:hAnsi="Times New Roman"/>
          <w:kern w:val="1"/>
          <w:sz w:val="28"/>
          <w:szCs w:val="28"/>
        </w:rPr>
        <w:t>это статический документ, в котором в систематизированном виде отражены все внешнеэкономические операции страны с другими государствами за определенный период времени</w:t>
      </w:r>
      <w:r>
        <w:rPr>
          <w:rFonts w:ascii="Times New Roman" w:hAnsi="Times New Roman"/>
          <w:kern w:val="1"/>
          <w:sz w:val="28"/>
          <w:szCs w:val="28"/>
        </w:rPr>
        <w:t>»</w:t>
      </w:r>
      <w:r w:rsidRPr="00B878F4">
        <w:rPr>
          <w:rFonts w:ascii="Times New Roman" w:hAnsi="Times New Roman"/>
          <w:kern w:val="1"/>
          <w:sz w:val="28"/>
          <w:szCs w:val="28"/>
        </w:rPr>
        <w:t xml:space="preserve">. </w:t>
      </w:r>
      <w:r>
        <w:rPr>
          <w:rFonts w:ascii="Times New Roman" w:hAnsi="Times New Roman"/>
          <w:kern w:val="1"/>
          <w:sz w:val="28"/>
          <w:szCs w:val="28"/>
        </w:rPr>
        <w:t xml:space="preserve">[7, с.125]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Платежный баланс характеризует соотношение платежей, поступающих в страну из-за границы, и платежей, произведенных ею за границей.</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Внешнеторговые сделки, показывающие поступление валюты в страну, отражаются в платежном балансе со знаком «плюс». Платежи и расходы за рубежом заносятся в баланс со знаком «минус».</w:t>
      </w:r>
      <w:r w:rsidRPr="00A04B6B">
        <w:rPr>
          <w:rFonts w:ascii="Times New Roman" w:hAnsi="Times New Roman"/>
          <w:kern w:val="1"/>
          <w:sz w:val="28"/>
          <w:szCs w:val="28"/>
        </w:rPr>
        <w:t xml:space="preserve"> </w:t>
      </w:r>
      <w:r>
        <w:rPr>
          <w:rFonts w:ascii="Times New Roman" w:hAnsi="Times New Roman"/>
          <w:kern w:val="1"/>
          <w:sz w:val="28"/>
          <w:szCs w:val="28"/>
        </w:rPr>
        <w:t>[5, с.123]</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Приток валюты из-за рубежа имеет место в результате следующих поступлений:</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1) </w:t>
      </w:r>
      <w:r w:rsidRPr="00B878F4">
        <w:rPr>
          <w:rFonts w:ascii="Times New Roman" w:hAnsi="Times New Roman"/>
          <w:kern w:val="1"/>
          <w:sz w:val="28"/>
          <w:szCs w:val="28"/>
        </w:rPr>
        <w:t>выручки от экспорта товаров и услуг;</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2)</w:t>
      </w:r>
      <w:r w:rsidRPr="00B878F4">
        <w:rPr>
          <w:rFonts w:ascii="Times New Roman" w:hAnsi="Times New Roman"/>
          <w:kern w:val="1"/>
          <w:sz w:val="28"/>
          <w:szCs w:val="28"/>
        </w:rPr>
        <w:t>доходов от действующих за границей предприятий;</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3)</w:t>
      </w:r>
      <w:r w:rsidRPr="00B878F4">
        <w:rPr>
          <w:rFonts w:ascii="Times New Roman" w:hAnsi="Times New Roman"/>
          <w:kern w:val="1"/>
          <w:sz w:val="28"/>
          <w:szCs w:val="28"/>
        </w:rPr>
        <w:t>процентов и дивидендов от международных ценных бумаг, принадлежащих юридическим лицам данной страны;</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4) </w:t>
      </w:r>
      <w:r w:rsidRPr="00B878F4">
        <w:rPr>
          <w:rFonts w:ascii="Times New Roman" w:hAnsi="Times New Roman"/>
          <w:kern w:val="1"/>
          <w:sz w:val="28"/>
          <w:szCs w:val="28"/>
        </w:rPr>
        <w:t>односторонних переводов, или трансфертов (переводы пенсий гражданам, приехавшим из-за рубежа, денежные переводы родственникам, иностранная помощь);</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5) </w:t>
      </w:r>
      <w:r w:rsidRPr="00B878F4">
        <w:rPr>
          <w:rFonts w:ascii="Times New Roman" w:hAnsi="Times New Roman"/>
          <w:kern w:val="1"/>
          <w:sz w:val="28"/>
          <w:szCs w:val="28"/>
        </w:rPr>
        <w:t>займов, предоставленных иностранными государствами и фирмами;</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lastRenderedPageBreak/>
        <w:t xml:space="preserve">6) </w:t>
      </w:r>
      <w:r w:rsidRPr="00B878F4">
        <w:rPr>
          <w:rFonts w:ascii="Times New Roman" w:hAnsi="Times New Roman"/>
          <w:kern w:val="1"/>
          <w:sz w:val="28"/>
          <w:szCs w:val="28"/>
        </w:rPr>
        <w:t>денежных средств от продажи иностранцам предприятий, зданий, земли и другой недвижимости;</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7) </w:t>
      </w:r>
      <w:r w:rsidRPr="00B878F4">
        <w:rPr>
          <w:rFonts w:ascii="Times New Roman" w:hAnsi="Times New Roman"/>
          <w:kern w:val="1"/>
          <w:sz w:val="28"/>
          <w:szCs w:val="28"/>
        </w:rPr>
        <w:t xml:space="preserve"> выручки от реализации ценных бумаг за рубежом.</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Отток валюты из страны происходит при импорте товаров и услуг, денежных переводах за рубеж, кредитах иностранным государствам и фирмам покупке иностранных ценных бумаг.</w:t>
      </w:r>
      <w:r w:rsidRPr="00A04B6B">
        <w:rPr>
          <w:rFonts w:ascii="Times New Roman" w:hAnsi="Times New Roman"/>
          <w:kern w:val="1"/>
          <w:sz w:val="28"/>
          <w:szCs w:val="28"/>
        </w:rPr>
        <w:t xml:space="preserve"> </w:t>
      </w:r>
      <w:r>
        <w:rPr>
          <w:rFonts w:ascii="Times New Roman" w:hAnsi="Times New Roman"/>
          <w:kern w:val="1"/>
          <w:sz w:val="28"/>
          <w:szCs w:val="28"/>
        </w:rPr>
        <w:t>[8, с.25]</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Структуру платежного баланса можно представить следующим образом: </w:t>
      </w:r>
    </w:p>
    <w:p w:rsidR="004B614A" w:rsidRDefault="004B614A" w:rsidP="004B614A">
      <w:pPr>
        <w:pStyle w:val="a5"/>
        <w:widowControl w:val="0"/>
        <w:numPr>
          <w:ilvl w:val="0"/>
          <w:numId w:val="3"/>
        </w:numPr>
        <w:autoSpaceDE w:val="0"/>
        <w:autoSpaceDN w:val="0"/>
        <w:adjustRightInd w:val="0"/>
        <w:spacing w:after="0" w:line="360" w:lineRule="auto"/>
        <w:jc w:val="both"/>
        <w:rPr>
          <w:rFonts w:ascii="Times New Roman" w:hAnsi="Times New Roman"/>
          <w:kern w:val="1"/>
          <w:sz w:val="28"/>
          <w:szCs w:val="28"/>
        </w:rPr>
      </w:pPr>
      <w:r w:rsidRPr="00AD5810">
        <w:rPr>
          <w:rFonts w:ascii="Times New Roman" w:hAnsi="Times New Roman"/>
          <w:kern w:val="1"/>
          <w:sz w:val="28"/>
          <w:szCs w:val="28"/>
        </w:rPr>
        <w:t xml:space="preserve"> Текущий платежный баланс или баланс текущих операций. </w:t>
      </w:r>
    </w:p>
    <w:p w:rsidR="004B614A" w:rsidRDefault="004B614A" w:rsidP="004B614A">
      <w:pPr>
        <w:pStyle w:val="a5"/>
        <w:widowControl w:val="0"/>
        <w:numPr>
          <w:ilvl w:val="0"/>
          <w:numId w:val="3"/>
        </w:numPr>
        <w:autoSpaceDE w:val="0"/>
        <w:autoSpaceDN w:val="0"/>
        <w:adjustRightInd w:val="0"/>
        <w:spacing w:after="0" w:line="360" w:lineRule="auto"/>
        <w:jc w:val="both"/>
        <w:rPr>
          <w:rFonts w:ascii="Times New Roman" w:hAnsi="Times New Roman"/>
          <w:kern w:val="1"/>
          <w:sz w:val="28"/>
          <w:szCs w:val="28"/>
        </w:rPr>
      </w:pPr>
      <w:r w:rsidRPr="00AD5810">
        <w:rPr>
          <w:rFonts w:ascii="Times New Roman" w:hAnsi="Times New Roman"/>
          <w:kern w:val="1"/>
          <w:sz w:val="28"/>
          <w:szCs w:val="28"/>
        </w:rPr>
        <w:t xml:space="preserve"> Баланс движения капиталов (ввоз-вывоз капитала). </w:t>
      </w:r>
    </w:p>
    <w:p w:rsidR="004B614A" w:rsidRPr="00AD5810" w:rsidRDefault="004B614A" w:rsidP="004B614A">
      <w:pPr>
        <w:pStyle w:val="a5"/>
        <w:widowControl w:val="0"/>
        <w:numPr>
          <w:ilvl w:val="0"/>
          <w:numId w:val="3"/>
        </w:numPr>
        <w:autoSpaceDE w:val="0"/>
        <w:autoSpaceDN w:val="0"/>
        <w:adjustRightInd w:val="0"/>
        <w:spacing w:after="0" w:line="360" w:lineRule="auto"/>
        <w:jc w:val="both"/>
        <w:rPr>
          <w:rFonts w:ascii="Times New Roman" w:hAnsi="Times New Roman"/>
          <w:kern w:val="1"/>
          <w:sz w:val="28"/>
          <w:szCs w:val="28"/>
        </w:rPr>
      </w:pPr>
      <w:r w:rsidRPr="00AD5810">
        <w:rPr>
          <w:rFonts w:ascii="Times New Roman" w:hAnsi="Times New Roman"/>
          <w:kern w:val="1"/>
          <w:sz w:val="28"/>
          <w:szCs w:val="28"/>
        </w:rPr>
        <w:t xml:space="preserve">Официальные резервы страны.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AD5810">
        <w:rPr>
          <w:rFonts w:ascii="Times New Roman" w:hAnsi="Times New Roman"/>
          <w:i/>
          <w:kern w:val="1"/>
          <w:sz w:val="28"/>
          <w:szCs w:val="28"/>
        </w:rPr>
        <w:t>Статьи текущего платежного баланса</w:t>
      </w:r>
      <w:r>
        <w:rPr>
          <w:rFonts w:ascii="Times New Roman" w:hAnsi="Times New Roman"/>
          <w:kern w:val="1"/>
          <w:sz w:val="28"/>
          <w:szCs w:val="28"/>
        </w:rPr>
        <w:t xml:space="preserve"> являются основными. С</w:t>
      </w:r>
      <w:r w:rsidRPr="00B878F4">
        <w:rPr>
          <w:rFonts w:ascii="Times New Roman" w:hAnsi="Times New Roman"/>
          <w:kern w:val="1"/>
          <w:sz w:val="28"/>
          <w:szCs w:val="28"/>
        </w:rPr>
        <w:t xml:space="preserve">альдо этих статей характеризует страну как чистого экспортера или импортера капитала. Остальные статьи считаются балансирующими, т.е. они регулируют сальдо текущего платежного баланса. Хроническое положительное сальдо текущего платежного баланса, как правило, </w:t>
      </w:r>
      <w:r>
        <w:rPr>
          <w:rFonts w:ascii="Times New Roman" w:hAnsi="Times New Roman"/>
          <w:kern w:val="1"/>
          <w:sz w:val="28"/>
          <w:szCs w:val="28"/>
        </w:rPr>
        <w:t>говорит</w:t>
      </w:r>
      <w:r w:rsidRPr="00B878F4">
        <w:rPr>
          <w:rFonts w:ascii="Times New Roman" w:hAnsi="Times New Roman"/>
          <w:kern w:val="1"/>
          <w:sz w:val="28"/>
          <w:szCs w:val="28"/>
        </w:rPr>
        <w:t xml:space="preserve"> о заниженном валютном курсе национальной валюты, который при плавающем (рыночном) режиме будет дорожать (ревальвироваться).</w:t>
      </w:r>
      <w:r w:rsidRPr="00A04B6B">
        <w:rPr>
          <w:rFonts w:ascii="Times New Roman" w:hAnsi="Times New Roman"/>
          <w:kern w:val="1"/>
          <w:sz w:val="28"/>
          <w:szCs w:val="28"/>
        </w:rPr>
        <w:t xml:space="preserve"> </w:t>
      </w:r>
      <w:r>
        <w:rPr>
          <w:rFonts w:ascii="Times New Roman" w:hAnsi="Times New Roman"/>
          <w:kern w:val="1"/>
          <w:sz w:val="28"/>
          <w:szCs w:val="28"/>
        </w:rPr>
        <w:t>[3, с.15]</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В учебнике </w:t>
      </w:r>
      <w:r>
        <w:rPr>
          <w:rFonts w:ascii="Times New Roman" w:hAnsi="Times New Roman"/>
          <w:sz w:val="28"/>
          <w:szCs w:val="28"/>
        </w:rPr>
        <w:t>К.А. Григорьева говорится о том, что «д</w:t>
      </w:r>
      <w:r w:rsidRPr="00B878F4">
        <w:rPr>
          <w:rFonts w:ascii="Times New Roman" w:hAnsi="Times New Roman"/>
          <w:kern w:val="1"/>
          <w:sz w:val="28"/>
          <w:szCs w:val="28"/>
        </w:rPr>
        <w:t>ефицит текущего платежного баланса является показателем завышенного обменного курса национальной валюты, которая будет дешеветь (девальвироваться), если ее не будут поддерживать за</w:t>
      </w:r>
      <w:r>
        <w:rPr>
          <w:rFonts w:ascii="Times New Roman" w:hAnsi="Times New Roman"/>
          <w:kern w:val="1"/>
          <w:sz w:val="28"/>
          <w:szCs w:val="28"/>
        </w:rPr>
        <w:t>конодательно или интервенциями Ц</w:t>
      </w:r>
      <w:r w:rsidRPr="00B878F4">
        <w:rPr>
          <w:rFonts w:ascii="Times New Roman" w:hAnsi="Times New Roman"/>
          <w:kern w:val="1"/>
          <w:sz w:val="28"/>
          <w:szCs w:val="28"/>
        </w:rPr>
        <w:t>ентр</w:t>
      </w:r>
      <w:r>
        <w:rPr>
          <w:rFonts w:ascii="Times New Roman" w:hAnsi="Times New Roman"/>
          <w:kern w:val="1"/>
          <w:sz w:val="28"/>
          <w:szCs w:val="28"/>
        </w:rPr>
        <w:t>ального Б</w:t>
      </w:r>
      <w:r w:rsidRPr="00B878F4">
        <w:rPr>
          <w:rFonts w:ascii="Times New Roman" w:hAnsi="Times New Roman"/>
          <w:kern w:val="1"/>
          <w:sz w:val="28"/>
          <w:szCs w:val="28"/>
        </w:rPr>
        <w:t>анка, который будет скупать национальную валюту за доллары или иную свободно конвертируемую валюту</w:t>
      </w:r>
      <w:r>
        <w:rPr>
          <w:rFonts w:ascii="Times New Roman" w:hAnsi="Times New Roman"/>
          <w:kern w:val="1"/>
          <w:sz w:val="28"/>
          <w:szCs w:val="28"/>
        </w:rPr>
        <w:t>»</w:t>
      </w:r>
      <w:r w:rsidRPr="00B878F4">
        <w:rPr>
          <w:rFonts w:ascii="Times New Roman" w:hAnsi="Times New Roman"/>
          <w:kern w:val="1"/>
          <w:sz w:val="28"/>
          <w:szCs w:val="28"/>
        </w:rPr>
        <w:t>.</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Первая статья текущего платежного балан</w:t>
      </w:r>
      <w:r>
        <w:rPr>
          <w:rFonts w:ascii="Times New Roman" w:hAnsi="Times New Roman"/>
          <w:kern w:val="1"/>
          <w:sz w:val="28"/>
          <w:szCs w:val="28"/>
        </w:rPr>
        <w:t xml:space="preserve">са – </w:t>
      </w:r>
      <w:r w:rsidRPr="00B878F4">
        <w:rPr>
          <w:rFonts w:ascii="Times New Roman" w:hAnsi="Times New Roman"/>
          <w:kern w:val="1"/>
          <w:sz w:val="28"/>
          <w:szCs w:val="28"/>
        </w:rPr>
        <w:t>это доходы от экспорта товаров и платежи по импорту товаров, выраженные в ценах "фоб", т.е. без учета стоимости страхования и транспортировки в отличие от таможенной статистики, которая показывает импорт в ценах "сиф", включающих страхование и фрахт.</w:t>
      </w:r>
      <w:r w:rsidRPr="00A04B6B">
        <w:rPr>
          <w:rFonts w:ascii="Times New Roman" w:hAnsi="Times New Roman"/>
          <w:kern w:val="1"/>
          <w:sz w:val="28"/>
          <w:szCs w:val="28"/>
        </w:rPr>
        <w:t xml:space="preserve"> </w:t>
      </w:r>
      <w:r>
        <w:rPr>
          <w:rFonts w:ascii="Times New Roman" w:hAnsi="Times New Roman"/>
          <w:kern w:val="1"/>
          <w:sz w:val="28"/>
          <w:szCs w:val="28"/>
        </w:rPr>
        <w:t>[9, с.56]</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lastRenderedPageBreak/>
        <w:t>Другие стать</w:t>
      </w:r>
      <w:r>
        <w:rPr>
          <w:rFonts w:ascii="Times New Roman" w:hAnsi="Times New Roman"/>
          <w:kern w:val="1"/>
          <w:sz w:val="28"/>
          <w:szCs w:val="28"/>
        </w:rPr>
        <w:t xml:space="preserve">и текущего платежного баланса – </w:t>
      </w:r>
      <w:r w:rsidRPr="00B878F4">
        <w:rPr>
          <w:rFonts w:ascii="Times New Roman" w:hAnsi="Times New Roman"/>
          <w:kern w:val="1"/>
          <w:sz w:val="28"/>
          <w:szCs w:val="28"/>
        </w:rPr>
        <w:t xml:space="preserve">это платежи и поступления от предоставления и получения различных услуг. Сюда входят: </w:t>
      </w:r>
    </w:p>
    <w:p w:rsidR="004B614A" w:rsidRPr="00B878F4" w:rsidRDefault="004B614A" w:rsidP="004B614A">
      <w:pPr>
        <w:widowControl w:val="0"/>
        <w:tabs>
          <w:tab w:val="left" w:pos="0"/>
        </w:tabs>
        <w:autoSpaceDE w:val="0"/>
        <w:autoSpaceDN w:val="0"/>
        <w:adjustRightInd w:val="0"/>
        <w:spacing w:after="0" w:line="360" w:lineRule="auto"/>
        <w:ind w:firstLine="709"/>
        <w:jc w:val="both"/>
        <w:rPr>
          <w:rFonts w:ascii="Times New Roman" w:hAnsi="Times New Roman"/>
          <w:kern w:val="1"/>
          <w:sz w:val="28"/>
          <w:szCs w:val="28"/>
        </w:rPr>
      </w:pPr>
      <w:proofErr w:type="gramStart"/>
      <w:r>
        <w:rPr>
          <w:rFonts w:ascii="Times New Roman" w:hAnsi="Times New Roman"/>
          <w:kern w:val="1"/>
          <w:sz w:val="28"/>
          <w:szCs w:val="28"/>
        </w:rPr>
        <w:t xml:space="preserve">1. </w:t>
      </w:r>
      <w:r w:rsidRPr="00B878F4">
        <w:rPr>
          <w:rFonts w:ascii="Times New Roman" w:hAnsi="Times New Roman"/>
          <w:kern w:val="1"/>
          <w:sz w:val="28"/>
          <w:szCs w:val="28"/>
        </w:rPr>
        <w:t xml:space="preserve">платежи-поступления по транспорту, страхованию, связи, деловым поездкам, туризм, научно-технический обмен (патенты, лицензии и др.), лизинг (долгосрочная аренда оборудования, машин и пр.); </w:t>
      </w:r>
      <w:proofErr w:type="gramEnd"/>
    </w:p>
    <w:p w:rsidR="004B614A" w:rsidRPr="00B878F4" w:rsidRDefault="004B614A" w:rsidP="004B614A">
      <w:pPr>
        <w:widowControl w:val="0"/>
        <w:tabs>
          <w:tab w:val="left" w:pos="0"/>
        </w:tabs>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2. д</w:t>
      </w:r>
      <w:r w:rsidRPr="00B878F4">
        <w:rPr>
          <w:rFonts w:ascii="Times New Roman" w:hAnsi="Times New Roman"/>
          <w:kern w:val="1"/>
          <w:sz w:val="28"/>
          <w:szCs w:val="28"/>
        </w:rPr>
        <w:t>оходы от государственного и частного, краткосрочного и долгосрочного капитала, вывезенного за рубеж, и платежи по иностранному капиталу, инвестированному в том или ином виде в экономику данной страны. Эта статья показывает приток-отток не самих капиталов, а доходов-расходов по капиталу - движение процентов, дивидендов, прибыли; сюда включаются и реинвестированные дох</w:t>
      </w:r>
      <w:r>
        <w:rPr>
          <w:rFonts w:ascii="Times New Roman" w:hAnsi="Times New Roman"/>
          <w:kern w:val="1"/>
          <w:sz w:val="28"/>
          <w:szCs w:val="28"/>
        </w:rPr>
        <w:t>оды, которые не репатриируются.</w:t>
      </w:r>
    </w:p>
    <w:p w:rsidR="004B614A" w:rsidRDefault="004B614A" w:rsidP="004B614A">
      <w:pPr>
        <w:widowControl w:val="0"/>
        <w:tabs>
          <w:tab w:val="left" w:pos="0"/>
        </w:tabs>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В </w:t>
      </w:r>
      <w:r w:rsidRPr="00B878F4">
        <w:rPr>
          <w:rFonts w:ascii="Times New Roman" w:hAnsi="Times New Roman"/>
          <w:kern w:val="1"/>
          <w:sz w:val="28"/>
          <w:szCs w:val="28"/>
        </w:rPr>
        <w:t>текущий п</w:t>
      </w:r>
      <w:r>
        <w:rPr>
          <w:rFonts w:ascii="Times New Roman" w:hAnsi="Times New Roman"/>
          <w:kern w:val="1"/>
          <w:sz w:val="28"/>
          <w:szCs w:val="28"/>
        </w:rPr>
        <w:t>латежный баланс включаются:</w:t>
      </w:r>
    </w:p>
    <w:p w:rsidR="004B614A" w:rsidRDefault="004B614A" w:rsidP="004B614A">
      <w:pPr>
        <w:pStyle w:val="a5"/>
        <w:widowControl w:val="0"/>
        <w:numPr>
          <w:ilvl w:val="0"/>
          <w:numId w:val="4"/>
        </w:numPr>
        <w:tabs>
          <w:tab w:val="left" w:pos="0"/>
        </w:tabs>
        <w:autoSpaceDE w:val="0"/>
        <w:autoSpaceDN w:val="0"/>
        <w:adjustRightInd w:val="0"/>
        <w:spacing w:after="0" w:line="360" w:lineRule="auto"/>
        <w:ind w:left="0" w:firstLine="709"/>
        <w:jc w:val="both"/>
        <w:rPr>
          <w:rFonts w:ascii="Times New Roman" w:hAnsi="Times New Roman"/>
          <w:kern w:val="1"/>
          <w:sz w:val="28"/>
          <w:szCs w:val="28"/>
        </w:rPr>
      </w:pPr>
      <w:r w:rsidRPr="00051AF8">
        <w:rPr>
          <w:rFonts w:ascii="Times New Roman" w:hAnsi="Times New Roman"/>
          <w:kern w:val="1"/>
          <w:sz w:val="28"/>
          <w:szCs w:val="28"/>
        </w:rPr>
        <w:t xml:space="preserve">государственные административные, военные и иные расходы за рубежом, включая содержание посольств и других представительств, военных баз на чужих территориях; </w:t>
      </w:r>
    </w:p>
    <w:p w:rsidR="004B614A" w:rsidRDefault="004B614A" w:rsidP="004B614A">
      <w:pPr>
        <w:pStyle w:val="a5"/>
        <w:widowControl w:val="0"/>
        <w:numPr>
          <w:ilvl w:val="0"/>
          <w:numId w:val="4"/>
        </w:numPr>
        <w:tabs>
          <w:tab w:val="left" w:pos="0"/>
        </w:tabs>
        <w:autoSpaceDE w:val="0"/>
        <w:autoSpaceDN w:val="0"/>
        <w:adjustRightInd w:val="0"/>
        <w:spacing w:after="0" w:line="360" w:lineRule="auto"/>
        <w:ind w:left="0" w:firstLine="709"/>
        <w:jc w:val="both"/>
        <w:rPr>
          <w:rFonts w:ascii="Times New Roman" w:hAnsi="Times New Roman"/>
          <w:kern w:val="1"/>
          <w:sz w:val="28"/>
          <w:szCs w:val="28"/>
        </w:rPr>
      </w:pPr>
      <w:r w:rsidRPr="00051AF8">
        <w:rPr>
          <w:rFonts w:ascii="Times New Roman" w:hAnsi="Times New Roman"/>
          <w:kern w:val="1"/>
          <w:sz w:val="28"/>
          <w:szCs w:val="28"/>
        </w:rPr>
        <w:t>ведение военных операций, в частности по борьбе с терроризмом;</w:t>
      </w:r>
    </w:p>
    <w:p w:rsidR="004B614A" w:rsidRDefault="004B614A" w:rsidP="004B614A">
      <w:pPr>
        <w:pStyle w:val="a5"/>
        <w:widowControl w:val="0"/>
        <w:numPr>
          <w:ilvl w:val="0"/>
          <w:numId w:val="4"/>
        </w:numPr>
        <w:tabs>
          <w:tab w:val="left" w:pos="0"/>
        </w:tabs>
        <w:autoSpaceDE w:val="0"/>
        <w:autoSpaceDN w:val="0"/>
        <w:adjustRightInd w:val="0"/>
        <w:spacing w:after="0" w:line="360" w:lineRule="auto"/>
        <w:ind w:left="0" w:firstLine="709"/>
        <w:jc w:val="both"/>
        <w:rPr>
          <w:rFonts w:ascii="Times New Roman" w:hAnsi="Times New Roman"/>
          <w:kern w:val="1"/>
          <w:sz w:val="28"/>
          <w:szCs w:val="28"/>
        </w:rPr>
      </w:pPr>
      <w:r w:rsidRPr="00051AF8">
        <w:rPr>
          <w:rFonts w:ascii="Times New Roman" w:hAnsi="Times New Roman"/>
          <w:kern w:val="1"/>
          <w:sz w:val="28"/>
          <w:szCs w:val="28"/>
        </w:rPr>
        <w:t xml:space="preserve"> безвозвратная и льготная помощь иностранным государствам (военная, техническая, продовольственная и другая), взносы в международные организации; </w:t>
      </w:r>
    </w:p>
    <w:p w:rsidR="004B614A" w:rsidRPr="00051AF8" w:rsidRDefault="004B614A" w:rsidP="004B614A">
      <w:pPr>
        <w:pStyle w:val="a5"/>
        <w:widowControl w:val="0"/>
        <w:numPr>
          <w:ilvl w:val="0"/>
          <w:numId w:val="4"/>
        </w:numPr>
        <w:tabs>
          <w:tab w:val="left" w:pos="0"/>
        </w:tabs>
        <w:autoSpaceDE w:val="0"/>
        <w:autoSpaceDN w:val="0"/>
        <w:adjustRightInd w:val="0"/>
        <w:spacing w:after="0" w:line="360" w:lineRule="auto"/>
        <w:ind w:left="0" w:firstLine="709"/>
        <w:jc w:val="both"/>
        <w:rPr>
          <w:rFonts w:ascii="Times New Roman" w:hAnsi="Times New Roman"/>
          <w:kern w:val="1"/>
          <w:sz w:val="28"/>
          <w:szCs w:val="28"/>
        </w:rPr>
      </w:pPr>
      <w:r w:rsidRPr="00051AF8">
        <w:rPr>
          <w:rFonts w:ascii="Times New Roman" w:hAnsi="Times New Roman"/>
          <w:kern w:val="1"/>
          <w:sz w:val="28"/>
          <w:szCs w:val="28"/>
        </w:rPr>
        <w:t xml:space="preserve">другие односторонние переводы: государственные пенсии, частные денежные переводы иностранных рабочих, специалистов. </w:t>
      </w:r>
    </w:p>
    <w:p w:rsidR="004B614A"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Сальдо текущего платежного баланса может быть отрицательным (дефицитным) или положительным. Хронический дефицит текущего платежного баланса обычно влияет на обменный курс национальной валюты в сторону его понижения. </w:t>
      </w:r>
      <w:r>
        <w:rPr>
          <w:rFonts w:ascii="Times New Roman" w:hAnsi="Times New Roman"/>
          <w:kern w:val="1"/>
          <w:sz w:val="28"/>
          <w:szCs w:val="28"/>
        </w:rPr>
        <w:t xml:space="preserve">[10, с.15] </w:t>
      </w:r>
      <w:r w:rsidRPr="00B878F4">
        <w:rPr>
          <w:rFonts w:ascii="Times New Roman" w:hAnsi="Times New Roman"/>
          <w:kern w:val="1"/>
          <w:sz w:val="28"/>
          <w:szCs w:val="28"/>
        </w:rPr>
        <w:t xml:space="preserve">Понижение валютного курса выгодно национальным экспортерам товаров, т.к. они получают ценовое преимущество на рынке, а заработанная иностранная валюта обменивается на национальную валюту по высокому курсу. Низкий валютный курс невыгоден импортерам, т.к. импортные товары дорожают на внутреннем </w:t>
      </w:r>
      <w:r w:rsidRPr="00B878F4">
        <w:rPr>
          <w:rFonts w:ascii="Times New Roman" w:hAnsi="Times New Roman"/>
          <w:kern w:val="1"/>
          <w:sz w:val="28"/>
          <w:szCs w:val="28"/>
        </w:rPr>
        <w:lastRenderedPageBreak/>
        <w:t>рынке и их сбыт сокращается.</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Х</w:t>
      </w:r>
      <w:r w:rsidRPr="00B878F4">
        <w:rPr>
          <w:rFonts w:ascii="Times New Roman" w:hAnsi="Times New Roman"/>
          <w:kern w:val="1"/>
          <w:sz w:val="28"/>
          <w:szCs w:val="28"/>
        </w:rPr>
        <w:t>ронический актив (профицит) текущего платежного баланса вызовет повышение валютного курса национальной валюты, что крайне нежелательно для экспортеров, т.к. их товары и услуги подорожают на внешних рынках, а валюта будет обмениваться на национальную валюту по низкому курсу. Высокий валютный курс будет стимулировать вывоз капитала и импорт товаров.</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Дефицит обязательно должен быть покрыт либо из официальных резервов, либо путем привлечения иностранного капитала из частных или официальных источников. Покрытие отрицательного сальдо иностранными заемными ресурсами (кредитами, займами) образует внешнюю задолженность (внешние долги). Страны заимствуют из внешних источников не только на покрытие дефицита платежного баланса, но и на внутренние нужды: на пополнение государственного бюджета, проведение экономических реформ и т.д. Развитые страны, более половины развивающихся стран и некоторые страны Центральной и Восточной Европы (ЦВЕ) являются состоятельными должниками, т.е. они своевременно погашают свои долговые обязательства.</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051AF8">
        <w:rPr>
          <w:rFonts w:ascii="Times New Roman" w:hAnsi="Times New Roman"/>
          <w:i/>
          <w:kern w:val="1"/>
          <w:sz w:val="28"/>
          <w:szCs w:val="28"/>
        </w:rPr>
        <w:t xml:space="preserve">Баланс движения капиталов </w:t>
      </w:r>
      <w:r w:rsidRPr="00B878F4">
        <w:rPr>
          <w:rFonts w:ascii="Times New Roman" w:hAnsi="Times New Roman"/>
          <w:kern w:val="1"/>
          <w:sz w:val="28"/>
          <w:szCs w:val="28"/>
        </w:rPr>
        <w:t>показывает движение долгосрочного и краткосрочного капитала.</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Он включает следующие статьи: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051AF8">
        <w:rPr>
          <w:rFonts w:ascii="Times New Roman" w:hAnsi="Times New Roman"/>
          <w:i/>
          <w:kern w:val="1"/>
          <w:sz w:val="28"/>
          <w:szCs w:val="28"/>
        </w:rPr>
        <w:t>"Прямые инвестиции и прочий долгосрочный капитал"</w:t>
      </w:r>
      <w:r w:rsidRPr="00B878F4">
        <w:rPr>
          <w:rFonts w:ascii="Times New Roman" w:hAnsi="Times New Roman"/>
          <w:kern w:val="1"/>
          <w:sz w:val="28"/>
          <w:szCs w:val="28"/>
        </w:rPr>
        <w:t xml:space="preserve">. В эту статью включаются: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а) прямые и портфельные инвестиции;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б) прочий долгосрочный капитал, в том числе: </w:t>
      </w:r>
    </w:p>
    <w:p w:rsidR="004B614A" w:rsidRPr="00B878F4" w:rsidRDefault="004B614A" w:rsidP="004B614A">
      <w:pPr>
        <w:widowControl w:val="0"/>
        <w:tabs>
          <w:tab w:val="left" w:pos="0"/>
        </w:tabs>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1. </w:t>
      </w:r>
      <w:r w:rsidRPr="00B878F4">
        <w:rPr>
          <w:rFonts w:ascii="Times New Roman" w:hAnsi="Times New Roman"/>
          <w:kern w:val="1"/>
          <w:sz w:val="28"/>
          <w:szCs w:val="28"/>
        </w:rPr>
        <w:t xml:space="preserve">долгосрочные государственные и частные банковские займы; </w:t>
      </w:r>
    </w:p>
    <w:p w:rsidR="004B614A" w:rsidRPr="00B878F4" w:rsidRDefault="004B614A" w:rsidP="004B614A">
      <w:pPr>
        <w:widowControl w:val="0"/>
        <w:tabs>
          <w:tab w:val="left" w:pos="0"/>
        </w:tabs>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2. </w:t>
      </w:r>
      <w:r w:rsidRPr="00B878F4">
        <w:rPr>
          <w:rFonts w:ascii="Times New Roman" w:hAnsi="Times New Roman"/>
          <w:kern w:val="1"/>
          <w:sz w:val="28"/>
          <w:szCs w:val="28"/>
        </w:rPr>
        <w:t>выплату (получение) основной части долга по ранее полученным (предоставленным) займам;</w:t>
      </w:r>
    </w:p>
    <w:p w:rsidR="004B614A" w:rsidRPr="00B878F4" w:rsidRDefault="004B614A" w:rsidP="004B614A">
      <w:pPr>
        <w:widowControl w:val="0"/>
        <w:tabs>
          <w:tab w:val="left" w:pos="0"/>
        </w:tabs>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 xml:space="preserve">3. </w:t>
      </w:r>
      <w:r w:rsidRPr="00B878F4">
        <w:rPr>
          <w:rFonts w:ascii="Times New Roman" w:hAnsi="Times New Roman"/>
          <w:kern w:val="1"/>
          <w:sz w:val="28"/>
          <w:szCs w:val="28"/>
        </w:rPr>
        <w:t xml:space="preserve">подписку на облигации международных банков и финансовых </w:t>
      </w:r>
      <w:r w:rsidRPr="00B878F4">
        <w:rPr>
          <w:rFonts w:ascii="Times New Roman" w:hAnsi="Times New Roman"/>
          <w:kern w:val="1"/>
          <w:sz w:val="28"/>
          <w:szCs w:val="28"/>
        </w:rPr>
        <w:lastRenderedPageBreak/>
        <w:t xml:space="preserve">организаций.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051AF8">
        <w:rPr>
          <w:rFonts w:ascii="Times New Roman" w:hAnsi="Times New Roman"/>
          <w:i/>
          <w:kern w:val="1"/>
          <w:sz w:val="28"/>
          <w:szCs w:val="28"/>
        </w:rPr>
        <w:t>"Краткосрочный капитал".</w:t>
      </w:r>
      <w:r w:rsidRPr="00B878F4">
        <w:rPr>
          <w:rFonts w:ascii="Times New Roman" w:hAnsi="Times New Roman"/>
          <w:kern w:val="1"/>
          <w:sz w:val="28"/>
          <w:szCs w:val="28"/>
        </w:rPr>
        <w:t xml:space="preserve"> Эта статья отражает движение инвестиций сроком до одного года, преимущественно движение краткосрочных государственных ценных бумаг и обязательств, банковских депозитов и межбанковской задолженности, краткосрочных займов.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B878F4">
        <w:rPr>
          <w:rFonts w:ascii="Times New Roman" w:hAnsi="Times New Roman"/>
          <w:kern w:val="1"/>
          <w:sz w:val="28"/>
          <w:szCs w:val="28"/>
        </w:rPr>
        <w:t xml:space="preserve">Статья </w:t>
      </w:r>
      <w:r w:rsidRPr="00051AF8">
        <w:rPr>
          <w:rFonts w:ascii="Times New Roman" w:hAnsi="Times New Roman"/>
          <w:i/>
          <w:kern w:val="1"/>
          <w:sz w:val="28"/>
          <w:szCs w:val="28"/>
        </w:rPr>
        <w:t>"ошибки и пропуски"</w:t>
      </w:r>
      <w:r w:rsidRPr="00B878F4">
        <w:rPr>
          <w:rFonts w:ascii="Times New Roman" w:hAnsi="Times New Roman"/>
          <w:kern w:val="1"/>
          <w:sz w:val="28"/>
          <w:szCs w:val="28"/>
        </w:rPr>
        <w:t xml:space="preserve"> включает также контрабанду и нелегальную утечку капитала.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sidRPr="00051AF8">
        <w:rPr>
          <w:rFonts w:ascii="Times New Roman" w:hAnsi="Times New Roman"/>
          <w:i/>
          <w:kern w:val="1"/>
          <w:sz w:val="28"/>
          <w:szCs w:val="28"/>
        </w:rPr>
        <w:t>Официальные резервы</w:t>
      </w:r>
      <w:r w:rsidRPr="00B878F4">
        <w:rPr>
          <w:rFonts w:ascii="Times New Roman" w:hAnsi="Times New Roman"/>
          <w:kern w:val="1"/>
          <w:sz w:val="28"/>
          <w:szCs w:val="28"/>
        </w:rPr>
        <w:t xml:space="preserve"> включают: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1. И</w:t>
      </w:r>
      <w:r w:rsidRPr="00B878F4">
        <w:rPr>
          <w:rFonts w:ascii="Times New Roman" w:hAnsi="Times New Roman"/>
          <w:kern w:val="1"/>
          <w:sz w:val="28"/>
          <w:szCs w:val="28"/>
        </w:rPr>
        <w:t xml:space="preserve">ностранные валютные активы;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2. Г</w:t>
      </w:r>
      <w:r w:rsidRPr="00B878F4">
        <w:rPr>
          <w:rFonts w:ascii="Times New Roman" w:hAnsi="Times New Roman"/>
          <w:kern w:val="1"/>
          <w:sz w:val="28"/>
          <w:szCs w:val="28"/>
        </w:rPr>
        <w:t xml:space="preserve">осударственный золотой запас в миллионах унций;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3. С</w:t>
      </w:r>
      <w:r w:rsidRPr="00B878F4">
        <w:rPr>
          <w:rFonts w:ascii="Times New Roman" w:hAnsi="Times New Roman"/>
          <w:kern w:val="1"/>
          <w:sz w:val="28"/>
          <w:szCs w:val="28"/>
        </w:rPr>
        <w:t xml:space="preserve">пециальные права заимствования;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4. Р</w:t>
      </w:r>
      <w:r w:rsidRPr="00B878F4">
        <w:rPr>
          <w:rFonts w:ascii="Times New Roman" w:hAnsi="Times New Roman"/>
          <w:kern w:val="1"/>
          <w:sz w:val="28"/>
          <w:szCs w:val="28"/>
        </w:rPr>
        <w:t xml:space="preserve">езервную позицию в мировом валютном фонде; </w:t>
      </w:r>
    </w:p>
    <w:p w:rsidR="004B614A" w:rsidRPr="00B878F4"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5. П</w:t>
      </w:r>
      <w:r w:rsidRPr="00B878F4">
        <w:rPr>
          <w:rFonts w:ascii="Times New Roman" w:hAnsi="Times New Roman"/>
          <w:kern w:val="1"/>
          <w:sz w:val="28"/>
          <w:szCs w:val="28"/>
        </w:rPr>
        <w:t xml:space="preserve">рочие требования. </w:t>
      </w:r>
    </w:p>
    <w:p w:rsidR="004B614A" w:rsidRDefault="004B614A" w:rsidP="004B614A">
      <w:pPr>
        <w:widowControl w:val="0"/>
        <w:autoSpaceDE w:val="0"/>
        <w:autoSpaceDN w:val="0"/>
        <w:adjustRightInd w:val="0"/>
        <w:spacing w:after="0" w:line="360" w:lineRule="auto"/>
        <w:ind w:firstLine="709"/>
        <w:jc w:val="both"/>
        <w:rPr>
          <w:rFonts w:ascii="Times New Roman" w:hAnsi="Times New Roman"/>
          <w:kern w:val="1"/>
          <w:sz w:val="28"/>
          <w:szCs w:val="28"/>
        </w:rPr>
      </w:pPr>
      <w:r>
        <w:rPr>
          <w:rFonts w:ascii="Times New Roman" w:hAnsi="Times New Roman"/>
          <w:kern w:val="1"/>
          <w:sz w:val="28"/>
          <w:szCs w:val="28"/>
        </w:rPr>
        <w:t>Таким образом, о</w:t>
      </w:r>
      <w:r w:rsidRPr="00B878F4">
        <w:rPr>
          <w:rFonts w:ascii="Times New Roman" w:hAnsi="Times New Roman"/>
          <w:kern w:val="1"/>
          <w:sz w:val="28"/>
          <w:szCs w:val="28"/>
        </w:rPr>
        <w:t>фициальные резервы выполняют важную функцию, особенно в странах с неконвертируемой валютой и не являющихся первоклассными заемщиками. Они повышают доверие к платежеспособности страны, служат средством поддержания валютного курса.</w:t>
      </w:r>
      <w:r w:rsidRPr="00A04B6B">
        <w:rPr>
          <w:rFonts w:ascii="Times New Roman" w:hAnsi="Times New Roman"/>
          <w:kern w:val="1"/>
          <w:sz w:val="28"/>
          <w:szCs w:val="28"/>
        </w:rPr>
        <w:t xml:space="preserve"> </w:t>
      </w:r>
      <w:r>
        <w:rPr>
          <w:rFonts w:ascii="Times New Roman" w:hAnsi="Times New Roman"/>
          <w:kern w:val="1"/>
          <w:sz w:val="28"/>
          <w:szCs w:val="28"/>
        </w:rPr>
        <w:t>[3, с.115]</w:t>
      </w:r>
      <w:r w:rsidRPr="00B878F4">
        <w:rPr>
          <w:rFonts w:ascii="Times New Roman" w:hAnsi="Times New Roman"/>
          <w:kern w:val="1"/>
          <w:sz w:val="28"/>
          <w:szCs w:val="28"/>
        </w:rPr>
        <w:t xml:space="preserve"> Совокупность официальных резервов всех стран мира образует международную ликвидность. Золото демонетизировано, т.е. оно не является валютой, им нельзя расплачиваться, оно не обладает высокой ликвидностью, его нелегко обратить в наличные деньги; тем не </w:t>
      </w:r>
      <w:proofErr w:type="gramStart"/>
      <w:r w:rsidRPr="00B878F4">
        <w:rPr>
          <w:rFonts w:ascii="Times New Roman" w:hAnsi="Times New Roman"/>
          <w:kern w:val="1"/>
          <w:sz w:val="28"/>
          <w:szCs w:val="28"/>
        </w:rPr>
        <w:t>менее</w:t>
      </w:r>
      <w:proofErr w:type="gramEnd"/>
      <w:r w:rsidRPr="00B878F4">
        <w:rPr>
          <w:rFonts w:ascii="Times New Roman" w:hAnsi="Times New Roman"/>
          <w:kern w:val="1"/>
          <w:sz w:val="28"/>
          <w:szCs w:val="28"/>
        </w:rPr>
        <w:t xml:space="preserve"> все страны, и прежде всего развитые страны, держат золото в качестве официального резерва [3, c. 358].</w:t>
      </w:r>
    </w:p>
    <w:p w:rsidR="00272CE8" w:rsidRDefault="00272CE8" w:rsidP="004B614A">
      <w:pPr>
        <w:widowControl w:val="0"/>
        <w:autoSpaceDE w:val="0"/>
        <w:autoSpaceDN w:val="0"/>
        <w:adjustRightInd w:val="0"/>
        <w:spacing w:after="0" w:line="360" w:lineRule="auto"/>
        <w:ind w:firstLine="709"/>
        <w:jc w:val="both"/>
        <w:rPr>
          <w:rFonts w:ascii="Times New Roman" w:hAnsi="Times New Roman"/>
          <w:kern w:val="1"/>
          <w:sz w:val="28"/>
          <w:szCs w:val="28"/>
        </w:rPr>
      </w:pPr>
    </w:p>
    <w:p w:rsidR="00272CE8" w:rsidRDefault="00272CE8" w:rsidP="004B614A">
      <w:pPr>
        <w:widowControl w:val="0"/>
        <w:autoSpaceDE w:val="0"/>
        <w:autoSpaceDN w:val="0"/>
        <w:adjustRightInd w:val="0"/>
        <w:spacing w:after="0" w:line="360" w:lineRule="auto"/>
        <w:ind w:firstLine="709"/>
        <w:jc w:val="both"/>
        <w:rPr>
          <w:rFonts w:ascii="Times New Roman" w:hAnsi="Times New Roman"/>
          <w:kern w:val="1"/>
          <w:sz w:val="28"/>
          <w:szCs w:val="28"/>
        </w:rPr>
      </w:pPr>
    </w:p>
    <w:p w:rsidR="00272CE8" w:rsidRDefault="00272CE8" w:rsidP="004B614A">
      <w:pPr>
        <w:widowControl w:val="0"/>
        <w:autoSpaceDE w:val="0"/>
        <w:autoSpaceDN w:val="0"/>
        <w:adjustRightInd w:val="0"/>
        <w:spacing w:after="0" w:line="360" w:lineRule="auto"/>
        <w:ind w:firstLine="709"/>
        <w:jc w:val="both"/>
        <w:rPr>
          <w:rFonts w:ascii="Times New Roman" w:hAnsi="Times New Roman"/>
          <w:kern w:val="1"/>
          <w:sz w:val="28"/>
          <w:szCs w:val="28"/>
        </w:rPr>
      </w:pPr>
    </w:p>
    <w:p w:rsidR="00272CE8" w:rsidRDefault="00272CE8" w:rsidP="004B614A">
      <w:pPr>
        <w:widowControl w:val="0"/>
        <w:autoSpaceDE w:val="0"/>
        <w:autoSpaceDN w:val="0"/>
        <w:adjustRightInd w:val="0"/>
        <w:spacing w:after="0" w:line="360" w:lineRule="auto"/>
        <w:ind w:firstLine="709"/>
        <w:jc w:val="both"/>
        <w:rPr>
          <w:rFonts w:ascii="Times New Roman" w:hAnsi="Times New Roman"/>
          <w:kern w:val="1"/>
          <w:sz w:val="28"/>
          <w:szCs w:val="28"/>
        </w:rPr>
      </w:pPr>
    </w:p>
    <w:p w:rsidR="00272CE8" w:rsidRDefault="00272CE8" w:rsidP="004B614A">
      <w:pPr>
        <w:widowControl w:val="0"/>
        <w:autoSpaceDE w:val="0"/>
        <w:autoSpaceDN w:val="0"/>
        <w:adjustRightInd w:val="0"/>
        <w:spacing w:after="0" w:line="360" w:lineRule="auto"/>
        <w:ind w:firstLine="709"/>
        <w:jc w:val="both"/>
        <w:rPr>
          <w:rFonts w:ascii="Times New Roman" w:hAnsi="Times New Roman"/>
          <w:kern w:val="1"/>
          <w:sz w:val="28"/>
          <w:szCs w:val="28"/>
        </w:rPr>
      </w:pPr>
    </w:p>
    <w:p w:rsidR="001E1951" w:rsidRDefault="001E1951" w:rsidP="004B614A">
      <w:pPr>
        <w:widowControl w:val="0"/>
        <w:autoSpaceDE w:val="0"/>
        <w:autoSpaceDN w:val="0"/>
        <w:adjustRightInd w:val="0"/>
        <w:spacing w:after="0" w:line="360" w:lineRule="auto"/>
        <w:ind w:firstLine="709"/>
        <w:jc w:val="both"/>
        <w:rPr>
          <w:rFonts w:ascii="Times New Roman" w:hAnsi="Times New Roman"/>
          <w:kern w:val="1"/>
          <w:sz w:val="28"/>
          <w:szCs w:val="28"/>
        </w:rPr>
      </w:pPr>
    </w:p>
    <w:p w:rsidR="004B614A" w:rsidRPr="001E1951" w:rsidRDefault="004B614A" w:rsidP="001E1951">
      <w:pPr>
        <w:pStyle w:val="a5"/>
        <w:widowControl w:val="0"/>
        <w:numPr>
          <w:ilvl w:val="1"/>
          <w:numId w:val="6"/>
        </w:numPr>
        <w:autoSpaceDE w:val="0"/>
        <w:autoSpaceDN w:val="0"/>
        <w:adjustRightInd w:val="0"/>
        <w:spacing w:after="0" w:line="240" w:lineRule="auto"/>
        <w:jc w:val="center"/>
        <w:rPr>
          <w:rFonts w:ascii="Times New Roman" w:hAnsi="Times New Roman"/>
          <w:b/>
          <w:sz w:val="32"/>
          <w:szCs w:val="32"/>
        </w:rPr>
      </w:pPr>
      <w:r w:rsidRPr="001E1951">
        <w:rPr>
          <w:rFonts w:ascii="Times New Roman" w:hAnsi="Times New Roman"/>
          <w:b/>
          <w:sz w:val="32"/>
          <w:szCs w:val="32"/>
        </w:rPr>
        <w:lastRenderedPageBreak/>
        <w:t xml:space="preserve">Влияние фискальной и денежной </w:t>
      </w:r>
      <w:proofErr w:type="gramStart"/>
      <w:r w:rsidRPr="001E1951">
        <w:rPr>
          <w:rFonts w:ascii="Times New Roman" w:hAnsi="Times New Roman"/>
          <w:b/>
          <w:sz w:val="32"/>
          <w:szCs w:val="32"/>
        </w:rPr>
        <w:t>политики на состояние</w:t>
      </w:r>
      <w:proofErr w:type="gramEnd"/>
      <w:r w:rsidRPr="001E1951">
        <w:rPr>
          <w:rFonts w:ascii="Times New Roman" w:hAnsi="Times New Roman"/>
          <w:b/>
          <w:sz w:val="32"/>
          <w:szCs w:val="32"/>
        </w:rPr>
        <w:t xml:space="preserve"> платёжного баланса</w:t>
      </w:r>
    </w:p>
    <w:p w:rsidR="001E1951" w:rsidRDefault="001E1951" w:rsidP="004B614A">
      <w:pPr>
        <w:widowControl w:val="0"/>
        <w:autoSpaceDE w:val="0"/>
        <w:autoSpaceDN w:val="0"/>
        <w:adjustRightInd w:val="0"/>
        <w:spacing w:after="0" w:line="360" w:lineRule="auto"/>
        <w:ind w:firstLine="709"/>
        <w:jc w:val="both"/>
        <w:rPr>
          <w:rFonts w:ascii="Times New Roman" w:hAnsi="Times New Roman"/>
          <w:sz w:val="28"/>
          <w:szCs w:val="28"/>
        </w:rPr>
      </w:pPr>
    </w:p>
    <w:p w:rsidR="004B614A"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 xml:space="preserve">На состояние платежного баланса фискальная политика воздействует по двум направлениям: через уровень дохода и через ставку процента. </w:t>
      </w:r>
    </w:p>
    <w:p w:rsidR="004B614A" w:rsidRPr="003B112F"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Так, дополнительные государственные расходы через мультипликативный эффек</w:t>
      </w:r>
      <w:r>
        <w:rPr>
          <w:rFonts w:ascii="Times New Roman" w:hAnsi="Times New Roman"/>
          <w:sz w:val="28"/>
          <w:szCs w:val="28"/>
        </w:rPr>
        <w:t xml:space="preserve">т приводят к росту дохода, что </w:t>
      </w:r>
      <w:r w:rsidRPr="003B112F">
        <w:rPr>
          <w:rFonts w:ascii="Times New Roman" w:hAnsi="Times New Roman"/>
          <w:sz w:val="28"/>
          <w:szCs w:val="28"/>
        </w:rPr>
        <w:t xml:space="preserve">в свою очередь, расширяет спрос не только на отечественные, но и на импортные товары. Рост импорта ухудшает </w:t>
      </w:r>
      <w:r>
        <w:rPr>
          <w:rFonts w:ascii="Times New Roman" w:hAnsi="Times New Roman"/>
          <w:sz w:val="28"/>
          <w:szCs w:val="28"/>
        </w:rPr>
        <w:t>торговый баланс. Д</w:t>
      </w:r>
      <w:r w:rsidRPr="003B112F">
        <w:rPr>
          <w:rFonts w:ascii="Times New Roman" w:hAnsi="Times New Roman"/>
          <w:sz w:val="28"/>
          <w:szCs w:val="28"/>
        </w:rPr>
        <w:t>ополнительные государственные расходы часто означают расширение государственного заимствования на финансовых рынках, что вызывает рост процентной ставки.</w:t>
      </w:r>
      <w:r w:rsidRPr="00A04B6B">
        <w:rPr>
          <w:rFonts w:ascii="Times New Roman" w:hAnsi="Times New Roman"/>
          <w:kern w:val="1"/>
          <w:sz w:val="28"/>
          <w:szCs w:val="28"/>
        </w:rPr>
        <w:t xml:space="preserve"> </w:t>
      </w:r>
      <w:r>
        <w:rPr>
          <w:rFonts w:ascii="Times New Roman" w:hAnsi="Times New Roman"/>
          <w:kern w:val="1"/>
          <w:sz w:val="28"/>
          <w:szCs w:val="28"/>
        </w:rPr>
        <w:t>[4, с.175]</w:t>
      </w:r>
      <w:r w:rsidRPr="003B112F">
        <w:rPr>
          <w:rFonts w:ascii="Times New Roman" w:hAnsi="Times New Roman"/>
          <w:sz w:val="28"/>
          <w:szCs w:val="28"/>
        </w:rPr>
        <w:t xml:space="preserve"> Более высокая ставка привлекает капиталы из-за рубежа, улучшая баланс движения капитала и в определенной степени нейтрализуя негативное влияние торгового баланса на платежный баланс в целом. Итоговое воздействие фискальной </w:t>
      </w:r>
      <w:proofErr w:type="gramStart"/>
      <w:r w:rsidRPr="003B112F">
        <w:rPr>
          <w:rFonts w:ascii="Times New Roman" w:hAnsi="Times New Roman"/>
          <w:sz w:val="28"/>
          <w:szCs w:val="28"/>
        </w:rPr>
        <w:t>политики на</w:t>
      </w:r>
      <w:proofErr w:type="gramEnd"/>
      <w:r w:rsidRPr="003B112F">
        <w:rPr>
          <w:rFonts w:ascii="Times New Roman" w:hAnsi="Times New Roman"/>
          <w:sz w:val="28"/>
          <w:szCs w:val="28"/>
        </w:rPr>
        <w:t xml:space="preserve"> внешний баланс в краткосрочном периоде во многом зависит от степени мобильности капитала. Например, при высокой мобильности капитала рост ставки процента может вызвать столь значительный приток иностранного капитала, что положительное сальдо по счету движения капитала </w:t>
      </w:r>
      <w:proofErr w:type="gramStart"/>
      <w:r w:rsidRPr="003B112F">
        <w:rPr>
          <w:rFonts w:ascii="Times New Roman" w:hAnsi="Times New Roman"/>
          <w:sz w:val="28"/>
          <w:szCs w:val="28"/>
        </w:rPr>
        <w:t>перекроет дефицит торгового баланса и платежный баланс</w:t>
      </w:r>
      <w:proofErr w:type="gramEnd"/>
      <w:r w:rsidRPr="003B112F">
        <w:rPr>
          <w:rFonts w:ascii="Times New Roman" w:hAnsi="Times New Roman"/>
          <w:sz w:val="28"/>
          <w:szCs w:val="28"/>
        </w:rPr>
        <w:t xml:space="preserve"> будет иметь положительное сальдо. В случае низкой подвижности капитала притока капитала может не хватить для компенсации дефицита торгового </w:t>
      </w:r>
      <w:proofErr w:type="gramStart"/>
      <w:r w:rsidRPr="003B112F">
        <w:rPr>
          <w:rFonts w:ascii="Times New Roman" w:hAnsi="Times New Roman"/>
          <w:sz w:val="28"/>
          <w:szCs w:val="28"/>
        </w:rPr>
        <w:t>баланса</w:t>
      </w:r>
      <w:proofErr w:type="gramEnd"/>
      <w:r w:rsidRPr="003B112F">
        <w:rPr>
          <w:rFonts w:ascii="Times New Roman" w:hAnsi="Times New Roman"/>
          <w:sz w:val="28"/>
          <w:szCs w:val="28"/>
        </w:rPr>
        <w:t xml:space="preserve"> и платежный баланс будет иметь отрицательное сальдо. Однако в долгосрочном периоде займы из-за рубежа, привлеченные высокой процентной ставкой, потребуют выплаты процентов и погашения долга, что вызовет отток капитала из страны. [1,с.315]</w:t>
      </w:r>
    </w:p>
    <w:p w:rsidR="004B614A" w:rsidRPr="003B112F"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 xml:space="preserve">Денежная политика воздействует на платежный баланс более определенно. Рост предложения денег снижает ставку процента (при прочих равных), что также имеет два канала влияния на экономику. Дешевые деньги стимулируют рост расходов, в том числе и </w:t>
      </w:r>
      <w:proofErr w:type="gramStart"/>
      <w:r w:rsidRPr="003B112F">
        <w:rPr>
          <w:rFonts w:ascii="Times New Roman" w:hAnsi="Times New Roman"/>
          <w:sz w:val="28"/>
          <w:szCs w:val="28"/>
        </w:rPr>
        <w:t>на</w:t>
      </w:r>
      <w:proofErr w:type="gramEnd"/>
      <w:r w:rsidRPr="003B112F">
        <w:rPr>
          <w:rFonts w:ascii="Times New Roman" w:hAnsi="Times New Roman"/>
          <w:sz w:val="28"/>
          <w:szCs w:val="28"/>
        </w:rPr>
        <w:t xml:space="preserve"> </w:t>
      </w:r>
      <w:proofErr w:type="gramStart"/>
      <w:r w:rsidRPr="003B112F">
        <w:rPr>
          <w:rFonts w:ascii="Times New Roman" w:hAnsi="Times New Roman"/>
          <w:sz w:val="28"/>
          <w:szCs w:val="28"/>
        </w:rPr>
        <w:t>импорту</w:t>
      </w:r>
      <w:proofErr w:type="gramEnd"/>
      <w:r w:rsidRPr="003B112F">
        <w:rPr>
          <w:rFonts w:ascii="Times New Roman" w:hAnsi="Times New Roman"/>
          <w:sz w:val="28"/>
          <w:szCs w:val="28"/>
        </w:rPr>
        <w:t xml:space="preserve"> (особенно с учетом </w:t>
      </w:r>
      <w:r w:rsidRPr="003B112F">
        <w:rPr>
          <w:rFonts w:ascii="Times New Roman" w:hAnsi="Times New Roman"/>
          <w:sz w:val="28"/>
          <w:szCs w:val="28"/>
        </w:rPr>
        <w:lastRenderedPageBreak/>
        <w:t>возможного роста цен в связи с инфляцией спроса), что ухудшает торговый баланс. [5,с.245]</w:t>
      </w:r>
    </w:p>
    <w:p w:rsidR="004B614A" w:rsidRPr="003B112F"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Одновременно низкая процентная ставка приведет к оттоку капитала из страны, что ухудшит баланс движения капитала. Платежный баланс окажется в дефиците в связи с ухудшением двух своих составляющих - счета текущих операций и счета движения капитала. Однако в долгосрочном периоде капиталы за рубежом начнут приносить доход, оказывая положительное влияние на платежный баланс.</w:t>
      </w:r>
    </w:p>
    <w:p w:rsidR="004B614A" w:rsidRPr="003B112F"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обоих случаях, </w:t>
      </w:r>
      <w:r w:rsidRPr="003B112F">
        <w:rPr>
          <w:rFonts w:ascii="Times New Roman" w:hAnsi="Times New Roman"/>
          <w:sz w:val="28"/>
          <w:szCs w:val="28"/>
        </w:rPr>
        <w:t>как при расширительной фискальной, так и при расширительной денежной политике - влияние через доход вызывает ухудшение платежного баланса, а влияние через процентную ставку может быть различным и во многом связано со степенью мобильности капитала. [1,с.317]</w:t>
      </w:r>
    </w:p>
    <w:p w:rsidR="004B614A"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Различают структурный, циклический и фактический бюджетный</w:t>
      </w:r>
      <w:r>
        <w:rPr>
          <w:rFonts w:ascii="Times New Roman" w:hAnsi="Times New Roman"/>
          <w:sz w:val="28"/>
          <w:szCs w:val="28"/>
        </w:rPr>
        <w:t xml:space="preserve"> </w:t>
      </w:r>
      <w:r w:rsidRPr="003B112F">
        <w:rPr>
          <w:rFonts w:ascii="Times New Roman" w:hAnsi="Times New Roman"/>
          <w:sz w:val="28"/>
          <w:szCs w:val="28"/>
        </w:rPr>
        <w:t>дефицит. Структурный дефицит представляет собой разницу между государственными расходами и доходами бюджета, которые поступили бы в</w:t>
      </w:r>
      <w:r>
        <w:rPr>
          <w:rFonts w:ascii="Times New Roman" w:hAnsi="Times New Roman"/>
          <w:sz w:val="28"/>
          <w:szCs w:val="28"/>
        </w:rPr>
        <w:t xml:space="preserve"> </w:t>
      </w:r>
      <w:r w:rsidRPr="003B112F">
        <w:rPr>
          <w:rFonts w:ascii="Times New Roman" w:hAnsi="Times New Roman"/>
          <w:sz w:val="28"/>
          <w:szCs w:val="28"/>
        </w:rPr>
        <w:t>него в условиях полной занятости ресурсов при существующей системе налогообложения:</w:t>
      </w:r>
    </w:p>
    <w:p w:rsidR="004B614A" w:rsidRDefault="009714A8" w:rsidP="00236410">
      <w:pPr>
        <w:widowControl w:val="0"/>
        <w:autoSpaceDE w:val="0"/>
        <w:autoSpaceDN w:val="0"/>
        <w:adjustRightInd w:val="0"/>
        <w:spacing w:after="0" w:line="360" w:lineRule="auto"/>
        <w:ind w:firstLine="709"/>
        <w:jc w:val="center"/>
        <w:rPr>
          <w:rFonts w:ascii="Times New Roman" w:hAnsi="Times New Roman"/>
          <w:sz w:val="28"/>
          <w:szCs w:val="28"/>
        </w:rPr>
      </w:pPr>
      <m:oMath>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s</m:t>
            </m:r>
          </m:sup>
        </m:sSup>
        <m:r>
          <w:rPr>
            <w:rFonts w:ascii="Cambria Math" w:hAnsi="Cambria Math"/>
            <w:sz w:val="28"/>
            <w:szCs w:val="28"/>
          </w:rPr>
          <m:t>=G-t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oMath>
      <w:r w:rsidR="004B614A">
        <w:rPr>
          <w:rFonts w:ascii="Times New Roman" w:hAnsi="Times New Roman"/>
          <w:sz w:val="28"/>
          <w:szCs w:val="28"/>
        </w:rPr>
        <w:t xml:space="preserve">            </w:t>
      </w:r>
      <w:r w:rsidR="004B614A" w:rsidRPr="00A70FAF">
        <w:rPr>
          <w:rFonts w:ascii="Times New Roman" w:hAnsi="Times New Roman"/>
          <w:sz w:val="28"/>
          <w:szCs w:val="28"/>
        </w:rPr>
        <w:t xml:space="preserve">       </w:t>
      </w:r>
      <w:r w:rsidR="004B614A">
        <w:rPr>
          <w:rFonts w:ascii="Times New Roman" w:hAnsi="Times New Roman"/>
          <w:sz w:val="28"/>
          <w:szCs w:val="28"/>
        </w:rPr>
        <w:t xml:space="preserve">     (1.1)</w:t>
      </w:r>
    </w:p>
    <w:p w:rsidR="004B614A" w:rsidRDefault="004B614A" w:rsidP="004B614A">
      <w:pPr>
        <w:rPr>
          <w:rFonts w:ascii="Times New Roman" w:hAnsi="Times New Roman"/>
          <w:sz w:val="28"/>
          <w:szCs w:val="28"/>
        </w:rPr>
      </w:pPr>
      <w:r>
        <w:rPr>
          <w:rFonts w:ascii="Times New Roman" w:hAnsi="Times New Roman"/>
          <w:sz w:val="28"/>
          <w:szCs w:val="28"/>
        </w:rPr>
        <w:t>где</w:t>
      </w:r>
    </w:p>
    <w:p w:rsidR="004B614A" w:rsidRDefault="004B614A" w:rsidP="004B614A">
      <w:pPr>
        <w:rPr>
          <w:rFonts w:ascii="Times New Roman" w:hAnsi="Times New Roman"/>
          <w:sz w:val="28"/>
          <w:szCs w:val="28"/>
        </w:rPr>
      </w:pPr>
      <w:r>
        <w:rPr>
          <w:rFonts w:ascii="Times New Roman" w:hAnsi="Times New Roman"/>
          <w:sz w:val="28"/>
          <w:szCs w:val="28"/>
        </w:rPr>
        <w:t xml:space="preserve"> </w:t>
      </w:r>
      <m:oMath>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s</m:t>
            </m:r>
          </m:sup>
        </m:sSup>
      </m:oMath>
      <w:r>
        <w:rPr>
          <w:rFonts w:ascii="Times New Roman" w:hAnsi="Times New Roman"/>
          <w:sz w:val="28"/>
          <w:szCs w:val="28"/>
        </w:rPr>
        <w:t xml:space="preserve"> - структурный дефицит бюджета;</w:t>
      </w:r>
    </w:p>
    <w:p w:rsidR="004B614A" w:rsidRDefault="004B614A" w:rsidP="004B614A">
      <w:pPr>
        <w:rPr>
          <w:rFonts w:ascii="Times New Roman" w:hAnsi="Times New Roman"/>
          <w:sz w:val="28"/>
          <w:szCs w:val="28"/>
        </w:rPr>
      </w:pPr>
      <m:oMath>
        <m:r>
          <w:rPr>
            <w:rFonts w:ascii="Cambria Math" w:hAnsi="Cambria Math"/>
            <w:sz w:val="28"/>
            <w:szCs w:val="28"/>
          </w:rPr>
          <m:t>G</m:t>
        </m:r>
      </m:oMath>
      <w:r>
        <w:rPr>
          <w:rFonts w:ascii="Times New Roman" w:hAnsi="Times New Roman"/>
          <w:sz w:val="28"/>
          <w:szCs w:val="28"/>
        </w:rPr>
        <w:t xml:space="preserve"> – государственные закупки;</w:t>
      </w:r>
    </w:p>
    <w:p w:rsidR="004B614A" w:rsidRDefault="004B614A" w:rsidP="004B614A">
      <w:pPr>
        <w:rPr>
          <w:rFonts w:ascii="Times New Roman" w:hAnsi="Times New Roman"/>
          <w:sz w:val="28"/>
          <w:szCs w:val="28"/>
        </w:rPr>
      </w:pPr>
      <m:oMath>
        <m:r>
          <w:rPr>
            <w:rFonts w:ascii="Cambria Math" w:hAnsi="Cambria Math"/>
            <w:sz w:val="28"/>
            <w:szCs w:val="28"/>
          </w:rPr>
          <m:t>t</m:t>
        </m:r>
      </m:oMath>
      <w:r>
        <w:rPr>
          <w:rFonts w:ascii="Times New Roman" w:hAnsi="Times New Roman"/>
          <w:sz w:val="28"/>
          <w:szCs w:val="28"/>
        </w:rPr>
        <w:t>- налоговая ставка;</w:t>
      </w:r>
    </w:p>
    <w:p w:rsidR="004B614A" w:rsidRDefault="009714A8" w:rsidP="004B614A">
      <w:pPr>
        <w:rPr>
          <w:rFonts w:ascii="Times New Roman" w:hAnsi="Times New Roman"/>
          <w:sz w:val="28"/>
          <w:szCs w:val="28"/>
        </w:rPr>
      </w:pP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oMath>
      <w:r w:rsidR="004B614A">
        <w:rPr>
          <w:rFonts w:ascii="Times New Roman" w:hAnsi="Times New Roman"/>
          <w:sz w:val="28"/>
          <w:szCs w:val="28"/>
        </w:rPr>
        <w:t xml:space="preserve"> - потенциальный ВВП.</w:t>
      </w:r>
    </w:p>
    <w:p w:rsidR="004B614A" w:rsidRDefault="004B614A" w:rsidP="004B614A">
      <w:pPr>
        <w:rPr>
          <w:rFonts w:ascii="Times New Roman" w:hAnsi="Times New Roman"/>
          <w:sz w:val="28"/>
          <w:szCs w:val="28"/>
        </w:rPr>
      </w:pPr>
    </w:p>
    <w:p w:rsidR="004B614A" w:rsidRDefault="004B614A" w:rsidP="004B614A">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Циклический дефицит – это разность между фактическим дефицитом и структурным дефицитом:</w:t>
      </w:r>
    </w:p>
    <w:p w:rsidR="004B614A" w:rsidRPr="00A70FAF" w:rsidRDefault="009714A8" w:rsidP="00236410">
      <w:pPr>
        <w:jc w:val="center"/>
        <w:rPr>
          <w:rFonts w:ascii="Times New Roman" w:hAnsi="Times New Roman"/>
          <w:sz w:val="28"/>
          <w:szCs w:val="28"/>
        </w:rPr>
      </w:pPr>
      <m:oMath>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lang w:val="en-US"/>
              </w:rPr>
              <m:t>c</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s</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G-tY</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G-t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e>
        </m:d>
        <m:r>
          <w:rPr>
            <w:rFonts w:ascii="Cambria Math" w:hAnsi="Cambria Math"/>
            <w:sz w:val="28"/>
            <w:szCs w:val="28"/>
          </w:rPr>
          <m:t>=t(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-Y)</m:t>
        </m:r>
      </m:oMath>
      <w:r w:rsidR="004B614A">
        <w:rPr>
          <w:rFonts w:ascii="Times New Roman" w:hAnsi="Times New Roman"/>
          <w:i/>
          <w:sz w:val="28"/>
          <w:szCs w:val="28"/>
        </w:rPr>
        <w:t xml:space="preserve">             </w:t>
      </w:r>
      <w:r w:rsidR="004B614A" w:rsidRPr="004B614A">
        <w:rPr>
          <w:rFonts w:ascii="Times New Roman" w:hAnsi="Times New Roman"/>
          <w:i/>
          <w:sz w:val="28"/>
          <w:szCs w:val="28"/>
        </w:rPr>
        <w:t xml:space="preserve">  </w:t>
      </w:r>
      <w:r w:rsidR="004B614A" w:rsidRPr="004B614A">
        <w:rPr>
          <w:rFonts w:ascii="Times New Roman" w:hAnsi="Times New Roman"/>
          <w:sz w:val="28"/>
          <w:szCs w:val="28"/>
        </w:rPr>
        <w:t>(1.2)</w:t>
      </w:r>
    </w:p>
    <w:p w:rsidR="004B614A" w:rsidRDefault="004B614A" w:rsidP="004B614A">
      <w:pPr>
        <w:rPr>
          <w:rFonts w:ascii="Times New Roman" w:hAnsi="Times New Roman"/>
          <w:sz w:val="28"/>
          <w:szCs w:val="28"/>
        </w:rPr>
      </w:pPr>
      <w:r>
        <w:rPr>
          <w:rFonts w:ascii="Times New Roman" w:hAnsi="Times New Roman"/>
          <w:sz w:val="28"/>
          <w:szCs w:val="28"/>
        </w:rPr>
        <w:lastRenderedPageBreak/>
        <w:t>где</w:t>
      </w:r>
    </w:p>
    <w:p w:rsidR="004B614A" w:rsidRDefault="009714A8" w:rsidP="004B614A">
      <w:pPr>
        <w:rPr>
          <w:rFonts w:ascii="Times New Roman" w:hAnsi="Times New Roman"/>
          <w:sz w:val="28"/>
          <w:szCs w:val="28"/>
        </w:rPr>
      </w:pPr>
      <m:oMath>
        <m:sSup>
          <m:sSupPr>
            <m:ctrlPr>
              <w:rPr>
                <w:rFonts w:ascii="Cambria Math" w:hAnsi="Times New Roman"/>
                <w:sz w:val="28"/>
                <w:szCs w:val="28"/>
              </w:rPr>
            </m:ctrlPr>
          </m:sSupPr>
          <m:e>
            <m:r>
              <m:rPr>
                <m:sty m:val="p"/>
              </m:rPr>
              <w:rPr>
                <w:rFonts w:ascii="Cambria Math" w:hAnsi="Times New Roman"/>
                <w:sz w:val="28"/>
                <w:szCs w:val="28"/>
              </w:rPr>
              <m:t>∂</m:t>
            </m:r>
          </m:e>
          <m:sup>
            <m:r>
              <m:rPr>
                <m:sty m:val="p"/>
              </m:rPr>
              <w:rPr>
                <w:rFonts w:ascii="Cambria Math" w:hAnsi="Times New Roman"/>
                <w:sz w:val="28"/>
                <w:szCs w:val="28"/>
                <w:lang w:val="en-US"/>
              </w:rPr>
              <m:t>c</m:t>
            </m:r>
          </m:sup>
        </m:sSup>
      </m:oMath>
      <w:r w:rsidR="004B614A">
        <w:rPr>
          <w:rFonts w:ascii="Times New Roman" w:hAnsi="Times New Roman"/>
          <w:sz w:val="28"/>
          <w:szCs w:val="28"/>
        </w:rPr>
        <w:t xml:space="preserve"> - циклический бюджетный дефицит;</w:t>
      </w:r>
    </w:p>
    <w:p w:rsidR="004B614A" w:rsidRPr="00A70FAF" w:rsidRDefault="00AE3DB1" w:rsidP="004B614A">
      <w:pPr>
        <w:rPr>
          <w:rFonts w:ascii="Times New Roman" w:hAnsi="Times New Roman"/>
          <w:sz w:val="28"/>
          <w:szCs w:val="28"/>
        </w:rPr>
      </w:pPr>
      <m:oMath>
        <m:r>
          <m:rPr>
            <m:sty m:val="p"/>
          </m:rPr>
          <w:rPr>
            <w:rFonts w:ascii="Cambria Math" w:hAnsi="Cambria Math"/>
            <w:sz w:val="28"/>
            <w:szCs w:val="28"/>
          </w:rPr>
          <m:t>∂</m:t>
        </m:r>
      </m:oMath>
      <w:r w:rsidR="004B614A">
        <w:rPr>
          <w:rFonts w:ascii="Times New Roman" w:hAnsi="Times New Roman"/>
          <w:sz w:val="28"/>
          <w:szCs w:val="28"/>
        </w:rPr>
        <w:t xml:space="preserve"> – фактический бюджетный дефицит;</w:t>
      </w:r>
    </w:p>
    <w:p w:rsidR="004B614A" w:rsidRDefault="009714A8" w:rsidP="004B614A">
      <w:pPr>
        <w:rPr>
          <w:rFonts w:ascii="Times New Roman" w:hAnsi="Times New Roman"/>
          <w:sz w:val="28"/>
          <w:szCs w:val="28"/>
        </w:rPr>
      </w:pPr>
      <m:oMath>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s</m:t>
            </m:r>
          </m:sup>
        </m:sSup>
      </m:oMath>
      <w:r w:rsidR="00236410" w:rsidRPr="00236410">
        <w:rPr>
          <w:rFonts w:ascii="Times New Roman" w:hAnsi="Times New Roman"/>
          <w:sz w:val="28"/>
          <w:szCs w:val="28"/>
        </w:rPr>
        <w:t xml:space="preserve"> – </w:t>
      </w:r>
      <w:r w:rsidR="00236410">
        <w:rPr>
          <w:rFonts w:ascii="Times New Roman" w:hAnsi="Times New Roman"/>
          <w:sz w:val="28"/>
          <w:szCs w:val="28"/>
        </w:rPr>
        <w:t>структурный бюджетный дефицит;</w:t>
      </w:r>
    </w:p>
    <w:p w:rsidR="00236410" w:rsidRDefault="00236410" w:rsidP="004B614A">
      <w:pPr>
        <w:rPr>
          <w:rFonts w:ascii="Times New Roman" w:hAnsi="Times New Roman"/>
          <w:sz w:val="28"/>
          <w:szCs w:val="28"/>
        </w:rPr>
      </w:pPr>
      <m:oMath>
        <m:r>
          <w:rPr>
            <w:rFonts w:ascii="Cambria Math" w:hAnsi="Cambria Math"/>
            <w:sz w:val="28"/>
            <w:szCs w:val="28"/>
          </w:rPr>
          <m:t>G</m:t>
        </m:r>
      </m:oMath>
      <w:r>
        <w:rPr>
          <w:rFonts w:ascii="Times New Roman" w:hAnsi="Times New Roman"/>
          <w:sz w:val="28"/>
          <w:szCs w:val="28"/>
        </w:rPr>
        <w:t xml:space="preserve"> - государственные закупки;</w:t>
      </w:r>
    </w:p>
    <w:p w:rsidR="00236410" w:rsidRDefault="00236410" w:rsidP="004B614A">
      <w:pPr>
        <w:rPr>
          <w:rFonts w:ascii="Times New Roman" w:hAnsi="Times New Roman"/>
          <w:sz w:val="28"/>
          <w:szCs w:val="28"/>
        </w:rPr>
      </w:pPr>
      <m:oMath>
        <m:r>
          <w:rPr>
            <w:rFonts w:ascii="Cambria Math" w:hAnsi="Cambria Math"/>
            <w:sz w:val="28"/>
            <w:szCs w:val="28"/>
          </w:rPr>
          <m:t>t</m:t>
        </m:r>
      </m:oMath>
      <w:r>
        <w:rPr>
          <w:rFonts w:ascii="Times New Roman" w:hAnsi="Times New Roman"/>
          <w:sz w:val="28"/>
          <w:szCs w:val="28"/>
        </w:rPr>
        <w:t xml:space="preserve"> - налоговая ставка;</w:t>
      </w:r>
    </w:p>
    <w:p w:rsidR="00236410" w:rsidRDefault="00236410" w:rsidP="004B614A">
      <w:pPr>
        <w:rPr>
          <w:rFonts w:ascii="Times New Roman" w:hAnsi="Times New Roman"/>
          <w:sz w:val="28"/>
          <w:szCs w:val="28"/>
        </w:rPr>
      </w:pPr>
      <m:oMath>
        <m:r>
          <w:rPr>
            <w:rFonts w:ascii="Cambria Math" w:hAnsi="Cambria Math"/>
            <w:sz w:val="28"/>
            <w:szCs w:val="28"/>
          </w:rPr>
          <m:t>Y</m:t>
        </m:r>
      </m:oMath>
      <w:r>
        <w:rPr>
          <w:rFonts w:ascii="Times New Roman" w:hAnsi="Times New Roman"/>
          <w:sz w:val="28"/>
          <w:szCs w:val="28"/>
        </w:rPr>
        <w:t xml:space="preserve"> - фактический ВВП.</w:t>
      </w:r>
    </w:p>
    <w:p w:rsidR="00236410" w:rsidRPr="003B112F" w:rsidRDefault="00236410" w:rsidP="00236410">
      <w:pPr>
        <w:widowControl w:val="0"/>
        <w:autoSpaceDE w:val="0"/>
        <w:autoSpaceDN w:val="0"/>
        <w:adjustRightInd w:val="0"/>
        <w:spacing w:after="0" w:line="360" w:lineRule="auto"/>
        <w:ind w:firstLine="709"/>
        <w:jc w:val="both"/>
        <w:rPr>
          <w:rFonts w:ascii="Times New Roman" w:hAnsi="Times New Roman"/>
          <w:sz w:val="28"/>
          <w:szCs w:val="28"/>
        </w:rPr>
      </w:pPr>
      <w:proofErr w:type="gramStart"/>
      <w:r w:rsidRPr="003B112F">
        <w:rPr>
          <w:rFonts w:ascii="Times New Roman" w:hAnsi="Times New Roman"/>
          <w:sz w:val="28"/>
          <w:szCs w:val="28"/>
        </w:rPr>
        <w:t>Во время спада фактический дефицит больше структурного, поскольку к структурному дефициту добавляется циклический, так как при рецессии</w:t>
      </w:r>
      <w:r>
        <w:rPr>
          <w:rFonts w:ascii="Times New Roman" w:hAnsi="Times New Roman"/>
          <w:sz w:val="28"/>
          <w:szCs w:val="28"/>
        </w:rPr>
        <w:t xml:space="preserve"> </w:t>
      </w:r>
      <m:oMath>
        <m:r>
          <w:rPr>
            <w:rFonts w:ascii="Cambria Math" w:hAnsi="Cambria Math"/>
            <w:sz w:val="28"/>
            <w:szCs w:val="28"/>
          </w:rPr>
          <m:t xml:space="preserve">Y &lt;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oMath>
      <w:r w:rsidRPr="003B112F">
        <w:rPr>
          <w:rFonts w:ascii="Times New Roman" w:hAnsi="Times New Roman"/>
          <w:sz w:val="28"/>
          <w:szCs w:val="28"/>
        </w:rPr>
        <w:t xml:space="preserve"> период подъема фактический дефицит меньше структурного на абсолютную величину циклического дефицита, поскольку при буме </w:t>
      </w:r>
      <m:oMath>
        <m:r>
          <w:rPr>
            <w:rFonts w:ascii="Cambria Math" w:hAnsi="Cambria Math"/>
            <w:sz w:val="28"/>
            <w:szCs w:val="28"/>
          </w:rPr>
          <m:t xml:space="preserve">Y &gt;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oMath>
      <w:r w:rsidRPr="003B112F">
        <w:rPr>
          <w:rFonts w:ascii="Times New Roman" w:hAnsi="Times New Roman"/>
          <w:sz w:val="28"/>
          <w:szCs w:val="28"/>
        </w:rPr>
        <w:t>структурный дефицит является следствием стимулирующей дискреционной фискальной политики, а циклический дефицит – это результат автоматической фискальной политики, следствие действия встроенных стабилизаторов.</w:t>
      </w:r>
      <w:proofErr w:type="gramEnd"/>
    </w:p>
    <w:p w:rsidR="00236410" w:rsidRPr="006D33A9" w:rsidRDefault="00236410" w:rsidP="00236410">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Выделяют также текущий дефицит бюджета и первичный дефицит. Текущий бюджетный дефицит представляет собой общий дефицит государственного бюджета.</w:t>
      </w:r>
    </w:p>
    <w:p w:rsidR="00236410" w:rsidRPr="003B112F" w:rsidRDefault="00236410" w:rsidP="00236410">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 xml:space="preserve"> Первичный дефицит – это разни</w:t>
      </w:r>
      <w:r>
        <w:rPr>
          <w:rFonts w:ascii="Times New Roman" w:hAnsi="Times New Roman"/>
          <w:sz w:val="28"/>
          <w:szCs w:val="28"/>
        </w:rPr>
        <w:t>ца между общим (текущим) дефици</w:t>
      </w:r>
      <w:r w:rsidRPr="003B112F">
        <w:rPr>
          <w:rFonts w:ascii="Times New Roman" w:hAnsi="Times New Roman"/>
          <w:sz w:val="28"/>
          <w:szCs w:val="28"/>
        </w:rPr>
        <w:t>том и суммой выплат по обслуживанию государственного долга. [4,с.103]</w:t>
      </w:r>
    </w:p>
    <w:p w:rsidR="00236410" w:rsidRPr="006D33A9" w:rsidRDefault="00236410" w:rsidP="00236410">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 xml:space="preserve">Долговой способ финансирования дефицита государственного бюджета может привести к дефициту платежного баланса. Не случайно в середине 80-х годов в США появился термин «дефициты-близнецы» («twin-deficits»). Эти два вида дефицитов могут быть взаимообусловлены. Вспомним тождество инъекций и изъятий: </w:t>
      </w:r>
    </w:p>
    <w:p w:rsidR="004B614A" w:rsidRPr="00A70FAF" w:rsidRDefault="00A70FAF" w:rsidP="00A70FAF">
      <w:pPr>
        <w:jc w:val="center"/>
        <w:rPr>
          <w:rFonts w:ascii="Times New Roman" w:hAnsi="Times New Roman"/>
          <w:sz w:val="28"/>
          <w:szCs w:val="28"/>
        </w:rPr>
      </w:pPr>
      <m:oMath>
        <m:r>
          <m:rPr>
            <m:sty m:val="p"/>
          </m:rPr>
          <w:rPr>
            <w:rFonts w:ascii="Cambria Math" w:hAnsi="Times New Roman"/>
            <w:sz w:val="28"/>
            <w:szCs w:val="28"/>
            <w:lang w:val="en-US"/>
          </w:rPr>
          <m:t>I</m:t>
        </m:r>
        <m:r>
          <m:rPr>
            <m:sty m:val="p"/>
          </m:rPr>
          <w:rPr>
            <w:rFonts w:ascii="Cambria Math" w:hAnsi="Times New Roman"/>
            <w:sz w:val="28"/>
            <w:szCs w:val="28"/>
          </w:rPr>
          <m:t>+</m:t>
        </m:r>
        <m:r>
          <m:rPr>
            <m:sty m:val="p"/>
          </m:rPr>
          <w:rPr>
            <w:rFonts w:ascii="Cambria Math" w:hAnsi="Times New Roman"/>
            <w:sz w:val="28"/>
            <w:szCs w:val="28"/>
            <w:lang w:val="en-US"/>
          </w:rPr>
          <m:t>G</m:t>
        </m:r>
        <m:r>
          <m:rPr>
            <m:sty m:val="p"/>
          </m:rPr>
          <w:rPr>
            <w:rFonts w:ascii="Cambria Math" w:hAnsi="Times New Roman"/>
            <w:sz w:val="28"/>
            <w:szCs w:val="28"/>
          </w:rPr>
          <m:t>+</m:t>
        </m:r>
        <m:r>
          <m:rPr>
            <m:sty m:val="p"/>
          </m:rPr>
          <w:rPr>
            <w:rFonts w:ascii="Cambria Math" w:hAnsi="Times New Roman"/>
            <w:sz w:val="28"/>
            <w:szCs w:val="28"/>
            <w:lang w:val="en-US"/>
          </w:rPr>
          <m:t>Ex</m:t>
        </m:r>
        <m:r>
          <m:rPr>
            <m:sty m:val="p"/>
          </m:rPr>
          <w:rPr>
            <w:rFonts w:ascii="Cambria Math" w:hAnsi="Times New Roman"/>
            <w:sz w:val="28"/>
            <w:szCs w:val="28"/>
          </w:rPr>
          <m:t>=</m:t>
        </m:r>
        <m:r>
          <m:rPr>
            <m:sty m:val="p"/>
          </m:rPr>
          <w:rPr>
            <w:rFonts w:ascii="Cambria Math" w:hAnsi="Times New Roman"/>
            <w:sz w:val="28"/>
            <w:szCs w:val="28"/>
            <w:lang w:val="en-US"/>
          </w:rPr>
          <m:t>S</m:t>
        </m:r>
        <m:r>
          <m:rPr>
            <m:sty m:val="p"/>
          </m:rPr>
          <w:rPr>
            <w:rFonts w:ascii="Cambria Math" w:hAnsi="Times New Roman"/>
            <w:sz w:val="28"/>
            <w:szCs w:val="28"/>
          </w:rPr>
          <m:t>+</m:t>
        </m:r>
        <m:r>
          <m:rPr>
            <m:sty m:val="p"/>
          </m:rPr>
          <w:rPr>
            <w:rFonts w:ascii="Cambria Math" w:hAnsi="Times New Roman"/>
            <w:sz w:val="28"/>
            <w:szCs w:val="28"/>
            <w:lang w:val="en-US"/>
          </w:rPr>
          <m:t>T</m:t>
        </m:r>
        <m:r>
          <m:rPr>
            <m:sty m:val="p"/>
          </m:rPr>
          <w:rPr>
            <w:rFonts w:ascii="Cambria Math" w:hAnsi="Times New Roman"/>
            <w:sz w:val="28"/>
            <w:szCs w:val="28"/>
          </w:rPr>
          <m:t>+</m:t>
        </m:r>
        <m:r>
          <m:rPr>
            <m:sty m:val="p"/>
          </m:rPr>
          <w:rPr>
            <w:rFonts w:ascii="Cambria Math" w:hAnsi="Times New Roman"/>
            <w:sz w:val="28"/>
            <w:szCs w:val="28"/>
            <w:lang w:val="en-US"/>
          </w:rPr>
          <m:t>Im</m:t>
        </m:r>
      </m:oMath>
      <w:r w:rsidRPr="00A70FAF">
        <w:rPr>
          <w:rFonts w:ascii="Times New Roman" w:hAnsi="Times New Roman"/>
          <w:sz w:val="28"/>
          <w:szCs w:val="28"/>
        </w:rPr>
        <w:t xml:space="preserve">                  (1.3)</w:t>
      </w:r>
    </w:p>
    <w:p w:rsidR="004B614A" w:rsidRPr="00A70FAF" w:rsidRDefault="00A70FAF" w:rsidP="004B614A">
      <w:pPr>
        <w:rPr>
          <w:rFonts w:ascii="Times New Roman" w:hAnsi="Times New Roman"/>
          <w:sz w:val="28"/>
          <w:szCs w:val="28"/>
        </w:rPr>
      </w:pPr>
      <m:oMath>
        <m:r>
          <m:rPr>
            <m:sty m:val="p"/>
          </m:rPr>
          <w:rPr>
            <w:rFonts w:ascii="Cambria Math" w:hAnsi="Times New Roman"/>
            <w:sz w:val="28"/>
            <w:szCs w:val="28"/>
            <w:lang w:val="en-US"/>
          </w:rPr>
          <w:lastRenderedPageBreak/>
          <m:t>I</m:t>
        </m:r>
      </m:oMath>
      <w:r w:rsidRPr="00A70FAF">
        <w:rPr>
          <w:rFonts w:ascii="Times New Roman" w:hAnsi="Times New Roman"/>
          <w:sz w:val="28"/>
          <w:szCs w:val="28"/>
        </w:rPr>
        <w:t xml:space="preserve"> –</w:t>
      </w:r>
      <w:r>
        <w:rPr>
          <w:rFonts w:ascii="Times New Roman" w:hAnsi="Times New Roman"/>
          <w:sz w:val="28"/>
          <w:szCs w:val="28"/>
        </w:rPr>
        <w:t>инвестиции;</w:t>
      </w:r>
    </w:p>
    <w:p w:rsidR="00A70FAF" w:rsidRPr="00A70FAF" w:rsidRDefault="00A70FAF" w:rsidP="004B614A">
      <w:pPr>
        <w:rPr>
          <w:rFonts w:ascii="Times New Roman" w:hAnsi="Times New Roman"/>
          <w:sz w:val="28"/>
          <w:szCs w:val="28"/>
        </w:rPr>
      </w:pPr>
      <m:oMath>
        <m:r>
          <m:rPr>
            <m:sty m:val="p"/>
          </m:rPr>
          <w:rPr>
            <w:rFonts w:ascii="Cambria Math" w:hAnsi="Times New Roman"/>
            <w:sz w:val="28"/>
            <w:szCs w:val="28"/>
            <w:lang w:val="en-US"/>
          </w:rPr>
          <m:t>G</m:t>
        </m:r>
      </m:oMath>
      <w:r>
        <w:rPr>
          <w:rFonts w:ascii="Times New Roman" w:hAnsi="Times New Roman"/>
          <w:sz w:val="28"/>
          <w:szCs w:val="28"/>
        </w:rPr>
        <w:t xml:space="preserve"> – государственные закупки;</w:t>
      </w:r>
    </w:p>
    <w:p w:rsidR="00A70FAF" w:rsidRPr="00A70FAF" w:rsidRDefault="00A70FAF" w:rsidP="004B614A">
      <w:pPr>
        <w:rPr>
          <w:rFonts w:ascii="Times New Roman" w:hAnsi="Times New Roman"/>
          <w:sz w:val="28"/>
          <w:szCs w:val="28"/>
        </w:rPr>
      </w:pPr>
      <m:oMath>
        <m:r>
          <m:rPr>
            <m:sty m:val="p"/>
          </m:rPr>
          <w:rPr>
            <w:rFonts w:ascii="Cambria Math" w:hAnsi="Times New Roman"/>
            <w:sz w:val="28"/>
            <w:szCs w:val="28"/>
            <w:lang w:val="en-US"/>
          </w:rPr>
          <m:t>Ex</m:t>
        </m:r>
      </m:oMath>
      <w:r>
        <w:rPr>
          <w:rFonts w:ascii="Times New Roman" w:hAnsi="Times New Roman"/>
          <w:sz w:val="28"/>
          <w:szCs w:val="28"/>
        </w:rPr>
        <w:t xml:space="preserve"> – экспорт;</w:t>
      </w:r>
    </w:p>
    <w:p w:rsidR="00A70FAF" w:rsidRPr="00A70FAF" w:rsidRDefault="00A70FAF" w:rsidP="004B614A">
      <w:pPr>
        <w:rPr>
          <w:rFonts w:ascii="Times New Roman" w:hAnsi="Times New Roman"/>
          <w:sz w:val="28"/>
          <w:szCs w:val="28"/>
        </w:rPr>
      </w:pPr>
      <m:oMath>
        <m:r>
          <m:rPr>
            <m:sty m:val="p"/>
          </m:rPr>
          <w:rPr>
            <w:rFonts w:ascii="Cambria Math" w:hAnsi="Times New Roman"/>
            <w:sz w:val="28"/>
            <w:szCs w:val="28"/>
            <w:lang w:val="en-US"/>
          </w:rPr>
          <m:t>S</m:t>
        </m:r>
      </m:oMath>
      <w:r>
        <w:rPr>
          <w:rFonts w:ascii="Times New Roman" w:hAnsi="Times New Roman"/>
          <w:sz w:val="28"/>
          <w:szCs w:val="28"/>
        </w:rPr>
        <w:t xml:space="preserve"> – сбережения;</w:t>
      </w:r>
    </w:p>
    <w:p w:rsidR="00A70FAF" w:rsidRPr="00A70FAF" w:rsidRDefault="00A70FAF" w:rsidP="004B614A">
      <w:pPr>
        <w:rPr>
          <w:rFonts w:ascii="Times New Roman" w:hAnsi="Times New Roman"/>
          <w:sz w:val="28"/>
          <w:szCs w:val="28"/>
        </w:rPr>
      </w:pPr>
      <m:oMath>
        <m:r>
          <m:rPr>
            <m:sty m:val="p"/>
          </m:rPr>
          <w:rPr>
            <w:rFonts w:ascii="Cambria Math" w:hAnsi="Times New Roman"/>
            <w:sz w:val="28"/>
            <w:szCs w:val="28"/>
            <w:lang w:val="en-US"/>
          </w:rPr>
          <m:t>T</m:t>
        </m:r>
      </m:oMath>
      <w:r>
        <w:rPr>
          <w:rFonts w:ascii="Times New Roman" w:hAnsi="Times New Roman"/>
          <w:sz w:val="28"/>
          <w:szCs w:val="28"/>
        </w:rPr>
        <w:t xml:space="preserve"> - чистые налоги;</w:t>
      </w:r>
    </w:p>
    <w:p w:rsidR="00A70FAF" w:rsidRDefault="00A70FAF" w:rsidP="004B614A">
      <w:pPr>
        <w:rPr>
          <w:rFonts w:ascii="Times New Roman" w:hAnsi="Times New Roman"/>
          <w:sz w:val="28"/>
          <w:szCs w:val="28"/>
        </w:rPr>
      </w:pPr>
      <m:oMath>
        <m:r>
          <m:rPr>
            <m:sty m:val="p"/>
          </m:rPr>
          <w:rPr>
            <w:rFonts w:ascii="Cambria Math" w:hAnsi="Times New Roman"/>
            <w:sz w:val="28"/>
            <w:szCs w:val="28"/>
            <w:lang w:val="en-US"/>
          </w:rPr>
          <m:t>Im</m:t>
        </m:r>
      </m:oMath>
      <w:r>
        <w:rPr>
          <w:rFonts w:ascii="Times New Roman" w:hAnsi="Times New Roman"/>
          <w:sz w:val="28"/>
          <w:szCs w:val="28"/>
        </w:rPr>
        <w:t xml:space="preserve"> - импорт.</w:t>
      </w:r>
    </w:p>
    <w:p w:rsidR="00A70FAF" w:rsidRPr="001E1951" w:rsidRDefault="00A70FAF" w:rsidP="00A70FAF">
      <w:pPr>
        <w:widowControl w:val="0"/>
        <w:autoSpaceDE w:val="0"/>
        <w:autoSpaceDN w:val="0"/>
        <w:adjustRightInd w:val="0"/>
        <w:spacing w:after="0" w:line="360" w:lineRule="auto"/>
        <w:ind w:firstLine="709"/>
        <w:jc w:val="both"/>
        <w:rPr>
          <w:rFonts w:ascii="Times New Roman" w:hAnsi="Times New Roman"/>
          <w:sz w:val="28"/>
          <w:szCs w:val="28"/>
        </w:rPr>
      </w:pPr>
      <w:r w:rsidRPr="003B112F">
        <w:rPr>
          <w:rFonts w:ascii="Times New Roman" w:hAnsi="Times New Roman"/>
          <w:sz w:val="28"/>
          <w:szCs w:val="28"/>
        </w:rPr>
        <w:t>Перегруппируем:</w:t>
      </w:r>
    </w:p>
    <w:p w:rsidR="00A70FAF" w:rsidRPr="001E1951" w:rsidRDefault="00A70FAF" w:rsidP="00A70FAF">
      <w:pPr>
        <w:widowControl w:val="0"/>
        <w:autoSpaceDE w:val="0"/>
        <w:autoSpaceDN w:val="0"/>
        <w:adjustRightInd w:val="0"/>
        <w:spacing w:after="0" w:line="360" w:lineRule="auto"/>
        <w:ind w:firstLine="709"/>
        <w:jc w:val="both"/>
        <w:rPr>
          <w:rFonts w:ascii="Times New Roman" w:hAnsi="Times New Roman"/>
          <w:sz w:val="28"/>
          <w:szCs w:val="28"/>
        </w:rPr>
      </w:pPr>
    </w:p>
    <w:p w:rsidR="00A70FAF" w:rsidRPr="001E1951" w:rsidRDefault="009714A8" w:rsidP="00A70FAF">
      <w:pPr>
        <w:jc w:val="center"/>
        <w:rPr>
          <w:rFonts w:ascii="Times New Roman" w:hAnsi="Times New Roman"/>
          <w:sz w:val="28"/>
          <w:szCs w:val="28"/>
        </w:rPr>
      </w:pPr>
      <m:oMath>
        <m:d>
          <m:dPr>
            <m:ctrlPr>
              <w:rPr>
                <w:rFonts w:ascii="Cambria Math" w:hAnsi="Times New Roman"/>
                <w:sz w:val="28"/>
                <w:szCs w:val="28"/>
              </w:rPr>
            </m:ctrlPr>
          </m:dPr>
          <m:e>
            <m:r>
              <m:rPr>
                <m:sty m:val="p"/>
              </m:rPr>
              <w:rPr>
                <w:rFonts w:ascii="Cambria Math" w:hAnsi="Cambria Math"/>
                <w:sz w:val="28"/>
                <w:szCs w:val="28"/>
                <w:lang w:val="en-US"/>
              </w:rPr>
              <m:t>G</m:t>
            </m:r>
            <m:r>
              <m:rPr>
                <m:sty m:val="p"/>
              </m:rPr>
              <w:rPr>
                <w:rFonts w:ascii="Cambria Math" w:hAnsi="Times New Roman"/>
                <w:sz w:val="28"/>
                <w:szCs w:val="28"/>
              </w:rPr>
              <m:t>-</m:t>
            </m:r>
            <m:r>
              <m:rPr>
                <m:sty m:val="p"/>
              </m:rPr>
              <w:rPr>
                <w:rFonts w:ascii="Cambria Math" w:hAnsi="Cambria Math"/>
                <w:sz w:val="28"/>
                <w:szCs w:val="28"/>
                <w:lang w:val="en-US"/>
              </w:rPr>
              <m:t>T</m:t>
            </m:r>
            <m:ctrlPr>
              <w:rPr>
                <w:rFonts w:ascii="Cambria Math" w:hAnsi="Times New Roman"/>
                <w:sz w:val="28"/>
                <w:szCs w:val="28"/>
                <w:lang w:val="en-US"/>
              </w:rPr>
            </m:ctrlPr>
          </m:e>
        </m:d>
        <m:r>
          <m:rPr>
            <m:sty m:val="p"/>
          </m:rPr>
          <w:rPr>
            <w:rFonts w:ascii="Cambria Math" w:hAnsi="Times New Roman"/>
            <w:sz w:val="28"/>
            <w:szCs w:val="28"/>
          </w:rPr>
          <m:t>=</m:t>
        </m:r>
        <m:d>
          <m:dPr>
            <m:ctrlPr>
              <w:rPr>
                <w:rFonts w:ascii="Cambria Math" w:hAnsi="Times New Roman"/>
                <w:sz w:val="28"/>
                <w:szCs w:val="28"/>
                <w:lang w:val="en-US"/>
              </w:rPr>
            </m:ctrlPr>
          </m:dPr>
          <m:e>
            <m:r>
              <m:rPr>
                <m:sty m:val="p"/>
              </m:rPr>
              <w:rPr>
                <w:rFonts w:ascii="Cambria Math" w:hAnsi="Cambria Math"/>
                <w:sz w:val="28"/>
                <w:szCs w:val="28"/>
                <w:lang w:val="en-US"/>
              </w:rPr>
              <m:t>S</m:t>
            </m:r>
            <m:r>
              <m:rPr>
                <m:sty m:val="p"/>
              </m:rPr>
              <w:rPr>
                <w:rFonts w:ascii="Cambria Math" w:hAnsi="Times New Roman"/>
                <w:sz w:val="28"/>
                <w:szCs w:val="28"/>
              </w:rPr>
              <m:t>-</m:t>
            </m:r>
            <m:r>
              <m:rPr>
                <m:sty m:val="p"/>
              </m:rPr>
              <w:rPr>
                <w:rFonts w:ascii="Cambria Math" w:hAnsi="Cambria Math"/>
                <w:sz w:val="28"/>
                <w:szCs w:val="28"/>
                <w:lang w:val="en-US"/>
              </w:rPr>
              <m:t>I</m:t>
            </m:r>
          </m:e>
        </m:d>
        <m:r>
          <m:rPr>
            <m:sty m:val="p"/>
          </m:rPr>
          <w:rPr>
            <w:rFonts w:ascii="Cambria Math" w:hAnsi="Times New Roman"/>
            <w:sz w:val="28"/>
            <w:szCs w:val="28"/>
          </w:rPr>
          <m:t>+(</m:t>
        </m:r>
        <m:r>
          <m:rPr>
            <m:sty m:val="p"/>
          </m:rPr>
          <w:rPr>
            <w:rFonts w:ascii="Cambria Math" w:hAnsi="Cambria Math"/>
            <w:sz w:val="28"/>
            <w:szCs w:val="28"/>
            <w:lang w:val="en-US"/>
          </w:rPr>
          <m:t>Im</m:t>
        </m:r>
        <m:r>
          <m:rPr>
            <m:sty m:val="p"/>
          </m:rPr>
          <w:rPr>
            <w:rFonts w:ascii="Cambria Math" w:hAnsi="Times New Roman"/>
            <w:sz w:val="28"/>
            <w:szCs w:val="28"/>
          </w:rPr>
          <m:t>-</m:t>
        </m:r>
        <m:r>
          <m:rPr>
            <m:sty m:val="p"/>
          </m:rPr>
          <w:rPr>
            <w:rFonts w:ascii="Cambria Math" w:hAnsi="Cambria Math"/>
            <w:sz w:val="28"/>
            <w:szCs w:val="28"/>
            <w:lang w:val="en-US"/>
          </w:rPr>
          <m:t>Ex</m:t>
        </m:r>
        <m:r>
          <m:rPr>
            <m:sty m:val="p"/>
          </m:rPr>
          <w:rPr>
            <w:rFonts w:ascii="Cambria Math" w:hAnsi="Times New Roman"/>
            <w:sz w:val="28"/>
            <w:szCs w:val="28"/>
          </w:rPr>
          <m:t>)</m:t>
        </m:r>
      </m:oMath>
      <w:r w:rsidR="00A70FAF" w:rsidRPr="00A70FAF">
        <w:rPr>
          <w:rFonts w:ascii="Times New Roman" w:hAnsi="Times New Roman"/>
          <w:sz w:val="28"/>
          <w:szCs w:val="28"/>
        </w:rPr>
        <w:t xml:space="preserve"> </w:t>
      </w:r>
      <w:r w:rsidR="00A70FAF" w:rsidRPr="001E1951">
        <w:rPr>
          <w:rFonts w:ascii="Times New Roman" w:hAnsi="Times New Roman"/>
          <w:sz w:val="28"/>
          <w:szCs w:val="28"/>
        </w:rPr>
        <w:t xml:space="preserve">                    </w:t>
      </w:r>
      <w:r w:rsidR="00A70FAF" w:rsidRPr="00A70FAF">
        <w:rPr>
          <w:rFonts w:ascii="Times New Roman" w:hAnsi="Times New Roman"/>
          <w:sz w:val="28"/>
          <w:szCs w:val="28"/>
        </w:rPr>
        <w:t>(1.4)</w:t>
      </w:r>
    </w:p>
    <w:p w:rsidR="00A70FAF" w:rsidRDefault="00A70FAF" w:rsidP="00A70FAF">
      <w:pPr>
        <w:spacing w:after="0" w:line="360" w:lineRule="auto"/>
        <w:ind w:firstLine="709"/>
        <w:jc w:val="both"/>
        <w:rPr>
          <w:rFonts w:ascii="Times New Roman" w:hAnsi="Times New Roman"/>
          <w:sz w:val="28"/>
          <w:szCs w:val="28"/>
        </w:rPr>
      </w:pPr>
      <w:r w:rsidRPr="003B112F">
        <w:rPr>
          <w:rFonts w:ascii="Times New Roman" w:hAnsi="Times New Roman"/>
          <w:sz w:val="28"/>
          <w:szCs w:val="28"/>
        </w:rPr>
        <w:t>Из этого равенства следует, что при росте дефицита государственного бюджета должны либо увеличиваться сбережения, либо сокращаться инвестиции, либо увеличиваться дефицит торгового баланса. Механизм воздействия роста дефицита государственного бюджета на экономику и финансирования его за счет внутреннего долга уже рассматривался при анализе «эффекта вытеснения» частных инвестиций и выпуска в результате роста ставки процента. Однако наряду с внутренним вытеснением рост ставки процента ведет к вытеснению чистого экспорта, т.е. увеличивает дефицит торгового баланса. [4,с.105]</w:t>
      </w: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272CE8" w:rsidRDefault="00272CE8" w:rsidP="00A70FAF">
      <w:pPr>
        <w:spacing w:after="0" w:line="360" w:lineRule="auto"/>
        <w:ind w:firstLine="709"/>
        <w:jc w:val="both"/>
        <w:rPr>
          <w:rFonts w:ascii="Times New Roman" w:hAnsi="Times New Roman"/>
          <w:sz w:val="28"/>
          <w:szCs w:val="28"/>
        </w:rPr>
      </w:pPr>
    </w:p>
    <w:p w:rsidR="001E1951" w:rsidRDefault="001E1951" w:rsidP="00A70FAF">
      <w:pPr>
        <w:spacing w:after="0" w:line="360" w:lineRule="auto"/>
        <w:ind w:firstLine="709"/>
        <w:jc w:val="both"/>
        <w:rPr>
          <w:rFonts w:ascii="Times New Roman" w:hAnsi="Times New Roman"/>
          <w:sz w:val="28"/>
          <w:szCs w:val="28"/>
        </w:rPr>
      </w:pPr>
    </w:p>
    <w:p w:rsidR="00A70FAF" w:rsidRPr="001E1951" w:rsidRDefault="00A70FAF" w:rsidP="001E1951">
      <w:pPr>
        <w:pStyle w:val="a5"/>
        <w:widowControl w:val="0"/>
        <w:numPr>
          <w:ilvl w:val="1"/>
          <w:numId w:val="6"/>
        </w:numPr>
        <w:tabs>
          <w:tab w:val="left" w:pos="9108"/>
        </w:tabs>
        <w:autoSpaceDE w:val="0"/>
        <w:autoSpaceDN w:val="0"/>
        <w:adjustRightInd w:val="0"/>
        <w:spacing w:after="0" w:line="360" w:lineRule="auto"/>
        <w:jc w:val="center"/>
        <w:rPr>
          <w:rFonts w:ascii="Times New Roman" w:hAnsi="Times New Roman"/>
          <w:b/>
          <w:bCs/>
          <w:kern w:val="1"/>
          <w:sz w:val="32"/>
          <w:szCs w:val="32"/>
        </w:rPr>
      </w:pPr>
      <w:r w:rsidRPr="001E1951">
        <w:rPr>
          <w:rFonts w:ascii="Times New Roman" w:hAnsi="Times New Roman"/>
          <w:b/>
          <w:bCs/>
          <w:kern w:val="1"/>
          <w:sz w:val="32"/>
          <w:szCs w:val="32"/>
        </w:rPr>
        <w:lastRenderedPageBreak/>
        <w:t>Понятие валютного курса</w:t>
      </w:r>
      <w:r w:rsidR="00C0306A" w:rsidRPr="001E1951">
        <w:rPr>
          <w:rFonts w:ascii="Times New Roman" w:hAnsi="Times New Roman"/>
          <w:b/>
          <w:bCs/>
          <w:kern w:val="1"/>
          <w:sz w:val="32"/>
          <w:szCs w:val="32"/>
        </w:rPr>
        <w:t xml:space="preserve"> и его виды</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Объективная потребность определения валютного курса как экономической категории вытекает из развития международного разделения труда и межстранового обмена, что проявляется уже на самых ранних стадиях товарно-денежных отношений и обусловлено тем, что «международные экономические отношения» требуют измерения стоимостного соотношения валют разных стран» [1, с. 45].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Отметим, что в экономической литературе к вопросу определения сущности валютного курса сформировалось два основных подхода.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Первый заключается в том, что валютный курс — это «стоимостная экономическая категория».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Другой подход основан на мнении, что валютный курс — это простое, технически удобное средство для осуществления товарного обмена. Так, в одном из определений валютного курса указывается, что это «обменное соотношение между двумя валютами» [2, с. 42]. В данном определении, по нашему мнению, игнорируется ряд других важных функций, которые выполняет валютный курс. </w:t>
      </w:r>
      <w:proofErr w:type="gramStart"/>
      <w:r>
        <w:rPr>
          <w:rFonts w:ascii="Times New Roman" w:hAnsi="Times New Roman"/>
          <w:sz w:val="28"/>
          <w:szCs w:val="28"/>
        </w:rPr>
        <w:t>Подход к валютному курсу как к феномену сферы обращения, техническому коэффициенту пересчета, цене, определяемой исключительно рыночными отношениями спроса и предложения, ведет к рассмотрению курса в отрыве от производственных факторов и обоснованию возможности воздействия на него только при помощи мероприятий в сфере обращения, а через него — на другие макро- и микроэкономические показатели.</w:t>
      </w:r>
      <w:proofErr w:type="gramEnd"/>
      <w:r>
        <w:rPr>
          <w:rFonts w:ascii="Times New Roman" w:hAnsi="Times New Roman"/>
          <w:sz w:val="28"/>
          <w:szCs w:val="28"/>
        </w:rPr>
        <w:t xml:space="preserve"> Ограниченность подобного подхода хорошо проявляется, в частности, на примере современной экономики России, неспособной обеспечить стабильность валютного курса рубля до тех пор, пока не </w:t>
      </w:r>
      <w:proofErr w:type="gramStart"/>
      <w:r>
        <w:rPr>
          <w:rFonts w:ascii="Times New Roman" w:hAnsi="Times New Roman"/>
          <w:sz w:val="28"/>
          <w:szCs w:val="28"/>
        </w:rPr>
        <w:t>будет</w:t>
      </w:r>
      <w:proofErr w:type="gramEnd"/>
      <w:r>
        <w:rPr>
          <w:rFonts w:ascii="Times New Roman" w:hAnsi="Times New Roman"/>
          <w:sz w:val="28"/>
          <w:szCs w:val="28"/>
        </w:rPr>
        <w:t xml:space="preserve"> достигнут устойчивый рост в реальном секторе экономики.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Вместе с тем необходимо признать справедливость утверждений, что в последние десятилетия роль сферы обращения в современной рыночной экономике возросла. По этой причине предлагается использовать для </w:t>
      </w:r>
      <w:r>
        <w:rPr>
          <w:rFonts w:ascii="Times New Roman" w:hAnsi="Times New Roman"/>
          <w:sz w:val="28"/>
          <w:szCs w:val="28"/>
        </w:rPr>
        <w:lastRenderedPageBreak/>
        <w:t xml:space="preserve">регулирования валютного курса ставку процента, уровень инфляции, динамику денежной массы в обращении и т.д. Однако нередко игнорируется тот факт, что эти показатели не самостоятельны, а зависят от состояния экономики страны и текущей фазы производственного развития.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Если представить валютный курс в виде простого отношения валют, то такая трактовка, по нашему мнению, наиболее подходит для кросс-курсов. Они являются очень интересной разновидностью валютного курса. И именно кросс-курс, как нам думается, следует рассматривать как техническую сущность валютного курса. Вообще, кросс-курс можно отнести не только к методу котировки, но и к виду валютной сделки и даже к способу расчета. [10, с. 42].</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западных экономических теориях преобладает мнение, что валютный курс — это «феномен преимущественно сферы обращения, т.е. определенная цена денежных единиц». Наиболее распространенное толкование: «валютный курс — это цена национальной валюты, выраженная в иностранной валюте».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Но валютный курс отражает текущее состояние и перспективы развития всей экономики страны и изменения ее важнейших показателей, таких как ВВП, инфляция, уровень процентных ставок, уровень безработицы, промышленное производство и т.д. [2, с. 42]. Поэтому можно отметить, что по своей сущности валютный курс — не просто цена одной денежной единицы, выраженная в другой, а сложносоставной показатель стоимостного соотношения двух национальных экономик.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Ряд экономистов отмечают, что стоимостной основой курсовых соотношений валют служит их покупательная способность, выражающая средние национальные уровни цен на товары, услуги, инвестиции. Но обоснование данного утверждения представляется нам спорным. В экономической литературе указывается, что такая «экономическая (стоимостная) категория присуща товарному производству и выражает </w:t>
      </w:r>
      <w:r>
        <w:rPr>
          <w:rFonts w:ascii="Times New Roman" w:hAnsi="Times New Roman"/>
          <w:sz w:val="28"/>
          <w:szCs w:val="28"/>
        </w:rPr>
        <w:lastRenderedPageBreak/>
        <w:t xml:space="preserve">производственные отношения между товаропроизводителями и мировым рынком. Как бы ни искажалось действие закона стоимости, валютный курс, в конечном счете, подчиняется его действию, выражает взаимосвязь национальной и мировой экономики. При продаже товаров на мировом рынке продукт национального труда получает общественное признание на основе интернациональной меры стоимости. Тем самым валютный курс опосредствует </w:t>
      </w:r>
      <w:proofErr w:type="gramStart"/>
      <w:r>
        <w:rPr>
          <w:rFonts w:ascii="Times New Roman" w:hAnsi="Times New Roman"/>
          <w:sz w:val="28"/>
          <w:szCs w:val="28"/>
        </w:rPr>
        <w:t>абсолютную</w:t>
      </w:r>
      <w:proofErr w:type="gramEnd"/>
      <w:r>
        <w:rPr>
          <w:rFonts w:ascii="Times New Roman" w:hAnsi="Times New Roman"/>
          <w:sz w:val="28"/>
          <w:szCs w:val="28"/>
        </w:rPr>
        <w:t xml:space="preserve"> обмениваемость товаров в рамках мирового хозяйства» [3, с. 46].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Получается, что, выражая сущность валютного курса через товарную основу, авторы ставят во главу угла внешнеторговые отношения двух стран, без которых появление валютного курса вроде бы невозможно. При этом определяется, что дефицит текущего баланса свидетельствует о низкой конкурентоспособности национальных товаров и услуг на мировом рынке и большей привлекательности для граждан данной страны иностранных товаров.</w:t>
      </w:r>
      <w:r w:rsidRPr="00AF2FAC">
        <w:rPr>
          <w:rFonts w:ascii="Times New Roman" w:hAnsi="Times New Roman"/>
          <w:sz w:val="28"/>
          <w:szCs w:val="28"/>
        </w:rPr>
        <w:t xml:space="preserve"> </w:t>
      </w:r>
      <w:r>
        <w:rPr>
          <w:rFonts w:ascii="Times New Roman" w:hAnsi="Times New Roman"/>
          <w:sz w:val="28"/>
          <w:szCs w:val="28"/>
        </w:rPr>
        <w:t xml:space="preserve">[12, с. 142].  Поэтому считается, что в странах с положительным торговым балансом наблюдается удорожание национальной валюты, а в странах с отрицательным сальдо — ее обесценение. Но торговые балансы слабо коррелируются с курсами ведущих валют. Одна из причин этого — большие объемы валютных операций, в которых доля торговли товарами и услугами составляет менее 2,5% объема валютных сделок, равных 3,2 трлн. дол. США. Также надо отметить, что на изменение валютного курса оказывает влияние не столько денежная масса, сколько сам по себе факт опубликования отрицательного значения торгового баланса.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«Активный» подход дополнил «товарный», поскольку признавалось, что спрос на отечественную валюту формируется на рынке не только товаров, но и активов. Однако отражающие данную концепцию макропеременные также плохо коррелируются с валютными курсами. Это было признано в работах Р. Миза и К. Рогоффа: «Модели, основанные на </w:t>
      </w:r>
      <w:r>
        <w:rPr>
          <w:rFonts w:ascii="Times New Roman" w:hAnsi="Times New Roman"/>
          <w:sz w:val="28"/>
          <w:szCs w:val="28"/>
        </w:rPr>
        <w:lastRenderedPageBreak/>
        <w:t xml:space="preserve">"активном" подходе, не могут объяснить колебаний курсов ведущих валют лучше, чем простая, не допускающая колебаний модель».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последнее время начал развиваться микроструктурный подход к определению валютного курса. Экономисты, отстаивающие эту точку зрения, придерживаются мнения, что валютный курс непосредственно изменяется под воздействием потока заявок на покупку или продажу валюты, но в основе курсовой динамики остаются фундаментальные макроэкономические индикаторы и показатели. Сторонники данного направления считают, что информация, влияющая на цену валюты, асимметрична, «различия между участниками существенны для ценообразования, различия между торговыми механизмами имеют значение для ценообразования». Рассмотрим данные тезисы более подробно.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 как банковские дилеры отслеживают поток заявок на покупку или продажу валюты, то они имеют возможность более точно прогнозировать валютный курс. Таким образом, микропеременные в виде потока заявок становятся дополнительным условием, определяющим валютный курс. Инвестиционные горизонты у различных участников валютного рынка отличаются друг от друга, так же как и степень и глубина анализируемой ими информации. К тому же информация о ценах и размерах индивидуальных сделок не является общедоступной, что, по мнению Гусакова Н.П.: «замедляет обновление предположений о "должном" курсе валюты и тем самым меняет путь его реализации».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Все вышеперечисленные примеры позволяют говорить, что валютный курс формируется не только под воздействием макроэкономических переменных, но и благодаря торговле, осуществляемой участниками международного валютного рынка.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утверждение о стоимостной основе валютного курса, которая характеризуется как «производственные отношения между товаропроизводителями и мировым рынком» [3, с. 78], представляется нам </w:t>
      </w:r>
      <w:r>
        <w:rPr>
          <w:rFonts w:ascii="Times New Roman" w:hAnsi="Times New Roman"/>
          <w:sz w:val="28"/>
          <w:szCs w:val="28"/>
        </w:rPr>
        <w:lastRenderedPageBreak/>
        <w:t xml:space="preserve">спорным. К тому же, как мы заметили выше, такая разновидность валютного курса, как кросс-курсы, порождает ряд вопросов относительно его определения. </w:t>
      </w:r>
    </w:p>
    <w:p w:rsidR="00A70FAF" w:rsidRDefault="00A70FAF" w:rsidP="00A70FAF">
      <w:pPr>
        <w:spacing w:after="0" w:line="360" w:lineRule="auto"/>
        <w:ind w:firstLine="709"/>
        <w:jc w:val="both"/>
        <w:rPr>
          <w:rFonts w:ascii="Times New Roman" w:hAnsi="Times New Roman"/>
          <w:sz w:val="28"/>
          <w:szCs w:val="28"/>
        </w:rPr>
      </w:pPr>
      <w:r w:rsidRPr="00AF2FAC">
        <w:rPr>
          <w:rFonts w:ascii="Times New Roman" w:hAnsi="Times New Roman"/>
          <w:sz w:val="28"/>
          <w:szCs w:val="28"/>
        </w:rPr>
        <w:t>В экономической литературе отмечается, что, «как любая цена, валютный курс отклоняется от стоимостной основы — покупательной способности валют — под влиянием спроса и предложения валюты». Но, как справедливо полагает Б.Г. Федоров, «список причин, в разной степени воздействующих на спрос и предложение на рынке, очень велик, отсутствует строгая и всеобъемлющая статистика торговли на рынке, нет стройной прикладной теории —</w:t>
      </w:r>
      <w:r>
        <w:rPr>
          <w:rFonts w:ascii="Times New Roman" w:hAnsi="Times New Roman"/>
          <w:sz w:val="28"/>
          <w:szCs w:val="28"/>
        </w:rPr>
        <w:t xml:space="preserve"> все это затрудняет анализ механизма формирования валютных курсов» [4, с. 25].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современных условиях теряет свою стоимостную сущность. Следовательно, заниматься обоснованием сущности валютного курса </w:t>
      </w:r>
      <w:proofErr w:type="gramStart"/>
      <w:r>
        <w:rPr>
          <w:rFonts w:ascii="Times New Roman" w:hAnsi="Times New Roman"/>
          <w:sz w:val="28"/>
          <w:szCs w:val="28"/>
        </w:rPr>
        <w:t>исходя из его стоимостной категории представляется</w:t>
      </w:r>
      <w:proofErr w:type="gramEnd"/>
      <w:r>
        <w:rPr>
          <w:rFonts w:ascii="Times New Roman" w:hAnsi="Times New Roman"/>
          <w:sz w:val="28"/>
          <w:szCs w:val="28"/>
        </w:rPr>
        <w:t xml:space="preserve"> нам достаточно спорным. Сейчас это своеобразная эндогенная переменная, уровень которой определяется не только фундаментальными макроэкономическими индикаторами, но также и рядом других важных факторов — технических и спекулятивных. Валютный курс недостаточно рассматривать только на основе его стоимостной или технической сущности. По нашему мнению, эта категория находится на стыке двух этих понятий и представляет собой особую эндогенную переменную, которая при включении ряда технических и спекулятивных факторов может переходить в категорию экзогенных. </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Рассматривать валютный курс только как индикатор, характеризующий место страны в мировой торговле, и связывать появление обменного курса лишь с развитием международной торговли было бы неверно. С нашей точки зрения, при анализе сущности валютного курса необходимо подчеркнуть, что он находится в тесной взаимосвязи с фундаментальными макроэкономическими показателями и отражает воздействие внешних </w:t>
      </w:r>
      <w:r>
        <w:rPr>
          <w:rFonts w:ascii="Times New Roman" w:hAnsi="Times New Roman"/>
          <w:sz w:val="28"/>
          <w:szCs w:val="28"/>
        </w:rPr>
        <w:lastRenderedPageBreak/>
        <w:t xml:space="preserve">факторов не только на экономику, но и на сами процессы торговли валютой, а также на психологию участников рынка. </w:t>
      </w:r>
    </w:p>
    <w:p w:rsidR="00A70FAF" w:rsidRPr="009A32E1"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 xml:space="preserve">Главным элементом валютной системы каждой страны является ее национальная валюта. </w:t>
      </w:r>
      <w:r>
        <w:rPr>
          <w:rFonts w:ascii="Times New Roman" w:hAnsi="Times New Roman"/>
          <w:sz w:val="28"/>
          <w:szCs w:val="28"/>
        </w:rPr>
        <w:t>Д</w:t>
      </w:r>
      <w:r w:rsidRPr="009A32E1">
        <w:rPr>
          <w:rFonts w:ascii="Times New Roman" w:hAnsi="Times New Roman"/>
          <w:sz w:val="28"/>
          <w:szCs w:val="28"/>
        </w:rPr>
        <w:t>ля развития взаимодействия институциональных единиц разных стран в рамках международной экономики необходимо наличие какого-то механизма, позволяющего, с одной стороны, сравнивать между собой параметры экономического развития, а с другой – рассчитываться за товары и услуги, приобретаемые за рубежом. Таким механизмом является валютный курс.</w:t>
      </w:r>
    </w:p>
    <w:p w:rsidR="00A70FAF" w:rsidRPr="009A32E1"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Если рассматривать валюты как специфический товар, то они, как и любой другой товар, имеют цену. Поскольку цену валюты невозможно определить в той же валюте, то их цена выражается в других валютах[7,с.40].</w:t>
      </w:r>
    </w:p>
    <w:p w:rsidR="00A70FAF" w:rsidRPr="009A32E1"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Обменный курс выступает важным объектом макроэкономической политики. С помощью изменения обменного курса нередко происходит урегулирование платежного баланса. Используемая система обменного курса играет существенную роль при разработке и проведении кредитно-денежной политики, поскольку поддержание определенного уровня обменного курса может потребовать использования официальных валютных резервов, что неизбежно отразится на предложении денег в экономике[8,с.721-722].</w:t>
      </w:r>
    </w:p>
    <w:p w:rsidR="00A70FAF" w:rsidRPr="009A32E1"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Валютный (обменный) курс – цена единицы национальной валюты, выраженная в единицах иностранной валюты[7,с.40-41].</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Обменный курс – это рыночные цены валюты одного государства, выраженные в валюте другого государства посредством трехстороннего арбитража. Рыночная цена валюты (или цена равновесия) – это обменный курс, при котором предложение валюты на валютном рынке страны равно спросу на него.</w:t>
      </w:r>
    </w:p>
    <w:p w:rsidR="00A70FAF" w:rsidRPr="00977927" w:rsidRDefault="00A70FAF" w:rsidP="001E1951">
      <w:pPr>
        <w:spacing w:after="0" w:line="360" w:lineRule="auto"/>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2732405" cy="22072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2732405" cy="2207260"/>
                    </a:xfrm>
                    <a:prstGeom prst="rect">
                      <a:avLst/>
                    </a:prstGeom>
                    <a:noFill/>
                    <a:ln w="9525">
                      <a:noFill/>
                      <a:miter lim="800000"/>
                      <a:headEnd/>
                      <a:tailEnd/>
                    </a:ln>
                  </pic:spPr>
                </pic:pic>
              </a:graphicData>
            </a:graphic>
          </wp:inline>
        </w:drawing>
      </w:r>
    </w:p>
    <w:p w:rsidR="00A70FAF" w:rsidRDefault="00A70FAF" w:rsidP="00A70FAF">
      <w:pPr>
        <w:spacing w:after="0" w:line="360" w:lineRule="auto"/>
        <w:ind w:firstLine="709"/>
        <w:jc w:val="both"/>
        <w:rPr>
          <w:rFonts w:ascii="Times New Roman" w:hAnsi="Times New Roman"/>
          <w:sz w:val="28"/>
          <w:szCs w:val="28"/>
        </w:rPr>
      </w:pP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Рисунок </w:t>
      </w:r>
      <w:r w:rsidR="00C0306A">
        <w:rPr>
          <w:rFonts w:ascii="Times New Roman" w:hAnsi="Times New Roman"/>
          <w:sz w:val="28"/>
          <w:szCs w:val="28"/>
        </w:rPr>
        <w:t>1</w:t>
      </w:r>
      <w:r>
        <w:rPr>
          <w:rFonts w:ascii="Times New Roman" w:hAnsi="Times New Roman"/>
          <w:sz w:val="28"/>
          <w:szCs w:val="28"/>
        </w:rPr>
        <w:t xml:space="preserve">.1 </w:t>
      </w:r>
      <w:r w:rsidRPr="009A32E1">
        <w:rPr>
          <w:rFonts w:ascii="Times New Roman" w:hAnsi="Times New Roman"/>
          <w:sz w:val="28"/>
          <w:szCs w:val="28"/>
        </w:rPr>
        <w:t xml:space="preserve"> Валютный рынок Br</w:t>
      </w:r>
      <w:r>
        <w:rPr>
          <w:rFonts w:ascii="Times New Roman" w:hAnsi="Times New Roman"/>
          <w:sz w:val="28"/>
          <w:szCs w:val="28"/>
        </w:rPr>
        <w:t xml:space="preserve">, </w:t>
      </w:r>
      <w:proofErr w:type="gramStart"/>
      <w:r>
        <w:rPr>
          <w:rFonts w:ascii="Times New Roman" w:hAnsi="Times New Roman"/>
          <w:sz w:val="28"/>
          <w:szCs w:val="28"/>
        </w:rPr>
        <w:t>оцениваемого</w:t>
      </w:r>
      <w:proofErr w:type="gramEnd"/>
      <w:r>
        <w:rPr>
          <w:rFonts w:ascii="Times New Roman" w:hAnsi="Times New Roman"/>
          <w:sz w:val="28"/>
          <w:szCs w:val="28"/>
        </w:rPr>
        <w:t xml:space="preserve"> в USD</w:t>
      </w:r>
    </w:p>
    <w:p w:rsidR="00A70FAF" w:rsidRPr="009A32E1" w:rsidRDefault="00A70FAF" w:rsidP="00A70FAF">
      <w:pPr>
        <w:spacing w:after="0" w:line="360" w:lineRule="auto"/>
        <w:ind w:firstLine="709"/>
        <w:jc w:val="both"/>
        <w:rPr>
          <w:rFonts w:ascii="Times New Roman" w:hAnsi="Times New Roman"/>
          <w:sz w:val="28"/>
          <w:szCs w:val="28"/>
        </w:rPr>
      </w:pPr>
    </w:p>
    <w:p w:rsidR="00A70FAF" w:rsidRPr="009A32E1" w:rsidRDefault="00A70FAF" w:rsidP="00A70FAF">
      <w:pPr>
        <w:spacing w:after="0" w:line="360" w:lineRule="auto"/>
        <w:ind w:firstLine="709"/>
        <w:jc w:val="both"/>
        <w:rPr>
          <w:rFonts w:ascii="Times New Roman" w:hAnsi="Times New Roman"/>
          <w:sz w:val="28"/>
          <w:szCs w:val="28"/>
        </w:rPr>
      </w:pPr>
      <w:proofErr w:type="gramStart"/>
      <w:r w:rsidRPr="009A32E1">
        <w:rPr>
          <w:rFonts w:ascii="Times New Roman" w:hAnsi="Times New Roman"/>
          <w:sz w:val="28"/>
          <w:szCs w:val="28"/>
        </w:rPr>
        <w:t>Р</w:t>
      </w:r>
      <w:proofErr w:type="gramEnd"/>
      <w:r w:rsidRPr="009A32E1">
        <w:rPr>
          <w:rFonts w:ascii="Times New Roman" w:hAnsi="Times New Roman"/>
          <w:sz w:val="28"/>
          <w:szCs w:val="28"/>
        </w:rPr>
        <w:t xml:space="preserve"> – ценовое соотношение</w:t>
      </w:r>
      <w:r>
        <w:rPr>
          <w:rFonts w:ascii="Times New Roman" w:hAnsi="Times New Roman"/>
          <w:sz w:val="28"/>
          <w:szCs w:val="28"/>
        </w:rPr>
        <w:t xml:space="preserve"> </w:t>
      </w:r>
      <w:r w:rsidRPr="009A32E1">
        <w:rPr>
          <w:rFonts w:ascii="Times New Roman" w:hAnsi="Times New Roman"/>
          <w:sz w:val="28"/>
          <w:szCs w:val="28"/>
        </w:rPr>
        <w:t>Br/USD, достигаемое на валютном рынке;</w:t>
      </w:r>
    </w:p>
    <w:p w:rsidR="00A70FAF" w:rsidRPr="009A32E1"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М – реальный объем предложения на валютном рынке, выраженный в национальных денежных единицах.</w:t>
      </w:r>
    </w:p>
    <w:p w:rsidR="00A70FAF" w:rsidRDefault="00A70FAF" w:rsidP="00A70FAF">
      <w:pPr>
        <w:spacing w:after="0" w:line="360" w:lineRule="auto"/>
        <w:ind w:firstLine="709"/>
        <w:jc w:val="both"/>
        <w:rPr>
          <w:rFonts w:ascii="Times New Roman" w:hAnsi="Times New Roman"/>
          <w:sz w:val="28"/>
          <w:szCs w:val="28"/>
        </w:rPr>
      </w:pP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соответствии с рисунком </w:t>
      </w:r>
      <w:r w:rsidR="00C0306A">
        <w:rPr>
          <w:rFonts w:ascii="Times New Roman" w:hAnsi="Times New Roman"/>
          <w:sz w:val="28"/>
          <w:szCs w:val="28"/>
        </w:rPr>
        <w:t>1</w:t>
      </w:r>
      <w:r>
        <w:rPr>
          <w:rFonts w:ascii="Times New Roman" w:hAnsi="Times New Roman"/>
          <w:sz w:val="28"/>
          <w:szCs w:val="28"/>
        </w:rPr>
        <w:t>.1, к</w:t>
      </w:r>
      <w:r w:rsidRPr="009A32E1">
        <w:rPr>
          <w:rFonts w:ascii="Times New Roman" w:hAnsi="Times New Roman"/>
          <w:sz w:val="28"/>
          <w:szCs w:val="28"/>
        </w:rPr>
        <w:t>ривая предложения валюты поднимается слева направо, что означает большие ее поставки при более высокой цене. Кривая же спроса слева направо убывает, то есть при понижении стоимости одной денежной единицы валюты спрос на нее повышается. Если обменный курс слишком высок, предложение белорусского рубля превысит спрос на него, и цена, выраженная в долларах</w:t>
      </w:r>
      <w:r>
        <w:rPr>
          <w:rFonts w:ascii="Times New Roman" w:hAnsi="Times New Roman"/>
          <w:sz w:val="28"/>
          <w:szCs w:val="28"/>
        </w:rPr>
        <w:t xml:space="preserve"> США, понизится. Е</w:t>
      </w:r>
      <w:r w:rsidRPr="009A32E1">
        <w:rPr>
          <w:rFonts w:ascii="Times New Roman" w:hAnsi="Times New Roman"/>
          <w:sz w:val="28"/>
          <w:szCs w:val="28"/>
        </w:rPr>
        <w:t>сли курс недостаточно высок, спрос на валюту превысит ее предложение и обменный курс повысится. Точка</w:t>
      </w:r>
      <w:proofErr w:type="gramStart"/>
      <w:r w:rsidRPr="009A32E1">
        <w:rPr>
          <w:rFonts w:ascii="Times New Roman" w:hAnsi="Times New Roman"/>
          <w:sz w:val="28"/>
          <w:szCs w:val="28"/>
        </w:rPr>
        <w:t xml:space="preserve"> </w:t>
      </w:r>
      <w:r w:rsidRPr="00AF2FAC">
        <w:rPr>
          <w:rFonts w:ascii="Times New Roman" w:hAnsi="Times New Roman"/>
          <w:i/>
          <w:sz w:val="28"/>
          <w:szCs w:val="28"/>
        </w:rPr>
        <w:t>А</w:t>
      </w:r>
      <w:proofErr w:type="gramEnd"/>
      <w:r w:rsidRPr="009A32E1">
        <w:rPr>
          <w:rFonts w:ascii="Times New Roman" w:hAnsi="Times New Roman"/>
          <w:sz w:val="28"/>
          <w:szCs w:val="28"/>
        </w:rPr>
        <w:t xml:space="preserve"> показывает достижение равновесия, то есть установление цены на валютном рынке[11,с.210-211].</w:t>
      </w:r>
    </w:p>
    <w:p w:rsidR="00A70FAF" w:rsidRDefault="00A70FAF" w:rsidP="00A70F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Рассматривать же валютный курс только как индикатор, характеризующий место страны в мировой торговле, и связывать появление обменного курса лишь с развитием международной торговли было бы неверно. При анализе сущности валютного курса необходимо подчеркнуть, что он находится в тесной взаимосвязи с фундаментальными </w:t>
      </w:r>
      <w:r>
        <w:rPr>
          <w:rFonts w:ascii="Times New Roman" w:hAnsi="Times New Roman"/>
          <w:sz w:val="28"/>
          <w:szCs w:val="28"/>
        </w:rPr>
        <w:lastRenderedPageBreak/>
        <w:t xml:space="preserve">макроэкономическими показателями и отражает воздействие внешних факторов не только на экономику, но и на сами процессы торговли валютой, а также на психологию участников рынка. </w:t>
      </w:r>
    </w:p>
    <w:p w:rsidR="00A70FAF" w:rsidRPr="00D27FC4" w:rsidRDefault="00A70FAF" w:rsidP="00A70FAF">
      <w:pPr>
        <w:widowControl w:val="0"/>
        <w:autoSpaceDE w:val="0"/>
        <w:autoSpaceDN w:val="0"/>
        <w:adjustRightInd w:val="0"/>
        <w:spacing w:after="0" w:line="360" w:lineRule="auto"/>
        <w:ind w:firstLine="709"/>
        <w:jc w:val="both"/>
        <w:rPr>
          <w:rFonts w:ascii="Times New Roman" w:hAnsi="Times New Roman"/>
          <w:kern w:val="1"/>
          <w:sz w:val="28"/>
          <w:szCs w:val="28"/>
        </w:rPr>
      </w:pPr>
      <w:r w:rsidRPr="00D27FC4">
        <w:rPr>
          <w:rFonts w:ascii="Times New Roman" w:hAnsi="Times New Roman"/>
          <w:kern w:val="1"/>
          <w:sz w:val="28"/>
          <w:szCs w:val="28"/>
        </w:rPr>
        <w:t>Различаются валютные курсы и по видам платежных документов: курс телеграфного перевода, курс почтового перевода, курс чеков, курс векселей (тратт) и т.д.</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 xml:space="preserve">При режиме плавающих валютных курсов валютный курс относительно свободно меняется под влиянием спроса и предложения на валюту. </w:t>
      </w:r>
      <w:r>
        <w:rPr>
          <w:rFonts w:ascii="Times New Roman" w:hAnsi="Times New Roman"/>
          <w:sz w:val="28"/>
          <w:szCs w:val="28"/>
        </w:rPr>
        <w:t xml:space="preserve">[4, с. 236]. </w:t>
      </w:r>
      <w:r w:rsidRPr="009A32E1">
        <w:rPr>
          <w:rFonts w:ascii="Times New Roman" w:hAnsi="Times New Roman"/>
          <w:sz w:val="28"/>
          <w:szCs w:val="28"/>
        </w:rPr>
        <w:t xml:space="preserve">Для государств, где имеются валютные ограничения, характерен режим фиксированного валютного курса, при котором Национальный банк устанавливает курс национальной валюты на определенном уровне по отношению к другой валюте, к которому привязана национальная валюта, или к валютной корзине. Особенность фиксированного курса состоит в том, что он остается неизменным в течение определенного времени и не зависит от рыночных изменений спроса и предложения на валюту. Изменение фиксированного курса происходит в результате его официального пересмотра. </w:t>
      </w:r>
      <w:r>
        <w:rPr>
          <w:rFonts w:ascii="Times New Roman" w:hAnsi="Times New Roman"/>
          <w:sz w:val="28"/>
          <w:szCs w:val="28"/>
        </w:rPr>
        <w:t xml:space="preserve">[2, с. 42].  </w:t>
      </w:r>
      <w:r w:rsidRPr="009A32E1">
        <w:rPr>
          <w:rFonts w:ascii="Times New Roman" w:hAnsi="Times New Roman"/>
          <w:sz w:val="28"/>
          <w:szCs w:val="28"/>
        </w:rPr>
        <w:t>Применяют и промежуточные варианты валютных курсов, к которым относятся: «скользящей фиксации», режим «валютного коридора», режим «ползущего курса» и режим «европейской валютной змеи».</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 xml:space="preserve">Режим ползущего курса – это один из видов фиксированного курса, при котором валютные курсы фиксируются и поддерживаются на определенном уровне, но при этом через некоторое время изменяются на небольшую величину в соответствии с изменениями спроса на валютном рынке государства. </w:t>
      </w:r>
      <w:r>
        <w:rPr>
          <w:rFonts w:ascii="Times New Roman" w:hAnsi="Times New Roman"/>
          <w:sz w:val="28"/>
          <w:szCs w:val="28"/>
        </w:rPr>
        <w:t xml:space="preserve">[15, с.145].  </w:t>
      </w:r>
      <w:r w:rsidRPr="009A32E1">
        <w:rPr>
          <w:rFonts w:ascii="Times New Roman" w:hAnsi="Times New Roman"/>
          <w:sz w:val="28"/>
          <w:szCs w:val="28"/>
        </w:rPr>
        <w:t xml:space="preserve">При режиме скользящей фиксации Национальный банк ежедневно устанавливает валютный курс исходя из определенных показателей: уровня инфляции, состояния платежного баланса, изменения величины официальных золотовалютных резервов и т.п. Режим валютного коридора предполагает, что Национальный банк </w:t>
      </w:r>
      <w:r w:rsidRPr="009A32E1">
        <w:rPr>
          <w:rFonts w:ascii="Times New Roman" w:hAnsi="Times New Roman"/>
          <w:sz w:val="28"/>
          <w:szCs w:val="28"/>
        </w:rPr>
        <w:lastRenderedPageBreak/>
        <w:t>устанавливает «верхний» и «нижний» пределы колебаний валютного курса. Устанавливаемый коридор пересматривается с тем, чтобы привести его в соответствие со спросом и предложением на валюту. Режим европейской валютной змеи предлагает поддержание курсов валют стран – членов валютной группировки в пределах «валютного коридора» по отношению к другим валютам, не входящим в группировку.</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Рынки обмена валют подразделяются на: спотовый, форвардный и фьючерсный. Валютный курс «спот» определяет курс валюты, по которому она обменивается в течение некоторого времени.</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На валютном рынке осуществляются и форвардные операции. Форвардные операции – это внебиржевые срочные валютные сделки, совершаемые кредитными учреждениями на договорной основе. Форвардные контракты – это соглашения, которые могут использоваться в случае, когда клиент имеет потребность в иностранной валюте и кредитное учреждение от своего имени заключает с ним договор, фиксирующий обменный курс и дату продажи иностранной валюты. Наряду с форвардными контрактами на валютном рынке существуют фьючерсные контракты.</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Фьючерс – это контракт, по которому инвестор берет на себя обязательство по истечении срока, оговоренного в контракте,</w:t>
      </w:r>
      <w:r>
        <w:rPr>
          <w:rFonts w:ascii="Times New Roman" w:hAnsi="Times New Roman"/>
          <w:sz w:val="28"/>
          <w:szCs w:val="28"/>
        </w:rPr>
        <w:t xml:space="preserve"> </w:t>
      </w:r>
      <w:r w:rsidRPr="009A32E1">
        <w:rPr>
          <w:rFonts w:ascii="Times New Roman" w:hAnsi="Times New Roman"/>
          <w:sz w:val="28"/>
          <w:szCs w:val="28"/>
        </w:rPr>
        <w:t xml:space="preserve">продать (или купить) определенное количество ценных бумаг по цене, оговоренной в контракте.[11,с.215]. </w:t>
      </w:r>
    </w:p>
    <w:p w:rsidR="00A70FAF" w:rsidRDefault="00A70FAF" w:rsidP="00A70FAF">
      <w:pPr>
        <w:spacing w:after="0" w:line="360" w:lineRule="auto"/>
        <w:ind w:firstLine="709"/>
        <w:jc w:val="both"/>
        <w:rPr>
          <w:rFonts w:ascii="Times New Roman" w:hAnsi="Times New Roman"/>
          <w:sz w:val="28"/>
          <w:szCs w:val="28"/>
        </w:rPr>
      </w:pPr>
      <w:proofErr w:type="gramStart"/>
      <w:r w:rsidRPr="009A32E1">
        <w:rPr>
          <w:rFonts w:ascii="Times New Roman" w:hAnsi="Times New Roman"/>
          <w:sz w:val="28"/>
          <w:szCs w:val="28"/>
        </w:rPr>
        <w:t>Спот курс – это курс, по которому обмениваются валюты в течение не более двух рабочих дней с момента достижения соглашения о курсе.[7,c.42] Единственное, и весьма существенное, исключение составляет спот курс доллара США по отношению к канадскому доллару в Нью-Йорке: спот – курсом считается курс, при котором расчеты происходят в течение одного рабочего дня.</w:t>
      </w:r>
      <w:proofErr w:type="gramEnd"/>
      <w:r w:rsidRPr="009A32E1">
        <w:rPr>
          <w:rFonts w:ascii="Times New Roman" w:hAnsi="Times New Roman"/>
          <w:sz w:val="28"/>
          <w:szCs w:val="28"/>
        </w:rPr>
        <w:t xml:space="preserve"> Обычно время обмена валют в будущем устанавливается в пределах от 3 дней до одного года и бывает кратно 30.</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lastRenderedPageBreak/>
        <w:t>Форвардный курс – согласованный курс, по которому обмениваются валюты в определенный момент в будущем, более чем через три дня после достижения соглашения о курсе.</w:t>
      </w:r>
    </w:p>
    <w:p w:rsidR="00A70FAF" w:rsidRDefault="00A70FAF" w:rsidP="00A70FAF">
      <w:pPr>
        <w:spacing w:after="0" w:line="360" w:lineRule="auto"/>
        <w:ind w:firstLine="709"/>
        <w:jc w:val="both"/>
        <w:rPr>
          <w:rFonts w:ascii="Times New Roman" w:hAnsi="Times New Roman"/>
          <w:sz w:val="28"/>
          <w:szCs w:val="28"/>
        </w:rPr>
      </w:pPr>
      <w:r w:rsidRPr="009A32E1">
        <w:rPr>
          <w:rFonts w:ascii="Times New Roman" w:hAnsi="Times New Roman"/>
          <w:sz w:val="28"/>
          <w:szCs w:val="28"/>
        </w:rPr>
        <w:t>Номинальный валютный курс – курс между двумя валютами, цена единицы национальной валюты, выраженная в единицах иностранной валюты:</w:t>
      </w:r>
    </w:p>
    <w:p w:rsidR="00A70FAF" w:rsidRPr="001E1951" w:rsidRDefault="009F4BA7" w:rsidP="00A70FAF">
      <w:pPr>
        <w:jc w:val="center"/>
        <w:rPr>
          <w:rFonts w:ascii="Times New Roman" w:hAnsi="Times New Roman"/>
          <w:sz w:val="28"/>
          <w:szCs w:val="28"/>
        </w:rPr>
      </w:pPr>
      <m:oMath>
        <m:r>
          <m:rPr>
            <m:sty m:val="p"/>
          </m:rPr>
          <w:rPr>
            <w:rFonts w:ascii="Cambria Math" w:hAnsi="Cambria Math"/>
            <w:sz w:val="28"/>
            <w:szCs w:val="28"/>
            <w:lang w:val="en-US"/>
          </w:rPr>
          <m:t>En</m:t>
        </m:r>
        <m:r>
          <m:rPr>
            <m:sty m:val="p"/>
          </m:rPr>
          <w:rPr>
            <w:rFonts w:ascii="Cambria Math" w:hAnsi="Times New Roman"/>
            <w:sz w:val="28"/>
            <w:szCs w:val="28"/>
          </w:rPr>
          <m:t>=</m:t>
        </m:r>
        <m:f>
          <m:fPr>
            <m:ctrlPr>
              <w:rPr>
                <w:rFonts w:ascii="Cambria Math" w:hAnsi="Times New Roman"/>
                <w:sz w:val="28"/>
                <w:szCs w:val="28"/>
                <w:lang w:val="en-US"/>
              </w:rPr>
            </m:ctrlPr>
          </m:fPr>
          <m:num>
            <m:r>
              <m:rPr>
                <m:sty m:val="p"/>
              </m:rPr>
              <w:rPr>
                <w:rFonts w:ascii="Cambria Math" w:hAnsi="Cambria Math"/>
                <w:sz w:val="28"/>
                <w:szCs w:val="28"/>
                <w:lang w:val="en-US"/>
              </w:rPr>
              <m:t>Cf</m:t>
            </m:r>
          </m:num>
          <m:den>
            <m:r>
              <m:rPr>
                <m:sty m:val="p"/>
              </m:rPr>
              <w:rPr>
                <w:rFonts w:ascii="Cambria Math" w:hAnsi="Cambria Math"/>
                <w:sz w:val="28"/>
                <w:szCs w:val="28"/>
                <w:lang w:val="en-US"/>
              </w:rPr>
              <m:t>Cd</m:t>
            </m:r>
          </m:den>
        </m:f>
      </m:oMath>
      <w:r w:rsidRPr="001E1951">
        <w:rPr>
          <w:rFonts w:ascii="Times New Roman" w:hAnsi="Times New Roman"/>
          <w:sz w:val="28"/>
          <w:szCs w:val="28"/>
        </w:rPr>
        <w:t xml:space="preserve">                                   (2.1)</w:t>
      </w:r>
    </w:p>
    <w:p w:rsidR="009F4BA7" w:rsidRDefault="009F4BA7" w:rsidP="009F4BA7">
      <w:pPr>
        <w:spacing w:after="0" w:line="360" w:lineRule="auto"/>
        <w:ind w:firstLine="709"/>
        <w:rPr>
          <w:rFonts w:ascii="Times New Roman" w:hAnsi="Times New Roman"/>
          <w:sz w:val="28"/>
          <w:szCs w:val="28"/>
        </w:rPr>
      </w:pPr>
      <m:oMath>
        <m:r>
          <m:rPr>
            <m:sty m:val="p"/>
          </m:rPr>
          <w:rPr>
            <w:rFonts w:ascii="Cambria Math" w:hAnsi="Cambria Math"/>
            <w:sz w:val="28"/>
            <w:szCs w:val="28"/>
            <w:lang w:val="en-US"/>
          </w:rPr>
          <m:t>En</m:t>
        </m:r>
      </m:oMath>
      <w:r w:rsidRPr="009F4BA7">
        <w:rPr>
          <w:rFonts w:ascii="Times New Roman" w:hAnsi="Times New Roman"/>
          <w:sz w:val="28"/>
          <w:szCs w:val="28"/>
        </w:rPr>
        <w:t xml:space="preserve"> - </w:t>
      </w:r>
      <w:r>
        <w:rPr>
          <w:rFonts w:ascii="Times New Roman" w:hAnsi="Times New Roman"/>
          <w:sz w:val="28"/>
          <w:szCs w:val="28"/>
        </w:rPr>
        <w:t>номинальный валютный курс;</w:t>
      </w:r>
    </w:p>
    <w:p w:rsidR="009F4BA7" w:rsidRPr="009F4BA7" w:rsidRDefault="009F4BA7" w:rsidP="009F4BA7">
      <w:pPr>
        <w:spacing w:after="0" w:line="360" w:lineRule="auto"/>
        <w:ind w:firstLine="709"/>
        <w:rPr>
          <w:rFonts w:ascii="Times New Roman" w:hAnsi="Times New Roman"/>
          <w:sz w:val="28"/>
          <w:szCs w:val="28"/>
        </w:rPr>
      </w:pPr>
      <m:oMath>
        <m:r>
          <m:rPr>
            <m:sty m:val="p"/>
          </m:rPr>
          <w:rPr>
            <w:rFonts w:ascii="Cambria Math" w:hAnsi="Cambria Math"/>
            <w:sz w:val="28"/>
            <w:szCs w:val="28"/>
          </w:rPr>
          <m:t>Cf</m:t>
        </m:r>
      </m:oMath>
      <w:r w:rsidRPr="009F4BA7">
        <w:rPr>
          <w:rFonts w:ascii="Times New Roman" w:hAnsi="Times New Roman"/>
          <w:sz w:val="28"/>
          <w:szCs w:val="28"/>
        </w:rPr>
        <w:t xml:space="preserve"> – иностранная валюта;</w:t>
      </w:r>
    </w:p>
    <w:p w:rsidR="009F4BA7" w:rsidRDefault="009F4BA7" w:rsidP="009F4BA7">
      <w:pPr>
        <w:spacing w:after="0" w:line="360" w:lineRule="auto"/>
        <w:ind w:firstLine="709"/>
        <w:rPr>
          <w:rFonts w:ascii="Times New Roman" w:hAnsi="Times New Roman"/>
          <w:sz w:val="28"/>
          <w:szCs w:val="28"/>
        </w:rPr>
      </w:pPr>
      <m:oMath>
        <m:r>
          <m:rPr>
            <m:sty m:val="p"/>
          </m:rPr>
          <w:rPr>
            <w:rFonts w:ascii="Cambria Math" w:hAnsi="Cambria Math"/>
            <w:sz w:val="28"/>
            <w:szCs w:val="28"/>
          </w:rPr>
          <m:t>Cd</m:t>
        </m:r>
      </m:oMath>
      <w:r w:rsidRPr="009F4BA7">
        <w:rPr>
          <w:rFonts w:ascii="Times New Roman" w:hAnsi="Times New Roman"/>
          <w:sz w:val="28"/>
          <w:szCs w:val="28"/>
        </w:rPr>
        <w:t xml:space="preserve"> – национальная валюта.</w:t>
      </w:r>
    </w:p>
    <w:p w:rsidR="009F4BA7" w:rsidRDefault="009F4BA7" w:rsidP="009F4BA7">
      <w:pPr>
        <w:spacing w:after="0" w:line="360" w:lineRule="auto"/>
        <w:ind w:firstLine="709"/>
        <w:jc w:val="both"/>
        <w:rPr>
          <w:rFonts w:ascii="Times New Roman" w:hAnsi="Times New Roman"/>
          <w:sz w:val="28"/>
          <w:szCs w:val="28"/>
        </w:rPr>
      </w:pPr>
      <w:r w:rsidRPr="009A32E1">
        <w:rPr>
          <w:rFonts w:ascii="Times New Roman" w:hAnsi="Times New Roman"/>
          <w:sz w:val="28"/>
          <w:szCs w:val="28"/>
        </w:rPr>
        <w:t xml:space="preserve">Учет уровня инфляции в обеих странах при оценке валютного курса позволяет перевести номинальный валютный курс </w:t>
      </w:r>
      <w:proofErr w:type="gramStart"/>
      <w:r w:rsidRPr="009A32E1">
        <w:rPr>
          <w:rFonts w:ascii="Times New Roman" w:hAnsi="Times New Roman"/>
          <w:sz w:val="28"/>
          <w:szCs w:val="28"/>
        </w:rPr>
        <w:t>в</w:t>
      </w:r>
      <w:proofErr w:type="gramEnd"/>
      <w:r w:rsidRPr="009A32E1">
        <w:rPr>
          <w:rFonts w:ascii="Times New Roman" w:hAnsi="Times New Roman"/>
          <w:sz w:val="28"/>
          <w:szCs w:val="28"/>
        </w:rPr>
        <w:t xml:space="preserve"> реальный.</w:t>
      </w:r>
    </w:p>
    <w:p w:rsidR="009F4BA7" w:rsidRPr="00A04B6B" w:rsidRDefault="009F4BA7" w:rsidP="009F4BA7">
      <w:pPr>
        <w:spacing w:after="0" w:line="360" w:lineRule="auto"/>
        <w:ind w:firstLine="709"/>
        <w:jc w:val="both"/>
        <w:rPr>
          <w:rFonts w:ascii="Times New Roman" w:hAnsi="Times New Roman"/>
          <w:sz w:val="28"/>
          <w:szCs w:val="28"/>
        </w:rPr>
      </w:pPr>
      <w:r w:rsidRPr="009A32E1">
        <w:rPr>
          <w:rFonts w:ascii="Times New Roman" w:hAnsi="Times New Roman"/>
          <w:sz w:val="28"/>
          <w:szCs w:val="28"/>
        </w:rPr>
        <w:t>Реальный валютный курс – это номинальный валютный курс, пересчитанный с учетом изменения уровня цен в своей стране и в той стране, к которой котируется национальная валюта:</w:t>
      </w:r>
    </w:p>
    <w:p w:rsidR="009F4BA7" w:rsidRPr="001E1951" w:rsidRDefault="009F4BA7" w:rsidP="009F4BA7">
      <w:pPr>
        <w:jc w:val="center"/>
        <w:rPr>
          <w:rFonts w:ascii="Times New Roman" w:hAnsi="Times New Roman"/>
          <w:sz w:val="28"/>
          <w:szCs w:val="28"/>
        </w:rPr>
      </w:pPr>
      <m:oMath>
        <m:r>
          <w:rPr>
            <w:rFonts w:ascii="Cambria Math" w:hAnsi="Cambria Math"/>
            <w:sz w:val="28"/>
            <w:szCs w:val="28"/>
          </w:rPr>
          <m:t>Er=En*</m:t>
        </m:r>
        <m:f>
          <m:fPr>
            <m:ctrlPr>
              <w:rPr>
                <w:rFonts w:ascii="Cambria Math" w:hAnsi="Cambria Math"/>
                <w:i/>
                <w:sz w:val="28"/>
                <w:szCs w:val="28"/>
              </w:rPr>
            </m:ctrlPr>
          </m:fPr>
          <m:num>
            <m:r>
              <w:rPr>
                <w:rFonts w:ascii="Cambria Math" w:hAnsi="Cambria Math"/>
                <w:sz w:val="28"/>
                <w:szCs w:val="28"/>
              </w:rPr>
              <m:t>Pf</m:t>
            </m:r>
          </m:num>
          <m:den>
            <m:r>
              <w:rPr>
                <w:rFonts w:ascii="Cambria Math" w:hAnsi="Cambria Math"/>
                <w:sz w:val="28"/>
                <w:szCs w:val="28"/>
              </w:rPr>
              <m:t>Pd</m:t>
            </m:r>
          </m:den>
        </m:f>
      </m:oMath>
      <w:r w:rsidRPr="001E1951">
        <w:rPr>
          <w:rFonts w:ascii="Times New Roman" w:hAnsi="Times New Roman"/>
          <w:sz w:val="28"/>
          <w:szCs w:val="28"/>
        </w:rPr>
        <w:t xml:space="preserve">                               (2.2)</w:t>
      </w:r>
    </w:p>
    <w:p w:rsidR="009F4BA7" w:rsidRPr="009F4BA7" w:rsidRDefault="009F4BA7" w:rsidP="009F4BA7">
      <w:pPr>
        <w:spacing w:after="0" w:line="360" w:lineRule="auto"/>
        <w:ind w:firstLine="709"/>
        <w:jc w:val="both"/>
        <w:rPr>
          <w:rFonts w:ascii="Times New Roman" w:hAnsi="Times New Roman"/>
          <w:sz w:val="28"/>
          <w:szCs w:val="28"/>
        </w:rPr>
      </w:pPr>
      <m:oMath>
        <m:r>
          <w:rPr>
            <w:rFonts w:ascii="Cambria Math" w:hAnsi="Cambria Math"/>
            <w:sz w:val="28"/>
            <w:szCs w:val="28"/>
          </w:rPr>
          <m:t>Er</m:t>
        </m:r>
      </m:oMath>
      <w:r w:rsidRPr="009F4BA7">
        <w:rPr>
          <w:rFonts w:ascii="Times New Roman" w:hAnsi="Times New Roman"/>
          <w:sz w:val="28"/>
          <w:szCs w:val="28"/>
        </w:rPr>
        <w:t xml:space="preserve"> – </w:t>
      </w:r>
      <w:r>
        <w:rPr>
          <w:rFonts w:ascii="Times New Roman" w:hAnsi="Times New Roman"/>
          <w:sz w:val="28"/>
          <w:szCs w:val="28"/>
        </w:rPr>
        <w:t>реальный валютный курс;</w:t>
      </w:r>
    </w:p>
    <w:p w:rsidR="009F4BA7" w:rsidRPr="009F4BA7" w:rsidRDefault="009F4BA7" w:rsidP="009F4BA7">
      <w:pPr>
        <w:spacing w:after="0" w:line="360" w:lineRule="auto"/>
        <w:ind w:firstLine="709"/>
        <w:jc w:val="both"/>
        <w:rPr>
          <w:rFonts w:ascii="Times New Roman" w:hAnsi="Times New Roman"/>
          <w:sz w:val="28"/>
          <w:szCs w:val="28"/>
        </w:rPr>
      </w:pPr>
      <m:oMath>
        <m:r>
          <w:rPr>
            <w:rFonts w:ascii="Cambria Math" w:hAnsi="Cambria Math"/>
            <w:sz w:val="28"/>
            <w:szCs w:val="28"/>
          </w:rPr>
          <m:t>En</m:t>
        </m:r>
      </m:oMath>
      <w:r>
        <w:rPr>
          <w:rFonts w:ascii="Times New Roman" w:hAnsi="Times New Roman"/>
          <w:sz w:val="28"/>
          <w:szCs w:val="28"/>
        </w:rPr>
        <w:t xml:space="preserve"> – номинальный валютный курс;</w:t>
      </w:r>
    </w:p>
    <w:p w:rsidR="009F4BA7" w:rsidRPr="009F4BA7" w:rsidRDefault="009F4BA7" w:rsidP="009F4BA7">
      <w:pPr>
        <w:spacing w:after="0" w:line="360" w:lineRule="auto"/>
        <w:ind w:firstLine="709"/>
        <w:jc w:val="both"/>
        <w:rPr>
          <w:rFonts w:ascii="Times New Roman" w:hAnsi="Times New Roman"/>
          <w:sz w:val="28"/>
          <w:szCs w:val="28"/>
        </w:rPr>
      </w:pPr>
      <m:oMath>
        <m:r>
          <w:rPr>
            <w:rFonts w:ascii="Cambria Math" w:hAnsi="Cambria Math"/>
            <w:sz w:val="28"/>
            <w:szCs w:val="28"/>
          </w:rPr>
          <m:t>Pf</m:t>
        </m:r>
      </m:oMath>
      <w:r>
        <w:rPr>
          <w:rFonts w:ascii="Times New Roman" w:hAnsi="Times New Roman"/>
          <w:sz w:val="28"/>
          <w:szCs w:val="28"/>
        </w:rPr>
        <w:t xml:space="preserve"> – индекс цен зарубежной страны;</w:t>
      </w:r>
    </w:p>
    <w:p w:rsidR="009F4BA7" w:rsidRDefault="009F4BA7" w:rsidP="009F4BA7">
      <w:pPr>
        <w:spacing w:after="0" w:line="360" w:lineRule="auto"/>
        <w:ind w:firstLine="709"/>
        <w:jc w:val="both"/>
        <w:rPr>
          <w:rFonts w:ascii="Times New Roman" w:hAnsi="Times New Roman"/>
          <w:sz w:val="28"/>
          <w:szCs w:val="28"/>
        </w:rPr>
      </w:pPr>
      <m:oMath>
        <m:r>
          <w:rPr>
            <w:rFonts w:ascii="Cambria Math" w:hAnsi="Cambria Math"/>
            <w:sz w:val="28"/>
            <w:szCs w:val="28"/>
          </w:rPr>
          <m:t>Pd</m:t>
        </m:r>
      </m:oMath>
      <w:r>
        <w:rPr>
          <w:rFonts w:ascii="Times New Roman" w:hAnsi="Times New Roman"/>
          <w:sz w:val="28"/>
          <w:szCs w:val="28"/>
        </w:rPr>
        <w:t xml:space="preserve"> – индекс цен своей страны.</w:t>
      </w:r>
    </w:p>
    <w:p w:rsidR="009F4BA7" w:rsidRDefault="009F4BA7" w:rsidP="009F4BA7">
      <w:pPr>
        <w:spacing w:after="0" w:line="360" w:lineRule="auto"/>
        <w:ind w:firstLine="709"/>
        <w:jc w:val="both"/>
        <w:rPr>
          <w:rFonts w:ascii="Times New Roman" w:hAnsi="Times New Roman"/>
          <w:sz w:val="28"/>
          <w:szCs w:val="28"/>
        </w:rPr>
      </w:pPr>
      <w:r w:rsidRPr="009A32E1">
        <w:rPr>
          <w:rFonts w:ascii="Times New Roman" w:hAnsi="Times New Roman"/>
          <w:sz w:val="28"/>
          <w:szCs w:val="28"/>
        </w:rPr>
        <w:t>Номинальный эффективный валютный курс – индекс валютного курса, рассчитанный как соотношение между национальной валютой и валютами других стран, взвешенными в соответствии с удельным весом этих стран в валютных операциях данной страны.</w:t>
      </w:r>
    </w:p>
    <w:p w:rsidR="009F4BA7" w:rsidRDefault="009F4BA7" w:rsidP="009F4BA7">
      <w:pPr>
        <w:spacing w:after="0" w:line="360" w:lineRule="auto"/>
        <w:ind w:firstLine="709"/>
        <w:jc w:val="both"/>
        <w:rPr>
          <w:rFonts w:ascii="Times New Roman" w:hAnsi="Times New Roman"/>
          <w:sz w:val="28"/>
          <w:szCs w:val="28"/>
        </w:rPr>
      </w:pPr>
      <w:r w:rsidRPr="009A32E1">
        <w:rPr>
          <w:rFonts w:ascii="Times New Roman" w:hAnsi="Times New Roman"/>
          <w:sz w:val="28"/>
          <w:szCs w:val="28"/>
        </w:rPr>
        <w:t>Фиксированный валютный курс – официально установленное соотношение между национальными валютами, допускающее временное отклонение от него в одну или другую сторону не более чем на 2,25%.</w:t>
      </w:r>
    </w:p>
    <w:p w:rsidR="009F4BA7" w:rsidRDefault="009F4BA7" w:rsidP="009F4BA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Таким образом, сущность валютного курса — это соотношение двух национальных экономик, но по своей настоящей сути валютный курс, являясь специфическим товаром на международном валютном рынке, представляет собой соотношение не только двух экономик, но и множества других факторов фундаментального, технического, психологического и спекулятивного характера, оказывающих воздействие на курсовые колебания. </w:t>
      </w:r>
    </w:p>
    <w:p w:rsidR="00CB2ADD" w:rsidRDefault="00CB2ADD" w:rsidP="00CB2ADD">
      <w:pPr>
        <w:spacing w:after="0" w:line="360" w:lineRule="auto"/>
        <w:jc w:val="both"/>
        <w:rPr>
          <w:rFonts w:ascii="Times New Roman" w:hAnsi="Times New Roman"/>
          <w:sz w:val="28"/>
          <w:szCs w:val="28"/>
        </w:rPr>
      </w:pPr>
    </w:p>
    <w:p w:rsidR="00272CE8" w:rsidRDefault="00272CE8" w:rsidP="009F4BA7">
      <w:pPr>
        <w:spacing w:after="0" w:line="360" w:lineRule="auto"/>
        <w:ind w:firstLine="709"/>
        <w:jc w:val="both"/>
        <w:rPr>
          <w:rFonts w:ascii="Times New Roman" w:hAnsi="Times New Roman"/>
          <w:sz w:val="28"/>
          <w:szCs w:val="28"/>
        </w:rPr>
      </w:pPr>
    </w:p>
    <w:p w:rsidR="009F4BA7" w:rsidRDefault="009F4BA7"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AC4F44" w:rsidRDefault="00AC4F44" w:rsidP="009F4BA7">
      <w:pPr>
        <w:spacing w:after="0" w:line="360" w:lineRule="auto"/>
        <w:ind w:firstLine="709"/>
        <w:jc w:val="both"/>
        <w:rPr>
          <w:rFonts w:ascii="Times New Roman" w:hAnsi="Times New Roman"/>
          <w:sz w:val="28"/>
          <w:szCs w:val="28"/>
        </w:rPr>
      </w:pPr>
    </w:p>
    <w:p w:rsidR="009F4BA7" w:rsidRPr="00235EC8" w:rsidRDefault="001E1951" w:rsidP="001E1951">
      <w:pPr>
        <w:spacing w:after="0" w:line="240" w:lineRule="auto"/>
        <w:jc w:val="center"/>
        <w:rPr>
          <w:rFonts w:ascii="Times New Roman" w:hAnsi="Times New Roman"/>
          <w:b/>
          <w:sz w:val="32"/>
          <w:szCs w:val="32"/>
        </w:rPr>
      </w:pPr>
      <w:r w:rsidRPr="00235EC8">
        <w:rPr>
          <w:rFonts w:ascii="Times New Roman" w:hAnsi="Times New Roman"/>
          <w:b/>
          <w:sz w:val="32"/>
          <w:szCs w:val="32"/>
        </w:rPr>
        <w:lastRenderedPageBreak/>
        <w:t>ГЛАВА 2. АНАЛИЗ СОСТОЯНИЯ ПЛАТЁЖНОГО БАЛАНСА И ВАЛЮТНОЙ ПОЛИТИКИ ЦЕНТРАЛЬНОГО БАНКА</w:t>
      </w:r>
    </w:p>
    <w:p w:rsidR="009F4BA7" w:rsidRPr="00C74374" w:rsidRDefault="009F4BA7" w:rsidP="001E1951">
      <w:pPr>
        <w:spacing w:after="0" w:line="240" w:lineRule="auto"/>
        <w:jc w:val="center"/>
        <w:rPr>
          <w:rFonts w:ascii="Times New Roman" w:hAnsi="Times New Roman"/>
          <w:b/>
          <w:sz w:val="32"/>
          <w:szCs w:val="32"/>
        </w:rPr>
      </w:pPr>
    </w:p>
    <w:p w:rsidR="009F4BA7" w:rsidRPr="00895BD1" w:rsidRDefault="009F4BA7" w:rsidP="001E1951">
      <w:pPr>
        <w:widowControl w:val="0"/>
        <w:tabs>
          <w:tab w:val="left" w:pos="9108"/>
        </w:tabs>
        <w:autoSpaceDE w:val="0"/>
        <w:autoSpaceDN w:val="0"/>
        <w:adjustRightInd w:val="0"/>
        <w:spacing w:after="0" w:line="240" w:lineRule="auto"/>
        <w:jc w:val="center"/>
        <w:rPr>
          <w:rFonts w:ascii="Times New Roman" w:hAnsi="Times New Roman"/>
          <w:b/>
          <w:bCs/>
          <w:kern w:val="1"/>
          <w:sz w:val="32"/>
          <w:szCs w:val="32"/>
        </w:rPr>
      </w:pPr>
      <w:r w:rsidRPr="00895BD1">
        <w:rPr>
          <w:rFonts w:ascii="Times New Roman" w:hAnsi="Times New Roman"/>
          <w:b/>
          <w:bCs/>
          <w:kern w:val="1"/>
          <w:sz w:val="32"/>
          <w:szCs w:val="32"/>
        </w:rPr>
        <w:t xml:space="preserve">2.1 </w:t>
      </w:r>
      <w:r w:rsidR="00895BD1" w:rsidRPr="00895BD1">
        <w:rPr>
          <w:rFonts w:ascii="Times New Roman" w:hAnsi="Times New Roman"/>
          <w:b/>
          <w:bCs/>
          <w:kern w:val="1"/>
          <w:sz w:val="32"/>
          <w:szCs w:val="32"/>
        </w:rPr>
        <w:t>Государственное регулирование</w:t>
      </w:r>
      <w:r w:rsidRPr="00895BD1">
        <w:rPr>
          <w:rFonts w:ascii="Times New Roman" w:hAnsi="Times New Roman"/>
          <w:b/>
          <w:bCs/>
          <w:kern w:val="1"/>
          <w:sz w:val="32"/>
          <w:szCs w:val="32"/>
        </w:rPr>
        <w:t xml:space="preserve"> платёжного баланса Российской Федерации</w:t>
      </w:r>
    </w:p>
    <w:p w:rsidR="001E1951" w:rsidRDefault="001E1951" w:rsidP="009F4BA7">
      <w:pPr>
        <w:pStyle w:val="21"/>
        <w:tabs>
          <w:tab w:val="left" w:pos="935"/>
        </w:tabs>
        <w:ind w:firstLine="709"/>
        <w:rPr>
          <w:color w:val="000000"/>
        </w:rPr>
      </w:pPr>
    </w:p>
    <w:p w:rsidR="009F4BA7" w:rsidRPr="00C74374" w:rsidRDefault="009F4BA7" w:rsidP="009F4BA7">
      <w:pPr>
        <w:pStyle w:val="21"/>
        <w:tabs>
          <w:tab w:val="left" w:pos="935"/>
        </w:tabs>
        <w:ind w:firstLine="709"/>
        <w:rPr>
          <w:color w:val="000000"/>
        </w:rPr>
      </w:pPr>
      <w:r w:rsidRPr="00C74374">
        <w:rPr>
          <w:color w:val="000000"/>
        </w:rPr>
        <w:t>Государственное регулирование платежного баланса – это совокупность экономических, в том числе валютных, финансовых, денежно-кредитных мероприятий государства, направленных на формирование основных статей платежного баланса, а также покрытие сложившегося сальдо.</w:t>
      </w:r>
    </w:p>
    <w:p w:rsidR="009F4BA7" w:rsidRPr="00C74374" w:rsidRDefault="009F4BA7" w:rsidP="009F4BA7">
      <w:pPr>
        <w:tabs>
          <w:tab w:val="left" w:pos="935"/>
        </w:tabs>
        <w:spacing w:after="0" w:line="360" w:lineRule="auto"/>
        <w:ind w:firstLine="709"/>
        <w:jc w:val="both"/>
        <w:rPr>
          <w:rFonts w:ascii="Times New Roman" w:hAnsi="Times New Roman"/>
          <w:color w:val="000000"/>
          <w:sz w:val="28"/>
          <w:szCs w:val="28"/>
        </w:rPr>
      </w:pPr>
      <w:r w:rsidRPr="00C74374">
        <w:rPr>
          <w:rFonts w:ascii="Times New Roman" w:hAnsi="Times New Roman"/>
          <w:color w:val="000000"/>
          <w:sz w:val="28"/>
          <w:szCs w:val="28"/>
        </w:rPr>
        <w:t>Существует много методов регулирования платежного баланса, направленных либо на стимулирование экспорта, либо на ограничение внешнеэкономических операций в зависимости от валютно-экономического положения и состояния международных расчетов страны.</w:t>
      </w:r>
    </w:p>
    <w:p w:rsidR="009F4BA7" w:rsidRPr="00C74374" w:rsidRDefault="009F4BA7" w:rsidP="009F4BA7">
      <w:pPr>
        <w:shd w:val="clear" w:color="auto" w:fill="FFFFFF"/>
        <w:spacing w:after="0" w:line="360" w:lineRule="auto"/>
        <w:ind w:firstLine="709"/>
        <w:jc w:val="both"/>
        <w:rPr>
          <w:rFonts w:ascii="Times New Roman" w:hAnsi="Times New Roman"/>
          <w:color w:val="000000"/>
          <w:sz w:val="28"/>
          <w:szCs w:val="28"/>
        </w:rPr>
      </w:pPr>
      <w:r w:rsidRPr="00C74374">
        <w:rPr>
          <w:rFonts w:ascii="Times New Roman" w:hAnsi="Times New Roman"/>
          <w:color w:val="000000"/>
          <w:sz w:val="28"/>
          <w:szCs w:val="28"/>
        </w:rPr>
        <w:t>Важным объектом регулирования является торговый баланс. В современных условиях государственное регулирование охватывает не только сферу обращения, но и производства экспортных товаров. Стимулирование экспорта на стадии реализации товаров осуществляется путем воздействия на цены (предоставление экспортерам налоговых, кредитных льгот, изменение валютного курса и т.д.). Для создания долгосрочной заинтересованности экспортеров в вывозе товаров и освоении внешних рынков государство предоставляет целевые экспортные кредиты, страхует их от экономических и политических рисков, вводит льготный режим амортизации основного капитала, предоставляет им иные финансово-кредитные льготы в обмен на обязательство выполнять определенную экспортную программу.</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Платежный баланс представляет собой составленный в форме бухгалтерских счетов статистический отчет о торговых и финансовых сделках экономических субъектов страны с остальным миром за определенный период (обычно за год) [1, c.407].</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lastRenderedPageBreak/>
        <w:t>Платежный баланс представляет собой систематизированная статистическая запись всех экономических сделок между резидентами данной страны и остальным миром за определенный период времени (год, квартал, месяц) [2, c.224].</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Динамика счета текущих операций и операций с капиталом в платежном балансе Российской Федерации за период 2012-2015 гг. представлена в таблице </w:t>
      </w:r>
      <w:r w:rsidR="000C159A">
        <w:rPr>
          <w:rFonts w:ascii="Times New Roman" w:hAnsi="Times New Roman"/>
          <w:color w:val="000000"/>
          <w:sz w:val="28"/>
          <w:szCs w:val="28"/>
        </w:rPr>
        <w:t>2.</w:t>
      </w:r>
      <w:r w:rsidRPr="0099154A">
        <w:rPr>
          <w:rFonts w:ascii="Times New Roman" w:hAnsi="Times New Roman"/>
          <w:color w:val="000000"/>
          <w:sz w:val="28"/>
          <w:szCs w:val="28"/>
        </w:rPr>
        <w:t>1.</w:t>
      </w:r>
    </w:p>
    <w:p w:rsidR="009F4BA7" w:rsidRPr="009F4BA7" w:rsidRDefault="009F4BA7" w:rsidP="009F4BA7">
      <w:pPr>
        <w:spacing w:line="240" w:lineRule="auto"/>
        <w:jc w:val="right"/>
        <w:rPr>
          <w:rFonts w:ascii="Times New Roman" w:hAnsi="Times New Roman"/>
          <w:bCs/>
          <w:color w:val="000000"/>
          <w:sz w:val="28"/>
          <w:szCs w:val="28"/>
        </w:rPr>
      </w:pPr>
      <w:r w:rsidRPr="009F4BA7">
        <w:rPr>
          <w:rFonts w:ascii="Times New Roman" w:hAnsi="Times New Roman"/>
          <w:bCs/>
          <w:color w:val="000000"/>
          <w:sz w:val="28"/>
          <w:szCs w:val="28"/>
        </w:rPr>
        <w:t>Таблица</w:t>
      </w:r>
      <w:r w:rsidR="004618AC">
        <w:rPr>
          <w:rFonts w:ascii="Times New Roman" w:hAnsi="Times New Roman"/>
          <w:bCs/>
          <w:color w:val="000000"/>
          <w:sz w:val="28"/>
          <w:szCs w:val="28"/>
        </w:rPr>
        <w:t xml:space="preserve"> 2.</w:t>
      </w:r>
      <w:r w:rsidRPr="009F4BA7">
        <w:rPr>
          <w:rFonts w:ascii="Times New Roman" w:hAnsi="Times New Roman"/>
          <w:bCs/>
          <w:color w:val="000000"/>
          <w:sz w:val="28"/>
          <w:szCs w:val="28"/>
        </w:rPr>
        <w:t xml:space="preserve">1. </w:t>
      </w:r>
    </w:p>
    <w:p w:rsidR="009F4BA7" w:rsidRPr="009F4BA7" w:rsidRDefault="009F4BA7" w:rsidP="009F4BA7">
      <w:pPr>
        <w:spacing w:line="240" w:lineRule="auto"/>
        <w:jc w:val="center"/>
        <w:rPr>
          <w:rFonts w:ascii="Times New Roman" w:hAnsi="Times New Roman"/>
          <w:color w:val="000000"/>
          <w:sz w:val="28"/>
          <w:szCs w:val="28"/>
        </w:rPr>
      </w:pPr>
      <w:r w:rsidRPr="009F4BA7">
        <w:rPr>
          <w:rFonts w:ascii="Times New Roman" w:hAnsi="Times New Roman"/>
          <w:bCs/>
          <w:color w:val="000000"/>
          <w:sz w:val="28"/>
          <w:szCs w:val="28"/>
        </w:rPr>
        <w:t>Динамика счета текущих операций и операций с капиталом в платежном балансе Российской Федерации за период 2012-2015 гг.</w:t>
      </w:r>
    </w:p>
    <w:p w:rsidR="009F4BA7" w:rsidRDefault="009F4BA7" w:rsidP="009F4BA7">
      <w:pPr>
        <w:widowControl w:val="0"/>
        <w:tabs>
          <w:tab w:val="left" w:pos="9108"/>
        </w:tabs>
        <w:autoSpaceDE w:val="0"/>
        <w:autoSpaceDN w:val="0"/>
        <w:adjustRightInd w:val="0"/>
        <w:spacing w:after="0" w:line="360" w:lineRule="auto"/>
        <w:ind w:right="-334"/>
        <w:rPr>
          <w:rFonts w:ascii="Times New Roman" w:hAnsi="Times New Roman"/>
          <w:b/>
          <w:bCs/>
          <w:kern w:val="1"/>
          <w:sz w:val="28"/>
          <w:szCs w:val="28"/>
        </w:rPr>
      </w:pPr>
    </w:p>
    <w:tbl>
      <w:tblPr>
        <w:tblStyle w:val="ab"/>
        <w:tblW w:w="9371" w:type="dxa"/>
        <w:tblLook w:val="04A0"/>
      </w:tblPr>
      <w:tblGrid>
        <w:gridCol w:w="4931"/>
        <w:gridCol w:w="1215"/>
        <w:gridCol w:w="1275"/>
        <w:gridCol w:w="1075"/>
        <w:gridCol w:w="1075"/>
      </w:tblGrid>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Показатели</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2012</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2013</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2014</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2015</w:t>
            </w:r>
          </w:p>
        </w:tc>
      </w:tr>
      <w:tr w:rsidR="009F4BA7" w:rsidRPr="0099154A" w:rsidTr="009F4BA7">
        <w:tc>
          <w:tcPr>
            <w:tcW w:w="4933" w:type="dxa"/>
            <w:noWrap/>
            <w:hideMark/>
          </w:tcPr>
          <w:p w:rsidR="009F4BA7" w:rsidRPr="009F4BA7" w:rsidRDefault="009F4BA7" w:rsidP="009F4BA7">
            <w:pPr>
              <w:spacing w:after="166" w:line="240" w:lineRule="auto"/>
              <w:jc w:val="center"/>
              <w:rPr>
                <w:rFonts w:ascii="Times New Roman" w:hAnsi="Times New Roman"/>
                <w:color w:val="000000"/>
                <w:sz w:val="24"/>
                <w:szCs w:val="24"/>
              </w:rPr>
            </w:pPr>
            <w:r w:rsidRPr="009F4BA7">
              <w:rPr>
                <w:rFonts w:ascii="Times New Roman" w:hAnsi="Times New Roman"/>
                <w:color w:val="000000"/>
                <w:sz w:val="24"/>
                <w:szCs w:val="24"/>
              </w:rPr>
              <w:t>1</w:t>
            </w:r>
          </w:p>
        </w:tc>
        <w:tc>
          <w:tcPr>
            <w:tcW w:w="1216" w:type="dxa"/>
            <w:noWrap/>
            <w:hideMark/>
          </w:tcPr>
          <w:p w:rsidR="009F4BA7" w:rsidRPr="009F4BA7" w:rsidRDefault="009F4BA7" w:rsidP="009F4BA7">
            <w:pPr>
              <w:spacing w:after="166" w:line="240" w:lineRule="auto"/>
              <w:jc w:val="center"/>
              <w:rPr>
                <w:rFonts w:ascii="Times New Roman" w:hAnsi="Times New Roman"/>
                <w:color w:val="000000"/>
                <w:sz w:val="24"/>
                <w:szCs w:val="24"/>
              </w:rPr>
            </w:pPr>
            <w:r w:rsidRPr="009F4BA7">
              <w:rPr>
                <w:rFonts w:ascii="Times New Roman" w:hAnsi="Times New Roman"/>
                <w:color w:val="000000"/>
                <w:sz w:val="24"/>
                <w:szCs w:val="24"/>
              </w:rPr>
              <w:t>2</w:t>
            </w:r>
          </w:p>
        </w:tc>
        <w:tc>
          <w:tcPr>
            <w:tcW w:w="1276" w:type="dxa"/>
            <w:noWrap/>
            <w:hideMark/>
          </w:tcPr>
          <w:p w:rsidR="009F4BA7" w:rsidRPr="009F4BA7" w:rsidRDefault="009F4BA7" w:rsidP="009F4BA7">
            <w:pPr>
              <w:spacing w:after="166" w:line="240" w:lineRule="auto"/>
              <w:jc w:val="center"/>
              <w:rPr>
                <w:rFonts w:ascii="Times New Roman" w:hAnsi="Times New Roman"/>
                <w:color w:val="000000"/>
                <w:sz w:val="24"/>
                <w:szCs w:val="24"/>
              </w:rPr>
            </w:pPr>
            <w:r w:rsidRPr="009F4BA7">
              <w:rPr>
                <w:rFonts w:ascii="Times New Roman" w:hAnsi="Times New Roman"/>
                <w:color w:val="000000"/>
                <w:sz w:val="24"/>
                <w:szCs w:val="24"/>
              </w:rPr>
              <w:t>3</w:t>
            </w:r>
          </w:p>
        </w:tc>
        <w:tc>
          <w:tcPr>
            <w:tcW w:w="1074" w:type="dxa"/>
            <w:noWrap/>
            <w:hideMark/>
          </w:tcPr>
          <w:p w:rsidR="009F4BA7" w:rsidRPr="009F4BA7" w:rsidRDefault="009F4BA7" w:rsidP="009F4BA7">
            <w:pPr>
              <w:spacing w:after="166" w:line="240" w:lineRule="auto"/>
              <w:jc w:val="center"/>
              <w:rPr>
                <w:rFonts w:ascii="Times New Roman" w:hAnsi="Times New Roman"/>
                <w:color w:val="000000"/>
                <w:sz w:val="24"/>
                <w:szCs w:val="24"/>
              </w:rPr>
            </w:pPr>
            <w:r w:rsidRPr="009F4BA7">
              <w:rPr>
                <w:rFonts w:ascii="Times New Roman" w:hAnsi="Times New Roman"/>
                <w:color w:val="000000"/>
                <w:sz w:val="24"/>
                <w:szCs w:val="24"/>
              </w:rPr>
              <w:t>4</w:t>
            </w:r>
          </w:p>
        </w:tc>
        <w:tc>
          <w:tcPr>
            <w:tcW w:w="872" w:type="dxa"/>
            <w:hideMark/>
          </w:tcPr>
          <w:p w:rsidR="009F4BA7" w:rsidRPr="009F4BA7" w:rsidRDefault="009F4BA7" w:rsidP="009F4BA7">
            <w:pPr>
              <w:spacing w:after="166" w:line="240" w:lineRule="auto"/>
              <w:jc w:val="center"/>
              <w:rPr>
                <w:rFonts w:ascii="Times New Roman" w:hAnsi="Times New Roman"/>
                <w:color w:val="000000"/>
                <w:sz w:val="24"/>
                <w:szCs w:val="24"/>
              </w:rPr>
            </w:pPr>
            <w:r w:rsidRPr="009F4BA7">
              <w:rPr>
                <w:rFonts w:ascii="Times New Roman" w:hAnsi="Times New Roman"/>
                <w:color w:val="000000"/>
                <w:sz w:val="24"/>
                <w:szCs w:val="24"/>
              </w:rPr>
              <w:t>5</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Счет текущих операций, млрд. дол. США</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71,3</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34,1</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56,7</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69,56</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Темп роста счета текущих операций к 2012 году</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100%</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47,83%</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79,52%</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97,56%</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Темп роста счета текущих операций к предыдущему году</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100%</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47,83%</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166,28%</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122,68%</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Счет операций с капиталом, млрд. дол. США</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-5,2</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-0,4</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-42,0</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-0,3</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Темп роста счета операций с капиталом к 2012 году</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100%</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7,69%</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807,69%</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5,77%</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Темп роста счета операций с капиталом к предыдущему году</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100%</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7,69%</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10500%</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0,71%</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Сальдо счета текущих операций и счета операций с капиталом, млрд. дол. США</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66,1</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33,7</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14,7</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69,26</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Темп роста сальдо счета текущих операций и счета операций с капиталом к 2012 году</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100%</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50,98%</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22,24%</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104,78%</w:t>
            </w:r>
          </w:p>
        </w:tc>
      </w:tr>
      <w:tr w:rsidR="009F4BA7" w:rsidRPr="0099154A" w:rsidTr="009F4BA7">
        <w:tc>
          <w:tcPr>
            <w:tcW w:w="4933"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Темп роста сальдо счета текущих операций и счета операций с капиталом к предыдущему году</w:t>
            </w:r>
          </w:p>
        </w:tc>
        <w:tc>
          <w:tcPr>
            <w:tcW w:w="121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100%</w:t>
            </w:r>
          </w:p>
        </w:tc>
        <w:tc>
          <w:tcPr>
            <w:tcW w:w="1276"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50,98%</w:t>
            </w:r>
          </w:p>
        </w:tc>
        <w:tc>
          <w:tcPr>
            <w:tcW w:w="1074" w:type="dxa"/>
            <w:noWrap/>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43,62%</w:t>
            </w:r>
          </w:p>
        </w:tc>
        <w:tc>
          <w:tcPr>
            <w:tcW w:w="872" w:type="dxa"/>
            <w:hideMark/>
          </w:tcPr>
          <w:p w:rsidR="009F4BA7" w:rsidRPr="009F4BA7" w:rsidRDefault="009F4BA7" w:rsidP="009F4BA7">
            <w:pPr>
              <w:spacing w:after="166" w:line="240" w:lineRule="auto"/>
              <w:jc w:val="both"/>
              <w:rPr>
                <w:rFonts w:ascii="Times New Roman" w:hAnsi="Times New Roman"/>
                <w:color w:val="000000"/>
                <w:sz w:val="24"/>
                <w:szCs w:val="24"/>
              </w:rPr>
            </w:pPr>
            <w:r w:rsidRPr="009F4BA7">
              <w:rPr>
                <w:rFonts w:ascii="Times New Roman" w:hAnsi="Times New Roman"/>
                <w:color w:val="000000"/>
                <w:sz w:val="24"/>
                <w:szCs w:val="24"/>
              </w:rPr>
              <w:t>471,16%</w:t>
            </w:r>
          </w:p>
        </w:tc>
      </w:tr>
    </w:tbl>
    <w:p w:rsidR="009F4BA7" w:rsidRDefault="009F4BA7" w:rsidP="009F4BA7">
      <w:pPr>
        <w:widowControl w:val="0"/>
        <w:tabs>
          <w:tab w:val="left" w:pos="9108"/>
        </w:tabs>
        <w:autoSpaceDE w:val="0"/>
        <w:autoSpaceDN w:val="0"/>
        <w:adjustRightInd w:val="0"/>
        <w:spacing w:after="0" w:line="360" w:lineRule="auto"/>
        <w:ind w:right="-334"/>
        <w:rPr>
          <w:rFonts w:ascii="Times New Roman" w:hAnsi="Times New Roman"/>
          <w:b/>
          <w:bCs/>
          <w:kern w:val="1"/>
          <w:sz w:val="28"/>
          <w:szCs w:val="28"/>
        </w:rPr>
      </w:pP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 xml:space="preserve">Проанализировав данные таблицы 1, можно сделать вывод, что счет текущих операций Российской Федерации за 2012-2015 гг. сократился на </w:t>
      </w:r>
      <w:r w:rsidRPr="0099154A">
        <w:rPr>
          <w:rFonts w:ascii="Times New Roman" w:hAnsi="Times New Roman"/>
          <w:color w:val="000000"/>
          <w:sz w:val="28"/>
          <w:szCs w:val="28"/>
        </w:rPr>
        <w:lastRenderedPageBreak/>
        <w:t>2,44% по сравнению с показателем 2012 года и составил в 2015 году 69,56 млрд. дол. США, а счет операций с капиталом за аналогичный период сократился на 94,23% и составил в 2015 году -0,3 млрд. дол. США.</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Сальдо счета текущих операций и счета операций с капиталом за 2012-2015 гг. увеличилась на 3,16 млрд. дол. США с 66,1 млрд. дол. США в 2012 году до 69,26 млрд. дол. США в 2015 году. Сокращение сальдо счета текущих операций и счета операций с капиталом Российской Федерации было обусловлено оттоком капитала из страны. Снижение счета текущих операций было связано с экономическими санкциями, введенными против Российской Федерации странами Европейского Союза и США, а также с запретом ввоза многих импортных товаров на территорию Российской Федерации.</w:t>
      </w:r>
    </w:p>
    <w:p w:rsidR="009F4BA7" w:rsidRPr="0099154A" w:rsidRDefault="009F4BA7" w:rsidP="00782C99">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 xml:space="preserve">Динамика торгового баланса и баланса услуг в платежном балансе Российской Федерации за период 2012-2015 гг. </w:t>
      </w:r>
      <w:r w:rsidR="00782C99">
        <w:rPr>
          <w:rFonts w:ascii="Times New Roman" w:hAnsi="Times New Roman"/>
          <w:color w:val="000000"/>
          <w:sz w:val="28"/>
          <w:szCs w:val="28"/>
        </w:rPr>
        <w:t>(приложение 1) показывает</w:t>
      </w:r>
      <w:r w:rsidRPr="0099154A">
        <w:rPr>
          <w:rFonts w:ascii="Times New Roman" w:hAnsi="Times New Roman"/>
          <w:color w:val="000000"/>
          <w:sz w:val="28"/>
          <w:szCs w:val="28"/>
        </w:rPr>
        <w:t>, что торговый баланс за 2012-2015 гг. сократился на 22,54% по сравнению с показателем 2012 года и составил в 2015 году 148,5 млрд. дол. США. Баланс услуг в платежном балансе показал за 2012-2015 гг. отрицательную динамику. Сокращение торгового баланса обусловлено сокращением, как экспорта торгового баланса, так и импорта торгового баланса, что было связано с ухудшением внешнеэкономической конъюнктуры и введенными экономическими санкциями.</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Экспорт торгового баланса за 2012-2015 гг. сократился на 185,9 млрд. дол. США с 527,4 млрд. дол. США в 2012 году до 341,5 млрд. дол. США в 2015 году. Экспорт баланса услуг за 2012-2015 гг. сократился на 10,5 млрд. дол. США с 62,3 млрд. дол. США в 2012 году до 51,8 млрд. дол. США в 2015 году, но по сравнению с 2013 годом в 2014 году экспорт баланса услуг снизился на 3,5 млрд. дол. США с 70,1 млрд. дол. США в 2013 году до 66,6 млрд. дол. США в 2014 году. Это происходило при снижении импорта торгового баланса и росте импорта баланса услуг.</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7E6342">
        <w:rPr>
          <w:rFonts w:ascii="Times New Roman" w:hAnsi="Times New Roman"/>
          <w:color w:val="000000"/>
          <w:sz w:val="28"/>
          <w:szCs w:val="28"/>
        </w:rPr>
        <w:lastRenderedPageBreak/>
        <w:t>Б</w:t>
      </w:r>
      <w:r w:rsidRPr="0099154A">
        <w:rPr>
          <w:rFonts w:ascii="Times New Roman" w:hAnsi="Times New Roman"/>
          <w:color w:val="000000"/>
          <w:sz w:val="28"/>
          <w:szCs w:val="28"/>
        </w:rPr>
        <w:t>аланс инвестиционных доходов за 2012-2015 гг. снизился на 25,2 млрд. дол. США с -56,8 млрд. дол. США в 2012 году до -31,6 млрд. дол. США в 2015 году. Тогда как по сравнению с показателем 2013 года баланс инвестиционных доходов в 2014 году значительно снизился. Изменение баланса инвестиционных доходов обусловлено ростом поступлений из-за границы, которые формировались как участие в капитале и покупке долговых инструментов.</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Баланс оплаты труда в платежном балансе Российской Федерации за 2012-2015 гг. уменьшился на 56,78% с -11,8 млрд. дол. США в 2012 году до -5,1 млрд. дол. США в 2015 году, что было обусловлено, в том числе падением курса национальной валюты. Баланс вторичных доходов в платежном балансе Российской Федерации за 2012-2015 гг. сократился на 8,2% с -6,1 млрд. дол. США в 2012 году до -5,6 млрд. дол. США в 2015 году, что было обусловлено, в том числе, сокращением таможенных  платежей.</w:t>
      </w:r>
    </w:p>
    <w:p w:rsidR="009F4BA7" w:rsidRPr="0099154A"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Баланс инвестиционных доходов к получению в платежном балансе Российской Федерации за 2012-2015 гг. сократился на 9,2 млрд. дол. США с 42,8 млрд. дол. США в 2012 году до 33,6 млрд. дол. США в 2015 году. Баланс инвестиционных доходов к выплате в платежном балансе Российской Федерации за 2012-2015 гг. сократился на 34,4 млрд. дол. США с 99,6 млрд. дол. США в 2012 году до 65,2 млрд. дол. США в 2015 году.</w:t>
      </w:r>
    </w:p>
    <w:p w:rsidR="009F4BA7" w:rsidRDefault="009F4BA7" w:rsidP="009F4BA7">
      <w:pPr>
        <w:spacing w:after="0" w:line="360" w:lineRule="auto"/>
        <w:ind w:firstLine="709"/>
        <w:jc w:val="both"/>
        <w:rPr>
          <w:rFonts w:ascii="Times New Roman" w:hAnsi="Times New Roman"/>
          <w:color w:val="000000"/>
          <w:sz w:val="28"/>
          <w:szCs w:val="28"/>
        </w:rPr>
      </w:pPr>
      <w:r w:rsidRPr="0099154A">
        <w:rPr>
          <w:rFonts w:ascii="Times New Roman" w:hAnsi="Times New Roman"/>
          <w:color w:val="000000"/>
          <w:sz w:val="28"/>
          <w:szCs w:val="28"/>
        </w:rPr>
        <w:t>Золотовалютные резервы Центрального банка Российской Федерации за 2012-2015 гг. сократились на 28,59% с 515,9 млрд. дол. США в 2012 году до 368,4 млрд. дол. США в 2015 году. Снижение золотовалютных резервов Центрального банка Российской Федерации было обусловлено повышением курса иностранной валюты с целью обеспечения стабильности валютного курса и сглаживания его колебаний, а также обеспечения стабильности в банковской системе страны.</w:t>
      </w:r>
    </w:p>
    <w:p w:rsidR="009F4BA7" w:rsidRDefault="009F4BA7" w:rsidP="009F4BA7">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Ч</w:t>
      </w:r>
      <w:r w:rsidRPr="0099154A">
        <w:rPr>
          <w:rFonts w:ascii="Times New Roman" w:hAnsi="Times New Roman"/>
          <w:color w:val="000000"/>
          <w:sz w:val="28"/>
          <w:szCs w:val="28"/>
        </w:rPr>
        <w:t xml:space="preserve">истый вывоз капитала банками и предприятиями Российской Федерации за 2012-2015 гг. вырос на 16,6% по сравнению с показателем 2012 </w:t>
      </w:r>
      <w:r w:rsidRPr="0099154A">
        <w:rPr>
          <w:rFonts w:ascii="Times New Roman" w:hAnsi="Times New Roman"/>
          <w:color w:val="000000"/>
          <w:sz w:val="28"/>
          <w:szCs w:val="28"/>
        </w:rPr>
        <w:lastRenderedPageBreak/>
        <w:t>года и составил в 2015 году -56,9 млрд. дол. США. Наибольшая величина данного показателя наблюдалась в 2014 году и составляла -151,5 млрд. дол. США. Это было обусловлено нестабильностью экономической ситуации в стране и сильными колебаниями курсов иностранных валют.</w:t>
      </w:r>
    </w:p>
    <w:p w:rsidR="009F4BA7" w:rsidRPr="009F4BA7" w:rsidRDefault="009F4BA7" w:rsidP="009F4BA7">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Р</w:t>
      </w:r>
      <w:r w:rsidRPr="0099154A">
        <w:rPr>
          <w:rFonts w:ascii="Times New Roman" w:hAnsi="Times New Roman"/>
          <w:color w:val="000000"/>
          <w:sz w:val="28"/>
          <w:szCs w:val="28"/>
        </w:rPr>
        <w:t>ост чистого вывоза капитала банками и предприятиями за 2012-2015 гг. обусловлен экономической ситуацией, складывающейся в Российской Федерации.</w:t>
      </w:r>
      <w:r>
        <w:rPr>
          <w:rFonts w:ascii="Times New Roman" w:hAnsi="Times New Roman"/>
          <w:color w:val="000000"/>
          <w:sz w:val="28"/>
          <w:szCs w:val="28"/>
        </w:rPr>
        <w:t xml:space="preserve"> </w:t>
      </w:r>
      <w:r w:rsidRPr="0099154A">
        <w:rPr>
          <w:rFonts w:ascii="Times New Roman" w:hAnsi="Times New Roman"/>
          <w:color w:val="000000"/>
          <w:sz w:val="28"/>
          <w:szCs w:val="28"/>
        </w:rPr>
        <w:t xml:space="preserve">Золотовалютные резервы Центрального банка Российской Федерации за 2012-2015 гг. показывали меньший темп снижения, чем чистый вывоз капитала банками и предприятиями. </w:t>
      </w:r>
    </w:p>
    <w:p w:rsidR="009F4BA7" w:rsidRDefault="009F4BA7" w:rsidP="009F4BA7">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Таким образом, о</w:t>
      </w:r>
      <w:r w:rsidRPr="0099154A">
        <w:rPr>
          <w:rFonts w:ascii="Times New Roman" w:hAnsi="Times New Roman"/>
          <w:color w:val="000000"/>
          <w:sz w:val="28"/>
          <w:szCs w:val="28"/>
        </w:rPr>
        <w:t>трицательная динамика спроса на импортные товары стала следствием снижения спроса на инвестиционные товары, а также снижение покупательной способности населения из-за снижения курса национальной валюты. На изменение баланса услуг в платежном балансе оказало значительное влияние падение курса национальной валюты, а также снижение доходов населения.</w:t>
      </w:r>
      <w:r>
        <w:rPr>
          <w:rFonts w:ascii="Times New Roman" w:hAnsi="Times New Roman"/>
          <w:color w:val="000000"/>
          <w:sz w:val="28"/>
          <w:szCs w:val="28"/>
        </w:rPr>
        <w:t xml:space="preserve"> </w:t>
      </w: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9F4BA7">
      <w:pPr>
        <w:spacing w:after="0" w:line="360" w:lineRule="auto"/>
        <w:ind w:firstLine="709"/>
        <w:jc w:val="both"/>
        <w:rPr>
          <w:rFonts w:ascii="Times New Roman" w:hAnsi="Times New Roman"/>
          <w:color w:val="000000"/>
          <w:sz w:val="28"/>
          <w:szCs w:val="28"/>
        </w:rPr>
      </w:pPr>
    </w:p>
    <w:p w:rsidR="00895BD1" w:rsidRDefault="00895BD1" w:rsidP="00CB2ADD">
      <w:pPr>
        <w:spacing w:after="0" w:line="360" w:lineRule="auto"/>
        <w:jc w:val="both"/>
        <w:rPr>
          <w:rFonts w:ascii="Times New Roman" w:hAnsi="Times New Roman"/>
          <w:color w:val="000000"/>
          <w:sz w:val="28"/>
          <w:szCs w:val="28"/>
        </w:rPr>
      </w:pPr>
    </w:p>
    <w:p w:rsidR="00782C99" w:rsidRDefault="00782C99" w:rsidP="00CB2ADD">
      <w:pPr>
        <w:spacing w:after="0" w:line="360" w:lineRule="auto"/>
        <w:jc w:val="both"/>
        <w:rPr>
          <w:rFonts w:ascii="Times New Roman" w:hAnsi="Times New Roman"/>
          <w:color w:val="000000"/>
          <w:sz w:val="28"/>
          <w:szCs w:val="28"/>
        </w:rPr>
      </w:pPr>
    </w:p>
    <w:p w:rsidR="00895BD1" w:rsidRPr="00895BD1" w:rsidRDefault="00895BD1" w:rsidP="00D022FF">
      <w:pPr>
        <w:shd w:val="clear" w:color="auto" w:fill="FFFFFF"/>
        <w:spacing w:after="0" w:line="360" w:lineRule="auto"/>
        <w:ind w:firstLine="709"/>
        <w:jc w:val="center"/>
        <w:rPr>
          <w:rFonts w:ascii="Times New Roman" w:hAnsi="Times New Roman"/>
          <w:b/>
          <w:color w:val="000000"/>
          <w:sz w:val="32"/>
          <w:szCs w:val="32"/>
        </w:rPr>
      </w:pPr>
      <w:r w:rsidRPr="00895BD1">
        <w:rPr>
          <w:rFonts w:ascii="Times New Roman" w:hAnsi="Times New Roman"/>
          <w:b/>
          <w:color w:val="000000"/>
          <w:sz w:val="32"/>
          <w:szCs w:val="32"/>
        </w:rPr>
        <w:lastRenderedPageBreak/>
        <w:t xml:space="preserve">2.2 Проблемы вывоза капитала из страны и </w:t>
      </w:r>
      <w:r w:rsidR="00D022FF">
        <w:rPr>
          <w:rFonts w:ascii="Times New Roman" w:hAnsi="Times New Roman"/>
          <w:b/>
          <w:color w:val="000000"/>
          <w:sz w:val="32"/>
          <w:szCs w:val="32"/>
        </w:rPr>
        <w:t>пути их решения</w:t>
      </w:r>
    </w:p>
    <w:p w:rsidR="00895BD1" w:rsidRPr="00895BD1" w:rsidRDefault="00895BD1" w:rsidP="00D022FF">
      <w:pPr>
        <w:shd w:val="clear" w:color="auto" w:fill="FFFFFF"/>
        <w:spacing w:after="0" w:line="360" w:lineRule="auto"/>
        <w:ind w:firstLine="709"/>
        <w:contextualSpacing/>
        <w:jc w:val="both"/>
        <w:rPr>
          <w:rFonts w:ascii="Times New Roman" w:hAnsi="Times New Roman"/>
          <w:color w:val="000000"/>
          <w:sz w:val="28"/>
          <w:szCs w:val="28"/>
        </w:rPr>
      </w:pPr>
      <w:r w:rsidRPr="00895BD1">
        <w:rPr>
          <w:rFonts w:ascii="Times New Roman" w:hAnsi="Times New Roman"/>
          <w:color w:val="000000"/>
          <w:sz w:val="28"/>
          <w:szCs w:val="28"/>
        </w:rPr>
        <w:br/>
      </w:r>
      <w:r w:rsidR="00D022FF">
        <w:rPr>
          <w:rFonts w:ascii="Times New Roman" w:hAnsi="Times New Roman"/>
          <w:color w:val="000000"/>
          <w:sz w:val="28"/>
          <w:szCs w:val="28"/>
        </w:rPr>
        <w:t xml:space="preserve">          </w:t>
      </w:r>
      <w:r w:rsidRPr="00895BD1">
        <w:rPr>
          <w:rFonts w:ascii="Times New Roman" w:hAnsi="Times New Roman"/>
          <w:color w:val="000000"/>
          <w:sz w:val="28"/>
          <w:szCs w:val="28"/>
        </w:rPr>
        <w:t>Вывоз капитала из страны – явление отнюдь не обязательно криминальное, отток капитала может происходить вполне легально. Капитал очень текучий материал, и эффективных административных мер по предотвращению его оттока не существует. «Убедить» остаться его можно только с помощью экономических мер. Основным индикатором экономических отношений любой страны с остальным миром является структура платежного баланса, состоящая из двух частей: текущего баланса и баланса движения капитала. Текущий баланс является разницей между экспортом и импортом товаров, услуг, работ, доходов от оплаты труда и инвестиционных доходов – всех видов благ, поставка и оплата которых происходит в один и тот же период. На счете движения капитала учитываются вложения, отдача от которых (обратное движение) ожидается как минимум в следующем периоде.</w:t>
      </w:r>
    </w:p>
    <w:p w:rsidR="00895BD1" w:rsidRPr="00895BD1" w:rsidRDefault="00895BD1" w:rsidP="00895BD1">
      <w:pPr>
        <w:shd w:val="clear" w:color="auto" w:fill="FFFFFF"/>
        <w:spacing w:after="0" w:line="360" w:lineRule="auto"/>
        <w:ind w:firstLine="709"/>
        <w:jc w:val="both"/>
        <w:rPr>
          <w:rFonts w:ascii="Times New Roman" w:hAnsi="Times New Roman"/>
          <w:color w:val="000000"/>
          <w:sz w:val="28"/>
          <w:szCs w:val="28"/>
        </w:rPr>
      </w:pPr>
      <w:r w:rsidRPr="00895BD1">
        <w:rPr>
          <w:rFonts w:ascii="Times New Roman" w:hAnsi="Times New Roman"/>
          <w:color w:val="000000"/>
          <w:sz w:val="28"/>
          <w:szCs w:val="28"/>
        </w:rPr>
        <w:t xml:space="preserve">Рассмотрим два случая. В первом случае текущий баланс имеет положительное сальдо, тогда баланс движения капитала должен иметь отрицательное сальдо, и наоборот, поскольку в сумме сальдо платежного баланса равно нулю (обычно так не получается из-за неточности статистических данных, поэтому в платежном балансе присутствует дополнительная статья – «Чистые ошибки и пропуски»). Если экспорт больше импорта (положительный текущий баланс), то положительная разница между доходами от экспорта и затратами на импорт должна куда-то уходить – либо за границу, либо оседать в золотовалютных резервах. Золотовалютные резервы не могут пополняться слишком быстро, что связано с особенностями валютного регулирования. Поэтому часть денег в таком случае все равно уходит за границу. Во втором случае импорт превышает </w:t>
      </w:r>
      <w:r w:rsidRPr="00895BD1">
        <w:rPr>
          <w:rFonts w:ascii="Times New Roman" w:hAnsi="Times New Roman"/>
          <w:color w:val="000000"/>
          <w:sz w:val="28"/>
          <w:szCs w:val="28"/>
        </w:rPr>
        <w:lastRenderedPageBreak/>
        <w:t>экспорт, тогда большие по сравнению с доходами от экспорта затраты на импорт должны за счет чего-то финансироваться. Источником финансирования является приток капитала в страну.</w:t>
      </w:r>
    </w:p>
    <w:p w:rsidR="00D022FF" w:rsidRDefault="00895BD1" w:rsidP="00895BD1">
      <w:pPr>
        <w:shd w:val="clear" w:color="auto" w:fill="FFFFFF"/>
        <w:spacing w:after="0" w:line="360" w:lineRule="auto"/>
        <w:ind w:firstLine="709"/>
        <w:jc w:val="both"/>
        <w:rPr>
          <w:rFonts w:ascii="Times New Roman" w:hAnsi="Times New Roman"/>
          <w:color w:val="000000"/>
          <w:sz w:val="28"/>
          <w:szCs w:val="28"/>
        </w:rPr>
      </w:pPr>
      <w:r w:rsidRPr="00895BD1">
        <w:rPr>
          <w:rFonts w:ascii="Times New Roman" w:hAnsi="Times New Roman"/>
          <w:color w:val="000000"/>
          <w:sz w:val="28"/>
          <w:szCs w:val="28"/>
        </w:rPr>
        <w:t xml:space="preserve">Ситуация в России относится к первой из вышеописанных. Положительная величина текущего баланса (счет текущих операций) для России очень значительна по отношению к ВВП (около 11.0%). Соответственно, столько же капитала из России ежегодно уходит, а по классификации платежного баланса, отток капитала составляет только 17.5 млрд. долл. Чтобы дополнить картину, стоит взглянуть на статью «Чистые ошибки и пропуски», составляющую 8.5 млрд. долл. – почти 25% от счета текущих операций! Понятно, что статистическая ошибка такой большой быть не может. </w:t>
      </w:r>
    </w:p>
    <w:p w:rsidR="00D022FF" w:rsidRDefault="00895BD1" w:rsidP="00D022FF">
      <w:pPr>
        <w:shd w:val="clear" w:color="auto" w:fill="FFFFFF"/>
        <w:spacing w:after="0" w:line="360" w:lineRule="auto"/>
        <w:ind w:firstLine="709"/>
        <w:jc w:val="both"/>
        <w:rPr>
          <w:rFonts w:ascii="Times New Roman" w:hAnsi="Times New Roman"/>
          <w:color w:val="000000"/>
          <w:sz w:val="28"/>
          <w:szCs w:val="28"/>
        </w:rPr>
      </w:pPr>
      <w:r w:rsidRPr="00895BD1">
        <w:rPr>
          <w:rFonts w:ascii="Times New Roman" w:hAnsi="Times New Roman"/>
          <w:color w:val="000000"/>
          <w:sz w:val="28"/>
          <w:szCs w:val="28"/>
        </w:rPr>
        <w:t>Перейдем к причинам, по которым российский капитал вынужден искать место приложения за рубежом на протяжении последних десяти лет</w:t>
      </w:r>
      <w:r w:rsidR="00D022FF">
        <w:rPr>
          <w:rFonts w:ascii="Times New Roman" w:hAnsi="Times New Roman"/>
          <w:color w:val="000000"/>
          <w:sz w:val="28"/>
          <w:szCs w:val="28"/>
        </w:rPr>
        <w:t>:</w:t>
      </w:r>
    </w:p>
    <w:p w:rsidR="00895BD1" w:rsidRPr="00D022FF" w:rsidRDefault="00895BD1" w:rsidP="00D022FF">
      <w:pPr>
        <w:pStyle w:val="a5"/>
        <w:numPr>
          <w:ilvl w:val="0"/>
          <w:numId w:val="7"/>
        </w:numPr>
        <w:shd w:val="clear" w:color="auto" w:fill="FFFFFF"/>
        <w:spacing w:after="0" w:line="360" w:lineRule="auto"/>
        <w:ind w:left="0" w:firstLine="720"/>
        <w:jc w:val="both"/>
        <w:rPr>
          <w:rFonts w:ascii="Times New Roman" w:hAnsi="Times New Roman"/>
          <w:color w:val="000000"/>
          <w:sz w:val="28"/>
          <w:szCs w:val="28"/>
        </w:rPr>
      </w:pPr>
      <w:r w:rsidRPr="00D022FF">
        <w:rPr>
          <w:rFonts w:ascii="Times New Roman" w:hAnsi="Times New Roman"/>
          <w:color w:val="000000"/>
          <w:sz w:val="28"/>
          <w:szCs w:val="28"/>
        </w:rPr>
        <w:t>Экономический рост был исключительно конъюнктурным (сначала за счет импортозамещения, потом – за счет цен на нефть);</w:t>
      </w:r>
    </w:p>
    <w:p w:rsidR="00895BD1" w:rsidRPr="00895BD1" w:rsidRDefault="00895BD1" w:rsidP="00D022FF">
      <w:pPr>
        <w:numPr>
          <w:ilvl w:val="0"/>
          <w:numId w:val="7"/>
        </w:numPr>
        <w:shd w:val="clear" w:color="auto" w:fill="FFFFFF"/>
        <w:spacing w:after="0" w:line="360" w:lineRule="auto"/>
        <w:ind w:left="0" w:firstLine="720"/>
        <w:jc w:val="both"/>
        <w:rPr>
          <w:rFonts w:ascii="Times New Roman" w:hAnsi="Times New Roman"/>
          <w:color w:val="000000"/>
          <w:sz w:val="28"/>
          <w:szCs w:val="28"/>
        </w:rPr>
      </w:pPr>
      <w:r w:rsidRPr="00895BD1">
        <w:rPr>
          <w:rFonts w:ascii="Times New Roman" w:hAnsi="Times New Roman"/>
          <w:color w:val="000000"/>
          <w:sz w:val="28"/>
          <w:szCs w:val="28"/>
        </w:rPr>
        <w:t>Состояние экономики РФ зависело от цен на энергоресурсы, а не от внутреннего спроса и инвестиций;</w:t>
      </w:r>
    </w:p>
    <w:p w:rsidR="00895BD1" w:rsidRPr="00895BD1" w:rsidRDefault="00895BD1" w:rsidP="00D022FF">
      <w:pPr>
        <w:numPr>
          <w:ilvl w:val="0"/>
          <w:numId w:val="7"/>
        </w:numPr>
        <w:shd w:val="clear" w:color="auto" w:fill="FFFFFF"/>
        <w:spacing w:after="0" w:line="360" w:lineRule="auto"/>
        <w:ind w:left="0" w:firstLine="720"/>
        <w:jc w:val="both"/>
        <w:rPr>
          <w:rFonts w:ascii="Times New Roman" w:hAnsi="Times New Roman"/>
          <w:color w:val="000000"/>
          <w:sz w:val="28"/>
          <w:szCs w:val="28"/>
        </w:rPr>
      </w:pPr>
      <w:r w:rsidRPr="00895BD1">
        <w:rPr>
          <w:rFonts w:ascii="Times New Roman" w:hAnsi="Times New Roman"/>
          <w:color w:val="000000"/>
          <w:sz w:val="28"/>
          <w:szCs w:val="28"/>
        </w:rPr>
        <w:t>Ро</w:t>
      </w:r>
      <w:proofErr w:type="gramStart"/>
      <w:r w:rsidRPr="00895BD1">
        <w:rPr>
          <w:rFonts w:ascii="Times New Roman" w:hAnsi="Times New Roman"/>
          <w:color w:val="000000"/>
          <w:sz w:val="28"/>
          <w:szCs w:val="28"/>
        </w:rPr>
        <w:t>ст в пр</w:t>
      </w:r>
      <w:proofErr w:type="gramEnd"/>
      <w:r w:rsidRPr="00895BD1">
        <w:rPr>
          <w:rFonts w:ascii="Times New Roman" w:hAnsi="Times New Roman"/>
          <w:color w:val="000000"/>
          <w:sz w:val="28"/>
          <w:szCs w:val="28"/>
        </w:rPr>
        <w:t>омышленности был по большей части точечным, а не фронтальным.</w:t>
      </w:r>
    </w:p>
    <w:p w:rsidR="00895BD1" w:rsidRPr="00895BD1" w:rsidRDefault="00D022FF" w:rsidP="00895BD1">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Очередной</w:t>
      </w:r>
      <w:r w:rsidR="00895BD1" w:rsidRPr="00895BD1">
        <w:rPr>
          <w:rFonts w:ascii="Times New Roman" w:hAnsi="Times New Roman"/>
          <w:color w:val="000000"/>
          <w:sz w:val="28"/>
          <w:szCs w:val="28"/>
        </w:rPr>
        <w:t xml:space="preserve"> фактор утечки капитала, пожалуй, наиболее важный с точки зрения макроэкономической теории – реальный курс национальной валюты (а также объем золотовалютных резервов, уровень цен, процентных ставок и т.д.). После девальвации рубля в 1998-1999 гг. его стабильность стала сомнительной. И сомнения остаются, несмотря на явные улучшения в валютной сфере:</w:t>
      </w:r>
    </w:p>
    <w:p w:rsidR="0072050E" w:rsidRDefault="00895BD1" w:rsidP="0072050E">
      <w:pPr>
        <w:pStyle w:val="a5"/>
        <w:numPr>
          <w:ilvl w:val="0"/>
          <w:numId w:val="9"/>
        </w:numPr>
        <w:shd w:val="clear" w:color="auto" w:fill="FFFFFF"/>
        <w:spacing w:after="0" w:line="360" w:lineRule="auto"/>
        <w:jc w:val="both"/>
        <w:rPr>
          <w:rFonts w:ascii="Times New Roman" w:hAnsi="Times New Roman"/>
          <w:color w:val="000000"/>
          <w:sz w:val="28"/>
          <w:szCs w:val="28"/>
        </w:rPr>
      </w:pPr>
      <w:r w:rsidRPr="0072050E">
        <w:rPr>
          <w:rFonts w:ascii="Times New Roman" w:hAnsi="Times New Roman"/>
          <w:color w:val="000000"/>
          <w:sz w:val="28"/>
          <w:szCs w:val="28"/>
        </w:rPr>
        <w:t xml:space="preserve">объем золотовалютных резервов вырос после кризиса 1998г. в три раза (текущее значение составляет </w:t>
      </w:r>
      <w:r w:rsidR="0072050E">
        <w:rPr>
          <w:rFonts w:ascii="Times New Roman" w:hAnsi="Times New Roman"/>
          <w:color w:val="000000"/>
          <w:sz w:val="28"/>
          <w:szCs w:val="28"/>
        </w:rPr>
        <w:t>приблизительно 40</w:t>
      </w:r>
      <w:r w:rsidRPr="0072050E">
        <w:rPr>
          <w:rFonts w:ascii="Times New Roman" w:hAnsi="Times New Roman"/>
          <w:color w:val="000000"/>
          <w:sz w:val="28"/>
          <w:szCs w:val="28"/>
        </w:rPr>
        <w:t>.7 млрд. долл. против 12.0 млрд. долл. на начало 2000г.);</w:t>
      </w:r>
    </w:p>
    <w:p w:rsidR="0072050E" w:rsidRDefault="00895BD1" w:rsidP="0072050E">
      <w:pPr>
        <w:pStyle w:val="a5"/>
        <w:numPr>
          <w:ilvl w:val="0"/>
          <w:numId w:val="9"/>
        </w:numPr>
        <w:shd w:val="clear" w:color="auto" w:fill="FFFFFF"/>
        <w:spacing w:after="0" w:line="360" w:lineRule="auto"/>
        <w:ind w:left="0" w:firstLine="709"/>
        <w:jc w:val="both"/>
        <w:rPr>
          <w:rFonts w:ascii="Times New Roman" w:hAnsi="Times New Roman"/>
          <w:color w:val="000000"/>
          <w:sz w:val="28"/>
          <w:szCs w:val="28"/>
        </w:rPr>
      </w:pPr>
      <w:r w:rsidRPr="0072050E">
        <w:rPr>
          <w:rFonts w:ascii="Times New Roman" w:hAnsi="Times New Roman"/>
          <w:color w:val="000000"/>
          <w:sz w:val="28"/>
          <w:szCs w:val="28"/>
        </w:rPr>
        <w:lastRenderedPageBreak/>
        <w:t>реальные процентные ставки, даже с учетом девальвации национальной валюты, в</w:t>
      </w:r>
      <w:r w:rsidR="0072050E">
        <w:rPr>
          <w:rFonts w:ascii="Times New Roman" w:hAnsi="Times New Roman"/>
          <w:color w:val="000000"/>
          <w:sz w:val="28"/>
          <w:szCs w:val="28"/>
        </w:rPr>
        <w:t xml:space="preserve"> России выше, чем на рынках США. </w:t>
      </w:r>
      <w:r w:rsidRPr="0072050E">
        <w:rPr>
          <w:rFonts w:ascii="Times New Roman" w:hAnsi="Times New Roman"/>
          <w:color w:val="000000"/>
          <w:sz w:val="28"/>
          <w:szCs w:val="28"/>
        </w:rPr>
        <w:t>Реальный курс рубля постепенно укрепляется. Если бы не было сомнений, что таким курс и сохранится в течение 20</w:t>
      </w:r>
      <w:r w:rsidR="0072050E">
        <w:rPr>
          <w:rFonts w:ascii="Times New Roman" w:hAnsi="Times New Roman"/>
          <w:color w:val="000000"/>
          <w:sz w:val="28"/>
          <w:szCs w:val="28"/>
        </w:rPr>
        <w:t>1</w:t>
      </w:r>
      <w:r w:rsidRPr="0072050E">
        <w:rPr>
          <w:rFonts w:ascii="Times New Roman" w:hAnsi="Times New Roman"/>
          <w:color w:val="000000"/>
          <w:sz w:val="28"/>
          <w:szCs w:val="28"/>
        </w:rPr>
        <w:t>2-20</w:t>
      </w:r>
      <w:r w:rsidR="0072050E">
        <w:rPr>
          <w:rFonts w:ascii="Times New Roman" w:hAnsi="Times New Roman"/>
          <w:color w:val="000000"/>
          <w:sz w:val="28"/>
          <w:szCs w:val="28"/>
        </w:rPr>
        <w:t>1</w:t>
      </w:r>
      <w:r w:rsidRPr="0072050E">
        <w:rPr>
          <w:rFonts w:ascii="Times New Roman" w:hAnsi="Times New Roman"/>
          <w:color w:val="000000"/>
          <w:sz w:val="28"/>
          <w:szCs w:val="28"/>
        </w:rPr>
        <w:t>5 гг., то приток капитала в Россию стал бы более устойчивым. Расходование золотовалютных резервов на поддержание курса рубля сейчас не столь безопасно, как это было еще в 20</w:t>
      </w:r>
      <w:r w:rsidR="0072050E">
        <w:rPr>
          <w:rFonts w:ascii="Times New Roman" w:hAnsi="Times New Roman"/>
          <w:color w:val="000000"/>
          <w:sz w:val="28"/>
          <w:szCs w:val="28"/>
        </w:rPr>
        <w:t>1</w:t>
      </w:r>
      <w:r w:rsidRPr="0072050E">
        <w:rPr>
          <w:rFonts w:ascii="Times New Roman" w:hAnsi="Times New Roman"/>
          <w:color w:val="000000"/>
          <w:sz w:val="28"/>
          <w:szCs w:val="28"/>
        </w:rPr>
        <w:t xml:space="preserve">1г. Административные меры не решают проблему оттока капитала, поэтому нужно экономическое стимулирование. </w:t>
      </w:r>
    </w:p>
    <w:p w:rsidR="0072050E" w:rsidRDefault="00895BD1" w:rsidP="0072050E">
      <w:pPr>
        <w:pStyle w:val="a5"/>
        <w:shd w:val="clear" w:color="auto" w:fill="FFFFFF"/>
        <w:spacing w:after="0" w:line="360" w:lineRule="auto"/>
        <w:ind w:left="0" w:firstLine="709"/>
        <w:jc w:val="both"/>
        <w:rPr>
          <w:rFonts w:ascii="Times New Roman" w:hAnsi="Times New Roman"/>
          <w:color w:val="000000"/>
          <w:sz w:val="28"/>
          <w:szCs w:val="28"/>
        </w:rPr>
      </w:pPr>
      <w:proofErr w:type="gramStart"/>
      <w:r w:rsidRPr="0072050E">
        <w:rPr>
          <w:rFonts w:ascii="Times New Roman" w:hAnsi="Times New Roman"/>
          <w:color w:val="000000"/>
          <w:sz w:val="28"/>
          <w:szCs w:val="28"/>
        </w:rPr>
        <w:t>Именно этим государство сейчас занимается: в 20</w:t>
      </w:r>
      <w:r w:rsidR="0072050E">
        <w:rPr>
          <w:rFonts w:ascii="Times New Roman" w:hAnsi="Times New Roman"/>
          <w:color w:val="000000"/>
          <w:sz w:val="28"/>
          <w:szCs w:val="28"/>
        </w:rPr>
        <w:t>13</w:t>
      </w:r>
      <w:r w:rsidRPr="0072050E">
        <w:rPr>
          <w:rFonts w:ascii="Times New Roman" w:hAnsi="Times New Roman"/>
          <w:color w:val="000000"/>
          <w:sz w:val="28"/>
          <w:szCs w:val="28"/>
        </w:rPr>
        <w:t>г. был снижен норматив обязательной продажи валютной выручки с 75% до 50%, ослабляются препятствия для прихода в Россию иностранных банков, снижается налоговая нагрузка (налог на доходы физических лиц – 13%, налог на прибыль – 24%), создан Кодекс корпоративного поведения, проводится целенаправленная политика на снижение бюрократических барьеров, реструктуризация естественных монополий и т.п.</w:t>
      </w:r>
      <w:proofErr w:type="gramEnd"/>
      <w:r w:rsidRPr="0072050E">
        <w:rPr>
          <w:rFonts w:ascii="Times New Roman" w:hAnsi="Times New Roman"/>
          <w:color w:val="000000"/>
          <w:sz w:val="28"/>
          <w:szCs w:val="28"/>
        </w:rPr>
        <w:t xml:space="preserve"> Одним словом, государство пытается улучшить инвестиционный климат. </w:t>
      </w:r>
    </w:p>
    <w:p w:rsidR="00CB2ADD" w:rsidRDefault="0072050E" w:rsidP="00CB2ADD">
      <w:pPr>
        <w:pStyle w:val="a5"/>
        <w:shd w:val="clear" w:color="auto" w:fill="FFFFFF"/>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895BD1" w:rsidRPr="00895BD1">
        <w:rPr>
          <w:rFonts w:ascii="Times New Roman" w:hAnsi="Times New Roman"/>
          <w:color w:val="000000"/>
          <w:sz w:val="28"/>
          <w:szCs w:val="28"/>
        </w:rPr>
        <w:t>Но пока эти меры помогают слабо. По самым оптимистичным оценкам, в 20</w:t>
      </w:r>
      <w:r>
        <w:rPr>
          <w:rFonts w:ascii="Times New Roman" w:hAnsi="Times New Roman"/>
          <w:color w:val="000000"/>
          <w:sz w:val="28"/>
          <w:szCs w:val="28"/>
        </w:rPr>
        <w:t>14</w:t>
      </w:r>
      <w:r w:rsidR="00895BD1" w:rsidRPr="00895BD1">
        <w:rPr>
          <w:rFonts w:ascii="Times New Roman" w:hAnsi="Times New Roman"/>
          <w:color w:val="000000"/>
          <w:sz w:val="28"/>
          <w:szCs w:val="28"/>
        </w:rPr>
        <w:t xml:space="preserve">г. отток капитала достиг цифры в 20 млрд. долл., </w:t>
      </w:r>
      <w:proofErr w:type="gramStart"/>
      <w:r w:rsidR="00895BD1" w:rsidRPr="00895BD1">
        <w:rPr>
          <w:rFonts w:ascii="Times New Roman" w:hAnsi="Times New Roman"/>
          <w:color w:val="000000"/>
          <w:sz w:val="28"/>
          <w:szCs w:val="28"/>
        </w:rPr>
        <w:t>что</w:t>
      </w:r>
      <w:proofErr w:type="gramEnd"/>
      <w:r w:rsidR="00895BD1" w:rsidRPr="00895BD1">
        <w:rPr>
          <w:rFonts w:ascii="Times New Roman" w:hAnsi="Times New Roman"/>
          <w:color w:val="000000"/>
          <w:sz w:val="28"/>
          <w:szCs w:val="28"/>
        </w:rPr>
        <w:t xml:space="preserve"> правда, меньше, чем в 20</w:t>
      </w:r>
      <w:r>
        <w:rPr>
          <w:rFonts w:ascii="Times New Roman" w:hAnsi="Times New Roman"/>
          <w:color w:val="000000"/>
          <w:sz w:val="28"/>
          <w:szCs w:val="28"/>
        </w:rPr>
        <w:t>13</w:t>
      </w:r>
      <w:r w:rsidR="00895BD1" w:rsidRPr="00895BD1">
        <w:rPr>
          <w:rFonts w:ascii="Times New Roman" w:hAnsi="Times New Roman"/>
          <w:color w:val="000000"/>
          <w:sz w:val="28"/>
          <w:szCs w:val="28"/>
        </w:rPr>
        <w:t>г. (около 22 млрд. долл.). Если политическую стабильность власть обеспечить сумела, то до законодате</w:t>
      </w:r>
      <w:r>
        <w:rPr>
          <w:rFonts w:ascii="Times New Roman" w:hAnsi="Times New Roman"/>
          <w:color w:val="000000"/>
          <w:sz w:val="28"/>
          <w:szCs w:val="28"/>
        </w:rPr>
        <w:t>льного совершенства России пока. Будущие года должны</w:t>
      </w:r>
      <w:r w:rsidR="00895BD1" w:rsidRPr="00895BD1">
        <w:rPr>
          <w:rFonts w:ascii="Times New Roman" w:hAnsi="Times New Roman"/>
          <w:color w:val="000000"/>
          <w:sz w:val="28"/>
          <w:szCs w:val="28"/>
        </w:rPr>
        <w:t xml:space="preserve"> показать, сумеет ли российская экономика сохранить рост без высоких цен на нефть. Приток капитала мог бы стать значительным фактором роста российской экономики. Поэтому чтобы начать, наконец, расти по-настоящему, необходимы инвестиционные ресурсы, которые в достаточном количестве можно взять только из-за рубежа. Выход из замкнутого круга, на </w:t>
      </w:r>
      <w:r>
        <w:rPr>
          <w:rFonts w:ascii="Times New Roman" w:hAnsi="Times New Roman"/>
          <w:color w:val="000000"/>
          <w:sz w:val="28"/>
          <w:szCs w:val="28"/>
        </w:rPr>
        <w:t>мой</w:t>
      </w:r>
      <w:r w:rsidR="00895BD1" w:rsidRPr="00895BD1">
        <w:rPr>
          <w:rFonts w:ascii="Times New Roman" w:hAnsi="Times New Roman"/>
          <w:color w:val="000000"/>
          <w:sz w:val="28"/>
          <w:szCs w:val="28"/>
        </w:rPr>
        <w:t xml:space="preserve"> взгляд, в обеспечении экономической стабильности за счет внутренних инвестиций и роста доходов населения. </w:t>
      </w:r>
    </w:p>
    <w:p w:rsidR="00CB2ADD" w:rsidRDefault="00CB2ADD" w:rsidP="00D022FF">
      <w:pPr>
        <w:spacing w:after="0" w:line="360" w:lineRule="auto"/>
        <w:jc w:val="both"/>
        <w:rPr>
          <w:rFonts w:ascii="Times New Roman" w:hAnsi="Times New Roman"/>
          <w:color w:val="000000"/>
          <w:sz w:val="28"/>
          <w:szCs w:val="28"/>
        </w:rPr>
      </w:pPr>
    </w:p>
    <w:p w:rsidR="0072050E" w:rsidRPr="00AA49FE" w:rsidRDefault="0072050E" w:rsidP="0072050E">
      <w:pPr>
        <w:spacing w:after="0" w:line="480" w:lineRule="auto"/>
        <w:ind w:firstLine="709"/>
        <w:jc w:val="center"/>
        <w:rPr>
          <w:rFonts w:ascii="Times New Roman" w:hAnsi="Times New Roman"/>
          <w:b/>
          <w:sz w:val="28"/>
          <w:szCs w:val="28"/>
        </w:rPr>
      </w:pPr>
      <w:r>
        <w:rPr>
          <w:rFonts w:ascii="Times New Roman" w:hAnsi="Times New Roman"/>
          <w:b/>
          <w:sz w:val="28"/>
          <w:szCs w:val="28"/>
        </w:rPr>
        <w:lastRenderedPageBreak/>
        <w:t xml:space="preserve">2.3. </w:t>
      </w:r>
      <w:r w:rsidRPr="00AA49FE">
        <w:rPr>
          <w:rFonts w:ascii="Times New Roman" w:hAnsi="Times New Roman"/>
          <w:b/>
          <w:sz w:val="28"/>
          <w:szCs w:val="28"/>
        </w:rPr>
        <w:t xml:space="preserve">Этапы валютной политики </w:t>
      </w:r>
      <w:r w:rsidR="00A21E5C">
        <w:rPr>
          <w:rFonts w:ascii="Times New Roman" w:hAnsi="Times New Roman"/>
          <w:b/>
          <w:sz w:val="28"/>
          <w:szCs w:val="28"/>
        </w:rPr>
        <w:t>Центрального Банка</w:t>
      </w:r>
    </w:p>
    <w:p w:rsidR="0072050E" w:rsidRDefault="0072050E" w:rsidP="0072050E">
      <w:pPr>
        <w:spacing w:after="0" w:line="360" w:lineRule="auto"/>
        <w:ind w:firstLine="709"/>
        <w:jc w:val="both"/>
        <w:rPr>
          <w:rFonts w:ascii="Times New Roman" w:hAnsi="Times New Roman"/>
          <w:sz w:val="28"/>
          <w:szCs w:val="28"/>
        </w:rPr>
      </w:pPr>
      <w:r w:rsidRPr="008403C9">
        <w:rPr>
          <w:rFonts w:ascii="Times New Roman" w:hAnsi="Times New Roman"/>
          <w:sz w:val="28"/>
          <w:szCs w:val="28"/>
        </w:rPr>
        <w:t xml:space="preserve">Валютная политика </w:t>
      </w:r>
      <w:r w:rsidR="00A21E5C">
        <w:rPr>
          <w:rFonts w:ascii="Times New Roman" w:hAnsi="Times New Roman"/>
          <w:sz w:val="28"/>
          <w:szCs w:val="28"/>
        </w:rPr>
        <w:t>Центрального Банка</w:t>
      </w:r>
      <w:r w:rsidRPr="008403C9">
        <w:rPr>
          <w:rFonts w:ascii="Times New Roman" w:hAnsi="Times New Roman"/>
          <w:sz w:val="28"/>
          <w:szCs w:val="28"/>
        </w:rPr>
        <w:t xml:space="preserve"> –  важнейший компонент его денежно-кредитной политики в целом, оказывающий сильнейшее воздействие на курс рубля и на суммарный спрос и</w:t>
      </w:r>
      <w:r>
        <w:rPr>
          <w:rFonts w:ascii="Times New Roman" w:hAnsi="Times New Roman"/>
          <w:sz w:val="28"/>
          <w:szCs w:val="28"/>
        </w:rPr>
        <w:t xml:space="preserve"> </w:t>
      </w:r>
      <w:r w:rsidRPr="008403C9">
        <w:rPr>
          <w:rFonts w:ascii="Times New Roman" w:hAnsi="Times New Roman"/>
          <w:sz w:val="28"/>
          <w:szCs w:val="28"/>
        </w:rPr>
        <w:t>предложение денег. Основными элементами валютной политики, как изв</w:t>
      </w:r>
      <w:r>
        <w:rPr>
          <w:rFonts w:ascii="Times New Roman" w:hAnsi="Times New Roman"/>
          <w:sz w:val="28"/>
          <w:szCs w:val="28"/>
        </w:rPr>
        <w:t>естно, являются:</w:t>
      </w:r>
    </w:p>
    <w:p w:rsidR="0072050E" w:rsidRDefault="00A21E5C" w:rsidP="0072050E">
      <w:pPr>
        <w:spacing w:after="0" w:line="360" w:lineRule="auto"/>
        <w:ind w:firstLine="709"/>
        <w:jc w:val="both"/>
        <w:rPr>
          <w:rFonts w:ascii="Times New Roman" w:hAnsi="Times New Roman"/>
          <w:sz w:val="28"/>
          <w:szCs w:val="28"/>
        </w:rPr>
      </w:pPr>
      <w:r>
        <w:rPr>
          <w:rFonts w:ascii="Times New Roman" w:hAnsi="Times New Roman"/>
          <w:sz w:val="28"/>
          <w:szCs w:val="28"/>
        </w:rPr>
        <w:t>1)</w:t>
      </w:r>
      <w:r w:rsidR="0072050E">
        <w:rPr>
          <w:rFonts w:ascii="Times New Roman" w:hAnsi="Times New Roman"/>
          <w:sz w:val="28"/>
          <w:szCs w:val="28"/>
        </w:rPr>
        <w:t xml:space="preserve"> регулирование валютного курса;</w:t>
      </w:r>
    </w:p>
    <w:p w:rsidR="0072050E" w:rsidRDefault="00A21E5C" w:rsidP="0072050E">
      <w:pPr>
        <w:spacing w:after="0" w:line="360" w:lineRule="auto"/>
        <w:ind w:firstLine="709"/>
        <w:jc w:val="both"/>
        <w:rPr>
          <w:rFonts w:ascii="Times New Roman" w:hAnsi="Times New Roman"/>
          <w:sz w:val="28"/>
          <w:szCs w:val="28"/>
        </w:rPr>
      </w:pPr>
      <w:r>
        <w:rPr>
          <w:rFonts w:ascii="Times New Roman" w:hAnsi="Times New Roman"/>
          <w:sz w:val="28"/>
          <w:szCs w:val="28"/>
        </w:rPr>
        <w:t>2)</w:t>
      </w:r>
      <w:r w:rsidR="0072050E">
        <w:rPr>
          <w:rFonts w:ascii="Times New Roman" w:hAnsi="Times New Roman"/>
          <w:sz w:val="28"/>
          <w:szCs w:val="28"/>
        </w:rPr>
        <w:t xml:space="preserve"> управление официальными валютными резервами.</w:t>
      </w:r>
    </w:p>
    <w:p w:rsidR="0072050E" w:rsidRDefault="0072050E" w:rsidP="0072050E">
      <w:pPr>
        <w:spacing w:after="0" w:line="360" w:lineRule="auto"/>
        <w:ind w:firstLine="709"/>
        <w:jc w:val="both"/>
        <w:rPr>
          <w:rFonts w:ascii="Times New Roman" w:hAnsi="Times New Roman"/>
          <w:sz w:val="28"/>
          <w:szCs w:val="28"/>
        </w:rPr>
      </w:pPr>
      <w:r w:rsidRPr="008403C9">
        <w:rPr>
          <w:rFonts w:ascii="Times New Roman" w:hAnsi="Times New Roman"/>
          <w:sz w:val="28"/>
          <w:szCs w:val="28"/>
        </w:rPr>
        <w:t>В целях недопущения резких колебаний валютного курса Центральный банк РФ может использовать свое исключительное право на валютных торгах – валютные интервенции, то есть право последней заявки на Московской бирже на покупку или на продажу валюты, в результате которой возможно изменить соотношение спроса и предложения на валюту в желаемом направлении.</w:t>
      </w:r>
    </w:p>
    <w:p w:rsidR="0072050E" w:rsidRDefault="0072050E" w:rsidP="0072050E">
      <w:pPr>
        <w:spacing w:after="0" w:line="360" w:lineRule="auto"/>
        <w:ind w:firstLine="709"/>
        <w:jc w:val="both"/>
        <w:rPr>
          <w:rFonts w:ascii="Times New Roman" w:hAnsi="Times New Roman"/>
          <w:sz w:val="28"/>
          <w:szCs w:val="28"/>
        </w:rPr>
      </w:pPr>
      <w:r w:rsidRPr="008403C9">
        <w:rPr>
          <w:rFonts w:ascii="Times New Roman" w:hAnsi="Times New Roman"/>
          <w:sz w:val="28"/>
          <w:szCs w:val="28"/>
        </w:rPr>
        <w:t>В процессе проведенного анализа валютной</w:t>
      </w:r>
      <w:r>
        <w:rPr>
          <w:rFonts w:ascii="Times New Roman" w:hAnsi="Times New Roman"/>
          <w:sz w:val="28"/>
          <w:szCs w:val="28"/>
        </w:rPr>
        <w:t xml:space="preserve"> </w:t>
      </w:r>
      <w:r w:rsidRPr="008403C9">
        <w:rPr>
          <w:rFonts w:ascii="Times New Roman" w:hAnsi="Times New Roman"/>
          <w:sz w:val="28"/>
          <w:szCs w:val="28"/>
        </w:rPr>
        <w:t>политики Банка России на протяжении всего периода его существования можно выделить сле</w:t>
      </w:r>
      <w:r>
        <w:rPr>
          <w:rFonts w:ascii="Times New Roman" w:hAnsi="Times New Roman"/>
          <w:sz w:val="28"/>
          <w:szCs w:val="28"/>
        </w:rPr>
        <w:t>дующие ее этапы.</w:t>
      </w:r>
    </w:p>
    <w:p w:rsidR="0072050E" w:rsidRDefault="0072050E" w:rsidP="0072050E">
      <w:pPr>
        <w:spacing w:after="0" w:line="360" w:lineRule="auto"/>
        <w:ind w:firstLine="709"/>
        <w:jc w:val="both"/>
        <w:rPr>
          <w:rFonts w:ascii="Times New Roman" w:hAnsi="Times New Roman"/>
          <w:sz w:val="28"/>
          <w:szCs w:val="28"/>
        </w:rPr>
      </w:pPr>
      <w:r w:rsidRPr="008403C9">
        <w:rPr>
          <w:rFonts w:ascii="Times New Roman" w:hAnsi="Times New Roman"/>
          <w:sz w:val="28"/>
          <w:szCs w:val="28"/>
        </w:rPr>
        <w:t>Первый этап: в 1992 г. Банк России ввел плавающий вал</w:t>
      </w:r>
      <w:r>
        <w:rPr>
          <w:rFonts w:ascii="Times New Roman" w:hAnsi="Times New Roman"/>
          <w:sz w:val="28"/>
          <w:szCs w:val="28"/>
        </w:rPr>
        <w:t>ютный курс, который стал опреде</w:t>
      </w:r>
      <w:r w:rsidRPr="008403C9">
        <w:rPr>
          <w:rFonts w:ascii="Times New Roman" w:hAnsi="Times New Roman"/>
          <w:sz w:val="28"/>
          <w:szCs w:val="28"/>
        </w:rPr>
        <w:t>ляться на торгах Московской межбанковской валютной биржи (в настоящее время – Московской</w:t>
      </w:r>
      <w:r>
        <w:rPr>
          <w:rFonts w:ascii="Times New Roman" w:hAnsi="Times New Roman"/>
          <w:sz w:val="28"/>
          <w:szCs w:val="28"/>
        </w:rPr>
        <w:t xml:space="preserve"> </w:t>
      </w:r>
      <w:r w:rsidRPr="008403C9">
        <w:rPr>
          <w:rFonts w:ascii="Times New Roman" w:hAnsi="Times New Roman"/>
          <w:sz w:val="28"/>
          <w:szCs w:val="28"/>
        </w:rPr>
        <w:t>биржи). Свободно плавающий курс был непредсказуем и бесконтрольно колебался в очень широких пределах. Так, 10 октября 1994 г. курс российского рубля</w:t>
      </w:r>
      <w:r>
        <w:rPr>
          <w:rFonts w:ascii="Times New Roman" w:hAnsi="Times New Roman"/>
          <w:sz w:val="28"/>
          <w:szCs w:val="28"/>
        </w:rPr>
        <w:t xml:space="preserve"> упал на 27 %, а 12 октября, в </w:t>
      </w:r>
      <w:r w:rsidRPr="008403C9">
        <w:rPr>
          <w:rFonts w:ascii="Times New Roman" w:hAnsi="Times New Roman"/>
          <w:sz w:val="28"/>
          <w:szCs w:val="28"/>
        </w:rPr>
        <w:t>«черны</w:t>
      </w:r>
      <w:r>
        <w:rPr>
          <w:rFonts w:ascii="Times New Roman" w:hAnsi="Times New Roman"/>
          <w:sz w:val="28"/>
          <w:szCs w:val="28"/>
        </w:rPr>
        <w:t>й вторник», – поднялся на 32 %.</w:t>
      </w:r>
    </w:p>
    <w:p w:rsidR="0072050E" w:rsidRPr="008403C9" w:rsidRDefault="0072050E" w:rsidP="0072050E">
      <w:pPr>
        <w:spacing w:after="0" w:line="360" w:lineRule="auto"/>
        <w:ind w:firstLine="709"/>
        <w:jc w:val="both"/>
        <w:rPr>
          <w:rFonts w:ascii="Times New Roman" w:hAnsi="Times New Roman"/>
          <w:sz w:val="28"/>
          <w:szCs w:val="28"/>
        </w:rPr>
      </w:pPr>
      <w:r w:rsidRPr="008403C9">
        <w:rPr>
          <w:rFonts w:ascii="Times New Roman" w:hAnsi="Times New Roman"/>
          <w:sz w:val="28"/>
          <w:szCs w:val="28"/>
        </w:rPr>
        <w:t>В итоге в 1995 г. Банк России ввел режим</w:t>
      </w:r>
      <w:r>
        <w:rPr>
          <w:rFonts w:ascii="Times New Roman" w:hAnsi="Times New Roman"/>
          <w:sz w:val="28"/>
          <w:szCs w:val="28"/>
        </w:rPr>
        <w:t xml:space="preserve"> </w:t>
      </w:r>
      <w:r w:rsidRPr="008403C9">
        <w:rPr>
          <w:rFonts w:ascii="Times New Roman" w:hAnsi="Times New Roman"/>
          <w:sz w:val="28"/>
          <w:szCs w:val="28"/>
        </w:rPr>
        <w:t>«валютного коридора» и установил его верхнюю</w:t>
      </w:r>
      <w:r>
        <w:rPr>
          <w:rFonts w:ascii="Times New Roman" w:hAnsi="Times New Roman"/>
          <w:sz w:val="28"/>
          <w:szCs w:val="28"/>
        </w:rPr>
        <w:t xml:space="preserve"> </w:t>
      </w:r>
      <w:r w:rsidRPr="008403C9">
        <w:rPr>
          <w:rFonts w:ascii="Times New Roman" w:hAnsi="Times New Roman"/>
          <w:sz w:val="28"/>
          <w:szCs w:val="28"/>
        </w:rPr>
        <w:t>границу на отметке 6 руб. за 1 долл. США, в течение трех лет не позволяя курсу доллара эту отметку превысить. Это был второй этап валютной</w:t>
      </w:r>
      <w:r>
        <w:rPr>
          <w:rFonts w:ascii="Times New Roman" w:hAnsi="Times New Roman"/>
          <w:sz w:val="28"/>
          <w:szCs w:val="28"/>
        </w:rPr>
        <w:t xml:space="preserve"> </w:t>
      </w:r>
      <w:r w:rsidRPr="008403C9">
        <w:rPr>
          <w:rFonts w:ascii="Times New Roman" w:hAnsi="Times New Roman"/>
          <w:sz w:val="28"/>
          <w:szCs w:val="28"/>
        </w:rPr>
        <w:t>политики.</w:t>
      </w:r>
    </w:p>
    <w:p w:rsidR="0072050E" w:rsidRDefault="0072050E" w:rsidP="0072050E">
      <w:pPr>
        <w:spacing w:after="0" w:line="360" w:lineRule="auto"/>
        <w:ind w:firstLine="709"/>
        <w:jc w:val="both"/>
        <w:rPr>
          <w:rFonts w:ascii="Times New Roman" w:hAnsi="Times New Roman"/>
          <w:sz w:val="28"/>
          <w:szCs w:val="28"/>
        </w:rPr>
      </w:pPr>
      <w:r w:rsidRPr="008403C9">
        <w:rPr>
          <w:rFonts w:ascii="Times New Roman" w:hAnsi="Times New Roman"/>
          <w:sz w:val="28"/>
          <w:szCs w:val="28"/>
        </w:rPr>
        <w:t>17 августа 1998 г. правительство России объявило дефолт по внутреннему долгу. В результате</w:t>
      </w:r>
      <w:r>
        <w:rPr>
          <w:rFonts w:ascii="Times New Roman" w:hAnsi="Times New Roman"/>
          <w:sz w:val="28"/>
          <w:szCs w:val="28"/>
        </w:rPr>
        <w:t xml:space="preserve"> </w:t>
      </w:r>
      <w:r w:rsidRPr="008403C9">
        <w:rPr>
          <w:rFonts w:ascii="Times New Roman" w:hAnsi="Times New Roman"/>
          <w:sz w:val="28"/>
          <w:szCs w:val="28"/>
        </w:rPr>
        <w:t xml:space="preserve">все свободные деньги в российской </w:t>
      </w:r>
      <w:r w:rsidRPr="008403C9">
        <w:rPr>
          <w:rFonts w:ascii="Times New Roman" w:hAnsi="Times New Roman"/>
          <w:sz w:val="28"/>
          <w:szCs w:val="28"/>
        </w:rPr>
        <w:lastRenderedPageBreak/>
        <w:t>экономике перетекли с рынка государственных облигаций на валютный рынок. Резко возрос спрос на доллар. Банку</w:t>
      </w:r>
      <w:r>
        <w:rPr>
          <w:rFonts w:ascii="Times New Roman" w:hAnsi="Times New Roman"/>
          <w:sz w:val="28"/>
          <w:szCs w:val="28"/>
        </w:rPr>
        <w:t xml:space="preserve"> </w:t>
      </w:r>
      <w:r w:rsidRPr="008403C9">
        <w:rPr>
          <w:rFonts w:ascii="Times New Roman" w:hAnsi="Times New Roman"/>
          <w:sz w:val="28"/>
          <w:szCs w:val="28"/>
        </w:rPr>
        <w:t>России стало затруднительно удерживать границы</w:t>
      </w:r>
      <w:r>
        <w:rPr>
          <w:rFonts w:ascii="Times New Roman" w:hAnsi="Times New Roman"/>
          <w:sz w:val="28"/>
          <w:szCs w:val="28"/>
        </w:rPr>
        <w:t xml:space="preserve"> </w:t>
      </w:r>
      <w:r w:rsidRPr="008403C9">
        <w:rPr>
          <w:rFonts w:ascii="Times New Roman" w:hAnsi="Times New Roman"/>
          <w:sz w:val="28"/>
          <w:szCs w:val="28"/>
        </w:rPr>
        <w:t>валютного коридора, и с 17 августа 1998 г. его границы были расширены с 6 руб. до 9,5 руб. за доллар</w:t>
      </w:r>
      <w:r>
        <w:rPr>
          <w:rFonts w:ascii="Times New Roman" w:hAnsi="Times New Roman"/>
          <w:sz w:val="28"/>
          <w:szCs w:val="28"/>
        </w:rPr>
        <w:t xml:space="preserve"> </w:t>
      </w:r>
      <w:r w:rsidRPr="008403C9">
        <w:rPr>
          <w:rFonts w:ascii="Times New Roman" w:hAnsi="Times New Roman"/>
          <w:sz w:val="28"/>
          <w:szCs w:val="28"/>
        </w:rPr>
        <w:t>США. Однако и в этих границах курс удержать не</w:t>
      </w:r>
      <w:r>
        <w:rPr>
          <w:rFonts w:ascii="Times New Roman" w:hAnsi="Times New Roman"/>
          <w:sz w:val="28"/>
          <w:szCs w:val="28"/>
        </w:rPr>
        <w:t xml:space="preserve"> </w:t>
      </w:r>
      <w:r w:rsidRPr="00AA49FE">
        <w:rPr>
          <w:rFonts w:ascii="Times New Roman" w:hAnsi="Times New Roman"/>
          <w:sz w:val="28"/>
          <w:szCs w:val="28"/>
        </w:rPr>
        <w:t>удалось, и вскоре Банк России объявил о прекращении валютных интервенций и возвращении к свободно плавающему курсу. Это третий этап его валютной политики.</w:t>
      </w:r>
    </w:p>
    <w:p w:rsidR="0072050E" w:rsidRPr="00AA49FE" w:rsidRDefault="0072050E" w:rsidP="0072050E">
      <w:pPr>
        <w:spacing w:after="0" w:line="360" w:lineRule="auto"/>
        <w:ind w:firstLine="709"/>
        <w:jc w:val="both"/>
        <w:rPr>
          <w:rFonts w:ascii="Times New Roman" w:hAnsi="Times New Roman"/>
          <w:sz w:val="28"/>
          <w:szCs w:val="28"/>
        </w:rPr>
      </w:pPr>
      <w:r w:rsidRPr="00AA49FE">
        <w:rPr>
          <w:rFonts w:ascii="Times New Roman" w:hAnsi="Times New Roman"/>
          <w:sz w:val="28"/>
          <w:szCs w:val="28"/>
        </w:rPr>
        <w:t>С 2005 г. Банк России в качестве операционного ориентира курсовой политики начал использовать рублевую стоимость бивалютной корзины,</w:t>
      </w:r>
      <w:r>
        <w:rPr>
          <w:rFonts w:ascii="Times New Roman" w:hAnsi="Times New Roman"/>
          <w:sz w:val="28"/>
          <w:szCs w:val="28"/>
        </w:rPr>
        <w:t xml:space="preserve"> </w:t>
      </w:r>
      <w:r w:rsidRPr="00AA49FE">
        <w:rPr>
          <w:rFonts w:ascii="Times New Roman" w:hAnsi="Times New Roman"/>
          <w:sz w:val="28"/>
          <w:szCs w:val="28"/>
        </w:rPr>
        <w:t>состоящей из 45 евроцентов и 55 центов США.</w:t>
      </w:r>
      <w:r>
        <w:rPr>
          <w:rFonts w:ascii="Times New Roman" w:hAnsi="Times New Roman"/>
          <w:sz w:val="28"/>
          <w:szCs w:val="28"/>
        </w:rPr>
        <w:t xml:space="preserve"> </w:t>
      </w:r>
      <w:r w:rsidRPr="00AA49FE">
        <w:rPr>
          <w:rFonts w:ascii="Times New Roman" w:hAnsi="Times New Roman"/>
          <w:sz w:val="28"/>
          <w:szCs w:val="28"/>
        </w:rPr>
        <w:t>Диапазон допустимых значений рублевой стоимости бивалютной корзины был задан плавающим операционным интервалом, границы которого корректировались в зависимости от объема совершенных валютных интервенций. Это четвертый этап валютной политики.</w:t>
      </w:r>
    </w:p>
    <w:p w:rsidR="0072050E" w:rsidRPr="00AA49FE" w:rsidRDefault="0072050E" w:rsidP="0072050E">
      <w:pPr>
        <w:spacing w:after="0" w:line="360" w:lineRule="auto"/>
        <w:ind w:firstLine="709"/>
        <w:jc w:val="both"/>
        <w:rPr>
          <w:rFonts w:ascii="Times New Roman" w:hAnsi="Times New Roman"/>
          <w:sz w:val="28"/>
          <w:szCs w:val="28"/>
        </w:rPr>
      </w:pPr>
      <w:r w:rsidRPr="00AA49FE">
        <w:rPr>
          <w:rFonts w:ascii="Times New Roman" w:hAnsi="Times New Roman"/>
          <w:sz w:val="28"/>
          <w:szCs w:val="28"/>
        </w:rPr>
        <w:t>С 10 ноября 2014 г. Банк России упразднил</w:t>
      </w:r>
      <w:r>
        <w:rPr>
          <w:rFonts w:ascii="Times New Roman" w:hAnsi="Times New Roman"/>
          <w:sz w:val="28"/>
          <w:szCs w:val="28"/>
        </w:rPr>
        <w:t xml:space="preserve"> </w:t>
      </w:r>
      <w:r w:rsidRPr="00AA49FE">
        <w:rPr>
          <w:rFonts w:ascii="Times New Roman" w:hAnsi="Times New Roman"/>
          <w:sz w:val="28"/>
          <w:szCs w:val="28"/>
        </w:rPr>
        <w:t>действовавший механизм курсовой политики, отменив интервал допустимых значений стоимости</w:t>
      </w:r>
      <w:r>
        <w:rPr>
          <w:rFonts w:ascii="Times New Roman" w:hAnsi="Times New Roman"/>
          <w:sz w:val="28"/>
          <w:szCs w:val="28"/>
        </w:rPr>
        <w:t xml:space="preserve"> </w:t>
      </w:r>
      <w:r w:rsidRPr="00AA49FE">
        <w:rPr>
          <w:rFonts w:ascii="Times New Roman" w:hAnsi="Times New Roman"/>
          <w:sz w:val="28"/>
          <w:szCs w:val="28"/>
        </w:rPr>
        <w:t>бивалютной корзины и регулярные интервенции</w:t>
      </w:r>
      <w:r>
        <w:rPr>
          <w:rFonts w:ascii="Times New Roman" w:hAnsi="Times New Roman"/>
          <w:sz w:val="28"/>
          <w:szCs w:val="28"/>
        </w:rPr>
        <w:t xml:space="preserve"> </w:t>
      </w:r>
      <w:r w:rsidRPr="00AA49FE">
        <w:rPr>
          <w:rFonts w:ascii="Times New Roman" w:hAnsi="Times New Roman"/>
          <w:sz w:val="28"/>
          <w:szCs w:val="28"/>
        </w:rPr>
        <w:t>на границах указанного интервала и за его пределами. Таким образом, произошел полный переход</w:t>
      </w:r>
      <w:r>
        <w:rPr>
          <w:rFonts w:ascii="Times New Roman" w:hAnsi="Times New Roman"/>
          <w:sz w:val="28"/>
          <w:szCs w:val="28"/>
        </w:rPr>
        <w:t xml:space="preserve"> </w:t>
      </w:r>
      <w:r w:rsidRPr="00AA49FE">
        <w:rPr>
          <w:rFonts w:ascii="Times New Roman" w:hAnsi="Times New Roman"/>
          <w:sz w:val="28"/>
          <w:szCs w:val="28"/>
        </w:rPr>
        <w:t>к плавающему курсу рубля. Это пятый этап валютной политики Банка России.</w:t>
      </w:r>
    </w:p>
    <w:p w:rsidR="0072050E" w:rsidRDefault="0072050E" w:rsidP="0072050E">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w:t>
      </w:r>
      <w:r w:rsidRPr="00AA49FE">
        <w:rPr>
          <w:rFonts w:ascii="Times New Roman" w:hAnsi="Times New Roman"/>
          <w:sz w:val="28"/>
          <w:szCs w:val="28"/>
        </w:rPr>
        <w:t>ереход к плавающему курсу был реализован</w:t>
      </w:r>
      <w:r>
        <w:rPr>
          <w:rFonts w:ascii="Times New Roman" w:hAnsi="Times New Roman"/>
          <w:sz w:val="28"/>
          <w:szCs w:val="28"/>
        </w:rPr>
        <w:t xml:space="preserve"> </w:t>
      </w:r>
      <w:r w:rsidRPr="00AA49FE">
        <w:rPr>
          <w:rFonts w:ascii="Times New Roman" w:hAnsi="Times New Roman"/>
          <w:sz w:val="28"/>
          <w:szCs w:val="28"/>
        </w:rPr>
        <w:t>в самых неблагоприятных условиях – на фоне</w:t>
      </w:r>
      <w:r>
        <w:rPr>
          <w:rFonts w:ascii="Times New Roman" w:hAnsi="Times New Roman"/>
          <w:sz w:val="28"/>
          <w:szCs w:val="28"/>
        </w:rPr>
        <w:t xml:space="preserve"> </w:t>
      </w:r>
      <w:r w:rsidRPr="00AA49FE">
        <w:rPr>
          <w:rFonts w:ascii="Times New Roman" w:hAnsi="Times New Roman"/>
          <w:sz w:val="28"/>
          <w:szCs w:val="28"/>
        </w:rPr>
        <w:t>ухудшения геополитической обстановки, западных санкций и падения цен на нефть. К настоящему времени можно констатировать, что итогом</w:t>
      </w:r>
      <w:r>
        <w:rPr>
          <w:rFonts w:ascii="Times New Roman" w:hAnsi="Times New Roman"/>
          <w:sz w:val="28"/>
          <w:szCs w:val="28"/>
        </w:rPr>
        <w:t xml:space="preserve"> </w:t>
      </w:r>
      <w:r w:rsidRPr="008403C9">
        <w:rPr>
          <w:rFonts w:ascii="Times New Roman" w:hAnsi="Times New Roman"/>
          <w:sz w:val="28"/>
          <w:szCs w:val="28"/>
        </w:rPr>
        <w:t xml:space="preserve">осуществленного перехода </w:t>
      </w:r>
      <w:proofErr w:type="gramStart"/>
      <w:r w:rsidRPr="008403C9">
        <w:rPr>
          <w:rFonts w:ascii="Times New Roman" w:hAnsi="Times New Roman"/>
          <w:sz w:val="28"/>
          <w:szCs w:val="28"/>
        </w:rPr>
        <w:t>к</w:t>
      </w:r>
      <w:proofErr w:type="gramEnd"/>
      <w:r w:rsidRPr="008403C9">
        <w:rPr>
          <w:rFonts w:ascii="Times New Roman" w:hAnsi="Times New Roman"/>
          <w:sz w:val="28"/>
          <w:szCs w:val="28"/>
        </w:rPr>
        <w:t xml:space="preserve"> свободному плавающему курсообразованию стала девальвация</w:t>
      </w:r>
      <w:r>
        <w:rPr>
          <w:rFonts w:ascii="Times New Roman" w:hAnsi="Times New Roman"/>
          <w:sz w:val="28"/>
          <w:szCs w:val="28"/>
        </w:rPr>
        <w:t xml:space="preserve"> </w:t>
      </w:r>
      <w:r w:rsidRPr="008403C9">
        <w:rPr>
          <w:rFonts w:ascii="Times New Roman" w:hAnsi="Times New Roman"/>
          <w:sz w:val="28"/>
          <w:szCs w:val="28"/>
        </w:rPr>
        <w:t>национальной валюты почти в два раза.</w:t>
      </w:r>
    </w:p>
    <w:p w:rsidR="0072050E" w:rsidRDefault="0072050E" w:rsidP="0072050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AA49FE">
        <w:rPr>
          <w:rFonts w:ascii="Times New Roman" w:hAnsi="Times New Roman"/>
          <w:sz w:val="28"/>
          <w:szCs w:val="28"/>
        </w:rPr>
        <w:t>Естественно, сразу же разыгралась инфляция,</w:t>
      </w:r>
      <w:r>
        <w:rPr>
          <w:rFonts w:ascii="Times New Roman" w:hAnsi="Times New Roman"/>
          <w:sz w:val="28"/>
          <w:szCs w:val="28"/>
        </w:rPr>
        <w:t xml:space="preserve"> </w:t>
      </w:r>
      <w:r w:rsidRPr="00AA49FE">
        <w:rPr>
          <w:rFonts w:ascii="Times New Roman" w:hAnsi="Times New Roman"/>
          <w:sz w:val="28"/>
          <w:szCs w:val="28"/>
        </w:rPr>
        <w:t>сократился розничный товарооборот, снизился</w:t>
      </w:r>
      <w:r>
        <w:rPr>
          <w:rFonts w:ascii="Times New Roman" w:hAnsi="Times New Roman"/>
          <w:sz w:val="28"/>
          <w:szCs w:val="28"/>
        </w:rPr>
        <w:t xml:space="preserve"> </w:t>
      </w:r>
      <w:r w:rsidRPr="00AA49FE">
        <w:rPr>
          <w:rFonts w:ascii="Times New Roman" w:hAnsi="Times New Roman"/>
          <w:sz w:val="28"/>
          <w:szCs w:val="28"/>
        </w:rPr>
        <w:t>спрос</w:t>
      </w:r>
      <w:r>
        <w:rPr>
          <w:rFonts w:ascii="Times New Roman" w:hAnsi="Times New Roman"/>
          <w:sz w:val="28"/>
          <w:szCs w:val="28"/>
        </w:rPr>
        <w:t xml:space="preserve"> </w:t>
      </w:r>
      <w:r w:rsidRPr="00AA49FE">
        <w:rPr>
          <w:rFonts w:ascii="Times New Roman" w:hAnsi="Times New Roman"/>
          <w:sz w:val="28"/>
          <w:szCs w:val="28"/>
        </w:rPr>
        <w:t>на</w:t>
      </w:r>
      <w:r>
        <w:rPr>
          <w:rFonts w:ascii="Times New Roman" w:hAnsi="Times New Roman"/>
          <w:sz w:val="28"/>
          <w:szCs w:val="28"/>
        </w:rPr>
        <w:t xml:space="preserve"> </w:t>
      </w:r>
      <w:r w:rsidRPr="00AA49FE">
        <w:rPr>
          <w:rFonts w:ascii="Times New Roman" w:hAnsi="Times New Roman"/>
          <w:sz w:val="28"/>
          <w:szCs w:val="28"/>
        </w:rPr>
        <w:t>недвижимость,</w:t>
      </w:r>
      <w:r>
        <w:rPr>
          <w:rFonts w:ascii="Times New Roman" w:hAnsi="Times New Roman"/>
          <w:sz w:val="28"/>
          <w:szCs w:val="28"/>
        </w:rPr>
        <w:t xml:space="preserve"> </w:t>
      </w:r>
      <w:r w:rsidRPr="00AA49FE">
        <w:rPr>
          <w:rFonts w:ascii="Times New Roman" w:hAnsi="Times New Roman"/>
          <w:sz w:val="28"/>
          <w:szCs w:val="28"/>
        </w:rPr>
        <w:t>началась</w:t>
      </w:r>
      <w:r>
        <w:rPr>
          <w:rFonts w:ascii="Times New Roman" w:hAnsi="Times New Roman"/>
          <w:sz w:val="28"/>
          <w:szCs w:val="28"/>
        </w:rPr>
        <w:t xml:space="preserve"> </w:t>
      </w:r>
      <w:r w:rsidRPr="00AA49FE">
        <w:rPr>
          <w:rFonts w:ascii="Times New Roman" w:hAnsi="Times New Roman"/>
          <w:sz w:val="28"/>
          <w:szCs w:val="28"/>
        </w:rPr>
        <w:t>стагнация</w:t>
      </w:r>
      <w:r>
        <w:rPr>
          <w:rFonts w:ascii="Times New Roman" w:hAnsi="Times New Roman"/>
          <w:sz w:val="28"/>
          <w:szCs w:val="28"/>
        </w:rPr>
        <w:t xml:space="preserve"> </w:t>
      </w:r>
      <w:r w:rsidRPr="00AA49FE">
        <w:rPr>
          <w:rFonts w:ascii="Times New Roman" w:hAnsi="Times New Roman"/>
          <w:sz w:val="28"/>
          <w:szCs w:val="28"/>
        </w:rPr>
        <w:t>строительного</w:t>
      </w:r>
      <w:r>
        <w:rPr>
          <w:rFonts w:ascii="Times New Roman" w:hAnsi="Times New Roman"/>
          <w:sz w:val="28"/>
          <w:szCs w:val="28"/>
        </w:rPr>
        <w:t xml:space="preserve"> </w:t>
      </w:r>
      <w:r w:rsidRPr="00AA49FE">
        <w:rPr>
          <w:rFonts w:ascii="Times New Roman" w:hAnsi="Times New Roman"/>
          <w:sz w:val="28"/>
          <w:szCs w:val="28"/>
        </w:rPr>
        <w:t>сектора,</w:t>
      </w:r>
      <w:r>
        <w:rPr>
          <w:rFonts w:ascii="Times New Roman" w:hAnsi="Times New Roman"/>
          <w:sz w:val="28"/>
          <w:szCs w:val="28"/>
        </w:rPr>
        <w:t xml:space="preserve"> </w:t>
      </w:r>
      <w:r w:rsidRPr="00AA49FE">
        <w:rPr>
          <w:rFonts w:ascii="Times New Roman" w:hAnsi="Times New Roman"/>
          <w:sz w:val="28"/>
          <w:szCs w:val="28"/>
        </w:rPr>
        <w:t>понесли</w:t>
      </w:r>
      <w:r>
        <w:rPr>
          <w:rFonts w:ascii="Times New Roman" w:hAnsi="Times New Roman"/>
          <w:sz w:val="28"/>
          <w:szCs w:val="28"/>
        </w:rPr>
        <w:t xml:space="preserve"> </w:t>
      </w:r>
      <w:r w:rsidRPr="00AA49FE">
        <w:rPr>
          <w:rFonts w:ascii="Times New Roman" w:hAnsi="Times New Roman"/>
          <w:sz w:val="28"/>
          <w:szCs w:val="28"/>
        </w:rPr>
        <w:t>миллиардные</w:t>
      </w:r>
      <w:r>
        <w:rPr>
          <w:rFonts w:ascii="Times New Roman" w:hAnsi="Times New Roman"/>
          <w:sz w:val="28"/>
          <w:szCs w:val="28"/>
        </w:rPr>
        <w:t xml:space="preserve"> </w:t>
      </w:r>
      <w:r w:rsidRPr="00AA49FE">
        <w:rPr>
          <w:rFonts w:ascii="Times New Roman" w:hAnsi="Times New Roman"/>
          <w:sz w:val="28"/>
          <w:szCs w:val="28"/>
        </w:rPr>
        <w:t xml:space="preserve">убытки банки и корпорации, </w:t>
      </w:r>
      <w:r w:rsidRPr="00AA49FE">
        <w:rPr>
          <w:rFonts w:ascii="Times New Roman" w:hAnsi="Times New Roman"/>
          <w:sz w:val="28"/>
          <w:szCs w:val="28"/>
        </w:rPr>
        <w:lastRenderedPageBreak/>
        <w:t>кредитующиеся за</w:t>
      </w:r>
      <w:r>
        <w:rPr>
          <w:rFonts w:ascii="Times New Roman" w:hAnsi="Times New Roman"/>
          <w:sz w:val="28"/>
          <w:szCs w:val="28"/>
        </w:rPr>
        <w:t xml:space="preserve"> </w:t>
      </w:r>
      <w:r w:rsidRPr="00AA49FE">
        <w:rPr>
          <w:rFonts w:ascii="Times New Roman" w:hAnsi="Times New Roman"/>
          <w:sz w:val="28"/>
          <w:szCs w:val="28"/>
        </w:rPr>
        <w:t>рубежом, в сложном положении оказался весь</w:t>
      </w:r>
      <w:r>
        <w:rPr>
          <w:rFonts w:ascii="Times New Roman" w:hAnsi="Times New Roman"/>
          <w:sz w:val="28"/>
          <w:szCs w:val="28"/>
        </w:rPr>
        <w:t xml:space="preserve"> </w:t>
      </w:r>
      <w:r w:rsidRPr="00AA49FE">
        <w:rPr>
          <w:rFonts w:ascii="Times New Roman" w:hAnsi="Times New Roman"/>
          <w:sz w:val="28"/>
          <w:szCs w:val="28"/>
        </w:rPr>
        <w:t>реальный сектор российской экономики.</w:t>
      </w:r>
    </w:p>
    <w:p w:rsidR="0072050E" w:rsidRDefault="0072050E" w:rsidP="00D022FF">
      <w:pPr>
        <w:spacing w:after="0" w:line="360" w:lineRule="auto"/>
        <w:jc w:val="both"/>
        <w:rPr>
          <w:rFonts w:ascii="Times New Roman" w:hAnsi="Times New Roman"/>
          <w:color w:val="000000"/>
          <w:sz w:val="28"/>
          <w:szCs w:val="28"/>
        </w:rPr>
      </w:pPr>
    </w:p>
    <w:p w:rsidR="00272CE8" w:rsidRDefault="00272CE8" w:rsidP="009F4BA7">
      <w:pPr>
        <w:spacing w:after="0" w:line="360" w:lineRule="auto"/>
        <w:ind w:firstLine="709"/>
        <w:jc w:val="both"/>
        <w:rPr>
          <w:rFonts w:ascii="Times New Roman" w:hAnsi="Times New Roman"/>
          <w:color w:val="000000"/>
          <w:sz w:val="28"/>
          <w:szCs w:val="28"/>
        </w:rPr>
      </w:pPr>
    </w:p>
    <w:p w:rsidR="00A21E5C" w:rsidRDefault="00A21E5C" w:rsidP="009F4BA7">
      <w:pPr>
        <w:spacing w:after="0" w:line="360" w:lineRule="auto"/>
        <w:ind w:firstLine="709"/>
        <w:jc w:val="both"/>
        <w:rPr>
          <w:rFonts w:ascii="Times New Roman" w:hAnsi="Times New Roman"/>
          <w:color w:val="000000"/>
          <w:sz w:val="28"/>
          <w:szCs w:val="28"/>
        </w:rPr>
      </w:pPr>
    </w:p>
    <w:p w:rsidR="00A21E5C" w:rsidRDefault="00A21E5C" w:rsidP="009F4BA7">
      <w:pPr>
        <w:spacing w:after="0" w:line="360" w:lineRule="auto"/>
        <w:ind w:firstLine="709"/>
        <w:jc w:val="both"/>
        <w:rPr>
          <w:rFonts w:ascii="Times New Roman" w:hAnsi="Times New Roman"/>
          <w:color w:val="000000"/>
          <w:sz w:val="28"/>
          <w:szCs w:val="28"/>
        </w:rPr>
      </w:pPr>
    </w:p>
    <w:p w:rsidR="00A21E5C" w:rsidRDefault="00A21E5C" w:rsidP="009F4BA7">
      <w:pPr>
        <w:spacing w:after="0" w:line="360" w:lineRule="auto"/>
        <w:ind w:firstLine="709"/>
        <w:jc w:val="both"/>
        <w:rPr>
          <w:rFonts w:ascii="Times New Roman" w:hAnsi="Times New Roman"/>
          <w:color w:val="000000"/>
          <w:sz w:val="28"/>
          <w:szCs w:val="28"/>
        </w:rPr>
      </w:pPr>
    </w:p>
    <w:p w:rsidR="00A21E5C" w:rsidRDefault="00A21E5C" w:rsidP="009F4BA7">
      <w:pPr>
        <w:spacing w:after="0" w:line="360" w:lineRule="auto"/>
        <w:ind w:firstLine="709"/>
        <w:jc w:val="both"/>
        <w:rPr>
          <w:rFonts w:ascii="Times New Roman" w:hAnsi="Times New Roman"/>
          <w:color w:val="000000"/>
          <w:sz w:val="28"/>
          <w:szCs w:val="28"/>
        </w:rPr>
      </w:pPr>
    </w:p>
    <w:p w:rsidR="00A21E5C" w:rsidRDefault="00A21E5C"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CB2ADD" w:rsidRDefault="00CB2ADD" w:rsidP="00CB2ADD">
      <w:pPr>
        <w:spacing w:after="0" w:line="360" w:lineRule="auto"/>
        <w:jc w:val="both"/>
        <w:rPr>
          <w:rFonts w:ascii="Times New Roman" w:hAnsi="Times New Roman"/>
          <w:color w:val="000000"/>
          <w:sz w:val="28"/>
          <w:szCs w:val="28"/>
        </w:rPr>
      </w:pPr>
    </w:p>
    <w:p w:rsidR="009F4BA7" w:rsidRDefault="009F4BA7" w:rsidP="00786E32">
      <w:pPr>
        <w:widowControl w:val="0"/>
        <w:tabs>
          <w:tab w:val="left" w:pos="9108"/>
        </w:tabs>
        <w:autoSpaceDE w:val="0"/>
        <w:autoSpaceDN w:val="0"/>
        <w:adjustRightInd w:val="0"/>
        <w:spacing w:after="0" w:line="360" w:lineRule="auto"/>
        <w:jc w:val="center"/>
        <w:rPr>
          <w:rFonts w:ascii="Times New Roman" w:hAnsi="Times New Roman"/>
          <w:b/>
          <w:bCs/>
          <w:kern w:val="1"/>
          <w:sz w:val="32"/>
          <w:szCs w:val="32"/>
        </w:rPr>
      </w:pPr>
      <w:r w:rsidRPr="00C74374">
        <w:rPr>
          <w:rFonts w:ascii="Times New Roman" w:hAnsi="Times New Roman"/>
          <w:b/>
          <w:bCs/>
          <w:kern w:val="1"/>
          <w:sz w:val="32"/>
          <w:szCs w:val="32"/>
        </w:rPr>
        <w:lastRenderedPageBreak/>
        <w:t>2.</w:t>
      </w:r>
      <w:r w:rsidR="00021ED2">
        <w:rPr>
          <w:rFonts w:ascii="Times New Roman" w:hAnsi="Times New Roman"/>
          <w:b/>
          <w:bCs/>
          <w:kern w:val="1"/>
          <w:sz w:val="32"/>
          <w:szCs w:val="32"/>
        </w:rPr>
        <w:t>4</w:t>
      </w:r>
      <w:r w:rsidRPr="00C74374">
        <w:rPr>
          <w:rFonts w:ascii="Times New Roman" w:hAnsi="Times New Roman"/>
          <w:b/>
          <w:bCs/>
          <w:kern w:val="1"/>
          <w:sz w:val="32"/>
          <w:szCs w:val="32"/>
        </w:rPr>
        <w:t xml:space="preserve">  </w:t>
      </w:r>
      <w:r w:rsidR="00235EC8">
        <w:rPr>
          <w:rFonts w:ascii="Times New Roman" w:hAnsi="Times New Roman"/>
          <w:b/>
          <w:bCs/>
          <w:kern w:val="1"/>
          <w:sz w:val="32"/>
          <w:szCs w:val="32"/>
        </w:rPr>
        <w:t xml:space="preserve">Современная направленность </w:t>
      </w:r>
      <w:r w:rsidR="004618AC">
        <w:rPr>
          <w:rFonts w:ascii="Times New Roman" w:hAnsi="Times New Roman"/>
          <w:b/>
          <w:bCs/>
          <w:kern w:val="1"/>
          <w:sz w:val="32"/>
          <w:szCs w:val="32"/>
        </w:rPr>
        <w:t>валютной политики Центрального банка</w:t>
      </w:r>
    </w:p>
    <w:p w:rsidR="009F4BA7" w:rsidRDefault="009F4BA7" w:rsidP="009F4BA7">
      <w:pPr>
        <w:spacing w:after="0" w:line="360" w:lineRule="auto"/>
        <w:ind w:firstLine="709"/>
        <w:jc w:val="both"/>
        <w:rPr>
          <w:rFonts w:ascii="Times New Roman" w:hAnsi="Times New Roman"/>
          <w:sz w:val="28"/>
          <w:szCs w:val="28"/>
        </w:rPr>
      </w:pPr>
      <w:r w:rsidRPr="006D33A9">
        <w:rPr>
          <w:rFonts w:ascii="Times New Roman" w:hAnsi="Times New Roman"/>
          <w:sz w:val="28"/>
          <w:szCs w:val="28"/>
        </w:rPr>
        <w:t>Глобализация страны в мировое сообщество не может не затронуть финансовый сектор её экономики. Структурные преобразования на валютном рынке, прежде всего, зависят от изменений, происходящих на международной арене. Мировой валютный рынок является одним из самых важнейших рынков мира, с помощью которого ежегодно обмениваются национальные валюты различных государств. Данный рынок не имеет единого средства платежа,</w:t>
      </w:r>
      <w:r w:rsidRPr="001C7C42">
        <w:rPr>
          <w:rFonts w:ascii="Times New Roman" w:hAnsi="Times New Roman"/>
          <w:sz w:val="28"/>
          <w:szCs w:val="28"/>
        </w:rPr>
        <w:t xml:space="preserve"> </w:t>
      </w:r>
      <w:r w:rsidRPr="006D33A9">
        <w:rPr>
          <w:rFonts w:ascii="Times New Roman" w:hAnsi="Times New Roman"/>
          <w:sz w:val="28"/>
          <w:szCs w:val="28"/>
        </w:rPr>
        <w:t xml:space="preserve">поскольку на нём функционируют различные валюты стран мира. Валютный курс – стоимостное соотношение 2-х валют при их обмене или цена денежной единицы, выраженная в денежной единице другой страны. Поэтому валютный курс необходим для оценки иностранных  денег и установления валютных соотношений, а также для осуществления операций и расчетов на валютно-финансовом рынке. </w:t>
      </w:r>
    </w:p>
    <w:p w:rsidR="009F4BA7" w:rsidRPr="00995986" w:rsidRDefault="009F4BA7" w:rsidP="009F4BA7">
      <w:pPr>
        <w:spacing w:after="0" w:line="360" w:lineRule="auto"/>
        <w:ind w:firstLine="709"/>
        <w:jc w:val="both"/>
        <w:rPr>
          <w:rFonts w:ascii="Times New Roman" w:hAnsi="Times New Roman"/>
          <w:sz w:val="28"/>
          <w:szCs w:val="28"/>
        </w:rPr>
      </w:pPr>
      <w:r w:rsidRPr="006D33A9">
        <w:rPr>
          <w:rFonts w:ascii="Times New Roman" w:hAnsi="Times New Roman"/>
          <w:sz w:val="28"/>
          <w:szCs w:val="28"/>
        </w:rPr>
        <w:t xml:space="preserve">Зависимость РФ от курсов валют также сказывается на эмиссии национальной денежной единицы. Для того чтобы выпустить в обращение новые рубли, государство должно обладать достаточным количеством международных резервов, которые в большей степени выражены иностранными активами. Так  в конце 2015 г. сумма международных резервов России была равна  364 708 млн. долл. США, из которых около 85% составляет иностранная валюта, представленная государственными ценными бумагами.  Что касается зависимости курса рубля по отношению к евро, то его влияние на изменение стоимость экспортируемого сырья незначительно, так как цена поставляемых Россией сырьевых товаров выражена в долларах США </w:t>
      </w:r>
      <w:r w:rsidRPr="00995986">
        <w:rPr>
          <w:rFonts w:ascii="Times New Roman" w:hAnsi="Times New Roman"/>
          <w:sz w:val="28"/>
          <w:szCs w:val="28"/>
        </w:rPr>
        <w:t>(</w:t>
      </w:r>
      <w:r>
        <w:rPr>
          <w:rFonts w:ascii="Times New Roman" w:hAnsi="Times New Roman"/>
          <w:sz w:val="28"/>
          <w:szCs w:val="28"/>
        </w:rPr>
        <w:t xml:space="preserve">таблица </w:t>
      </w:r>
      <w:r w:rsidR="004618AC">
        <w:rPr>
          <w:rFonts w:ascii="Times New Roman" w:hAnsi="Times New Roman"/>
          <w:sz w:val="28"/>
          <w:szCs w:val="28"/>
        </w:rPr>
        <w:t>2.</w:t>
      </w:r>
      <w:r w:rsidR="00782C99">
        <w:rPr>
          <w:rFonts w:ascii="Times New Roman" w:hAnsi="Times New Roman"/>
          <w:sz w:val="28"/>
          <w:szCs w:val="28"/>
        </w:rPr>
        <w:t>2</w:t>
      </w:r>
      <w:r w:rsidRPr="00995986">
        <w:rPr>
          <w:rFonts w:ascii="Times New Roman" w:hAnsi="Times New Roman"/>
          <w:sz w:val="28"/>
          <w:szCs w:val="28"/>
        </w:rPr>
        <w:t>)</w:t>
      </w:r>
      <w:r w:rsidR="00995986">
        <w:rPr>
          <w:rFonts w:ascii="Times New Roman" w:hAnsi="Times New Roman"/>
          <w:sz w:val="28"/>
          <w:szCs w:val="28"/>
        </w:rPr>
        <w:t>.</w:t>
      </w:r>
    </w:p>
    <w:p w:rsidR="009F4BA7" w:rsidRPr="0020653A" w:rsidRDefault="009F4BA7" w:rsidP="009F4BA7">
      <w:pPr>
        <w:spacing w:after="0" w:line="360" w:lineRule="auto"/>
        <w:ind w:firstLine="709"/>
        <w:jc w:val="right"/>
        <w:rPr>
          <w:rFonts w:ascii="Times New Roman" w:hAnsi="Times New Roman"/>
          <w:sz w:val="28"/>
          <w:szCs w:val="28"/>
        </w:rPr>
      </w:pPr>
      <w:r>
        <w:rPr>
          <w:rFonts w:ascii="Times New Roman" w:hAnsi="Times New Roman"/>
          <w:sz w:val="28"/>
          <w:szCs w:val="28"/>
        </w:rPr>
        <w:t>Таблица 2.</w:t>
      </w:r>
      <w:r w:rsidR="00782C99">
        <w:rPr>
          <w:rFonts w:ascii="Times New Roman" w:hAnsi="Times New Roman"/>
          <w:sz w:val="28"/>
          <w:szCs w:val="28"/>
        </w:rPr>
        <w:t>2</w:t>
      </w:r>
      <w:r>
        <w:rPr>
          <w:rFonts w:ascii="Times New Roman" w:hAnsi="Times New Roman"/>
          <w:sz w:val="28"/>
          <w:szCs w:val="28"/>
        </w:rPr>
        <w:t xml:space="preserve"> </w:t>
      </w:r>
      <w:r w:rsidRPr="006D33A9">
        <w:rPr>
          <w:rFonts w:ascii="Times New Roman" w:hAnsi="Times New Roman"/>
          <w:sz w:val="28"/>
          <w:szCs w:val="28"/>
        </w:rPr>
        <w:t xml:space="preserve"> </w:t>
      </w:r>
    </w:p>
    <w:p w:rsidR="009F4BA7" w:rsidRDefault="009F4BA7" w:rsidP="009F4BA7">
      <w:pPr>
        <w:spacing w:after="0" w:line="360" w:lineRule="auto"/>
        <w:ind w:firstLine="709"/>
        <w:jc w:val="center"/>
        <w:rPr>
          <w:rFonts w:ascii="Times New Roman" w:hAnsi="Times New Roman"/>
          <w:sz w:val="28"/>
          <w:szCs w:val="28"/>
        </w:rPr>
      </w:pPr>
      <w:r w:rsidRPr="006D33A9">
        <w:rPr>
          <w:rFonts w:ascii="Times New Roman" w:hAnsi="Times New Roman"/>
          <w:sz w:val="28"/>
          <w:szCs w:val="28"/>
        </w:rPr>
        <w:t>Динамика изменения курса доллара США и евро</w:t>
      </w:r>
    </w:p>
    <w:tbl>
      <w:tblPr>
        <w:tblStyle w:val="ab"/>
        <w:tblW w:w="0" w:type="auto"/>
        <w:tblLook w:val="04A0"/>
      </w:tblPr>
      <w:tblGrid>
        <w:gridCol w:w="3190"/>
        <w:gridCol w:w="3190"/>
        <w:gridCol w:w="3191"/>
      </w:tblGrid>
      <w:tr w:rsidR="009F4BA7" w:rsidRPr="004618AC" w:rsidTr="004618AC">
        <w:tc>
          <w:tcPr>
            <w:tcW w:w="3190" w:type="dxa"/>
          </w:tcPr>
          <w:p w:rsidR="009F4BA7" w:rsidRPr="004618AC" w:rsidRDefault="009F4BA7" w:rsidP="00995986">
            <w:pPr>
              <w:spacing w:after="0" w:line="240" w:lineRule="auto"/>
              <w:jc w:val="center"/>
              <w:rPr>
                <w:rFonts w:ascii="Times New Roman" w:hAnsi="Times New Roman"/>
                <w:sz w:val="24"/>
                <w:szCs w:val="24"/>
              </w:rPr>
            </w:pPr>
            <w:r w:rsidRPr="004618AC">
              <w:rPr>
                <w:rFonts w:ascii="Times New Roman" w:hAnsi="Times New Roman"/>
                <w:sz w:val="24"/>
                <w:szCs w:val="24"/>
              </w:rPr>
              <w:t>Дата</w:t>
            </w:r>
          </w:p>
        </w:tc>
        <w:tc>
          <w:tcPr>
            <w:tcW w:w="3190" w:type="dxa"/>
          </w:tcPr>
          <w:p w:rsidR="009F4BA7" w:rsidRPr="004618AC" w:rsidRDefault="009F4BA7" w:rsidP="00995986">
            <w:pPr>
              <w:spacing w:after="0" w:line="240" w:lineRule="auto"/>
              <w:jc w:val="center"/>
              <w:rPr>
                <w:rFonts w:ascii="Times New Roman" w:hAnsi="Times New Roman"/>
                <w:sz w:val="24"/>
                <w:szCs w:val="24"/>
              </w:rPr>
            </w:pPr>
            <w:r w:rsidRPr="004618AC">
              <w:rPr>
                <w:rFonts w:ascii="Times New Roman" w:hAnsi="Times New Roman"/>
                <w:sz w:val="24"/>
                <w:szCs w:val="24"/>
              </w:rPr>
              <w:t>Доллар США</w:t>
            </w:r>
          </w:p>
        </w:tc>
        <w:tc>
          <w:tcPr>
            <w:tcW w:w="3191" w:type="dxa"/>
          </w:tcPr>
          <w:p w:rsidR="009F4BA7" w:rsidRPr="004618AC" w:rsidRDefault="009F4BA7" w:rsidP="00995986">
            <w:pPr>
              <w:spacing w:after="0" w:line="240" w:lineRule="auto"/>
              <w:jc w:val="center"/>
              <w:rPr>
                <w:rFonts w:ascii="Times New Roman" w:hAnsi="Times New Roman"/>
                <w:sz w:val="24"/>
                <w:szCs w:val="24"/>
              </w:rPr>
            </w:pPr>
            <w:r w:rsidRPr="004618AC">
              <w:rPr>
                <w:rFonts w:ascii="Times New Roman" w:hAnsi="Times New Roman"/>
                <w:sz w:val="24"/>
                <w:szCs w:val="24"/>
              </w:rPr>
              <w:t>Евро</w:t>
            </w:r>
          </w:p>
        </w:tc>
      </w:tr>
      <w:tr w:rsidR="009F4BA7" w:rsidRPr="004618AC" w:rsidTr="004618AC">
        <w:tc>
          <w:tcPr>
            <w:tcW w:w="3190" w:type="dxa"/>
          </w:tcPr>
          <w:p w:rsidR="009F4BA7" w:rsidRPr="004618AC" w:rsidRDefault="009F4BA7" w:rsidP="00995986">
            <w:pPr>
              <w:spacing w:after="0" w:line="240" w:lineRule="auto"/>
              <w:jc w:val="center"/>
              <w:rPr>
                <w:rFonts w:ascii="Times New Roman" w:hAnsi="Times New Roman"/>
                <w:sz w:val="24"/>
                <w:szCs w:val="24"/>
              </w:rPr>
            </w:pPr>
            <w:r w:rsidRPr="004618AC">
              <w:rPr>
                <w:rFonts w:ascii="Times New Roman" w:hAnsi="Times New Roman"/>
                <w:sz w:val="24"/>
                <w:szCs w:val="24"/>
              </w:rPr>
              <w:t>На 31.12.2013</w:t>
            </w:r>
          </w:p>
        </w:tc>
        <w:tc>
          <w:tcPr>
            <w:tcW w:w="3190" w:type="dxa"/>
          </w:tcPr>
          <w:p w:rsidR="009F4BA7" w:rsidRPr="004618AC" w:rsidRDefault="009F4BA7" w:rsidP="00995986">
            <w:pPr>
              <w:spacing w:after="0" w:line="240" w:lineRule="auto"/>
              <w:jc w:val="center"/>
              <w:rPr>
                <w:rFonts w:ascii="Times New Roman" w:hAnsi="Times New Roman"/>
                <w:sz w:val="24"/>
                <w:szCs w:val="24"/>
              </w:rPr>
            </w:pPr>
            <w:r w:rsidRPr="004618AC">
              <w:rPr>
                <w:rFonts w:ascii="Times New Roman" w:hAnsi="Times New Roman"/>
                <w:sz w:val="24"/>
                <w:szCs w:val="24"/>
              </w:rPr>
              <w:t>32,73</w:t>
            </w:r>
          </w:p>
        </w:tc>
        <w:tc>
          <w:tcPr>
            <w:tcW w:w="3191" w:type="dxa"/>
          </w:tcPr>
          <w:p w:rsidR="009F4BA7" w:rsidRPr="004618AC" w:rsidRDefault="009F4BA7" w:rsidP="00995986">
            <w:pPr>
              <w:spacing w:after="0" w:line="240" w:lineRule="auto"/>
              <w:jc w:val="center"/>
              <w:rPr>
                <w:rFonts w:ascii="Times New Roman" w:hAnsi="Times New Roman"/>
                <w:sz w:val="24"/>
                <w:szCs w:val="24"/>
              </w:rPr>
            </w:pPr>
            <w:r w:rsidRPr="004618AC">
              <w:rPr>
                <w:rFonts w:ascii="Times New Roman" w:hAnsi="Times New Roman"/>
                <w:sz w:val="24"/>
                <w:szCs w:val="24"/>
              </w:rPr>
              <w:t>44,97</w:t>
            </w:r>
          </w:p>
        </w:tc>
      </w:tr>
    </w:tbl>
    <w:p w:rsidR="009F4BA7" w:rsidRDefault="00AC4F44" w:rsidP="00AC4F44">
      <w:pPr>
        <w:spacing w:after="0" w:line="360" w:lineRule="auto"/>
        <w:ind w:firstLine="709"/>
        <w:jc w:val="right"/>
        <w:rPr>
          <w:rFonts w:ascii="Times New Roman" w:hAnsi="Times New Roman"/>
          <w:sz w:val="28"/>
          <w:szCs w:val="28"/>
        </w:rPr>
      </w:pPr>
      <w:r>
        <w:rPr>
          <w:rFonts w:ascii="Times New Roman" w:hAnsi="Times New Roman"/>
          <w:sz w:val="28"/>
          <w:szCs w:val="28"/>
        </w:rPr>
        <w:lastRenderedPageBreak/>
        <w:t>Продолжение таблицы 2.</w:t>
      </w:r>
      <w:r w:rsidR="00782C99">
        <w:rPr>
          <w:rFonts w:ascii="Times New Roman" w:hAnsi="Times New Roman"/>
          <w:sz w:val="28"/>
          <w:szCs w:val="28"/>
        </w:rPr>
        <w:t>2</w:t>
      </w:r>
    </w:p>
    <w:tbl>
      <w:tblPr>
        <w:tblStyle w:val="ab"/>
        <w:tblW w:w="0" w:type="auto"/>
        <w:tblLook w:val="04A0"/>
      </w:tblPr>
      <w:tblGrid>
        <w:gridCol w:w="3190"/>
        <w:gridCol w:w="3190"/>
        <w:gridCol w:w="3191"/>
      </w:tblGrid>
      <w:tr w:rsidR="00AC4F44" w:rsidRPr="004618AC" w:rsidTr="006F4325">
        <w:tc>
          <w:tcPr>
            <w:tcW w:w="3190"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На 31.12.2014</w:t>
            </w:r>
          </w:p>
        </w:tc>
        <w:tc>
          <w:tcPr>
            <w:tcW w:w="3190"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56,26</w:t>
            </w:r>
          </w:p>
        </w:tc>
        <w:tc>
          <w:tcPr>
            <w:tcW w:w="3191"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68,34</w:t>
            </w:r>
          </w:p>
        </w:tc>
      </w:tr>
      <w:tr w:rsidR="00AC4F44" w:rsidRPr="004618AC" w:rsidTr="006F4325">
        <w:tc>
          <w:tcPr>
            <w:tcW w:w="3190"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На 31.12.2015</w:t>
            </w:r>
          </w:p>
        </w:tc>
        <w:tc>
          <w:tcPr>
            <w:tcW w:w="3190"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72,88</w:t>
            </w:r>
          </w:p>
        </w:tc>
        <w:tc>
          <w:tcPr>
            <w:tcW w:w="3191"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79,69</w:t>
            </w:r>
          </w:p>
        </w:tc>
      </w:tr>
      <w:tr w:rsidR="00AC4F44" w:rsidRPr="004618AC" w:rsidTr="006F4325">
        <w:tc>
          <w:tcPr>
            <w:tcW w:w="3190"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2015 в % к 2013</w:t>
            </w:r>
          </w:p>
        </w:tc>
        <w:tc>
          <w:tcPr>
            <w:tcW w:w="3190"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227,7</w:t>
            </w:r>
          </w:p>
        </w:tc>
        <w:tc>
          <w:tcPr>
            <w:tcW w:w="3191" w:type="dxa"/>
          </w:tcPr>
          <w:p w:rsidR="00AC4F44" w:rsidRPr="004618AC" w:rsidRDefault="00AC4F44" w:rsidP="006F4325">
            <w:pPr>
              <w:spacing w:after="0" w:line="240" w:lineRule="auto"/>
              <w:jc w:val="center"/>
              <w:rPr>
                <w:rFonts w:ascii="Times New Roman" w:hAnsi="Times New Roman"/>
                <w:sz w:val="24"/>
                <w:szCs w:val="24"/>
              </w:rPr>
            </w:pPr>
            <w:r w:rsidRPr="004618AC">
              <w:rPr>
                <w:rFonts w:ascii="Times New Roman" w:hAnsi="Times New Roman"/>
                <w:sz w:val="24"/>
                <w:szCs w:val="24"/>
              </w:rPr>
              <w:t>177,2</w:t>
            </w:r>
          </w:p>
        </w:tc>
      </w:tr>
    </w:tbl>
    <w:p w:rsidR="00AC4F44" w:rsidRPr="006D33A9" w:rsidRDefault="00AC4F44" w:rsidP="009F4BA7">
      <w:pPr>
        <w:spacing w:after="0" w:line="360" w:lineRule="auto"/>
        <w:ind w:firstLine="709"/>
        <w:jc w:val="both"/>
        <w:rPr>
          <w:rFonts w:ascii="Times New Roman" w:hAnsi="Times New Roman"/>
          <w:sz w:val="28"/>
          <w:szCs w:val="28"/>
        </w:rPr>
      </w:pPr>
    </w:p>
    <w:p w:rsidR="009F4BA7" w:rsidRDefault="009F4BA7" w:rsidP="009F4BA7">
      <w:pPr>
        <w:spacing w:after="0" w:line="360" w:lineRule="auto"/>
        <w:ind w:firstLine="709"/>
        <w:jc w:val="both"/>
        <w:rPr>
          <w:rFonts w:ascii="Times New Roman" w:hAnsi="Times New Roman"/>
          <w:sz w:val="28"/>
          <w:szCs w:val="28"/>
        </w:rPr>
      </w:pPr>
      <w:r w:rsidRPr="006D33A9">
        <w:rPr>
          <w:rFonts w:ascii="Times New Roman" w:hAnsi="Times New Roman"/>
          <w:sz w:val="28"/>
          <w:szCs w:val="28"/>
        </w:rPr>
        <w:t xml:space="preserve">Анализируя данные таблицы </w:t>
      </w:r>
      <w:r w:rsidR="004618AC">
        <w:rPr>
          <w:rFonts w:ascii="Times New Roman" w:hAnsi="Times New Roman"/>
          <w:sz w:val="28"/>
          <w:szCs w:val="28"/>
        </w:rPr>
        <w:t>2.</w:t>
      </w:r>
      <w:r w:rsidR="00782C99">
        <w:rPr>
          <w:rFonts w:ascii="Times New Roman" w:hAnsi="Times New Roman"/>
          <w:sz w:val="28"/>
          <w:szCs w:val="28"/>
        </w:rPr>
        <w:t>2</w:t>
      </w:r>
      <w:r w:rsidRPr="006D33A9">
        <w:rPr>
          <w:rFonts w:ascii="Times New Roman" w:hAnsi="Times New Roman"/>
          <w:sz w:val="28"/>
          <w:szCs w:val="28"/>
        </w:rPr>
        <w:t xml:space="preserve">, становится видно, что стоимость евро, выраженная в рублях,  всегда дороже, доллара США. На протяжении с 2013 г. по 2015 г.  замечены достаточно большие колебания валютных котировок, повлёкшие за собой  высокий рост валют. Так за 2 года курс доллара по отношению к рублю вырос больше, чем в 2 раза. Необходимо отметить, что прирост евро происходит значительно медленнее, чем доллара США. </w:t>
      </w:r>
    </w:p>
    <w:p w:rsidR="009F4BA7" w:rsidRPr="004618AC" w:rsidRDefault="009F4BA7" w:rsidP="004618AC">
      <w:pPr>
        <w:widowControl w:val="0"/>
        <w:autoSpaceDE w:val="0"/>
        <w:autoSpaceDN w:val="0"/>
        <w:adjustRightInd w:val="0"/>
        <w:spacing w:after="0" w:line="360" w:lineRule="auto"/>
        <w:ind w:firstLine="709"/>
        <w:jc w:val="both"/>
        <w:rPr>
          <w:rFonts w:ascii="Times New Roman" w:hAnsi="Times New Roman"/>
          <w:kern w:val="1"/>
          <w:sz w:val="28"/>
          <w:szCs w:val="28"/>
        </w:rPr>
      </w:pPr>
      <w:r w:rsidRPr="004618AC">
        <w:rPr>
          <w:rFonts w:ascii="Times New Roman" w:hAnsi="Times New Roman"/>
          <w:kern w:val="1"/>
          <w:sz w:val="28"/>
          <w:szCs w:val="28"/>
        </w:rPr>
        <w:t>Мировая практика свидетельствует об использовании широкого спектра возможных режимов валютного курса. При этом в экономически развитых странах, как правило, используются либеральные варианты режимов установления валютных курсов, для стран же с развивающейся экономикой более характерным является введение различного рода ограничений, что связано с недостаточной развитостью рыночных отношений, относительной слабостью механизмов саморегуляции рынков и неспособностью эффективного противостояния негативным тенденциям (таблица 2</w:t>
      </w:r>
      <w:r w:rsidR="004618AC">
        <w:rPr>
          <w:rFonts w:ascii="Times New Roman" w:hAnsi="Times New Roman"/>
          <w:kern w:val="1"/>
          <w:sz w:val="28"/>
          <w:szCs w:val="28"/>
        </w:rPr>
        <w:t>.</w:t>
      </w:r>
      <w:r w:rsidR="00782C99">
        <w:rPr>
          <w:rFonts w:ascii="Times New Roman" w:hAnsi="Times New Roman"/>
          <w:kern w:val="1"/>
          <w:sz w:val="28"/>
          <w:szCs w:val="28"/>
        </w:rPr>
        <w:t>3</w:t>
      </w:r>
      <w:r w:rsidRPr="004618AC">
        <w:rPr>
          <w:rFonts w:ascii="Times New Roman" w:hAnsi="Times New Roman"/>
          <w:kern w:val="1"/>
          <w:sz w:val="28"/>
          <w:szCs w:val="28"/>
        </w:rPr>
        <w:t>)</w:t>
      </w:r>
      <w:r w:rsidR="00995986">
        <w:rPr>
          <w:rFonts w:ascii="Times New Roman" w:hAnsi="Times New Roman"/>
          <w:kern w:val="1"/>
          <w:sz w:val="28"/>
          <w:szCs w:val="28"/>
        </w:rPr>
        <w:t>.</w:t>
      </w:r>
    </w:p>
    <w:p w:rsidR="009F4BA7" w:rsidRDefault="009F4BA7" w:rsidP="009F4BA7">
      <w:pPr>
        <w:spacing w:after="0" w:line="360" w:lineRule="auto"/>
        <w:ind w:firstLine="709"/>
        <w:jc w:val="right"/>
        <w:rPr>
          <w:rFonts w:ascii="Times New Roman" w:hAnsi="Times New Roman"/>
          <w:sz w:val="28"/>
          <w:szCs w:val="28"/>
        </w:rPr>
      </w:pPr>
      <w:r w:rsidRPr="00B13048">
        <w:rPr>
          <w:rFonts w:ascii="Times New Roman" w:hAnsi="Times New Roman"/>
          <w:sz w:val="28"/>
          <w:szCs w:val="28"/>
        </w:rPr>
        <w:t>Таблица 2.</w:t>
      </w:r>
      <w:r w:rsidR="00782C99">
        <w:rPr>
          <w:rFonts w:ascii="Times New Roman" w:hAnsi="Times New Roman"/>
          <w:sz w:val="28"/>
          <w:szCs w:val="28"/>
        </w:rPr>
        <w:t>3</w:t>
      </w:r>
      <w:r w:rsidRPr="00B13048">
        <w:rPr>
          <w:rFonts w:ascii="Times New Roman" w:hAnsi="Times New Roman"/>
          <w:sz w:val="28"/>
          <w:szCs w:val="28"/>
        </w:rPr>
        <w:t xml:space="preserve"> </w:t>
      </w:r>
    </w:p>
    <w:p w:rsidR="009F4BA7" w:rsidRPr="00B13048" w:rsidRDefault="009F4BA7" w:rsidP="009F4BA7">
      <w:pPr>
        <w:spacing w:after="0" w:line="360" w:lineRule="auto"/>
        <w:ind w:firstLine="709"/>
        <w:jc w:val="center"/>
        <w:rPr>
          <w:rFonts w:ascii="Times New Roman" w:hAnsi="Times New Roman"/>
          <w:sz w:val="28"/>
          <w:szCs w:val="28"/>
        </w:rPr>
      </w:pPr>
      <w:r w:rsidRPr="00B13048">
        <w:rPr>
          <w:rFonts w:ascii="Times New Roman" w:hAnsi="Times New Roman"/>
          <w:sz w:val="28"/>
          <w:szCs w:val="28"/>
        </w:rPr>
        <w:t xml:space="preserve">Объем международных (валютных) резервов отдельных стран в </w:t>
      </w:r>
      <w:proofErr w:type="gramStart"/>
      <w:r w:rsidRPr="00B13048">
        <w:rPr>
          <w:rFonts w:ascii="Times New Roman" w:hAnsi="Times New Roman"/>
          <w:sz w:val="28"/>
          <w:szCs w:val="28"/>
        </w:rPr>
        <w:t>млрд</w:t>
      </w:r>
      <w:proofErr w:type="gramEnd"/>
      <w:r w:rsidRPr="00B13048">
        <w:rPr>
          <w:rFonts w:ascii="Times New Roman" w:hAnsi="Times New Roman"/>
          <w:sz w:val="28"/>
          <w:szCs w:val="28"/>
        </w:rPr>
        <w:t xml:space="preserve"> долл.</w:t>
      </w:r>
    </w:p>
    <w:tbl>
      <w:tblPr>
        <w:tblW w:w="9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200"/>
        <w:gridCol w:w="3201"/>
      </w:tblGrid>
      <w:tr w:rsidR="009F4BA7" w:rsidRPr="00016ADA" w:rsidTr="001D1F2A">
        <w:trPr>
          <w:trHeight w:val="497"/>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Страна</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на 01.01.2013</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на 01.06.2015</w:t>
            </w:r>
          </w:p>
        </w:tc>
      </w:tr>
      <w:tr w:rsidR="009F4BA7" w:rsidRPr="00016ADA" w:rsidTr="001D1F2A">
        <w:trPr>
          <w:trHeight w:val="364"/>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Испания</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50</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46</w:t>
            </w:r>
          </w:p>
        </w:tc>
      </w:tr>
      <w:tr w:rsidR="009F4BA7" w:rsidRPr="00016ADA" w:rsidTr="001D1F2A">
        <w:trPr>
          <w:trHeight w:val="364"/>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Канада</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68</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71</w:t>
            </w:r>
          </w:p>
        </w:tc>
      </w:tr>
      <w:tr w:rsidR="009F4BA7" w:rsidRPr="00016ADA" w:rsidTr="001D1F2A">
        <w:trPr>
          <w:trHeight w:val="364"/>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Италия</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181</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145</w:t>
            </w:r>
          </w:p>
        </w:tc>
      </w:tr>
      <w:tr w:rsidR="009F4BA7" w:rsidRPr="00016ADA" w:rsidTr="001D1F2A">
        <w:trPr>
          <w:trHeight w:val="364"/>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Франция</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184</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145</w:t>
            </w:r>
          </w:p>
        </w:tc>
      </w:tr>
      <w:tr w:rsidR="009F4BA7" w:rsidRPr="00016ADA" w:rsidTr="001D1F2A">
        <w:trPr>
          <w:trHeight w:val="345"/>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Германия</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248</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198</w:t>
            </w:r>
          </w:p>
        </w:tc>
      </w:tr>
      <w:tr w:rsidR="009F4BA7" w:rsidRPr="00016ADA" w:rsidTr="001D1F2A">
        <w:trPr>
          <w:trHeight w:val="364"/>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Бразилия</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373</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358</w:t>
            </w:r>
          </w:p>
        </w:tc>
      </w:tr>
      <w:tr w:rsidR="009F4BA7" w:rsidRPr="00016ADA" w:rsidTr="001D1F2A">
        <w:trPr>
          <w:trHeight w:val="364"/>
        </w:trPr>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Тайвань</w:t>
            </w:r>
          </w:p>
        </w:tc>
        <w:tc>
          <w:tcPr>
            <w:tcW w:w="3200"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421</w:t>
            </w:r>
          </w:p>
        </w:tc>
        <w:tc>
          <w:tcPr>
            <w:tcW w:w="3201" w:type="dxa"/>
            <w:vAlign w:val="center"/>
          </w:tcPr>
          <w:p w:rsidR="009F4BA7" w:rsidRPr="00016ADA" w:rsidRDefault="009F4BA7" w:rsidP="00995986">
            <w:pPr>
              <w:spacing w:after="0" w:line="240" w:lineRule="auto"/>
              <w:jc w:val="center"/>
              <w:rPr>
                <w:rFonts w:ascii="Times New Roman" w:hAnsi="Times New Roman"/>
                <w:sz w:val="24"/>
                <w:szCs w:val="24"/>
              </w:rPr>
            </w:pPr>
            <w:r w:rsidRPr="00016ADA">
              <w:rPr>
                <w:rFonts w:ascii="Times New Roman" w:hAnsi="Times New Roman"/>
                <w:sz w:val="24"/>
                <w:szCs w:val="24"/>
              </w:rPr>
              <w:t>426</w:t>
            </w:r>
          </w:p>
        </w:tc>
      </w:tr>
    </w:tbl>
    <w:p w:rsidR="005C4B9A" w:rsidRDefault="005C4B9A" w:rsidP="009F4BA7">
      <w:pPr>
        <w:widowControl w:val="0"/>
        <w:autoSpaceDE w:val="0"/>
        <w:autoSpaceDN w:val="0"/>
        <w:adjustRightInd w:val="0"/>
        <w:spacing w:after="0" w:line="360" w:lineRule="auto"/>
        <w:ind w:right="-335" w:firstLine="709"/>
        <w:jc w:val="both"/>
        <w:rPr>
          <w:rFonts w:ascii="Times New Roman" w:hAnsi="Times New Roman"/>
          <w:kern w:val="1"/>
          <w:sz w:val="28"/>
          <w:szCs w:val="28"/>
        </w:rPr>
      </w:pPr>
    </w:p>
    <w:p w:rsidR="00AC4F44" w:rsidRDefault="00AC4F44" w:rsidP="005C4B9A">
      <w:pPr>
        <w:widowControl w:val="0"/>
        <w:autoSpaceDE w:val="0"/>
        <w:autoSpaceDN w:val="0"/>
        <w:adjustRightInd w:val="0"/>
        <w:spacing w:after="0" w:line="360" w:lineRule="auto"/>
        <w:ind w:right="-335" w:firstLine="709"/>
        <w:jc w:val="right"/>
        <w:rPr>
          <w:rFonts w:ascii="Times New Roman" w:hAnsi="Times New Roman"/>
          <w:kern w:val="1"/>
          <w:sz w:val="28"/>
          <w:szCs w:val="28"/>
        </w:rPr>
      </w:pPr>
      <w:r>
        <w:rPr>
          <w:rFonts w:ascii="Times New Roman" w:hAnsi="Times New Roman"/>
          <w:kern w:val="1"/>
          <w:sz w:val="28"/>
          <w:szCs w:val="28"/>
        </w:rPr>
        <w:lastRenderedPageBreak/>
        <w:t>Продолжение таблицы 2.</w:t>
      </w:r>
      <w:r w:rsidR="00782C99">
        <w:rPr>
          <w:rFonts w:ascii="Times New Roman" w:hAnsi="Times New Roman"/>
          <w:kern w:val="1"/>
          <w:sz w:val="28"/>
          <w:szCs w:val="28"/>
        </w:rPr>
        <w:t>3</w:t>
      </w:r>
    </w:p>
    <w:tbl>
      <w:tblPr>
        <w:tblW w:w="9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200"/>
        <w:gridCol w:w="3201"/>
      </w:tblGrid>
      <w:tr w:rsidR="00AC4F44" w:rsidRPr="00016ADA" w:rsidTr="006F4325">
        <w:trPr>
          <w:trHeight w:val="364"/>
        </w:trPr>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Швейцария</w:t>
            </w:r>
          </w:p>
        </w:tc>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531</w:t>
            </w:r>
          </w:p>
        </w:tc>
        <w:tc>
          <w:tcPr>
            <w:tcW w:w="3201"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600</w:t>
            </w:r>
          </w:p>
        </w:tc>
      </w:tr>
      <w:tr w:rsidR="00AC4F44" w:rsidRPr="00016ADA" w:rsidTr="006F4325">
        <w:trPr>
          <w:trHeight w:val="345"/>
        </w:trPr>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Саудовская Аравия</w:t>
            </w:r>
          </w:p>
        </w:tc>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673</w:t>
            </w:r>
          </w:p>
        </w:tc>
        <w:tc>
          <w:tcPr>
            <w:tcW w:w="3201"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672</w:t>
            </w:r>
          </w:p>
        </w:tc>
      </w:tr>
      <w:tr w:rsidR="00AC4F44" w:rsidRPr="00016ADA" w:rsidTr="006F4325">
        <w:trPr>
          <w:trHeight w:val="364"/>
        </w:trPr>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Япония</w:t>
            </w:r>
          </w:p>
        </w:tc>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1 268</w:t>
            </w:r>
          </w:p>
        </w:tc>
        <w:tc>
          <w:tcPr>
            <w:tcW w:w="3201"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1 243</w:t>
            </w:r>
          </w:p>
        </w:tc>
      </w:tr>
      <w:tr w:rsidR="00AC4F44" w:rsidRPr="00016ADA" w:rsidTr="006F4325">
        <w:trPr>
          <w:trHeight w:val="382"/>
        </w:trPr>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Китай</w:t>
            </w:r>
          </w:p>
        </w:tc>
        <w:tc>
          <w:tcPr>
            <w:tcW w:w="3200"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3 379</w:t>
            </w:r>
          </w:p>
        </w:tc>
        <w:tc>
          <w:tcPr>
            <w:tcW w:w="3201" w:type="dxa"/>
            <w:vAlign w:val="center"/>
          </w:tcPr>
          <w:p w:rsidR="00AC4F44" w:rsidRPr="00016ADA" w:rsidRDefault="00AC4F44" w:rsidP="006F4325">
            <w:pPr>
              <w:spacing w:after="0" w:line="240" w:lineRule="auto"/>
              <w:jc w:val="center"/>
              <w:rPr>
                <w:rFonts w:ascii="Times New Roman" w:hAnsi="Times New Roman"/>
                <w:sz w:val="24"/>
                <w:szCs w:val="24"/>
              </w:rPr>
            </w:pPr>
            <w:r w:rsidRPr="00016ADA">
              <w:rPr>
                <w:rFonts w:ascii="Times New Roman" w:hAnsi="Times New Roman"/>
                <w:sz w:val="24"/>
                <w:szCs w:val="24"/>
              </w:rPr>
              <w:t>3 560</w:t>
            </w:r>
          </w:p>
        </w:tc>
      </w:tr>
    </w:tbl>
    <w:p w:rsidR="009F4BA7" w:rsidRDefault="009F4BA7" w:rsidP="009F4BA7">
      <w:pPr>
        <w:widowControl w:val="0"/>
        <w:autoSpaceDE w:val="0"/>
        <w:autoSpaceDN w:val="0"/>
        <w:adjustRightInd w:val="0"/>
        <w:spacing w:after="0" w:line="360" w:lineRule="auto"/>
        <w:ind w:right="-335" w:firstLine="709"/>
        <w:jc w:val="both"/>
        <w:rPr>
          <w:rFonts w:ascii="Times New Roman" w:hAnsi="Times New Roman"/>
          <w:kern w:val="1"/>
          <w:sz w:val="28"/>
          <w:szCs w:val="28"/>
        </w:rPr>
      </w:pPr>
      <w:proofErr w:type="gramStart"/>
      <w:r w:rsidRPr="00DC2FDB">
        <w:rPr>
          <w:rFonts w:ascii="Times New Roman" w:hAnsi="Times New Roman"/>
          <w:kern w:val="1"/>
          <w:sz w:val="28"/>
          <w:szCs w:val="28"/>
        </w:rPr>
        <w:t>Факторы, влияющие на формирование валютного курса конкретно в РФ, с разделением их на структурные (действующие в долгосрочном периоде), конъюнктурные (вызывающие краткосрочное колебание валютного курса) и форс-мажорные группы факторов представлены в таблице 2.</w:t>
      </w:r>
      <w:r w:rsidR="00782C99">
        <w:rPr>
          <w:rFonts w:ascii="Times New Roman" w:hAnsi="Times New Roman"/>
          <w:kern w:val="1"/>
          <w:sz w:val="28"/>
          <w:szCs w:val="28"/>
        </w:rPr>
        <w:t>4</w:t>
      </w:r>
      <w:r w:rsidRPr="00DC2FDB">
        <w:rPr>
          <w:rFonts w:ascii="Times New Roman" w:hAnsi="Times New Roman"/>
          <w:kern w:val="1"/>
          <w:sz w:val="28"/>
          <w:szCs w:val="28"/>
        </w:rPr>
        <w:t>.</w:t>
      </w:r>
      <w:proofErr w:type="gramEnd"/>
    </w:p>
    <w:p w:rsidR="009F4BA7" w:rsidRPr="00DC2FDB" w:rsidRDefault="009F4BA7" w:rsidP="009F4BA7">
      <w:pPr>
        <w:widowControl w:val="0"/>
        <w:autoSpaceDE w:val="0"/>
        <w:autoSpaceDN w:val="0"/>
        <w:adjustRightInd w:val="0"/>
        <w:spacing w:after="0" w:line="360" w:lineRule="auto"/>
        <w:ind w:right="-335" w:firstLine="709"/>
        <w:jc w:val="right"/>
        <w:rPr>
          <w:rFonts w:ascii="Times New Roman" w:hAnsi="Times New Roman"/>
          <w:kern w:val="1"/>
          <w:sz w:val="28"/>
          <w:szCs w:val="28"/>
        </w:rPr>
      </w:pPr>
      <w:r w:rsidRPr="00DC2FDB">
        <w:rPr>
          <w:rFonts w:ascii="Times New Roman" w:hAnsi="Times New Roman"/>
          <w:kern w:val="1"/>
          <w:sz w:val="28"/>
          <w:szCs w:val="28"/>
        </w:rPr>
        <w:t>Таблица 2.</w:t>
      </w:r>
      <w:r w:rsidR="00782C99">
        <w:rPr>
          <w:rFonts w:ascii="Times New Roman" w:hAnsi="Times New Roman"/>
          <w:kern w:val="1"/>
          <w:sz w:val="28"/>
          <w:szCs w:val="28"/>
        </w:rPr>
        <w:t>4</w:t>
      </w:r>
      <w:r w:rsidRPr="00DC2FDB">
        <w:rPr>
          <w:rFonts w:ascii="Times New Roman" w:hAnsi="Times New Roman"/>
          <w:kern w:val="1"/>
          <w:sz w:val="28"/>
          <w:szCs w:val="28"/>
        </w:rPr>
        <w:t xml:space="preserve"> </w:t>
      </w:r>
    </w:p>
    <w:p w:rsidR="009F4BA7" w:rsidRDefault="009F4BA7" w:rsidP="009F4BA7">
      <w:pPr>
        <w:widowControl w:val="0"/>
        <w:autoSpaceDE w:val="0"/>
        <w:autoSpaceDN w:val="0"/>
        <w:adjustRightInd w:val="0"/>
        <w:spacing w:after="0" w:line="360" w:lineRule="auto"/>
        <w:ind w:right="-335" w:firstLine="709"/>
        <w:jc w:val="center"/>
        <w:rPr>
          <w:rFonts w:ascii="Times New Roman" w:hAnsi="Times New Roman"/>
          <w:kern w:val="1"/>
          <w:sz w:val="28"/>
          <w:szCs w:val="28"/>
        </w:rPr>
      </w:pPr>
      <w:r w:rsidRPr="004618AC">
        <w:rPr>
          <w:rFonts w:ascii="Times New Roman" w:hAnsi="Times New Roman"/>
          <w:kern w:val="1"/>
          <w:sz w:val="28"/>
          <w:szCs w:val="28"/>
        </w:rPr>
        <w:t>Классификация факторов, влияющих на величину валютного курса</w:t>
      </w:r>
    </w:p>
    <w:tbl>
      <w:tblPr>
        <w:tblW w:w="9747" w:type="dxa"/>
        <w:tblBorders>
          <w:top w:val="single" w:sz="8" w:space="0" w:color="auto"/>
          <w:left w:val="single" w:sz="8" w:space="0" w:color="auto"/>
          <w:right w:val="single" w:sz="8" w:space="0" w:color="auto"/>
        </w:tblBorders>
        <w:tblLayout w:type="fixed"/>
        <w:tblLook w:val="0000"/>
      </w:tblPr>
      <w:tblGrid>
        <w:gridCol w:w="2943"/>
        <w:gridCol w:w="6804"/>
      </w:tblGrid>
      <w:tr w:rsidR="009F4BA7" w:rsidRPr="00016ADA" w:rsidTr="001D1F2A">
        <w:tc>
          <w:tcPr>
            <w:tcW w:w="2943" w:type="dxa"/>
            <w:tcBorders>
              <w:top w:val="single" w:sz="8" w:space="0" w:color="auto"/>
              <w:bottom w:val="single" w:sz="8" w:space="0" w:color="auto"/>
              <w:right w:val="single" w:sz="8" w:space="0" w:color="auto"/>
            </w:tcBorders>
            <w:tcMar>
              <w:top w:w="100" w:type="nil"/>
              <w:right w:w="100" w:type="nil"/>
            </w:tcMar>
          </w:tcPr>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Группы факторов </w:t>
            </w:r>
          </w:p>
        </w:tc>
        <w:tc>
          <w:tcPr>
            <w:tcW w:w="6804" w:type="dxa"/>
            <w:tcBorders>
              <w:top w:val="single" w:sz="8" w:space="0" w:color="auto"/>
              <w:left w:val="single" w:sz="8" w:space="0" w:color="auto"/>
              <w:bottom w:val="single" w:sz="8" w:space="0" w:color="auto"/>
            </w:tcBorders>
            <w:tcMar>
              <w:top w:w="100" w:type="nil"/>
              <w:right w:w="100" w:type="nil"/>
            </w:tcMar>
          </w:tcPr>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Факторы </w:t>
            </w:r>
          </w:p>
        </w:tc>
      </w:tr>
      <w:tr w:rsidR="009F4BA7" w:rsidRPr="00016ADA" w:rsidTr="001D1F2A">
        <w:tblPrEx>
          <w:tblBorders>
            <w:top w:val="none" w:sz="0" w:space="0" w:color="auto"/>
          </w:tblBorders>
        </w:tblPrEx>
        <w:tc>
          <w:tcPr>
            <w:tcW w:w="2943" w:type="dxa"/>
            <w:tcBorders>
              <w:top w:val="single" w:sz="8" w:space="0" w:color="auto"/>
              <w:bottom w:val="single" w:sz="8" w:space="0" w:color="auto"/>
              <w:right w:val="single" w:sz="8" w:space="0" w:color="auto"/>
            </w:tcBorders>
            <w:tcMar>
              <w:top w:w="100" w:type="nil"/>
              <w:right w:w="100" w:type="nil"/>
            </w:tcMar>
          </w:tcPr>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Структурные </w:t>
            </w:r>
          </w:p>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факторы </w:t>
            </w:r>
          </w:p>
        </w:tc>
        <w:tc>
          <w:tcPr>
            <w:tcW w:w="6804" w:type="dxa"/>
            <w:tcBorders>
              <w:top w:val="single" w:sz="8" w:space="0" w:color="auto"/>
              <w:left w:val="single" w:sz="8" w:space="0" w:color="auto"/>
              <w:bottom w:val="single" w:sz="8" w:space="0" w:color="auto"/>
            </w:tcBorders>
            <w:tcMar>
              <w:top w:w="100" w:type="nil"/>
              <w:right w:w="100" w:type="nil"/>
            </w:tcMar>
          </w:tcPr>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Состояние платежного баланса страны </w:t>
            </w:r>
          </w:p>
          <w:p w:rsidR="009F4BA7" w:rsidRPr="004618AC" w:rsidRDefault="009F4BA7" w:rsidP="004618AC">
            <w:pPr>
              <w:widowControl w:val="0"/>
              <w:tabs>
                <w:tab w:val="right" w:pos="6923"/>
              </w:tabs>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Покупательная способность национальной валюты </w:t>
            </w:r>
            <w:r w:rsidRPr="004618AC">
              <w:rPr>
                <w:rFonts w:ascii="Times New Roman" w:hAnsi="Times New Roman"/>
                <w:kern w:val="1"/>
                <w:sz w:val="24"/>
                <w:szCs w:val="24"/>
              </w:rPr>
              <w:tab/>
            </w:r>
          </w:p>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Темпы инфляции </w:t>
            </w:r>
          </w:p>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Различия в рыночных процентных ставках </w:t>
            </w:r>
          </w:p>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Режим регулирования валютного курса </w:t>
            </w:r>
          </w:p>
          <w:p w:rsidR="009F4BA7" w:rsidRPr="004618AC" w:rsidRDefault="009F4BA7" w:rsidP="004618AC">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Степень открытости экономики </w:t>
            </w:r>
          </w:p>
        </w:tc>
      </w:tr>
      <w:tr w:rsidR="00A21E5C" w:rsidRPr="00016ADA" w:rsidTr="006F4325">
        <w:tblPrEx>
          <w:tblBorders>
            <w:top w:val="none" w:sz="0" w:space="0" w:color="auto"/>
          </w:tblBorders>
        </w:tblPrEx>
        <w:tc>
          <w:tcPr>
            <w:tcW w:w="2943" w:type="dxa"/>
            <w:tcBorders>
              <w:top w:val="single" w:sz="8" w:space="0" w:color="auto"/>
              <w:bottom w:val="single" w:sz="8" w:space="0" w:color="auto"/>
              <w:right w:val="single" w:sz="8" w:space="0" w:color="auto"/>
            </w:tcBorders>
            <w:tcMar>
              <w:top w:w="100" w:type="nil"/>
              <w:right w:w="100" w:type="nil"/>
            </w:tcMar>
          </w:tcPr>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Конъюнктурные факторы </w:t>
            </w:r>
          </w:p>
        </w:tc>
        <w:tc>
          <w:tcPr>
            <w:tcW w:w="6804" w:type="dxa"/>
            <w:tcBorders>
              <w:top w:val="single" w:sz="8" w:space="0" w:color="auto"/>
              <w:left w:val="single" w:sz="8" w:space="0" w:color="auto"/>
              <w:bottom w:val="single" w:sz="8" w:space="0" w:color="auto"/>
            </w:tcBorders>
            <w:tcMar>
              <w:top w:w="100" w:type="nil"/>
              <w:right w:w="100" w:type="nil"/>
            </w:tcMar>
          </w:tcPr>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Уровень развития валютных рынков </w:t>
            </w:r>
          </w:p>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Объемы спекулятивных валютных операций </w:t>
            </w:r>
          </w:p>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Цикличность деловой активности </w:t>
            </w:r>
          </w:p>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Прогнозы тенденций валютных курсов </w:t>
            </w:r>
          </w:p>
        </w:tc>
      </w:tr>
      <w:tr w:rsidR="00A21E5C" w:rsidRPr="00016ADA" w:rsidTr="006F4325">
        <w:tblPrEx>
          <w:tblBorders>
            <w:top w:val="none" w:sz="0" w:space="0" w:color="auto"/>
            <w:bottom w:val="single" w:sz="8" w:space="0" w:color="auto"/>
          </w:tblBorders>
        </w:tblPrEx>
        <w:tc>
          <w:tcPr>
            <w:tcW w:w="2943" w:type="dxa"/>
            <w:tcBorders>
              <w:top w:val="single" w:sz="8" w:space="0" w:color="auto"/>
              <w:bottom w:val="single" w:sz="8" w:space="0" w:color="auto"/>
              <w:right w:val="single" w:sz="8" w:space="0" w:color="auto"/>
            </w:tcBorders>
            <w:tcMar>
              <w:top w:w="100" w:type="nil"/>
              <w:right w:w="100" w:type="nil"/>
            </w:tcMar>
          </w:tcPr>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Форс-мажорные факторы </w:t>
            </w:r>
          </w:p>
        </w:tc>
        <w:tc>
          <w:tcPr>
            <w:tcW w:w="6804" w:type="dxa"/>
            <w:tcBorders>
              <w:top w:val="single" w:sz="8" w:space="0" w:color="auto"/>
              <w:left w:val="single" w:sz="8" w:space="0" w:color="auto"/>
              <w:bottom w:val="single" w:sz="8" w:space="0" w:color="auto"/>
            </w:tcBorders>
            <w:tcMar>
              <w:top w:w="100" w:type="nil"/>
              <w:right w:w="100" w:type="nil"/>
            </w:tcMar>
          </w:tcPr>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Финансовые кризисы </w:t>
            </w:r>
          </w:p>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Политические кризисы </w:t>
            </w:r>
          </w:p>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Военные конфликты </w:t>
            </w:r>
          </w:p>
          <w:p w:rsidR="00A21E5C" w:rsidRPr="004618AC" w:rsidRDefault="00A21E5C" w:rsidP="006F4325">
            <w:pPr>
              <w:widowControl w:val="0"/>
              <w:autoSpaceDE w:val="0"/>
              <w:autoSpaceDN w:val="0"/>
              <w:adjustRightInd w:val="0"/>
              <w:spacing w:after="0" w:line="240" w:lineRule="auto"/>
              <w:jc w:val="both"/>
              <w:rPr>
                <w:rFonts w:ascii="Times New Roman" w:hAnsi="Times New Roman"/>
                <w:kern w:val="1"/>
                <w:sz w:val="24"/>
                <w:szCs w:val="24"/>
              </w:rPr>
            </w:pPr>
            <w:r w:rsidRPr="004618AC">
              <w:rPr>
                <w:rFonts w:ascii="Times New Roman" w:hAnsi="Times New Roman"/>
                <w:kern w:val="1"/>
                <w:sz w:val="24"/>
                <w:szCs w:val="24"/>
              </w:rPr>
              <w:t xml:space="preserve">Стихийные бедствия </w:t>
            </w:r>
          </w:p>
        </w:tc>
      </w:tr>
    </w:tbl>
    <w:p w:rsidR="009F4BA7" w:rsidRPr="004618AC" w:rsidRDefault="009F4BA7" w:rsidP="004618AC">
      <w:pPr>
        <w:widowControl w:val="0"/>
        <w:autoSpaceDE w:val="0"/>
        <w:autoSpaceDN w:val="0"/>
        <w:adjustRightInd w:val="0"/>
        <w:spacing w:after="0" w:line="360" w:lineRule="auto"/>
        <w:ind w:firstLine="709"/>
        <w:jc w:val="both"/>
        <w:rPr>
          <w:rFonts w:ascii="Times New Roman" w:hAnsi="Times New Roman"/>
          <w:kern w:val="1"/>
          <w:sz w:val="28"/>
          <w:szCs w:val="28"/>
        </w:rPr>
      </w:pPr>
      <w:r w:rsidRPr="004618AC">
        <w:rPr>
          <w:rFonts w:ascii="Times New Roman" w:hAnsi="Times New Roman"/>
          <w:kern w:val="1"/>
          <w:sz w:val="28"/>
          <w:szCs w:val="28"/>
        </w:rPr>
        <w:t>Также можно выделить отдельные аспекты взаимовлияния национальной и иностранных валют с позиций определения направления их динамики в зависимости от режима валютного курса (таблица 2.</w:t>
      </w:r>
      <w:r w:rsidR="00782C99">
        <w:rPr>
          <w:rFonts w:ascii="Times New Roman" w:hAnsi="Times New Roman"/>
          <w:kern w:val="1"/>
          <w:sz w:val="28"/>
          <w:szCs w:val="28"/>
        </w:rPr>
        <w:t>5</w:t>
      </w:r>
      <w:r w:rsidRPr="004618AC">
        <w:rPr>
          <w:rFonts w:ascii="Times New Roman" w:hAnsi="Times New Roman"/>
          <w:kern w:val="1"/>
          <w:sz w:val="28"/>
          <w:szCs w:val="28"/>
        </w:rPr>
        <w:t>).</w:t>
      </w:r>
    </w:p>
    <w:p w:rsidR="009F4BA7" w:rsidRPr="004618AC" w:rsidRDefault="009F4BA7" w:rsidP="004618AC">
      <w:pPr>
        <w:widowControl w:val="0"/>
        <w:autoSpaceDE w:val="0"/>
        <w:autoSpaceDN w:val="0"/>
        <w:adjustRightInd w:val="0"/>
        <w:spacing w:after="0" w:line="360" w:lineRule="auto"/>
        <w:ind w:firstLine="709"/>
        <w:jc w:val="both"/>
        <w:rPr>
          <w:rFonts w:ascii="Times New Roman" w:hAnsi="Times New Roman"/>
          <w:kern w:val="1"/>
          <w:sz w:val="28"/>
          <w:szCs w:val="28"/>
        </w:rPr>
      </w:pPr>
    </w:p>
    <w:p w:rsidR="009F4BA7" w:rsidRPr="00DC2FDB" w:rsidRDefault="009F4BA7" w:rsidP="009F4BA7">
      <w:pPr>
        <w:widowControl w:val="0"/>
        <w:autoSpaceDE w:val="0"/>
        <w:autoSpaceDN w:val="0"/>
        <w:adjustRightInd w:val="0"/>
        <w:spacing w:after="0" w:line="360" w:lineRule="auto"/>
        <w:ind w:right="-335" w:firstLine="709"/>
        <w:jc w:val="right"/>
        <w:rPr>
          <w:rFonts w:ascii="Times New Roman" w:hAnsi="Times New Roman"/>
          <w:kern w:val="1"/>
          <w:sz w:val="28"/>
          <w:szCs w:val="28"/>
        </w:rPr>
      </w:pPr>
      <w:r w:rsidRPr="00DC2FDB">
        <w:rPr>
          <w:rFonts w:ascii="Times New Roman" w:hAnsi="Times New Roman"/>
          <w:kern w:val="1"/>
          <w:sz w:val="28"/>
          <w:szCs w:val="28"/>
        </w:rPr>
        <w:t>Таблица 2.</w:t>
      </w:r>
      <w:r w:rsidR="00782C99">
        <w:rPr>
          <w:rFonts w:ascii="Times New Roman" w:hAnsi="Times New Roman"/>
          <w:kern w:val="1"/>
          <w:sz w:val="28"/>
          <w:szCs w:val="28"/>
        </w:rPr>
        <w:t>5</w:t>
      </w:r>
    </w:p>
    <w:p w:rsidR="009F4BA7" w:rsidRPr="004618AC" w:rsidRDefault="009F4BA7" w:rsidP="009F4BA7">
      <w:pPr>
        <w:widowControl w:val="0"/>
        <w:autoSpaceDE w:val="0"/>
        <w:autoSpaceDN w:val="0"/>
        <w:adjustRightInd w:val="0"/>
        <w:spacing w:after="0" w:line="360" w:lineRule="auto"/>
        <w:ind w:right="-335" w:firstLine="709"/>
        <w:jc w:val="center"/>
        <w:rPr>
          <w:rFonts w:ascii="Times New Roman" w:hAnsi="Times New Roman"/>
          <w:kern w:val="1"/>
          <w:sz w:val="28"/>
          <w:szCs w:val="28"/>
        </w:rPr>
      </w:pPr>
      <w:r w:rsidRPr="004618AC">
        <w:rPr>
          <w:rFonts w:ascii="Times New Roman" w:hAnsi="Times New Roman"/>
          <w:kern w:val="1"/>
          <w:sz w:val="28"/>
          <w:szCs w:val="28"/>
        </w:rPr>
        <w:t>Изменения валютного курса</w:t>
      </w:r>
    </w:p>
    <w:tbl>
      <w:tblPr>
        <w:tblW w:w="9889" w:type="dxa"/>
        <w:tblBorders>
          <w:top w:val="single" w:sz="6" w:space="0" w:color="auto"/>
          <w:left w:val="single" w:sz="6" w:space="0" w:color="auto"/>
          <w:right w:val="single" w:sz="6" w:space="0" w:color="auto"/>
        </w:tblBorders>
        <w:tblLayout w:type="fixed"/>
        <w:tblLook w:val="0000"/>
      </w:tblPr>
      <w:tblGrid>
        <w:gridCol w:w="2518"/>
        <w:gridCol w:w="2410"/>
        <w:gridCol w:w="1559"/>
        <w:gridCol w:w="1843"/>
        <w:gridCol w:w="1559"/>
      </w:tblGrid>
      <w:tr w:rsidR="009F4BA7" w:rsidRPr="004618AC" w:rsidTr="00E2054A">
        <w:tc>
          <w:tcPr>
            <w:tcW w:w="2518" w:type="dxa"/>
            <w:vMerge w:val="restart"/>
            <w:tcBorders>
              <w:top w:val="single" w:sz="8" w:space="0" w:color="auto"/>
              <w:left w:val="single" w:sz="8" w:space="0" w:color="auto"/>
              <w:bottom w:val="single" w:sz="6"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Изменения стоимости</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Плавающий курс</w:t>
            </w:r>
          </w:p>
        </w:tc>
        <w:tc>
          <w:tcPr>
            <w:tcW w:w="4961" w:type="dxa"/>
            <w:gridSpan w:val="3"/>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Фиксированный курс</w:t>
            </w:r>
          </w:p>
        </w:tc>
      </w:tr>
      <w:tr w:rsidR="009F4BA7" w:rsidRPr="004618AC" w:rsidTr="00E2054A">
        <w:tblPrEx>
          <w:tblBorders>
            <w:top w:val="none" w:sz="0" w:space="0" w:color="auto"/>
          </w:tblBorders>
        </w:tblPrEx>
        <w:tc>
          <w:tcPr>
            <w:tcW w:w="2518" w:type="dxa"/>
            <w:vMerge/>
            <w:tcBorders>
              <w:top w:val="single" w:sz="8" w:space="0" w:color="auto"/>
              <w:left w:val="single" w:sz="8" w:space="0" w:color="auto"/>
              <w:bottom w:val="single" w:sz="6"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Национальная валюта</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Иностранная валюта</w:t>
            </w:r>
          </w:p>
        </w:tc>
        <w:tc>
          <w:tcPr>
            <w:tcW w:w="1843"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Национальная валюта</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Иностранная валюта</w:t>
            </w:r>
          </w:p>
        </w:tc>
      </w:tr>
      <w:tr w:rsidR="009F4BA7" w:rsidRPr="004618AC" w:rsidTr="00E2054A">
        <w:tblPrEx>
          <w:tblBorders>
            <w:top w:val="none" w:sz="0" w:space="0" w:color="auto"/>
          </w:tblBorders>
        </w:tblPrEx>
        <w:tc>
          <w:tcPr>
            <w:tcW w:w="2518"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Снижение</w:t>
            </w:r>
            <w:r w:rsidR="00995986">
              <w:rPr>
                <w:rFonts w:ascii="Times New Roman" w:hAnsi="Times New Roman"/>
                <w:kern w:val="1"/>
                <w:sz w:val="24"/>
                <w:szCs w:val="24"/>
              </w:rPr>
              <w:t xml:space="preserve"> </w:t>
            </w:r>
            <w:r w:rsidRPr="004618AC">
              <w:rPr>
                <w:rFonts w:ascii="Times New Roman" w:hAnsi="Times New Roman"/>
                <w:kern w:val="1"/>
                <w:sz w:val="24"/>
                <w:szCs w:val="24"/>
              </w:rPr>
              <w:t>курса национальной валюты</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Обесценение</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Удорожание</w:t>
            </w:r>
          </w:p>
        </w:tc>
        <w:tc>
          <w:tcPr>
            <w:tcW w:w="1843"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Девальвация</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9F4BA7" w:rsidRPr="004618AC" w:rsidRDefault="009F4BA7" w:rsidP="00E2054A">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Ревальвация</w:t>
            </w:r>
          </w:p>
        </w:tc>
      </w:tr>
    </w:tbl>
    <w:p w:rsidR="005C4B9A" w:rsidRDefault="005C4B9A" w:rsidP="009F4BA7">
      <w:pPr>
        <w:widowControl w:val="0"/>
        <w:autoSpaceDE w:val="0"/>
        <w:autoSpaceDN w:val="0"/>
        <w:adjustRightInd w:val="0"/>
        <w:spacing w:after="0" w:line="360" w:lineRule="auto"/>
        <w:ind w:right="-335" w:firstLine="709"/>
        <w:jc w:val="both"/>
        <w:rPr>
          <w:rFonts w:asciiTheme="minorHAnsi" w:hAnsiTheme="minorHAnsi" w:cs="TimesNewRomanPSMT"/>
          <w:kern w:val="1"/>
          <w:sz w:val="28"/>
          <w:szCs w:val="28"/>
        </w:rPr>
      </w:pPr>
    </w:p>
    <w:p w:rsidR="009F4BA7" w:rsidRPr="005C4B9A" w:rsidRDefault="005C4B9A" w:rsidP="005C4B9A">
      <w:pPr>
        <w:widowControl w:val="0"/>
        <w:autoSpaceDE w:val="0"/>
        <w:autoSpaceDN w:val="0"/>
        <w:adjustRightInd w:val="0"/>
        <w:spacing w:after="0" w:line="360" w:lineRule="auto"/>
        <w:ind w:right="-335" w:firstLine="709"/>
        <w:jc w:val="right"/>
        <w:rPr>
          <w:rFonts w:ascii="Times New Roman" w:hAnsi="Times New Roman"/>
          <w:kern w:val="1"/>
          <w:sz w:val="28"/>
          <w:szCs w:val="28"/>
        </w:rPr>
      </w:pPr>
      <w:r w:rsidRPr="005C4B9A">
        <w:rPr>
          <w:rFonts w:ascii="Times New Roman" w:hAnsi="Times New Roman"/>
          <w:kern w:val="1"/>
          <w:sz w:val="28"/>
          <w:szCs w:val="28"/>
        </w:rPr>
        <w:lastRenderedPageBreak/>
        <w:t>Продолжение таблицы 2.</w:t>
      </w:r>
      <w:r w:rsidR="00782C99">
        <w:rPr>
          <w:rFonts w:ascii="Times New Roman" w:hAnsi="Times New Roman"/>
          <w:kern w:val="1"/>
          <w:sz w:val="28"/>
          <w:szCs w:val="28"/>
        </w:rPr>
        <w:t>5</w:t>
      </w:r>
    </w:p>
    <w:tbl>
      <w:tblPr>
        <w:tblW w:w="9889" w:type="dxa"/>
        <w:tblBorders>
          <w:left w:val="single" w:sz="6" w:space="0" w:color="auto"/>
          <w:right w:val="single" w:sz="6" w:space="0" w:color="auto"/>
        </w:tblBorders>
        <w:tblLayout w:type="fixed"/>
        <w:tblLook w:val="0000"/>
      </w:tblPr>
      <w:tblGrid>
        <w:gridCol w:w="2518"/>
        <w:gridCol w:w="2410"/>
        <w:gridCol w:w="1559"/>
        <w:gridCol w:w="1843"/>
        <w:gridCol w:w="1559"/>
      </w:tblGrid>
      <w:tr w:rsidR="005C4B9A" w:rsidRPr="004618AC" w:rsidTr="006F4325">
        <w:tc>
          <w:tcPr>
            <w:tcW w:w="2518"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Рост</w:t>
            </w:r>
            <w:r>
              <w:rPr>
                <w:rFonts w:ascii="Times New Roman" w:hAnsi="Times New Roman"/>
                <w:kern w:val="1"/>
                <w:sz w:val="24"/>
                <w:szCs w:val="24"/>
              </w:rPr>
              <w:t xml:space="preserve"> </w:t>
            </w:r>
            <w:r w:rsidRPr="004618AC">
              <w:rPr>
                <w:rFonts w:ascii="Times New Roman" w:hAnsi="Times New Roman"/>
                <w:kern w:val="1"/>
                <w:sz w:val="24"/>
                <w:szCs w:val="24"/>
              </w:rPr>
              <w:t>курса</w:t>
            </w:r>
            <w:r>
              <w:rPr>
                <w:rFonts w:ascii="Times New Roman" w:hAnsi="Times New Roman"/>
                <w:kern w:val="1"/>
                <w:sz w:val="24"/>
                <w:szCs w:val="24"/>
              </w:rPr>
              <w:t xml:space="preserve"> </w:t>
            </w:r>
            <w:r w:rsidRPr="004618AC">
              <w:rPr>
                <w:rFonts w:ascii="Times New Roman" w:hAnsi="Times New Roman"/>
                <w:kern w:val="1"/>
                <w:sz w:val="24"/>
                <w:szCs w:val="24"/>
              </w:rPr>
              <w:t>национальной валюты</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Удорожание</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Обесценение</w:t>
            </w:r>
          </w:p>
        </w:tc>
        <w:tc>
          <w:tcPr>
            <w:tcW w:w="1843"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Ревальвация</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Девальвация</w:t>
            </w:r>
          </w:p>
        </w:tc>
      </w:tr>
      <w:tr w:rsidR="005C4B9A" w:rsidRPr="004618AC" w:rsidTr="006F4325">
        <w:tc>
          <w:tcPr>
            <w:tcW w:w="2518"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Снижение курса иностранной валюты</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Удорожание</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Обесценение</w:t>
            </w:r>
          </w:p>
        </w:tc>
        <w:tc>
          <w:tcPr>
            <w:tcW w:w="1843"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Ревальвация</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Девальвация</w:t>
            </w:r>
          </w:p>
        </w:tc>
      </w:tr>
      <w:tr w:rsidR="005C4B9A" w:rsidRPr="004618AC" w:rsidTr="006F4325">
        <w:tblPrEx>
          <w:tblBorders>
            <w:bottom w:val="single" w:sz="6" w:space="0" w:color="auto"/>
          </w:tblBorders>
        </w:tblPrEx>
        <w:tc>
          <w:tcPr>
            <w:tcW w:w="2518"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Рост курса иностранной валюты</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Обесценение</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Удорожание</w:t>
            </w:r>
          </w:p>
        </w:tc>
        <w:tc>
          <w:tcPr>
            <w:tcW w:w="1843"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Девальвация</w:t>
            </w:r>
          </w:p>
        </w:tc>
        <w:tc>
          <w:tcPr>
            <w:tcW w:w="1559" w:type="dxa"/>
            <w:tcBorders>
              <w:top w:val="single" w:sz="8" w:space="0" w:color="auto"/>
              <w:left w:val="single" w:sz="8" w:space="0" w:color="auto"/>
              <w:bottom w:val="single" w:sz="8" w:space="0" w:color="auto"/>
              <w:right w:val="single" w:sz="8" w:space="0" w:color="auto"/>
            </w:tcBorders>
            <w:shd w:val="clear" w:color="auto" w:fill="FFFFFF"/>
            <w:tcMar>
              <w:top w:w="100" w:type="nil"/>
              <w:right w:w="100" w:type="nil"/>
            </w:tcMar>
          </w:tcPr>
          <w:p w:rsidR="005C4B9A" w:rsidRPr="004618AC" w:rsidRDefault="005C4B9A" w:rsidP="006F4325">
            <w:pPr>
              <w:widowControl w:val="0"/>
              <w:autoSpaceDE w:val="0"/>
              <w:autoSpaceDN w:val="0"/>
              <w:adjustRightInd w:val="0"/>
              <w:spacing w:after="0" w:line="240" w:lineRule="auto"/>
              <w:jc w:val="center"/>
              <w:rPr>
                <w:rFonts w:ascii="Times New Roman" w:hAnsi="Times New Roman"/>
                <w:kern w:val="1"/>
                <w:sz w:val="24"/>
                <w:szCs w:val="24"/>
              </w:rPr>
            </w:pPr>
            <w:r w:rsidRPr="004618AC">
              <w:rPr>
                <w:rFonts w:ascii="Times New Roman" w:hAnsi="Times New Roman"/>
                <w:kern w:val="1"/>
                <w:sz w:val="24"/>
                <w:szCs w:val="24"/>
              </w:rPr>
              <w:t>Ревальвация</w:t>
            </w:r>
          </w:p>
        </w:tc>
      </w:tr>
    </w:tbl>
    <w:p w:rsidR="005C4B9A" w:rsidRPr="005C4B9A" w:rsidRDefault="005C4B9A" w:rsidP="009F4BA7">
      <w:pPr>
        <w:widowControl w:val="0"/>
        <w:autoSpaceDE w:val="0"/>
        <w:autoSpaceDN w:val="0"/>
        <w:adjustRightInd w:val="0"/>
        <w:spacing w:after="0" w:line="360" w:lineRule="auto"/>
        <w:ind w:right="-335" w:firstLine="709"/>
        <w:jc w:val="both"/>
        <w:rPr>
          <w:rFonts w:asciiTheme="minorHAnsi" w:hAnsiTheme="minorHAnsi" w:cs="TimesNewRomanPSMT"/>
          <w:kern w:val="1"/>
          <w:sz w:val="28"/>
          <w:szCs w:val="28"/>
        </w:rPr>
      </w:pPr>
    </w:p>
    <w:p w:rsidR="009F4BA7" w:rsidRPr="00DC2FDB" w:rsidRDefault="00E2054A" w:rsidP="009F4BA7">
      <w:pPr>
        <w:widowControl w:val="0"/>
        <w:autoSpaceDE w:val="0"/>
        <w:autoSpaceDN w:val="0"/>
        <w:adjustRightInd w:val="0"/>
        <w:spacing w:after="0" w:line="360" w:lineRule="auto"/>
        <w:ind w:firstLine="709"/>
        <w:jc w:val="both"/>
        <w:rPr>
          <w:rFonts w:ascii="Times New Roman" w:hAnsi="Times New Roman"/>
          <w:kern w:val="1"/>
          <w:sz w:val="28"/>
          <w:szCs w:val="28"/>
        </w:rPr>
      </w:pPr>
      <w:r w:rsidRPr="00DC2FDB">
        <w:rPr>
          <w:rFonts w:ascii="Times New Roman" w:hAnsi="Times New Roman"/>
          <w:kern w:val="1"/>
          <w:sz w:val="28"/>
          <w:szCs w:val="28"/>
        </w:rPr>
        <w:t>Особую</w:t>
      </w:r>
      <w:r w:rsidR="009F4BA7" w:rsidRPr="00DC2FDB">
        <w:rPr>
          <w:rFonts w:ascii="Times New Roman" w:hAnsi="Times New Roman"/>
          <w:kern w:val="1"/>
          <w:sz w:val="28"/>
          <w:szCs w:val="28"/>
        </w:rPr>
        <w:t xml:space="preserve"> значимость при изучении тенденций формирования и регулирования валютных курсов приобретает учет различного рода валютных ограничений, которые, как правило, устанавливаются регулирующими органами. </w:t>
      </w:r>
    </w:p>
    <w:p w:rsidR="009F4BA7" w:rsidRPr="004618AC" w:rsidRDefault="009F4BA7" w:rsidP="004618AC">
      <w:pPr>
        <w:widowControl w:val="0"/>
        <w:autoSpaceDE w:val="0"/>
        <w:autoSpaceDN w:val="0"/>
        <w:adjustRightInd w:val="0"/>
        <w:spacing w:after="0" w:line="360" w:lineRule="auto"/>
        <w:ind w:firstLine="709"/>
        <w:jc w:val="both"/>
        <w:rPr>
          <w:rFonts w:ascii="Times New Roman" w:hAnsi="Times New Roman"/>
          <w:kern w:val="1"/>
          <w:sz w:val="28"/>
          <w:szCs w:val="28"/>
        </w:rPr>
      </w:pPr>
      <w:r w:rsidRPr="004618AC">
        <w:rPr>
          <w:rFonts w:ascii="Times New Roman" w:hAnsi="Times New Roman"/>
          <w:kern w:val="1"/>
          <w:sz w:val="28"/>
          <w:szCs w:val="28"/>
        </w:rPr>
        <w:t>Основным органом валютного регулирования в Российской Федерации является Центральный банк Российской Федерации.</w:t>
      </w:r>
    </w:p>
    <w:p w:rsidR="009F4BA7" w:rsidRPr="004618AC" w:rsidRDefault="009F4BA7" w:rsidP="004618AC">
      <w:pPr>
        <w:widowControl w:val="0"/>
        <w:autoSpaceDE w:val="0"/>
        <w:autoSpaceDN w:val="0"/>
        <w:adjustRightInd w:val="0"/>
        <w:spacing w:after="0" w:line="360" w:lineRule="auto"/>
        <w:ind w:firstLine="709"/>
        <w:jc w:val="both"/>
        <w:rPr>
          <w:rFonts w:ascii="Times New Roman" w:hAnsi="Times New Roman"/>
          <w:kern w:val="1"/>
          <w:sz w:val="28"/>
          <w:szCs w:val="28"/>
        </w:rPr>
      </w:pPr>
      <w:r w:rsidRPr="004618AC">
        <w:rPr>
          <w:rFonts w:ascii="Times New Roman" w:hAnsi="Times New Roman"/>
          <w:kern w:val="1"/>
          <w:sz w:val="28"/>
          <w:szCs w:val="28"/>
        </w:rPr>
        <w:t>Центральный банк Российской Федерации в рамках Закона «О валютном регулировании и валютном контроле»:</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1.</w:t>
      </w:r>
      <w:r w:rsidRPr="00300532">
        <w:rPr>
          <w:rFonts w:ascii="Times New Roman" w:hAnsi="Times New Roman"/>
          <w:kern w:val="1"/>
          <w:sz w:val="28"/>
          <w:szCs w:val="28"/>
        </w:rPr>
        <w:tab/>
        <w:t xml:space="preserve">определяет сферу и порядок обращения в Российской Федерации иностранной валюты и ценных бумаг в иностранной валюте;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2.</w:t>
      </w:r>
      <w:r w:rsidRPr="00300532">
        <w:rPr>
          <w:rFonts w:ascii="Times New Roman" w:hAnsi="Times New Roman"/>
          <w:kern w:val="1"/>
          <w:sz w:val="28"/>
          <w:szCs w:val="28"/>
        </w:rPr>
        <w:tab/>
        <w:t xml:space="preserve">издает нормативные акты, </w:t>
      </w:r>
      <w:proofErr w:type="gramStart"/>
      <w:r w:rsidRPr="00300532">
        <w:rPr>
          <w:rFonts w:ascii="Times New Roman" w:hAnsi="Times New Roman"/>
          <w:kern w:val="1"/>
          <w:sz w:val="28"/>
          <w:szCs w:val="28"/>
        </w:rPr>
        <w:t>обязательные к исполнению</w:t>
      </w:r>
      <w:proofErr w:type="gramEnd"/>
      <w:r w:rsidRPr="00300532">
        <w:rPr>
          <w:rFonts w:ascii="Times New Roman" w:hAnsi="Times New Roman"/>
          <w:kern w:val="1"/>
          <w:sz w:val="28"/>
          <w:szCs w:val="28"/>
        </w:rPr>
        <w:t xml:space="preserve"> в Российской Федерации резидентами и нерезидентами;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3.</w:t>
      </w:r>
      <w:r w:rsidRPr="00300532">
        <w:rPr>
          <w:rFonts w:ascii="Times New Roman" w:hAnsi="Times New Roman"/>
          <w:kern w:val="1"/>
          <w:sz w:val="28"/>
          <w:szCs w:val="28"/>
        </w:rPr>
        <w:tab/>
        <w:t xml:space="preserve">проводит все виды валютных операций;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4.</w:t>
      </w:r>
      <w:r w:rsidRPr="00300532">
        <w:rPr>
          <w:rFonts w:ascii="Times New Roman" w:hAnsi="Times New Roman"/>
          <w:kern w:val="1"/>
          <w:sz w:val="28"/>
          <w:szCs w:val="28"/>
        </w:rPr>
        <w:tab/>
        <w:t xml:space="preserve">устанавливает правила проведения резидентами и нерезидентами в Российской Федерации операций с иностранной валютой и ценными бумагами в иностранной валюте, а также правила проведения нерезидентами в Российской Федерации операций с валютой Российской Федерации и ценными бумагами в валюте Российской Федерации;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5.</w:t>
      </w:r>
      <w:r w:rsidRPr="00300532">
        <w:rPr>
          <w:rFonts w:ascii="Times New Roman" w:hAnsi="Times New Roman"/>
          <w:kern w:val="1"/>
          <w:sz w:val="28"/>
          <w:szCs w:val="28"/>
        </w:rPr>
        <w:tab/>
        <w:t xml:space="preserve">устанавливает порядок обязательного перевода, ввоза и пересылки в Российскую Федерацию иностранной валюты и ценных бумаг в иностранной валюте, принадлежащих резидентам, а также случаи и условия открытия резидентами счетов в иностранной валюте в банках за пределами Российской Федерации;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lastRenderedPageBreak/>
        <w:t>6.</w:t>
      </w:r>
      <w:r w:rsidRPr="00300532">
        <w:rPr>
          <w:rFonts w:ascii="Times New Roman" w:hAnsi="Times New Roman"/>
          <w:kern w:val="1"/>
          <w:sz w:val="28"/>
          <w:szCs w:val="28"/>
        </w:rPr>
        <w:tab/>
        <w:t xml:space="preserve">устанавливает общие правила выдачи лицензий банкам и иным кредитным учреждениям на осуществление валютных операций и выдает такие лицензии;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7.</w:t>
      </w:r>
      <w:r w:rsidRPr="00300532">
        <w:rPr>
          <w:rFonts w:ascii="Times New Roman" w:hAnsi="Times New Roman"/>
          <w:kern w:val="1"/>
          <w:sz w:val="28"/>
          <w:szCs w:val="28"/>
        </w:rPr>
        <w:tab/>
        <w:t xml:space="preserve">устанавливает единые формы учета, отчетности, документации и статистики валютных операций, в т.ч. уполномоченными банками, а также порядок и сроки их представления; </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8.</w:t>
      </w:r>
      <w:r w:rsidRPr="00300532">
        <w:rPr>
          <w:rFonts w:ascii="Times New Roman" w:hAnsi="Times New Roman"/>
          <w:kern w:val="1"/>
          <w:sz w:val="28"/>
          <w:szCs w:val="28"/>
        </w:rPr>
        <w:tab/>
        <w:t xml:space="preserve">готовит и публикует статистику валютных операций Российской Федерации по принятым международным стандартам; </w:t>
      </w:r>
    </w:p>
    <w:p w:rsidR="009F4BA7"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300532">
        <w:rPr>
          <w:rFonts w:ascii="Times New Roman" w:hAnsi="Times New Roman"/>
          <w:kern w:val="1"/>
          <w:sz w:val="28"/>
          <w:szCs w:val="28"/>
        </w:rPr>
        <w:t>9.</w:t>
      </w:r>
      <w:r w:rsidRPr="00300532">
        <w:rPr>
          <w:rFonts w:ascii="Times New Roman" w:hAnsi="Times New Roman"/>
          <w:kern w:val="1"/>
          <w:sz w:val="28"/>
          <w:szCs w:val="28"/>
        </w:rPr>
        <w:tab/>
        <w:t xml:space="preserve">выполняет другие функции, предусмотренные настоящим Законом. </w:t>
      </w:r>
    </w:p>
    <w:p w:rsidR="009F4BA7" w:rsidRPr="00264194" w:rsidRDefault="001D1F2A" w:rsidP="009F4BA7">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Центральный банк</w:t>
      </w:r>
      <w:r w:rsidR="009F4BA7">
        <w:rPr>
          <w:rFonts w:ascii="Times New Roman" w:hAnsi="Times New Roman"/>
          <w:sz w:val="28"/>
          <w:szCs w:val="28"/>
        </w:rPr>
        <w:t xml:space="preserve"> </w:t>
      </w:r>
      <w:r w:rsidR="009F4BA7" w:rsidRPr="00264194">
        <w:rPr>
          <w:rFonts w:ascii="Times New Roman" w:hAnsi="Times New Roman"/>
          <w:sz w:val="28"/>
          <w:szCs w:val="28"/>
        </w:rPr>
        <w:t xml:space="preserve"> осуществляет внеплановые </w:t>
      </w:r>
      <w:r w:rsidR="009F4BA7">
        <w:rPr>
          <w:rFonts w:ascii="Times New Roman" w:hAnsi="Times New Roman"/>
          <w:sz w:val="28"/>
          <w:szCs w:val="28"/>
        </w:rPr>
        <w:t>«</w:t>
      </w:r>
      <w:r w:rsidR="009F4BA7" w:rsidRPr="00264194">
        <w:rPr>
          <w:rFonts w:ascii="Times New Roman" w:hAnsi="Times New Roman"/>
          <w:sz w:val="28"/>
          <w:szCs w:val="28"/>
        </w:rPr>
        <w:t>выбросы</w:t>
      </w:r>
      <w:r w:rsidR="009F4BA7">
        <w:rPr>
          <w:rFonts w:ascii="Times New Roman" w:hAnsi="Times New Roman"/>
          <w:sz w:val="28"/>
          <w:szCs w:val="28"/>
        </w:rPr>
        <w:t>»</w:t>
      </w:r>
      <w:r w:rsidR="009F4BA7" w:rsidRPr="00264194">
        <w:rPr>
          <w:rFonts w:ascii="Times New Roman" w:hAnsi="Times New Roman"/>
          <w:sz w:val="28"/>
          <w:szCs w:val="28"/>
        </w:rPr>
        <w:t xml:space="preserve"> иностранной</w:t>
      </w:r>
      <w:r w:rsidR="009F4BA7">
        <w:rPr>
          <w:rFonts w:ascii="Times New Roman" w:hAnsi="Times New Roman"/>
          <w:sz w:val="28"/>
          <w:szCs w:val="28"/>
        </w:rPr>
        <w:t xml:space="preserve"> </w:t>
      </w:r>
      <w:r w:rsidR="009F4BA7" w:rsidRPr="00264194">
        <w:rPr>
          <w:rFonts w:ascii="Times New Roman" w:hAnsi="Times New Roman"/>
          <w:sz w:val="28"/>
          <w:szCs w:val="28"/>
        </w:rPr>
        <w:t>валюты на внутренний валютный рынок, причем</w:t>
      </w:r>
      <w:r w:rsidR="009F4BA7">
        <w:rPr>
          <w:rFonts w:ascii="Times New Roman" w:hAnsi="Times New Roman"/>
          <w:sz w:val="28"/>
          <w:szCs w:val="28"/>
        </w:rPr>
        <w:t xml:space="preserve"> </w:t>
      </w:r>
      <w:r w:rsidR="009F4BA7" w:rsidRPr="00264194">
        <w:rPr>
          <w:rFonts w:ascii="Times New Roman" w:hAnsi="Times New Roman"/>
          <w:sz w:val="28"/>
          <w:szCs w:val="28"/>
        </w:rPr>
        <w:t>объем таких выбросов за последние полтора года</w:t>
      </w:r>
      <w:r w:rsidR="009F4BA7" w:rsidRPr="00264194">
        <w:rPr>
          <w:rFonts w:ascii="Times New Roman" w:hAnsi="Times New Roman"/>
          <w:b/>
          <w:i/>
          <w:sz w:val="28"/>
          <w:szCs w:val="28"/>
        </w:rPr>
        <w:t xml:space="preserve"> </w:t>
      </w:r>
      <w:r w:rsidR="009F4BA7" w:rsidRPr="00264194">
        <w:rPr>
          <w:rFonts w:ascii="Times New Roman" w:hAnsi="Times New Roman"/>
          <w:sz w:val="28"/>
          <w:szCs w:val="28"/>
        </w:rPr>
        <w:t>намного превышает объем валютных интервенций,</w:t>
      </w:r>
      <w:r w:rsidR="009F4BA7">
        <w:rPr>
          <w:rFonts w:ascii="Times New Roman" w:hAnsi="Times New Roman"/>
          <w:sz w:val="28"/>
          <w:szCs w:val="28"/>
        </w:rPr>
        <w:t xml:space="preserve"> </w:t>
      </w:r>
      <w:r w:rsidR="009F4BA7" w:rsidRPr="00264194">
        <w:rPr>
          <w:rFonts w:ascii="Times New Roman" w:hAnsi="Times New Roman"/>
          <w:sz w:val="28"/>
          <w:szCs w:val="28"/>
        </w:rPr>
        <w:t>например, за 201</w:t>
      </w:r>
      <w:r w:rsidR="009F4BA7">
        <w:rPr>
          <w:rFonts w:ascii="Times New Roman" w:hAnsi="Times New Roman"/>
          <w:sz w:val="28"/>
          <w:szCs w:val="28"/>
        </w:rPr>
        <w:t>4</w:t>
      </w:r>
      <w:r w:rsidR="009F4BA7" w:rsidRPr="00264194">
        <w:rPr>
          <w:rFonts w:ascii="Times New Roman" w:hAnsi="Times New Roman"/>
          <w:sz w:val="28"/>
          <w:szCs w:val="28"/>
        </w:rPr>
        <w:t xml:space="preserve"> г. В таблице </w:t>
      </w:r>
      <w:r w:rsidR="009F4BA7">
        <w:rPr>
          <w:rFonts w:ascii="Times New Roman" w:hAnsi="Times New Roman"/>
          <w:sz w:val="28"/>
          <w:szCs w:val="28"/>
        </w:rPr>
        <w:t>2.5</w:t>
      </w:r>
      <w:r w:rsidR="009F4BA7" w:rsidRPr="00264194">
        <w:rPr>
          <w:rFonts w:ascii="Times New Roman" w:hAnsi="Times New Roman"/>
          <w:sz w:val="28"/>
          <w:szCs w:val="28"/>
        </w:rPr>
        <w:t xml:space="preserve"> приведены объемы валютных интервенций ЦБ РФ за период 201</w:t>
      </w:r>
      <w:r w:rsidR="009F4BA7">
        <w:rPr>
          <w:rFonts w:ascii="Times New Roman" w:hAnsi="Times New Roman"/>
          <w:sz w:val="28"/>
          <w:szCs w:val="28"/>
        </w:rPr>
        <w:t>4</w:t>
      </w:r>
      <w:r w:rsidR="009F4BA7" w:rsidRPr="00264194">
        <w:rPr>
          <w:rFonts w:ascii="Times New Roman" w:hAnsi="Times New Roman"/>
          <w:sz w:val="28"/>
          <w:szCs w:val="28"/>
        </w:rPr>
        <w:t>-201</w:t>
      </w:r>
      <w:r w:rsidR="009F4BA7">
        <w:rPr>
          <w:rFonts w:ascii="Times New Roman" w:hAnsi="Times New Roman"/>
          <w:sz w:val="28"/>
          <w:szCs w:val="28"/>
        </w:rPr>
        <w:t>6</w:t>
      </w:r>
      <w:r w:rsidR="009F4BA7" w:rsidRPr="00264194">
        <w:rPr>
          <w:rFonts w:ascii="Times New Roman" w:hAnsi="Times New Roman"/>
          <w:sz w:val="28"/>
          <w:szCs w:val="28"/>
        </w:rPr>
        <w:t xml:space="preserve"> гг., причем отдельно – за период с ноября</w:t>
      </w:r>
      <w:r w:rsidR="009F4BA7">
        <w:rPr>
          <w:rFonts w:ascii="Times New Roman" w:hAnsi="Times New Roman"/>
          <w:sz w:val="28"/>
          <w:szCs w:val="28"/>
        </w:rPr>
        <w:t xml:space="preserve"> </w:t>
      </w:r>
      <w:r w:rsidR="009F4BA7" w:rsidRPr="00264194">
        <w:rPr>
          <w:rFonts w:ascii="Times New Roman" w:hAnsi="Times New Roman"/>
          <w:sz w:val="28"/>
          <w:szCs w:val="28"/>
        </w:rPr>
        <w:t>2014 г., то есть с момента введения свободного</w:t>
      </w:r>
      <w:r w:rsidR="009F4BA7">
        <w:rPr>
          <w:rFonts w:ascii="Times New Roman" w:hAnsi="Times New Roman"/>
          <w:sz w:val="28"/>
          <w:szCs w:val="28"/>
        </w:rPr>
        <w:t xml:space="preserve"> </w:t>
      </w:r>
      <w:r w:rsidR="009F4BA7" w:rsidRPr="00264194">
        <w:rPr>
          <w:rFonts w:ascii="Times New Roman" w:hAnsi="Times New Roman"/>
          <w:sz w:val="28"/>
          <w:szCs w:val="28"/>
        </w:rPr>
        <w:t>плавающего курсообразования.</w:t>
      </w:r>
      <w:proofErr w:type="gramEnd"/>
    </w:p>
    <w:p w:rsidR="009F4BA7" w:rsidRDefault="00FC1F11" w:rsidP="009F4BA7">
      <w:pPr>
        <w:widowControl w:val="0"/>
        <w:tabs>
          <w:tab w:val="left" w:pos="900"/>
        </w:tabs>
        <w:autoSpaceDE w:val="0"/>
        <w:autoSpaceDN w:val="0"/>
        <w:adjustRightInd w:val="0"/>
        <w:spacing w:after="0" w:line="360" w:lineRule="auto"/>
        <w:ind w:firstLine="902"/>
        <w:jc w:val="both"/>
        <w:rPr>
          <w:rFonts w:ascii="Times New Roman" w:hAnsi="Times New Roman"/>
          <w:sz w:val="28"/>
          <w:szCs w:val="28"/>
        </w:rPr>
      </w:pPr>
      <w:proofErr w:type="gramStart"/>
      <w:r>
        <w:rPr>
          <w:rFonts w:ascii="Times New Roman" w:hAnsi="Times New Roman"/>
          <w:sz w:val="28"/>
          <w:szCs w:val="28"/>
        </w:rPr>
        <w:t>М</w:t>
      </w:r>
      <w:r w:rsidR="009F4BA7" w:rsidRPr="00A10D6A">
        <w:rPr>
          <w:rFonts w:ascii="Times New Roman" w:hAnsi="Times New Roman"/>
          <w:sz w:val="28"/>
          <w:szCs w:val="28"/>
        </w:rPr>
        <w:t>ы видим, что, несмотря</w:t>
      </w:r>
      <w:r w:rsidR="009F4BA7">
        <w:rPr>
          <w:rFonts w:ascii="Times New Roman" w:hAnsi="Times New Roman"/>
          <w:sz w:val="28"/>
          <w:szCs w:val="28"/>
        </w:rPr>
        <w:t xml:space="preserve"> </w:t>
      </w:r>
      <w:r w:rsidR="009F4BA7" w:rsidRPr="00A10D6A">
        <w:rPr>
          <w:rFonts w:ascii="Times New Roman" w:hAnsi="Times New Roman"/>
          <w:sz w:val="28"/>
          <w:szCs w:val="28"/>
        </w:rPr>
        <w:t xml:space="preserve">на официальный отказ </w:t>
      </w:r>
      <w:r w:rsidR="001D1F2A">
        <w:rPr>
          <w:rFonts w:ascii="Times New Roman" w:hAnsi="Times New Roman"/>
          <w:sz w:val="28"/>
          <w:szCs w:val="28"/>
        </w:rPr>
        <w:t>Центрального банка России</w:t>
      </w:r>
      <w:r w:rsidR="009F4BA7" w:rsidRPr="00A10D6A">
        <w:rPr>
          <w:rFonts w:ascii="Times New Roman" w:hAnsi="Times New Roman"/>
          <w:sz w:val="28"/>
          <w:szCs w:val="28"/>
        </w:rPr>
        <w:t xml:space="preserve"> от плановых</w:t>
      </w:r>
      <w:r w:rsidR="009F4BA7">
        <w:rPr>
          <w:rFonts w:ascii="Times New Roman" w:hAnsi="Times New Roman"/>
          <w:sz w:val="28"/>
          <w:szCs w:val="28"/>
        </w:rPr>
        <w:t xml:space="preserve"> </w:t>
      </w:r>
      <w:r w:rsidR="009F4BA7" w:rsidRPr="00A10D6A">
        <w:rPr>
          <w:rFonts w:ascii="Times New Roman" w:hAnsi="Times New Roman"/>
          <w:sz w:val="28"/>
          <w:szCs w:val="28"/>
        </w:rPr>
        <w:t>валютных интервенций с ориентиром на стоимость</w:t>
      </w:r>
      <w:r w:rsidR="009F4BA7">
        <w:rPr>
          <w:rFonts w:ascii="Times New Roman" w:hAnsi="Times New Roman"/>
          <w:sz w:val="28"/>
          <w:szCs w:val="28"/>
        </w:rPr>
        <w:t xml:space="preserve"> </w:t>
      </w:r>
      <w:r w:rsidR="009F4BA7" w:rsidRPr="00A10D6A">
        <w:rPr>
          <w:rFonts w:ascii="Times New Roman" w:hAnsi="Times New Roman"/>
          <w:sz w:val="28"/>
          <w:szCs w:val="28"/>
        </w:rPr>
        <w:t>бивалютной корзины, их внеплановый объем только</w:t>
      </w:r>
      <w:r w:rsidR="009F4BA7">
        <w:rPr>
          <w:rFonts w:ascii="Times New Roman" w:hAnsi="Times New Roman"/>
          <w:sz w:val="28"/>
          <w:szCs w:val="28"/>
        </w:rPr>
        <w:t xml:space="preserve"> </w:t>
      </w:r>
      <w:r w:rsidR="009F4BA7" w:rsidRPr="00A10D6A">
        <w:rPr>
          <w:rFonts w:ascii="Times New Roman" w:hAnsi="Times New Roman"/>
          <w:sz w:val="28"/>
          <w:szCs w:val="28"/>
        </w:rPr>
        <w:t>с ноября 201</w:t>
      </w:r>
      <w:r w:rsidR="009F4BA7">
        <w:rPr>
          <w:rFonts w:ascii="Times New Roman" w:hAnsi="Times New Roman"/>
          <w:sz w:val="28"/>
          <w:szCs w:val="28"/>
        </w:rPr>
        <w:t>5</w:t>
      </w:r>
      <w:r w:rsidR="009F4BA7" w:rsidRPr="00A10D6A">
        <w:rPr>
          <w:rFonts w:ascii="Times New Roman" w:hAnsi="Times New Roman"/>
          <w:sz w:val="28"/>
          <w:szCs w:val="28"/>
        </w:rPr>
        <w:t>г. по июнь 201</w:t>
      </w:r>
      <w:r w:rsidR="009F4BA7">
        <w:rPr>
          <w:rFonts w:ascii="Times New Roman" w:hAnsi="Times New Roman"/>
          <w:sz w:val="28"/>
          <w:szCs w:val="28"/>
        </w:rPr>
        <w:t>6</w:t>
      </w:r>
      <w:r w:rsidR="009F4BA7" w:rsidRPr="00A10D6A">
        <w:rPr>
          <w:rFonts w:ascii="Times New Roman" w:hAnsi="Times New Roman"/>
          <w:sz w:val="28"/>
          <w:szCs w:val="28"/>
        </w:rPr>
        <w:t xml:space="preserve"> г. в полтора раза превысил показатель 201</w:t>
      </w:r>
      <w:r w:rsidR="009F4BA7">
        <w:rPr>
          <w:rFonts w:ascii="Times New Roman" w:hAnsi="Times New Roman"/>
          <w:sz w:val="28"/>
          <w:szCs w:val="28"/>
        </w:rPr>
        <w:t>4</w:t>
      </w:r>
      <w:r w:rsidR="009F4BA7" w:rsidRPr="00A10D6A">
        <w:rPr>
          <w:rFonts w:ascii="Times New Roman" w:hAnsi="Times New Roman"/>
          <w:sz w:val="28"/>
          <w:szCs w:val="28"/>
        </w:rPr>
        <w:t xml:space="preserve"> г. Что же теперь, если не</w:t>
      </w:r>
      <w:r w:rsidR="009F4BA7">
        <w:rPr>
          <w:rFonts w:ascii="Times New Roman" w:hAnsi="Times New Roman"/>
          <w:sz w:val="28"/>
          <w:szCs w:val="28"/>
        </w:rPr>
        <w:t xml:space="preserve"> </w:t>
      </w:r>
      <w:r w:rsidR="009F4BA7" w:rsidRPr="00A10D6A">
        <w:rPr>
          <w:rFonts w:ascii="Times New Roman" w:hAnsi="Times New Roman"/>
          <w:sz w:val="28"/>
          <w:szCs w:val="28"/>
        </w:rPr>
        <w:t>стоимость бивалютной корзины является сигналом</w:t>
      </w:r>
      <w:r w:rsidR="009F4BA7">
        <w:rPr>
          <w:rFonts w:ascii="Times New Roman" w:hAnsi="Times New Roman"/>
          <w:sz w:val="28"/>
          <w:szCs w:val="28"/>
        </w:rPr>
        <w:t xml:space="preserve"> </w:t>
      </w:r>
      <w:r w:rsidR="009F4BA7" w:rsidRPr="00A10D6A">
        <w:rPr>
          <w:rFonts w:ascii="Times New Roman" w:hAnsi="Times New Roman"/>
          <w:sz w:val="28"/>
          <w:szCs w:val="28"/>
        </w:rPr>
        <w:t>для ЦБ РФ о возможности и допустимости продажи</w:t>
      </w:r>
      <w:r w:rsidR="009F4BA7">
        <w:rPr>
          <w:rFonts w:ascii="Times New Roman" w:hAnsi="Times New Roman"/>
          <w:sz w:val="28"/>
          <w:szCs w:val="28"/>
        </w:rPr>
        <w:t xml:space="preserve"> </w:t>
      </w:r>
      <w:r w:rsidR="009F4BA7" w:rsidRPr="00A10D6A">
        <w:rPr>
          <w:rFonts w:ascii="Times New Roman" w:hAnsi="Times New Roman"/>
          <w:sz w:val="28"/>
          <w:szCs w:val="28"/>
        </w:rPr>
        <w:t>иностранной валюты на внутренних</w:t>
      </w:r>
      <w:proofErr w:type="gramEnd"/>
      <w:r w:rsidR="009F4BA7" w:rsidRPr="00A10D6A">
        <w:rPr>
          <w:rFonts w:ascii="Times New Roman" w:hAnsi="Times New Roman"/>
          <w:sz w:val="28"/>
          <w:szCs w:val="28"/>
        </w:rPr>
        <w:t xml:space="preserve"> валютных </w:t>
      </w:r>
      <w:proofErr w:type="gramStart"/>
      <w:r w:rsidR="009F4BA7" w:rsidRPr="00A10D6A">
        <w:rPr>
          <w:rFonts w:ascii="Times New Roman" w:hAnsi="Times New Roman"/>
          <w:sz w:val="28"/>
          <w:szCs w:val="28"/>
        </w:rPr>
        <w:t>торгах</w:t>
      </w:r>
      <w:proofErr w:type="gramEnd"/>
      <w:r w:rsidR="009F4BA7">
        <w:rPr>
          <w:rFonts w:ascii="Times New Roman" w:hAnsi="Times New Roman"/>
          <w:sz w:val="28"/>
          <w:szCs w:val="28"/>
        </w:rPr>
        <w:t xml:space="preserve">. </w:t>
      </w:r>
    </w:p>
    <w:p w:rsidR="009F4BA7" w:rsidRPr="005727DF" w:rsidRDefault="009F4BA7" w:rsidP="009F4BA7">
      <w:pPr>
        <w:spacing w:after="0" w:line="360" w:lineRule="auto"/>
        <w:ind w:firstLine="709"/>
        <w:jc w:val="both"/>
        <w:rPr>
          <w:rFonts w:ascii="Times New Roman" w:hAnsi="Times New Roman"/>
          <w:sz w:val="28"/>
          <w:szCs w:val="28"/>
        </w:rPr>
      </w:pPr>
      <w:r w:rsidRPr="005727DF">
        <w:rPr>
          <w:rFonts w:ascii="Times New Roman" w:hAnsi="Times New Roman"/>
          <w:sz w:val="28"/>
          <w:szCs w:val="28"/>
        </w:rPr>
        <w:t>Половину доходов российского федерального</w:t>
      </w:r>
      <w:r>
        <w:rPr>
          <w:rFonts w:ascii="Times New Roman" w:hAnsi="Times New Roman"/>
          <w:sz w:val="28"/>
          <w:szCs w:val="28"/>
        </w:rPr>
        <w:t xml:space="preserve"> </w:t>
      </w:r>
      <w:r w:rsidRPr="005727DF">
        <w:rPr>
          <w:rFonts w:ascii="Times New Roman" w:hAnsi="Times New Roman"/>
          <w:sz w:val="28"/>
          <w:szCs w:val="28"/>
        </w:rPr>
        <w:t>бюджета составляют нефтегазовые доходы, в состав которых включено два налога – налог на добычу полезных ископаемых, а также экспортная</w:t>
      </w:r>
      <w:r>
        <w:rPr>
          <w:rFonts w:ascii="Times New Roman" w:hAnsi="Times New Roman"/>
          <w:sz w:val="28"/>
          <w:szCs w:val="28"/>
        </w:rPr>
        <w:t xml:space="preserve"> </w:t>
      </w:r>
      <w:r w:rsidRPr="005727DF">
        <w:rPr>
          <w:rFonts w:ascii="Times New Roman" w:hAnsi="Times New Roman"/>
          <w:sz w:val="28"/>
          <w:szCs w:val="28"/>
        </w:rPr>
        <w:t>таможенная пошлина на нефть, газ и нефтепродукты, поступления которой напрямую зависят от количества нефтедолларов, получаемых сырьевыми</w:t>
      </w:r>
      <w:r>
        <w:rPr>
          <w:rFonts w:ascii="Times New Roman" w:hAnsi="Times New Roman"/>
          <w:sz w:val="28"/>
          <w:szCs w:val="28"/>
        </w:rPr>
        <w:t xml:space="preserve"> </w:t>
      </w:r>
      <w:r w:rsidRPr="005727DF">
        <w:rPr>
          <w:rFonts w:ascii="Times New Roman" w:hAnsi="Times New Roman"/>
          <w:sz w:val="28"/>
          <w:szCs w:val="28"/>
        </w:rPr>
        <w:t>экспортерами.</w:t>
      </w:r>
    </w:p>
    <w:p w:rsidR="009F4BA7" w:rsidRDefault="009F4BA7" w:rsidP="009F4BA7">
      <w:pPr>
        <w:spacing w:after="0" w:line="360" w:lineRule="auto"/>
        <w:ind w:firstLine="709"/>
        <w:jc w:val="both"/>
        <w:rPr>
          <w:rFonts w:ascii="Times New Roman" w:hAnsi="Times New Roman"/>
          <w:sz w:val="28"/>
          <w:szCs w:val="28"/>
        </w:rPr>
      </w:pPr>
      <w:r w:rsidRPr="005727DF">
        <w:rPr>
          <w:rFonts w:ascii="Times New Roman" w:hAnsi="Times New Roman"/>
          <w:sz w:val="28"/>
          <w:szCs w:val="28"/>
        </w:rPr>
        <w:lastRenderedPageBreak/>
        <w:t xml:space="preserve">В таблице </w:t>
      </w:r>
      <w:r>
        <w:rPr>
          <w:rFonts w:ascii="Times New Roman" w:hAnsi="Times New Roman"/>
          <w:sz w:val="28"/>
          <w:szCs w:val="28"/>
        </w:rPr>
        <w:t>2.</w:t>
      </w:r>
      <w:r w:rsidR="00782C99">
        <w:rPr>
          <w:rFonts w:ascii="Times New Roman" w:hAnsi="Times New Roman"/>
          <w:sz w:val="28"/>
          <w:szCs w:val="28"/>
        </w:rPr>
        <w:t>6</w:t>
      </w:r>
      <w:r w:rsidRPr="005727DF">
        <w:rPr>
          <w:rFonts w:ascii="Times New Roman" w:hAnsi="Times New Roman"/>
          <w:sz w:val="28"/>
          <w:szCs w:val="28"/>
        </w:rPr>
        <w:t xml:space="preserve"> приведены данные, </w:t>
      </w:r>
      <w:r>
        <w:rPr>
          <w:rFonts w:ascii="Times New Roman" w:hAnsi="Times New Roman"/>
          <w:sz w:val="28"/>
          <w:szCs w:val="28"/>
        </w:rPr>
        <w:t>показывающие довольно высокую</w:t>
      </w:r>
      <w:r w:rsidRPr="005727DF">
        <w:rPr>
          <w:rFonts w:ascii="Times New Roman" w:hAnsi="Times New Roman"/>
          <w:sz w:val="28"/>
          <w:szCs w:val="28"/>
        </w:rPr>
        <w:t xml:space="preserve"> зависимость доходной части</w:t>
      </w:r>
      <w:r>
        <w:rPr>
          <w:rFonts w:ascii="Times New Roman" w:hAnsi="Times New Roman"/>
          <w:sz w:val="28"/>
          <w:szCs w:val="28"/>
        </w:rPr>
        <w:t xml:space="preserve"> </w:t>
      </w:r>
      <w:r w:rsidRPr="005727DF">
        <w:rPr>
          <w:rFonts w:ascii="Times New Roman" w:hAnsi="Times New Roman"/>
          <w:sz w:val="28"/>
          <w:szCs w:val="28"/>
        </w:rPr>
        <w:t>бюджета РФ от нефтегазового сектора российской</w:t>
      </w:r>
      <w:r>
        <w:rPr>
          <w:rFonts w:ascii="Times New Roman" w:hAnsi="Times New Roman"/>
          <w:sz w:val="28"/>
          <w:szCs w:val="28"/>
        </w:rPr>
        <w:t xml:space="preserve"> </w:t>
      </w:r>
      <w:r w:rsidRPr="005727DF">
        <w:rPr>
          <w:rFonts w:ascii="Times New Roman" w:hAnsi="Times New Roman"/>
          <w:sz w:val="28"/>
          <w:szCs w:val="28"/>
        </w:rPr>
        <w:t>экономики.</w:t>
      </w:r>
    </w:p>
    <w:p w:rsidR="009F4BA7" w:rsidRPr="002001DD" w:rsidRDefault="009F4BA7" w:rsidP="009F4BA7">
      <w:pPr>
        <w:spacing w:after="0" w:line="360" w:lineRule="auto"/>
        <w:ind w:firstLine="709"/>
        <w:jc w:val="right"/>
        <w:rPr>
          <w:rFonts w:ascii="Times New Roman" w:hAnsi="Times New Roman"/>
          <w:sz w:val="28"/>
          <w:szCs w:val="28"/>
        </w:rPr>
      </w:pPr>
      <w:r w:rsidRPr="002001DD">
        <w:rPr>
          <w:rFonts w:ascii="Times New Roman" w:hAnsi="Times New Roman"/>
          <w:sz w:val="28"/>
          <w:szCs w:val="28"/>
        </w:rPr>
        <w:t>Таблица 2.</w:t>
      </w:r>
      <w:r w:rsidR="00782C99">
        <w:rPr>
          <w:rFonts w:ascii="Times New Roman" w:hAnsi="Times New Roman"/>
          <w:sz w:val="28"/>
          <w:szCs w:val="28"/>
        </w:rPr>
        <w:t>6</w:t>
      </w:r>
      <w:r w:rsidRPr="002001DD">
        <w:rPr>
          <w:rFonts w:ascii="Times New Roman" w:hAnsi="Times New Roman"/>
          <w:sz w:val="28"/>
          <w:szCs w:val="28"/>
        </w:rPr>
        <w:t xml:space="preserve"> </w:t>
      </w:r>
    </w:p>
    <w:p w:rsidR="009F4BA7" w:rsidRPr="002001DD" w:rsidRDefault="009F4BA7" w:rsidP="009F4BA7">
      <w:pPr>
        <w:spacing w:after="0" w:line="360" w:lineRule="auto"/>
        <w:ind w:firstLine="709"/>
        <w:jc w:val="center"/>
        <w:rPr>
          <w:rFonts w:ascii="Times New Roman" w:hAnsi="Times New Roman"/>
          <w:sz w:val="28"/>
          <w:szCs w:val="28"/>
        </w:rPr>
      </w:pPr>
      <w:r w:rsidRPr="002001DD">
        <w:rPr>
          <w:rFonts w:ascii="Times New Roman" w:hAnsi="Times New Roman"/>
          <w:sz w:val="28"/>
          <w:szCs w:val="28"/>
        </w:rPr>
        <w:t xml:space="preserve"> Доля нефтегазовых доходов в бюджете России, </w:t>
      </w:r>
      <w:proofErr w:type="gramStart"/>
      <w:r w:rsidRPr="002001DD">
        <w:rPr>
          <w:rFonts w:ascii="Times New Roman" w:hAnsi="Times New Roman"/>
          <w:sz w:val="28"/>
          <w:szCs w:val="28"/>
        </w:rPr>
        <w:t>в</w:t>
      </w:r>
      <w:proofErr w:type="gramEnd"/>
      <w:r w:rsidRPr="002001DD">
        <w:rPr>
          <w:rFonts w:ascii="Times New Roman" w:hAnsi="Times New Roman"/>
          <w:sz w:val="28"/>
          <w:szCs w:val="28"/>
        </w:rPr>
        <w:t xml:space="preserve"> %</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0"/>
        <w:gridCol w:w="696"/>
        <w:gridCol w:w="733"/>
        <w:gridCol w:w="734"/>
        <w:gridCol w:w="734"/>
        <w:gridCol w:w="734"/>
        <w:gridCol w:w="696"/>
        <w:gridCol w:w="696"/>
        <w:gridCol w:w="696"/>
        <w:gridCol w:w="696"/>
        <w:gridCol w:w="774"/>
        <w:gridCol w:w="860"/>
      </w:tblGrid>
      <w:tr w:rsidR="009F4BA7" w:rsidRPr="00016ADA" w:rsidTr="001D1F2A">
        <w:tc>
          <w:tcPr>
            <w:tcW w:w="1926"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Год</w:t>
            </w:r>
          </w:p>
        </w:tc>
        <w:tc>
          <w:tcPr>
            <w:tcW w:w="656" w:type="dxa"/>
            <w:vAlign w:val="bottom"/>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2007</w:t>
            </w:r>
          </w:p>
        </w:tc>
        <w:tc>
          <w:tcPr>
            <w:tcW w:w="749" w:type="dxa"/>
            <w:vAlign w:val="bottom"/>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2008</w:t>
            </w:r>
          </w:p>
        </w:tc>
        <w:tc>
          <w:tcPr>
            <w:tcW w:w="750" w:type="dxa"/>
            <w:vAlign w:val="bottom"/>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2009</w:t>
            </w:r>
          </w:p>
        </w:tc>
        <w:tc>
          <w:tcPr>
            <w:tcW w:w="750" w:type="dxa"/>
            <w:vAlign w:val="bottom"/>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2010</w:t>
            </w:r>
          </w:p>
        </w:tc>
        <w:tc>
          <w:tcPr>
            <w:tcW w:w="750"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2011</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2012</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2013</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2014</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2015</w:t>
            </w:r>
          </w:p>
        </w:tc>
        <w:tc>
          <w:tcPr>
            <w:tcW w:w="806"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2016</w:t>
            </w:r>
          </w:p>
        </w:tc>
        <w:tc>
          <w:tcPr>
            <w:tcW w:w="806"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2017</w:t>
            </w:r>
          </w:p>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(план)</w:t>
            </w:r>
          </w:p>
        </w:tc>
      </w:tr>
      <w:tr w:rsidR="009F4BA7" w:rsidRPr="00016ADA" w:rsidTr="001D1F2A">
        <w:trPr>
          <w:trHeight w:val="864"/>
        </w:trPr>
        <w:tc>
          <w:tcPr>
            <w:tcW w:w="1926" w:type="dxa"/>
            <w:vAlign w:val="center"/>
          </w:tcPr>
          <w:p w:rsidR="009F4BA7" w:rsidRPr="00016ADA" w:rsidRDefault="009F4BA7" w:rsidP="001D1F2A">
            <w:pPr>
              <w:spacing w:after="0" w:line="240" w:lineRule="auto"/>
              <w:rPr>
                <w:rFonts w:ascii="Times New Roman" w:hAnsi="Times New Roman"/>
                <w:sz w:val="24"/>
                <w:szCs w:val="24"/>
              </w:rPr>
            </w:pPr>
            <w:r w:rsidRPr="00016ADA">
              <w:rPr>
                <w:rFonts w:ascii="Times New Roman" w:hAnsi="Times New Roman"/>
                <w:sz w:val="24"/>
                <w:szCs w:val="24"/>
              </w:rPr>
              <w:t xml:space="preserve">Доля нефтегазовых доходов </w:t>
            </w:r>
            <w:proofErr w:type="gramStart"/>
            <w:r w:rsidRPr="00016ADA">
              <w:rPr>
                <w:rFonts w:ascii="Times New Roman" w:hAnsi="Times New Roman"/>
                <w:sz w:val="24"/>
                <w:szCs w:val="24"/>
              </w:rPr>
              <w:t>в</w:t>
            </w:r>
            <w:proofErr w:type="gramEnd"/>
          </w:p>
          <w:p w:rsidR="009F4BA7" w:rsidRPr="00016ADA" w:rsidRDefault="009F4BA7" w:rsidP="001D1F2A">
            <w:pPr>
              <w:spacing w:after="0" w:line="240" w:lineRule="auto"/>
              <w:rPr>
                <w:rFonts w:ascii="Times New Roman" w:hAnsi="Times New Roman"/>
                <w:sz w:val="24"/>
                <w:szCs w:val="24"/>
              </w:rPr>
            </w:pPr>
            <w:proofErr w:type="gramStart"/>
            <w:r w:rsidRPr="00016ADA">
              <w:rPr>
                <w:rFonts w:ascii="Times New Roman" w:hAnsi="Times New Roman"/>
                <w:sz w:val="24"/>
                <w:szCs w:val="24"/>
              </w:rPr>
              <w:t>бюджете</w:t>
            </w:r>
            <w:proofErr w:type="gramEnd"/>
            <w:r w:rsidRPr="00016ADA">
              <w:rPr>
                <w:rFonts w:ascii="Times New Roman" w:hAnsi="Times New Roman"/>
                <w:sz w:val="24"/>
                <w:szCs w:val="24"/>
              </w:rPr>
              <w:t xml:space="preserve"> РФ</w:t>
            </w:r>
          </w:p>
        </w:tc>
        <w:tc>
          <w:tcPr>
            <w:tcW w:w="656"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50</w:t>
            </w:r>
          </w:p>
        </w:tc>
        <w:tc>
          <w:tcPr>
            <w:tcW w:w="749"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47</w:t>
            </w:r>
          </w:p>
        </w:tc>
        <w:tc>
          <w:tcPr>
            <w:tcW w:w="750"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41</w:t>
            </w:r>
          </w:p>
        </w:tc>
        <w:tc>
          <w:tcPr>
            <w:tcW w:w="750"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46</w:t>
            </w:r>
          </w:p>
        </w:tc>
        <w:tc>
          <w:tcPr>
            <w:tcW w:w="750"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50</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50</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50</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48</w:t>
            </w:r>
          </w:p>
        </w:tc>
        <w:tc>
          <w:tcPr>
            <w:tcW w:w="674"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51</w:t>
            </w:r>
          </w:p>
        </w:tc>
        <w:tc>
          <w:tcPr>
            <w:tcW w:w="806"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50,8</w:t>
            </w:r>
          </w:p>
        </w:tc>
        <w:tc>
          <w:tcPr>
            <w:tcW w:w="806" w:type="dxa"/>
            <w:vAlign w:val="center"/>
          </w:tcPr>
          <w:p w:rsidR="009F4BA7" w:rsidRPr="00016ADA" w:rsidRDefault="009F4BA7" w:rsidP="001D1F2A">
            <w:pPr>
              <w:spacing w:after="0" w:line="240" w:lineRule="auto"/>
              <w:jc w:val="center"/>
              <w:rPr>
                <w:rFonts w:ascii="Times New Roman" w:hAnsi="Times New Roman"/>
                <w:sz w:val="24"/>
                <w:szCs w:val="24"/>
              </w:rPr>
            </w:pPr>
            <w:r w:rsidRPr="00016ADA">
              <w:rPr>
                <w:rFonts w:ascii="Times New Roman" w:hAnsi="Times New Roman"/>
                <w:sz w:val="24"/>
                <w:szCs w:val="24"/>
              </w:rPr>
              <w:t>49,6</w:t>
            </w:r>
          </w:p>
        </w:tc>
      </w:tr>
    </w:tbl>
    <w:p w:rsidR="009F4BA7" w:rsidRPr="005727DF" w:rsidRDefault="009F4BA7" w:rsidP="009F4BA7">
      <w:pPr>
        <w:spacing w:after="0" w:line="360" w:lineRule="auto"/>
        <w:ind w:firstLine="709"/>
        <w:jc w:val="both"/>
        <w:rPr>
          <w:rFonts w:ascii="Times New Roman" w:hAnsi="Times New Roman"/>
          <w:b/>
          <w:sz w:val="28"/>
          <w:szCs w:val="28"/>
        </w:rPr>
      </w:pPr>
    </w:p>
    <w:p w:rsidR="009F4BA7" w:rsidRPr="007E2427" w:rsidRDefault="004618AC" w:rsidP="009F4BA7">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Из таблицы 2.</w:t>
      </w:r>
      <w:r w:rsidR="00782C99">
        <w:rPr>
          <w:rFonts w:ascii="Times New Roman" w:hAnsi="Times New Roman"/>
          <w:sz w:val="28"/>
          <w:szCs w:val="28"/>
        </w:rPr>
        <w:t>6</w:t>
      </w:r>
      <w:r>
        <w:rPr>
          <w:rFonts w:ascii="Times New Roman" w:hAnsi="Times New Roman"/>
          <w:sz w:val="28"/>
          <w:szCs w:val="28"/>
        </w:rPr>
        <w:t xml:space="preserve"> видно, что б</w:t>
      </w:r>
      <w:r w:rsidR="009F4BA7" w:rsidRPr="007E2427">
        <w:rPr>
          <w:rFonts w:ascii="Times New Roman" w:hAnsi="Times New Roman"/>
          <w:sz w:val="28"/>
          <w:szCs w:val="28"/>
        </w:rPr>
        <w:t>юджет РФ на 2015 г. и плановый период 2016-2017 гг. был сверстан из расчета базовой цены на</w:t>
      </w:r>
      <w:r w:rsidR="009F4BA7">
        <w:rPr>
          <w:rFonts w:ascii="Times New Roman" w:hAnsi="Times New Roman"/>
          <w:sz w:val="28"/>
          <w:szCs w:val="28"/>
        </w:rPr>
        <w:t xml:space="preserve"> </w:t>
      </w:r>
      <w:r w:rsidR="009F4BA7" w:rsidRPr="007E2427">
        <w:rPr>
          <w:rFonts w:ascii="Times New Roman" w:hAnsi="Times New Roman"/>
          <w:sz w:val="28"/>
          <w:szCs w:val="28"/>
        </w:rPr>
        <w:t>нефть в 96 долл. за баррель и курса доллара</w:t>
      </w:r>
      <w:r w:rsidR="009F4BA7">
        <w:rPr>
          <w:rFonts w:ascii="Times New Roman" w:hAnsi="Times New Roman"/>
          <w:sz w:val="28"/>
          <w:szCs w:val="28"/>
        </w:rPr>
        <w:t xml:space="preserve"> </w:t>
      </w:r>
      <w:r w:rsidR="009F4BA7" w:rsidRPr="007E2427">
        <w:rPr>
          <w:rFonts w:ascii="Times New Roman" w:hAnsi="Times New Roman"/>
          <w:sz w:val="28"/>
          <w:szCs w:val="28"/>
        </w:rPr>
        <w:t>37,7 руб. К сентябрю 2015 г. мы наблюдаем падение</w:t>
      </w:r>
      <w:r w:rsidR="009F4BA7">
        <w:rPr>
          <w:rFonts w:ascii="Times New Roman" w:hAnsi="Times New Roman"/>
          <w:sz w:val="28"/>
          <w:szCs w:val="28"/>
        </w:rPr>
        <w:t xml:space="preserve"> </w:t>
      </w:r>
      <w:r w:rsidR="009F4BA7" w:rsidRPr="007E2427">
        <w:rPr>
          <w:rFonts w:ascii="Times New Roman" w:hAnsi="Times New Roman"/>
          <w:sz w:val="28"/>
          <w:szCs w:val="28"/>
        </w:rPr>
        <w:t>цены на нефть в два раза и рост курса доллара в</w:t>
      </w:r>
      <w:r w:rsidR="009F4BA7">
        <w:rPr>
          <w:rFonts w:ascii="Times New Roman" w:hAnsi="Times New Roman"/>
          <w:sz w:val="28"/>
          <w:szCs w:val="28"/>
        </w:rPr>
        <w:t xml:space="preserve"> </w:t>
      </w:r>
      <w:r w:rsidR="009F4BA7" w:rsidRPr="007E2427">
        <w:rPr>
          <w:rFonts w:ascii="Times New Roman" w:hAnsi="Times New Roman"/>
          <w:sz w:val="28"/>
          <w:szCs w:val="28"/>
        </w:rPr>
        <w:t>1,8 раз.</w:t>
      </w:r>
      <w:proofErr w:type="gramEnd"/>
      <w:r w:rsidR="009F4BA7" w:rsidRPr="007E2427">
        <w:rPr>
          <w:rFonts w:ascii="Times New Roman" w:hAnsi="Times New Roman"/>
          <w:sz w:val="28"/>
          <w:szCs w:val="28"/>
        </w:rPr>
        <w:t xml:space="preserve"> И понимаем, что объем нефтегазовой экспортной пошлины, сильно сократившийся в долларовом выражении, в рублевом выражении остается</w:t>
      </w:r>
      <w:r w:rsidR="009F4BA7">
        <w:rPr>
          <w:rFonts w:ascii="Times New Roman" w:hAnsi="Times New Roman"/>
          <w:sz w:val="28"/>
          <w:szCs w:val="28"/>
        </w:rPr>
        <w:t xml:space="preserve"> </w:t>
      </w:r>
      <w:r w:rsidR="009F4BA7" w:rsidRPr="007E2427">
        <w:rPr>
          <w:rFonts w:ascii="Times New Roman" w:hAnsi="Times New Roman"/>
          <w:sz w:val="28"/>
          <w:szCs w:val="28"/>
        </w:rPr>
        <w:t>неизменным. Но если бы рубль не девальвировал,</w:t>
      </w:r>
      <w:r w:rsidR="009F4BA7">
        <w:rPr>
          <w:rFonts w:ascii="Times New Roman" w:hAnsi="Times New Roman"/>
          <w:sz w:val="28"/>
          <w:szCs w:val="28"/>
        </w:rPr>
        <w:t xml:space="preserve"> </w:t>
      </w:r>
      <w:r w:rsidR="009F4BA7" w:rsidRPr="007E2427">
        <w:rPr>
          <w:rFonts w:ascii="Times New Roman" w:hAnsi="Times New Roman"/>
          <w:sz w:val="28"/>
          <w:szCs w:val="28"/>
        </w:rPr>
        <w:t>российский бюджет понес бы большие потери,</w:t>
      </w:r>
      <w:r w:rsidR="009F4BA7">
        <w:rPr>
          <w:rFonts w:ascii="Times New Roman" w:hAnsi="Times New Roman"/>
          <w:sz w:val="28"/>
          <w:szCs w:val="28"/>
        </w:rPr>
        <w:t xml:space="preserve"> </w:t>
      </w:r>
      <w:r w:rsidR="009F4BA7" w:rsidRPr="007E2427">
        <w:rPr>
          <w:rFonts w:ascii="Times New Roman" w:hAnsi="Times New Roman"/>
          <w:sz w:val="28"/>
          <w:szCs w:val="28"/>
        </w:rPr>
        <w:t>пришлось бы сильно сокращать его расходную</w:t>
      </w:r>
      <w:r w:rsidR="009F4BA7">
        <w:rPr>
          <w:rFonts w:ascii="Times New Roman" w:hAnsi="Times New Roman"/>
          <w:sz w:val="28"/>
          <w:szCs w:val="28"/>
        </w:rPr>
        <w:t xml:space="preserve"> </w:t>
      </w:r>
      <w:r w:rsidR="009F4BA7" w:rsidRPr="007E2427">
        <w:rPr>
          <w:rFonts w:ascii="Times New Roman" w:hAnsi="Times New Roman"/>
          <w:sz w:val="28"/>
          <w:szCs w:val="28"/>
        </w:rPr>
        <w:t>часть. А сокращать особо нечего, поскольку треть</w:t>
      </w:r>
      <w:r w:rsidR="009F4BA7">
        <w:rPr>
          <w:rFonts w:ascii="Times New Roman" w:hAnsi="Times New Roman"/>
          <w:sz w:val="28"/>
          <w:szCs w:val="28"/>
        </w:rPr>
        <w:t xml:space="preserve"> </w:t>
      </w:r>
      <w:r w:rsidR="009F4BA7" w:rsidRPr="007E2427">
        <w:rPr>
          <w:rFonts w:ascii="Times New Roman" w:hAnsi="Times New Roman"/>
          <w:sz w:val="28"/>
          <w:szCs w:val="28"/>
        </w:rPr>
        <w:t>расходов – это оборона и безопасность (что в настоящее время очень важно), 22 % – трансферты</w:t>
      </w:r>
      <w:r w:rsidR="009F4BA7">
        <w:rPr>
          <w:rFonts w:ascii="Times New Roman" w:hAnsi="Times New Roman"/>
          <w:sz w:val="28"/>
          <w:szCs w:val="28"/>
        </w:rPr>
        <w:t xml:space="preserve"> </w:t>
      </w:r>
      <w:r w:rsidR="009F4BA7" w:rsidRPr="007E2427">
        <w:rPr>
          <w:rFonts w:ascii="Times New Roman" w:hAnsi="Times New Roman"/>
          <w:sz w:val="28"/>
          <w:szCs w:val="28"/>
        </w:rPr>
        <w:t xml:space="preserve">пенсионному фонду, все остальное </w:t>
      </w:r>
      <w:proofErr w:type="gramStart"/>
      <w:r w:rsidR="009F4BA7" w:rsidRPr="007E2427">
        <w:rPr>
          <w:rFonts w:ascii="Times New Roman" w:hAnsi="Times New Roman"/>
          <w:sz w:val="28"/>
          <w:szCs w:val="28"/>
        </w:rPr>
        <w:t>–з</w:t>
      </w:r>
      <w:proofErr w:type="gramEnd"/>
      <w:r w:rsidR="009F4BA7" w:rsidRPr="007E2427">
        <w:rPr>
          <w:rFonts w:ascii="Times New Roman" w:hAnsi="Times New Roman"/>
          <w:sz w:val="28"/>
          <w:szCs w:val="28"/>
        </w:rPr>
        <w:t>аработные</w:t>
      </w:r>
      <w:r w:rsidR="009F4BA7">
        <w:rPr>
          <w:rFonts w:ascii="Times New Roman" w:hAnsi="Times New Roman"/>
          <w:sz w:val="28"/>
          <w:szCs w:val="28"/>
        </w:rPr>
        <w:t xml:space="preserve"> </w:t>
      </w:r>
      <w:r w:rsidR="009F4BA7" w:rsidRPr="007E2427">
        <w:rPr>
          <w:rFonts w:ascii="Times New Roman" w:hAnsi="Times New Roman"/>
          <w:sz w:val="28"/>
          <w:szCs w:val="28"/>
        </w:rPr>
        <w:t>платы и содержание учреждений [</w:t>
      </w:r>
      <w:r w:rsidR="009F4BA7">
        <w:rPr>
          <w:rFonts w:ascii="Times New Roman" w:hAnsi="Times New Roman"/>
          <w:sz w:val="28"/>
          <w:szCs w:val="28"/>
        </w:rPr>
        <w:t>10, с.28</w:t>
      </w:r>
      <w:r w:rsidR="009F4BA7" w:rsidRPr="007E2427">
        <w:rPr>
          <w:rFonts w:ascii="Times New Roman" w:hAnsi="Times New Roman"/>
          <w:sz w:val="28"/>
          <w:szCs w:val="28"/>
        </w:rPr>
        <w:t>].</w:t>
      </w:r>
    </w:p>
    <w:p w:rsidR="009F4BA7" w:rsidRPr="00300532" w:rsidRDefault="009F4BA7" w:rsidP="009F4BA7">
      <w:pPr>
        <w:widowControl w:val="0"/>
        <w:tabs>
          <w:tab w:val="left" w:pos="900"/>
        </w:tabs>
        <w:autoSpaceDE w:val="0"/>
        <w:autoSpaceDN w:val="0"/>
        <w:adjustRightInd w:val="0"/>
        <w:spacing w:after="0" w:line="360" w:lineRule="auto"/>
        <w:ind w:firstLine="902"/>
        <w:jc w:val="both"/>
        <w:rPr>
          <w:rFonts w:ascii="Times New Roman" w:hAnsi="Times New Roman"/>
          <w:kern w:val="1"/>
          <w:sz w:val="28"/>
          <w:szCs w:val="28"/>
        </w:rPr>
      </w:pPr>
      <w:r w:rsidRPr="007E2427">
        <w:rPr>
          <w:rFonts w:ascii="Times New Roman" w:hAnsi="Times New Roman"/>
          <w:sz w:val="28"/>
          <w:szCs w:val="28"/>
        </w:rPr>
        <w:t>Правительство РФ предпринимает определенные меры, направленные на некоторое выведение</w:t>
      </w:r>
      <w:r>
        <w:rPr>
          <w:rFonts w:ascii="Times New Roman" w:hAnsi="Times New Roman"/>
          <w:sz w:val="28"/>
          <w:szCs w:val="28"/>
        </w:rPr>
        <w:t xml:space="preserve"> </w:t>
      </w:r>
      <w:r w:rsidRPr="007E2427">
        <w:rPr>
          <w:rFonts w:ascii="Times New Roman" w:hAnsi="Times New Roman"/>
          <w:sz w:val="28"/>
          <w:szCs w:val="28"/>
        </w:rPr>
        <w:t>бюджета в части нефтегазовых доходов из-под зависимости от курса доллара. Структура нефтегазовых доходов будет претерпевать соответствующие</w:t>
      </w:r>
      <w:r>
        <w:rPr>
          <w:rFonts w:ascii="Times New Roman" w:hAnsi="Times New Roman"/>
          <w:sz w:val="28"/>
          <w:szCs w:val="28"/>
        </w:rPr>
        <w:t xml:space="preserve"> </w:t>
      </w:r>
      <w:r w:rsidRPr="007E2427">
        <w:rPr>
          <w:rFonts w:ascii="Times New Roman" w:hAnsi="Times New Roman"/>
          <w:sz w:val="28"/>
          <w:szCs w:val="28"/>
        </w:rPr>
        <w:t xml:space="preserve">изменения. </w:t>
      </w:r>
      <w:proofErr w:type="gramStart"/>
      <w:r w:rsidRPr="007E2427">
        <w:rPr>
          <w:rFonts w:ascii="Times New Roman" w:hAnsi="Times New Roman"/>
          <w:sz w:val="28"/>
          <w:szCs w:val="28"/>
        </w:rPr>
        <w:t>С 1 января 2015 г. в нефтяной отрас</w:t>
      </w:r>
      <w:r>
        <w:rPr>
          <w:rFonts w:ascii="Times New Roman" w:hAnsi="Times New Roman"/>
          <w:sz w:val="28"/>
          <w:szCs w:val="28"/>
        </w:rPr>
        <w:t>л</w:t>
      </w:r>
      <w:r w:rsidRPr="007E2427">
        <w:rPr>
          <w:rFonts w:ascii="Times New Roman" w:hAnsi="Times New Roman"/>
          <w:sz w:val="28"/>
          <w:szCs w:val="28"/>
        </w:rPr>
        <w:t>и</w:t>
      </w:r>
      <w:r>
        <w:rPr>
          <w:rFonts w:ascii="Times New Roman" w:hAnsi="Times New Roman"/>
          <w:sz w:val="28"/>
          <w:szCs w:val="28"/>
        </w:rPr>
        <w:t xml:space="preserve"> </w:t>
      </w:r>
      <w:r w:rsidRPr="007E2427">
        <w:rPr>
          <w:rFonts w:ascii="Times New Roman" w:hAnsi="Times New Roman"/>
          <w:sz w:val="28"/>
          <w:szCs w:val="28"/>
        </w:rPr>
        <w:t>вступил в силу налоговый маневр, согласно которому в течение трех лет экспортные таможенные</w:t>
      </w:r>
      <w:r>
        <w:rPr>
          <w:rFonts w:ascii="Times New Roman" w:hAnsi="Times New Roman"/>
          <w:sz w:val="28"/>
          <w:szCs w:val="28"/>
        </w:rPr>
        <w:t xml:space="preserve"> </w:t>
      </w:r>
      <w:r w:rsidRPr="007E2427">
        <w:rPr>
          <w:rFonts w:ascii="Times New Roman" w:hAnsi="Times New Roman"/>
          <w:sz w:val="28"/>
          <w:szCs w:val="28"/>
        </w:rPr>
        <w:t>пошлины на нефть сократятся в 1,7 раза, на нефтепродукты – в 1,7-5 раз, но при этом ставка НДПИ</w:t>
      </w:r>
      <w:r>
        <w:rPr>
          <w:rFonts w:ascii="Times New Roman" w:hAnsi="Times New Roman"/>
          <w:sz w:val="28"/>
          <w:szCs w:val="28"/>
        </w:rPr>
        <w:t xml:space="preserve"> </w:t>
      </w:r>
      <w:r w:rsidRPr="007E2427">
        <w:rPr>
          <w:rFonts w:ascii="Times New Roman" w:hAnsi="Times New Roman"/>
          <w:sz w:val="28"/>
          <w:szCs w:val="28"/>
        </w:rPr>
        <w:t>(налога на добычу полезных ископаемых) на нефть</w:t>
      </w:r>
      <w:r>
        <w:rPr>
          <w:rFonts w:ascii="Times New Roman" w:hAnsi="Times New Roman"/>
          <w:sz w:val="28"/>
          <w:szCs w:val="28"/>
        </w:rPr>
        <w:t xml:space="preserve"> </w:t>
      </w:r>
      <w:r w:rsidRPr="007E2427">
        <w:rPr>
          <w:rFonts w:ascii="Times New Roman" w:hAnsi="Times New Roman"/>
          <w:sz w:val="28"/>
          <w:szCs w:val="28"/>
        </w:rPr>
        <w:t>вырастет в 1,7</w:t>
      </w:r>
      <w:r>
        <w:rPr>
          <w:rFonts w:ascii="Times New Roman" w:hAnsi="Times New Roman"/>
          <w:sz w:val="28"/>
          <w:szCs w:val="28"/>
        </w:rPr>
        <w:t xml:space="preserve"> раза и на газовый конденсат – </w:t>
      </w:r>
      <w:r w:rsidRPr="007E2427">
        <w:rPr>
          <w:rFonts w:ascii="Times New Roman" w:hAnsi="Times New Roman"/>
          <w:sz w:val="28"/>
          <w:szCs w:val="28"/>
        </w:rPr>
        <w:lastRenderedPageBreak/>
        <w:t>в 6,5 раза.</w:t>
      </w:r>
      <w:proofErr w:type="gramEnd"/>
    </w:p>
    <w:p w:rsidR="009F4BA7" w:rsidRPr="004618AC" w:rsidRDefault="009F4BA7" w:rsidP="009F4BA7">
      <w:pPr>
        <w:widowControl w:val="0"/>
        <w:autoSpaceDE w:val="0"/>
        <w:autoSpaceDN w:val="0"/>
        <w:adjustRightInd w:val="0"/>
        <w:spacing w:after="0" w:line="360" w:lineRule="auto"/>
        <w:ind w:right="-335" w:firstLine="709"/>
        <w:jc w:val="both"/>
        <w:rPr>
          <w:rFonts w:ascii="Times New Roman" w:hAnsi="Times New Roman"/>
          <w:kern w:val="1"/>
          <w:sz w:val="28"/>
          <w:szCs w:val="28"/>
        </w:rPr>
      </w:pPr>
      <w:r w:rsidRPr="004618AC">
        <w:rPr>
          <w:rFonts w:ascii="Times New Roman" w:hAnsi="Times New Roman"/>
          <w:kern w:val="1"/>
          <w:sz w:val="28"/>
          <w:szCs w:val="28"/>
        </w:rPr>
        <w:t xml:space="preserve">Естественно, что на валютный курс влияет и политика иностранных государств. Так, Федеральная Резервная Система США оказывает влияние на валютный рынок следующими традиционными способами: прямым изменением учетных ставок; использованием инструментов финансового рынка путем купли-продажи ценных бумаг; изменением резервных требований; посредством проведения валютных операций (обратный выкуп валют). Эти меры направлены на укрепление доллара, обеспечение упорядоченности на рынке и регулирование обменных курсов. </w:t>
      </w:r>
    </w:p>
    <w:p w:rsidR="009F4BA7" w:rsidRPr="004618AC" w:rsidRDefault="009F4BA7" w:rsidP="009F4BA7">
      <w:pPr>
        <w:widowControl w:val="0"/>
        <w:autoSpaceDE w:val="0"/>
        <w:autoSpaceDN w:val="0"/>
        <w:adjustRightInd w:val="0"/>
        <w:spacing w:after="0" w:line="360" w:lineRule="auto"/>
        <w:ind w:right="-335" w:firstLine="709"/>
        <w:jc w:val="both"/>
        <w:rPr>
          <w:rFonts w:ascii="Times New Roman" w:hAnsi="Times New Roman"/>
          <w:kern w:val="1"/>
          <w:sz w:val="28"/>
          <w:szCs w:val="28"/>
        </w:rPr>
      </w:pPr>
      <w:r w:rsidRPr="004618AC">
        <w:rPr>
          <w:rFonts w:ascii="Times New Roman" w:hAnsi="Times New Roman"/>
          <w:kern w:val="1"/>
          <w:sz w:val="28"/>
          <w:szCs w:val="28"/>
        </w:rPr>
        <w:t xml:space="preserve">Особенностью построения системы регулирования курса евро является наличие системы европейских центральных банков, состоящей собственно из ЕЦБ, во многом определяющего общие принципы регулирующих процессов, и национальных центральных банков, что при разных уровнях развития экономик участников союза может создавать проблемы конкурентоспособности товаров ряда стран. </w:t>
      </w:r>
    </w:p>
    <w:p w:rsidR="009F4BA7" w:rsidRDefault="009F4BA7" w:rsidP="009F4BA7">
      <w:pPr>
        <w:spacing w:after="0" w:line="360" w:lineRule="auto"/>
        <w:ind w:firstLine="709"/>
        <w:jc w:val="both"/>
        <w:rPr>
          <w:rFonts w:ascii="Times New Roman" w:hAnsi="Times New Roman"/>
          <w:sz w:val="28"/>
          <w:szCs w:val="28"/>
        </w:rPr>
      </w:pPr>
      <w:proofErr w:type="gramStart"/>
      <w:r w:rsidRPr="00D557D0">
        <w:rPr>
          <w:rFonts w:ascii="Times New Roman" w:hAnsi="Times New Roman"/>
          <w:sz w:val="28"/>
          <w:szCs w:val="28"/>
        </w:rPr>
        <w:t xml:space="preserve">На основе вышеизложенного </w:t>
      </w:r>
      <w:r>
        <w:rPr>
          <w:rFonts w:ascii="Times New Roman" w:hAnsi="Times New Roman"/>
          <w:sz w:val="28"/>
          <w:szCs w:val="28"/>
        </w:rPr>
        <w:t xml:space="preserve">можно </w:t>
      </w:r>
      <w:r w:rsidRPr="00D557D0">
        <w:rPr>
          <w:rFonts w:ascii="Times New Roman" w:hAnsi="Times New Roman"/>
          <w:sz w:val="28"/>
          <w:szCs w:val="28"/>
        </w:rPr>
        <w:t xml:space="preserve">сделать </w:t>
      </w:r>
      <w:r>
        <w:rPr>
          <w:rFonts w:ascii="Times New Roman" w:hAnsi="Times New Roman"/>
          <w:sz w:val="28"/>
          <w:szCs w:val="28"/>
        </w:rPr>
        <w:t xml:space="preserve">вывод о том, что на </w:t>
      </w:r>
      <w:r w:rsidRPr="009C5F21">
        <w:rPr>
          <w:rFonts w:ascii="Times New Roman" w:hAnsi="Times New Roman"/>
          <w:sz w:val="28"/>
          <w:szCs w:val="28"/>
        </w:rPr>
        <w:t xml:space="preserve">сегодняшний день валютная политика </w:t>
      </w:r>
      <w:r w:rsidR="001D1F2A">
        <w:rPr>
          <w:rFonts w:ascii="Times New Roman" w:hAnsi="Times New Roman"/>
          <w:sz w:val="28"/>
          <w:szCs w:val="28"/>
        </w:rPr>
        <w:t>Центрального Банка</w:t>
      </w:r>
      <w:r w:rsidRPr="009C5F21">
        <w:rPr>
          <w:rFonts w:ascii="Times New Roman" w:hAnsi="Times New Roman"/>
          <w:sz w:val="28"/>
          <w:szCs w:val="28"/>
        </w:rPr>
        <w:t>, по всей видимости,</w:t>
      </w:r>
      <w:r>
        <w:rPr>
          <w:rFonts w:ascii="Times New Roman" w:hAnsi="Times New Roman"/>
          <w:sz w:val="28"/>
          <w:szCs w:val="28"/>
        </w:rPr>
        <w:t xml:space="preserve"> </w:t>
      </w:r>
      <w:r w:rsidRPr="009C5F21">
        <w:rPr>
          <w:rFonts w:ascii="Times New Roman" w:hAnsi="Times New Roman"/>
          <w:sz w:val="28"/>
          <w:szCs w:val="28"/>
        </w:rPr>
        <w:t>зависима от мировых цен на нефть и ориентирована на существующую модель доходной части федерального бюджета, в свою очередь, зависимую</w:t>
      </w:r>
      <w:r>
        <w:rPr>
          <w:rFonts w:ascii="Times New Roman" w:hAnsi="Times New Roman"/>
          <w:sz w:val="28"/>
          <w:szCs w:val="28"/>
        </w:rPr>
        <w:t xml:space="preserve"> </w:t>
      </w:r>
      <w:r w:rsidRPr="009C5F21">
        <w:rPr>
          <w:rFonts w:ascii="Times New Roman" w:hAnsi="Times New Roman"/>
          <w:sz w:val="28"/>
          <w:szCs w:val="28"/>
        </w:rPr>
        <w:t>от нефтегазовых доходов.</w:t>
      </w:r>
      <w:proofErr w:type="gramEnd"/>
    </w:p>
    <w:p w:rsidR="009F4BA7" w:rsidRDefault="009F4BA7"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4618AC" w:rsidRDefault="004618AC" w:rsidP="009F4BA7">
      <w:pPr>
        <w:spacing w:after="0" w:line="360" w:lineRule="auto"/>
        <w:ind w:firstLine="709"/>
        <w:jc w:val="both"/>
        <w:rPr>
          <w:rFonts w:ascii="Times New Roman" w:hAnsi="Times New Roman"/>
          <w:sz w:val="28"/>
          <w:szCs w:val="28"/>
        </w:rPr>
      </w:pPr>
    </w:p>
    <w:p w:rsidR="00E2054A" w:rsidRDefault="00E2054A" w:rsidP="004618AC">
      <w:pPr>
        <w:spacing w:after="0" w:line="360" w:lineRule="auto"/>
        <w:ind w:firstLine="709"/>
        <w:jc w:val="center"/>
        <w:rPr>
          <w:rFonts w:ascii="Times New Roman" w:hAnsi="Times New Roman"/>
          <w:b/>
          <w:color w:val="000000" w:themeColor="text1"/>
          <w:sz w:val="32"/>
          <w:szCs w:val="32"/>
        </w:rPr>
        <w:sectPr w:rsidR="00E2054A" w:rsidSect="004B614A">
          <w:pgSz w:w="11906" w:h="16838"/>
          <w:pgMar w:top="1134" w:right="850" w:bottom="1134" w:left="1701" w:header="708" w:footer="708" w:gutter="0"/>
          <w:cols w:space="708"/>
          <w:docGrid w:linePitch="381"/>
        </w:sectPr>
      </w:pPr>
    </w:p>
    <w:p w:rsidR="004618AC" w:rsidRPr="00272CE8" w:rsidRDefault="00E2054A" w:rsidP="00E2054A">
      <w:pPr>
        <w:spacing w:after="0" w:line="360" w:lineRule="auto"/>
        <w:jc w:val="center"/>
        <w:rPr>
          <w:rFonts w:ascii="Times New Roman" w:hAnsi="Times New Roman"/>
          <w:b/>
          <w:sz w:val="32"/>
          <w:szCs w:val="32"/>
        </w:rPr>
      </w:pPr>
      <w:r w:rsidRPr="00272CE8">
        <w:rPr>
          <w:rFonts w:ascii="Times New Roman" w:hAnsi="Times New Roman"/>
          <w:b/>
          <w:sz w:val="32"/>
          <w:szCs w:val="32"/>
        </w:rPr>
        <w:lastRenderedPageBreak/>
        <w:t>ЗАКЛЮЧЕНИЕ</w:t>
      </w:r>
    </w:p>
    <w:p w:rsidR="004618AC" w:rsidRPr="00021ED2" w:rsidRDefault="000C159A" w:rsidP="004618AC">
      <w:pPr>
        <w:spacing w:after="0" w:line="360" w:lineRule="auto"/>
        <w:ind w:firstLine="709"/>
        <w:jc w:val="both"/>
        <w:rPr>
          <w:rFonts w:ascii="Times New Roman" w:hAnsi="Times New Roman"/>
          <w:kern w:val="1"/>
          <w:sz w:val="28"/>
          <w:szCs w:val="28"/>
        </w:rPr>
      </w:pPr>
      <w:r w:rsidRPr="00021ED2">
        <w:rPr>
          <w:rFonts w:ascii="Times New Roman" w:hAnsi="Times New Roman"/>
          <w:sz w:val="28"/>
          <w:szCs w:val="28"/>
        </w:rPr>
        <w:t>В</w:t>
      </w:r>
      <w:r w:rsidR="004618AC" w:rsidRPr="00021ED2">
        <w:rPr>
          <w:rFonts w:ascii="Times New Roman" w:hAnsi="Times New Roman"/>
          <w:sz w:val="28"/>
          <w:szCs w:val="28"/>
        </w:rPr>
        <w:t xml:space="preserve"> современных условиях платёжный баланс и валютный курс являются важным показателем, определяющим многие аспекты финансового состояния государства в целом, отраслей экономики, предприятий и организаций, вовлеченных в процесс международного разделения труда. Поскольку уровень валютного курса определяет движение капиталов, конкурентоспособность национальных товаров на мировых рынках, объемы экспорта и импорта, финансовую безопасность страны в целом, управление им играет важную роль в рыночной экономике и оказывает большое влияние на многие макроэкономические процессы. </w:t>
      </w:r>
    </w:p>
    <w:p w:rsidR="004618AC" w:rsidRPr="004618AC" w:rsidRDefault="004618AC" w:rsidP="004618AC">
      <w:pPr>
        <w:widowControl w:val="0"/>
        <w:autoSpaceDE w:val="0"/>
        <w:autoSpaceDN w:val="0"/>
        <w:adjustRightInd w:val="0"/>
        <w:spacing w:after="0" w:line="360" w:lineRule="auto"/>
        <w:ind w:firstLine="709"/>
        <w:jc w:val="both"/>
        <w:rPr>
          <w:rFonts w:ascii="Times New Roman" w:hAnsi="Times New Roman"/>
          <w:sz w:val="28"/>
          <w:szCs w:val="28"/>
        </w:rPr>
      </w:pPr>
      <w:r w:rsidRPr="004618AC">
        <w:rPr>
          <w:rFonts w:ascii="Times New Roman" w:hAnsi="Times New Roman"/>
          <w:sz w:val="28"/>
          <w:szCs w:val="28"/>
        </w:rPr>
        <w:t xml:space="preserve">Для достижения </w:t>
      </w:r>
      <w:r w:rsidRPr="00E2054A">
        <w:rPr>
          <w:rFonts w:ascii="Times New Roman" w:hAnsi="Times New Roman"/>
          <w:i/>
          <w:sz w:val="28"/>
          <w:szCs w:val="28"/>
        </w:rPr>
        <w:t xml:space="preserve">цели </w:t>
      </w:r>
      <w:r w:rsidRPr="004618AC">
        <w:rPr>
          <w:rFonts w:ascii="Times New Roman" w:hAnsi="Times New Roman"/>
          <w:sz w:val="28"/>
          <w:szCs w:val="28"/>
        </w:rPr>
        <w:t xml:space="preserve">курсовой работы - </w:t>
      </w:r>
      <w:r w:rsidR="00AC4F44">
        <w:rPr>
          <w:rFonts w:ascii="Times New Roman" w:hAnsi="Times New Roman"/>
          <w:color w:val="000000" w:themeColor="text1"/>
          <w:sz w:val="28"/>
          <w:szCs w:val="28"/>
        </w:rPr>
        <w:t>анализ состояния платёжного баланса и валютной политики Центрального Банка</w:t>
      </w:r>
      <w:r w:rsidRPr="004618AC">
        <w:rPr>
          <w:rFonts w:ascii="Times New Roman" w:hAnsi="Times New Roman"/>
          <w:sz w:val="28"/>
          <w:szCs w:val="28"/>
        </w:rPr>
        <w:t xml:space="preserve"> были решены следующие </w:t>
      </w:r>
      <w:r w:rsidRPr="00E2054A">
        <w:rPr>
          <w:rFonts w:ascii="Times New Roman" w:hAnsi="Times New Roman"/>
          <w:i/>
          <w:sz w:val="28"/>
          <w:szCs w:val="28"/>
        </w:rPr>
        <w:t>задачи</w:t>
      </w:r>
      <w:r w:rsidRPr="004618AC">
        <w:rPr>
          <w:rFonts w:ascii="Times New Roman" w:hAnsi="Times New Roman"/>
          <w:sz w:val="28"/>
          <w:szCs w:val="28"/>
        </w:rPr>
        <w:t>.</w:t>
      </w:r>
    </w:p>
    <w:p w:rsidR="004618AC" w:rsidRDefault="004618AC" w:rsidP="004618AC">
      <w:pPr>
        <w:spacing w:after="0" w:line="360" w:lineRule="auto"/>
        <w:ind w:firstLine="709"/>
        <w:jc w:val="both"/>
        <w:rPr>
          <w:rFonts w:ascii="Times New Roman" w:hAnsi="Times New Roman"/>
          <w:color w:val="FF0000"/>
          <w:sz w:val="28"/>
          <w:szCs w:val="28"/>
        </w:rPr>
      </w:pPr>
      <w:r w:rsidRPr="004618AC">
        <w:rPr>
          <w:rFonts w:ascii="Times New Roman" w:hAnsi="Times New Roman"/>
          <w:sz w:val="28"/>
          <w:szCs w:val="28"/>
        </w:rPr>
        <w:t xml:space="preserve">В </w:t>
      </w:r>
      <w:r w:rsidRPr="00E2054A">
        <w:rPr>
          <w:rFonts w:ascii="Times New Roman" w:hAnsi="Times New Roman"/>
          <w:i/>
          <w:sz w:val="28"/>
          <w:szCs w:val="28"/>
        </w:rPr>
        <w:t>первой главе</w:t>
      </w:r>
      <w:r w:rsidRPr="004618AC">
        <w:rPr>
          <w:rFonts w:ascii="Times New Roman" w:hAnsi="Times New Roman"/>
          <w:sz w:val="28"/>
          <w:szCs w:val="28"/>
        </w:rPr>
        <w:t xml:space="preserve"> была определена </w:t>
      </w:r>
      <w:r w:rsidRPr="00E2054A">
        <w:rPr>
          <w:rFonts w:ascii="Times New Roman" w:hAnsi="Times New Roman"/>
          <w:i/>
          <w:sz w:val="28"/>
          <w:szCs w:val="28"/>
        </w:rPr>
        <w:t>первая задача</w:t>
      </w:r>
      <w:r w:rsidRPr="004618AC">
        <w:rPr>
          <w:rFonts w:ascii="Times New Roman" w:hAnsi="Times New Roman"/>
          <w:sz w:val="28"/>
          <w:szCs w:val="28"/>
        </w:rPr>
        <w:t xml:space="preserve"> – </w:t>
      </w:r>
      <w:r w:rsidR="00A21E5C" w:rsidRPr="00021ED2">
        <w:rPr>
          <w:rFonts w:ascii="Times New Roman" w:hAnsi="Times New Roman"/>
          <w:sz w:val="28"/>
          <w:szCs w:val="28"/>
        </w:rPr>
        <w:t>исследована структура платёжного баланса и валютного курса.</w:t>
      </w:r>
      <w:r w:rsidRPr="00021ED2">
        <w:rPr>
          <w:rFonts w:ascii="Times New Roman" w:hAnsi="Times New Roman"/>
          <w:sz w:val="28"/>
          <w:szCs w:val="28"/>
        </w:rPr>
        <w:t xml:space="preserve"> </w:t>
      </w:r>
    </w:p>
    <w:p w:rsidR="00A21E5C" w:rsidRDefault="00A21E5C" w:rsidP="004618AC">
      <w:pPr>
        <w:spacing w:after="0" w:line="360" w:lineRule="auto"/>
        <w:ind w:firstLine="709"/>
        <w:jc w:val="both"/>
        <w:rPr>
          <w:rFonts w:ascii="Times New Roman" w:hAnsi="Times New Roman"/>
          <w:sz w:val="28"/>
          <w:szCs w:val="28"/>
        </w:rPr>
      </w:pPr>
      <w:r>
        <w:rPr>
          <w:rFonts w:ascii="Times New Roman" w:hAnsi="Times New Roman"/>
          <w:kern w:val="1"/>
          <w:sz w:val="28"/>
          <w:szCs w:val="28"/>
        </w:rPr>
        <w:t>Таким образом, удалось выявить, что о</w:t>
      </w:r>
      <w:r w:rsidRPr="00B878F4">
        <w:rPr>
          <w:rFonts w:ascii="Times New Roman" w:hAnsi="Times New Roman"/>
          <w:kern w:val="1"/>
          <w:sz w:val="28"/>
          <w:szCs w:val="28"/>
        </w:rPr>
        <w:t xml:space="preserve">фициальные резервы выполняют важную функцию, особенно в странах с неконвертируемой валютой и не являющихся первоклассными заемщиками. Они повышают доверие к платежеспособности страны, служат средством поддержания валютного курса. Совокупность официальных резервов всех стран мира образует международную ликвидность. Золото демонетизировано, т.е. оно не является валютой, им нельзя расплачиваться, оно не обладает высокой ликвидностью, его нелегко обратить в наличные деньги; тем не </w:t>
      </w:r>
      <w:proofErr w:type="gramStart"/>
      <w:r w:rsidRPr="00B878F4">
        <w:rPr>
          <w:rFonts w:ascii="Times New Roman" w:hAnsi="Times New Roman"/>
          <w:kern w:val="1"/>
          <w:sz w:val="28"/>
          <w:szCs w:val="28"/>
        </w:rPr>
        <w:t>менее</w:t>
      </w:r>
      <w:proofErr w:type="gramEnd"/>
      <w:r w:rsidRPr="00B878F4">
        <w:rPr>
          <w:rFonts w:ascii="Times New Roman" w:hAnsi="Times New Roman"/>
          <w:kern w:val="1"/>
          <w:sz w:val="28"/>
          <w:szCs w:val="28"/>
        </w:rPr>
        <w:t xml:space="preserve"> все страны, и прежде всего развитые страны, держат золото в качестве официального резерва</w:t>
      </w:r>
      <w:r>
        <w:rPr>
          <w:rFonts w:ascii="Times New Roman" w:hAnsi="Times New Roman"/>
          <w:kern w:val="1"/>
          <w:sz w:val="28"/>
          <w:szCs w:val="28"/>
        </w:rPr>
        <w:t xml:space="preserve">. </w:t>
      </w:r>
      <w:r>
        <w:rPr>
          <w:rFonts w:ascii="Times New Roman" w:hAnsi="Times New Roman"/>
          <w:sz w:val="28"/>
          <w:szCs w:val="28"/>
        </w:rPr>
        <w:t xml:space="preserve">Сущность же валютного курса — это соотношение двух национальных экономик, но по своей настоящей сути валютный курс, являясь специфическим товаром на международном валютном рынке, представляет собой соотношение не только двух экономик, но и множества других факторов фундаментального, технического, психологического и </w:t>
      </w:r>
      <w:r>
        <w:rPr>
          <w:rFonts w:ascii="Times New Roman" w:hAnsi="Times New Roman"/>
          <w:sz w:val="28"/>
          <w:szCs w:val="28"/>
        </w:rPr>
        <w:lastRenderedPageBreak/>
        <w:t>спекулятивного характера, оказывающих воздействие на курсовые колебания.</w:t>
      </w:r>
    </w:p>
    <w:p w:rsidR="00CB2ADD" w:rsidRDefault="00CB2ADD" w:rsidP="00CB2ADD">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процессе исследования была определена </w:t>
      </w:r>
      <w:r w:rsidRPr="00CB2ADD">
        <w:rPr>
          <w:rFonts w:ascii="Times New Roman" w:hAnsi="Times New Roman"/>
          <w:i/>
          <w:sz w:val="28"/>
          <w:szCs w:val="28"/>
        </w:rPr>
        <w:t>вторая задача</w:t>
      </w:r>
      <w:r>
        <w:rPr>
          <w:rFonts w:ascii="Times New Roman" w:hAnsi="Times New Roman"/>
          <w:sz w:val="28"/>
          <w:szCs w:val="28"/>
        </w:rPr>
        <w:t xml:space="preserve"> – выявить взаимосвязь между платёжным балансом и дефицитом госбюджета. Исследование показало, что и</w:t>
      </w:r>
      <w:r w:rsidRPr="003B112F">
        <w:rPr>
          <w:rFonts w:ascii="Times New Roman" w:hAnsi="Times New Roman"/>
          <w:sz w:val="28"/>
          <w:szCs w:val="28"/>
        </w:rPr>
        <w:t xml:space="preserve">тоговое воздействие фискальной </w:t>
      </w:r>
      <w:proofErr w:type="gramStart"/>
      <w:r w:rsidRPr="003B112F">
        <w:rPr>
          <w:rFonts w:ascii="Times New Roman" w:hAnsi="Times New Roman"/>
          <w:sz w:val="28"/>
          <w:szCs w:val="28"/>
        </w:rPr>
        <w:t>политики на</w:t>
      </w:r>
      <w:proofErr w:type="gramEnd"/>
      <w:r w:rsidRPr="003B112F">
        <w:rPr>
          <w:rFonts w:ascii="Times New Roman" w:hAnsi="Times New Roman"/>
          <w:sz w:val="28"/>
          <w:szCs w:val="28"/>
        </w:rPr>
        <w:t xml:space="preserve"> внешний баланс в краткосрочном периоде во многом зависит от степени мобильности капитала. </w:t>
      </w:r>
    </w:p>
    <w:p w:rsidR="00CB2ADD" w:rsidRDefault="00CB2ADD" w:rsidP="00CB2ADD">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можно сделать вывод, что в</w:t>
      </w:r>
      <w:r w:rsidRPr="003B112F">
        <w:rPr>
          <w:rFonts w:ascii="Times New Roman" w:hAnsi="Times New Roman"/>
          <w:sz w:val="28"/>
          <w:szCs w:val="28"/>
        </w:rPr>
        <w:t xml:space="preserve"> случае низкой подвижности капитала притока капитала может не хватить для компенсации дефицита торгового баланса</w:t>
      </w:r>
      <w:r w:rsidR="00021ED2">
        <w:rPr>
          <w:rFonts w:ascii="Times New Roman" w:hAnsi="Times New Roman"/>
          <w:sz w:val="28"/>
          <w:szCs w:val="28"/>
        </w:rPr>
        <w:t>.</w:t>
      </w:r>
      <w:r w:rsidR="00D04986">
        <w:rPr>
          <w:rFonts w:ascii="Times New Roman" w:hAnsi="Times New Roman"/>
          <w:sz w:val="28"/>
          <w:szCs w:val="28"/>
        </w:rPr>
        <w:t xml:space="preserve"> </w:t>
      </w:r>
      <w:r w:rsidRPr="003B112F">
        <w:rPr>
          <w:rFonts w:ascii="Times New Roman" w:hAnsi="Times New Roman"/>
          <w:sz w:val="28"/>
          <w:szCs w:val="28"/>
        </w:rPr>
        <w:t>Однако в долгосрочном периоде займы из-за рубежа, привлеченные высокой процентной ставкой, потребуют выплаты процентов и погашения долга, что вызовет отток капитала из страны</w:t>
      </w:r>
      <w:r>
        <w:rPr>
          <w:rFonts w:ascii="Times New Roman" w:hAnsi="Times New Roman"/>
          <w:sz w:val="28"/>
          <w:szCs w:val="28"/>
        </w:rPr>
        <w:t>.</w:t>
      </w:r>
    </w:p>
    <w:p w:rsidR="00021ED2" w:rsidRDefault="00021ED2" w:rsidP="00CB2ADD">
      <w:pPr>
        <w:spacing w:after="0" w:line="360" w:lineRule="auto"/>
        <w:ind w:firstLine="709"/>
        <w:jc w:val="both"/>
        <w:rPr>
          <w:rFonts w:ascii="Times New Roman" w:hAnsi="Times New Roman"/>
          <w:color w:val="000000"/>
          <w:sz w:val="28"/>
          <w:szCs w:val="28"/>
        </w:rPr>
      </w:pPr>
      <w:r w:rsidRPr="006D7B36">
        <w:rPr>
          <w:rFonts w:ascii="Times New Roman" w:hAnsi="Times New Roman"/>
          <w:i/>
          <w:sz w:val="28"/>
          <w:szCs w:val="28"/>
        </w:rPr>
        <w:t>Третья задача</w:t>
      </w:r>
      <w:r>
        <w:rPr>
          <w:rFonts w:ascii="Times New Roman" w:hAnsi="Times New Roman"/>
          <w:sz w:val="28"/>
          <w:szCs w:val="28"/>
        </w:rPr>
        <w:t xml:space="preserve"> исследования заключалась</w:t>
      </w:r>
      <w:r w:rsidR="00D04986">
        <w:rPr>
          <w:rFonts w:ascii="Times New Roman" w:hAnsi="Times New Roman"/>
          <w:sz w:val="28"/>
          <w:szCs w:val="28"/>
        </w:rPr>
        <w:t xml:space="preserve"> в выявлении проблемы вывоза капитала из страны.  Было выявлено, что к</w:t>
      </w:r>
      <w:r w:rsidR="00D04986" w:rsidRPr="00895BD1">
        <w:rPr>
          <w:rFonts w:ascii="Times New Roman" w:hAnsi="Times New Roman"/>
          <w:color w:val="000000"/>
          <w:sz w:val="28"/>
          <w:szCs w:val="28"/>
        </w:rPr>
        <w:t>апитал очень текучий материал, и эффективных административных мер по предотвращению его оттока не существует.</w:t>
      </w:r>
      <w:r w:rsidR="00D04986">
        <w:rPr>
          <w:rFonts w:ascii="Times New Roman" w:hAnsi="Times New Roman"/>
          <w:color w:val="000000"/>
          <w:sz w:val="28"/>
          <w:szCs w:val="28"/>
        </w:rPr>
        <w:t xml:space="preserve"> </w:t>
      </w:r>
      <w:r w:rsidR="00D04986" w:rsidRPr="00895BD1">
        <w:rPr>
          <w:rFonts w:ascii="Times New Roman" w:hAnsi="Times New Roman"/>
          <w:color w:val="000000"/>
          <w:sz w:val="28"/>
          <w:szCs w:val="28"/>
        </w:rPr>
        <w:t xml:space="preserve">Положительная величина текущего баланса (счет текущих операций) для России очень значительна по отношению к ВВП (около 11.0%). </w:t>
      </w:r>
      <w:r w:rsidR="00D04986">
        <w:rPr>
          <w:rFonts w:ascii="Times New Roman" w:hAnsi="Times New Roman"/>
          <w:color w:val="000000"/>
          <w:sz w:val="28"/>
          <w:szCs w:val="28"/>
        </w:rPr>
        <w:t>Ч</w:t>
      </w:r>
      <w:r w:rsidR="00D04986" w:rsidRPr="0099154A">
        <w:rPr>
          <w:rFonts w:ascii="Times New Roman" w:hAnsi="Times New Roman"/>
          <w:color w:val="000000"/>
          <w:sz w:val="28"/>
          <w:szCs w:val="28"/>
        </w:rPr>
        <w:t>истый вывоз капитала банками и предприятиями Российской Федерации за 2012-2015 гг. вырос на 16,6% по сравнению с показателем 2012 года и составил в 2015 году -56,9 млрд. дол. США. Наибольшая величина данного показателя наблюдалась в 2014 году и составляла -151,5 млрд. дол. США. Это было обусловлено нестабильностью экономической ситуации в стране и сильными колебаниями курсов иностранных валют.</w:t>
      </w:r>
    </w:p>
    <w:p w:rsidR="00D04986" w:rsidRDefault="00D04986" w:rsidP="00D04986">
      <w:pPr>
        <w:pStyle w:val="a5"/>
        <w:shd w:val="clear" w:color="auto" w:fill="FFFFFF"/>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Таким образом, выходит, что стране </w:t>
      </w:r>
      <w:r w:rsidRPr="00895BD1">
        <w:rPr>
          <w:rFonts w:ascii="Times New Roman" w:hAnsi="Times New Roman"/>
          <w:color w:val="000000"/>
          <w:sz w:val="28"/>
          <w:szCs w:val="28"/>
        </w:rPr>
        <w:t xml:space="preserve">необходимы инвестиционные ресурсы, которые в достаточном количестве можно взять только из-за рубежа. </w:t>
      </w:r>
      <w:r>
        <w:rPr>
          <w:rFonts w:ascii="Times New Roman" w:hAnsi="Times New Roman"/>
          <w:color w:val="000000"/>
          <w:sz w:val="28"/>
          <w:szCs w:val="28"/>
        </w:rPr>
        <w:t>Решение проблемы заключается</w:t>
      </w:r>
      <w:r w:rsidRPr="00895BD1">
        <w:rPr>
          <w:rFonts w:ascii="Times New Roman" w:hAnsi="Times New Roman"/>
          <w:color w:val="000000"/>
          <w:sz w:val="28"/>
          <w:szCs w:val="28"/>
        </w:rPr>
        <w:t xml:space="preserve"> в обеспечении экономической стабильности за счет внутренних инвестиций и роста доходов населения. </w:t>
      </w:r>
    </w:p>
    <w:p w:rsidR="006D7B36" w:rsidRDefault="006D7B36" w:rsidP="006D7B36">
      <w:pPr>
        <w:spacing w:after="0" w:line="360" w:lineRule="auto"/>
        <w:ind w:firstLine="709"/>
        <w:jc w:val="both"/>
        <w:rPr>
          <w:rFonts w:ascii="Times New Roman" w:hAnsi="Times New Roman"/>
          <w:sz w:val="28"/>
          <w:szCs w:val="28"/>
        </w:rPr>
      </w:pPr>
      <w:r w:rsidRPr="006D7B36">
        <w:rPr>
          <w:rFonts w:ascii="Times New Roman" w:hAnsi="Times New Roman"/>
          <w:i/>
          <w:sz w:val="28"/>
          <w:szCs w:val="28"/>
        </w:rPr>
        <w:t>Четвертая задача</w:t>
      </w:r>
      <w:r>
        <w:rPr>
          <w:rFonts w:ascii="Times New Roman" w:hAnsi="Times New Roman"/>
          <w:sz w:val="28"/>
          <w:szCs w:val="28"/>
        </w:rPr>
        <w:t xml:space="preserve"> исследования заключалась в анализе</w:t>
      </w:r>
      <w:r w:rsidRPr="0088440D">
        <w:rPr>
          <w:rFonts w:ascii="Times New Roman" w:hAnsi="Times New Roman"/>
          <w:sz w:val="28"/>
          <w:szCs w:val="28"/>
        </w:rPr>
        <w:t xml:space="preserve"> валютн</w:t>
      </w:r>
      <w:r>
        <w:rPr>
          <w:rFonts w:ascii="Times New Roman" w:hAnsi="Times New Roman"/>
          <w:sz w:val="28"/>
          <w:szCs w:val="28"/>
        </w:rPr>
        <w:t>ой</w:t>
      </w:r>
      <w:r w:rsidRPr="0088440D">
        <w:rPr>
          <w:rFonts w:ascii="Times New Roman" w:hAnsi="Times New Roman"/>
          <w:sz w:val="28"/>
          <w:szCs w:val="28"/>
        </w:rPr>
        <w:t xml:space="preserve"> политик</w:t>
      </w:r>
      <w:r>
        <w:rPr>
          <w:rFonts w:ascii="Times New Roman" w:hAnsi="Times New Roman"/>
          <w:sz w:val="28"/>
          <w:szCs w:val="28"/>
        </w:rPr>
        <w:t>и Центрального банка.</w:t>
      </w:r>
    </w:p>
    <w:p w:rsidR="006D7B36" w:rsidRPr="004618AC" w:rsidRDefault="006D7B36" w:rsidP="006D7B36">
      <w:pPr>
        <w:widowControl w:val="0"/>
        <w:autoSpaceDE w:val="0"/>
        <w:autoSpaceDN w:val="0"/>
        <w:adjustRightInd w:val="0"/>
        <w:spacing w:after="0" w:line="360" w:lineRule="auto"/>
        <w:ind w:firstLine="709"/>
        <w:jc w:val="both"/>
        <w:rPr>
          <w:rFonts w:ascii="Times New Roman" w:hAnsi="Times New Roman"/>
          <w:kern w:val="1"/>
          <w:sz w:val="28"/>
          <w:szCs w:val="28"/>
        </w:rPr>
      </w:pPr>
      <w:r w:rsidRPr="00DC2FDB">
        <w:rPr>
          <w:rFonts w:ascii="Times New Roman" w:hAnsi="Times New Roman"/>
          <w:kern w:val="1"/>
          <w:sz w:val="28"/>
          <w:szCs w:val="28"/>
        </w:rPr>
        <w:lastRenderedPageBreak/>
        <w:t xml:space="preserve">Особую значимость при изучении тенденций формирования и регулирования валютных курсов приобретает учет различного рода валютных ограничений, которые, как правило, устанавливаются регулирующими органами. </w:t>
      </w:r>
      <w:r w:rsidRPr="004618AC">
        <w:rPr>
          <w:rFonts w:ascii="Times New Roman" w:hAnsi="Times New Roman"/>
          <w:kern w:val="1"/>
          <w:sz w:val="28"/>
          <w:szCs w:val="28"/>
        </w:rPr>
        <w:t>Основным органом валютного регулирования в Российской Федерации является Центральный банк Российской Федерации.</w:t>
      </w:r>
    </w:p>
    <w:p w:rsidR="006D7B36" w:rsidRPr="005727DF" w:rsidRDefault="006D7B36" w:rsidP="006D7B36">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Проведенный анализ показал, что п</w:t>
      </w:r>
      <w:r w:rsidRPr="005727DF">
        <w:rPr>
          <w:rFonts w:ascii="Times New Roman" w:hAnsi="Times New Roman"/>
          <w:sz w:val="28"/>
          <w:szCs w:val="28"/>
        </w:rPr>
        <w:t>оловину доходов российского федерального</w:t>
      </w:r>
      <w:r>
        <w:rPr>
          <w:rFonts w:ascii="Times New Roman" w:hAnsi="Times New Roman"/>
          <w:sz w:val="28"/>
          <w:szCs w:val="28"/>
        </w:rPr>
        <w:t xml:space="preserve"> </w:t>
      </w:r>
      <w:r w:rsidRPr="005727DF">
        <w:rPr>
          <w:rFonts w:ascii="Times New Roman" w:hAnsi="Times New Roman"/>
          <w:sz w:val="28"/>
          <w:szCs w:val="28"/>
        </w:rPr>
        <w:t>бюджета составляют нефтегазовые доходы, в состав которых включено два налога – налог на добычу полезных ископаемых, а также экспортная</w:t>
      </w:r>
      <w:r>
        <w:rPr>
          <w:rFonts w:ascii="Times New Roman" w:hAnsi="Times New Roman"/>
          <w:sz w:val="28"/>
          <w:szCs w:val="28"/>
        </w:rPr>
        <w:t xml:space="preserve"> </w:t>
      </w:r>
      <w:r w:rsidRPr="005727DF">
        <w:rPr>
          <w:rFonts w:ascii="Times New Roman" w:hAnsi="Times New Roman"/>
          <w:sz w:val="28"/>
          <w:szCs w:val="28"/>
        </w:rPr>
        <w:t>таможенная пошлина на нефть, газ и нефтепродукты, поступления которой напрямую зависят от количества нефтедолларов, получаемых сырьевыми</w:t>
      </w:r>
      <w:r>
        <w:rPr>
          <w:rFonts w:ascii="Times New Roman" w:hAnsi="Times New Roman"/>
          <w:sz w:val="28"/>
          <w:szCs w:val="28"/>
        </w:rPr>
        <w:t xml:space="preserve"> </w:t>
      </w:r>
      <w:r w:rsidRPr="005727DF">
        <w:rPr>
          <w:rFonts w:ascii="Times New Roman" w:hAnsi="Times New Roman"/>
          <w:sz w:val="28"/>
          <w:szCs w:val="28"/>
        </w:rPr>
        <w:t>экспортерами.</w:t>
      </w:r>
    </w:p>
    <w:p w:rsidR="006D7B36" w:rsidRDefault="006D7B36" w:rsidP="006D7B36">
      <w:pPr>
        <w:pStyle w:val="a5"/>
        <w:shd w:val="clear" w:color="auto" w:fill="FFFFFF"/>
        <w:spacing w:after="0" w:line="360" w:lineRule="auto"/>
        <w:ind w:left="0" w:firstLine="709"/>
        <w:jc w:val="both"/>
        <w:rPr>
          <w:rFonts w:ascii="Times New Roman" w:hAnsi="Times New Roman"/>
          <w:sz w:val="28"/>
          <w:szCs w:val="28"/>
        </w:rPr>
      </w:pPr>
      <w:r w:rsidRPr="006D33A9">
        <w:rPr>
          <w:rFonts w:ascii="Times New Roman" w:hAnsi="Times New Roman"/>
          <w:sz w:val="28"/>
          <w:szCs w:val="28"/>
        </w:rPr>
        <w:t>На протяжении с 2013 г. по 2015 г.  замечены достаточно большие колебания валютных котировок, повлёкшие за собой  высокий рост валют. Так за 2 года курс доллара по отношению к рублю вырос больше, чем в 2 раза</w:t>
      </w:r>
      <w:proofErr w:type="gramStart"/>
      <w:r w:rsidRPr="006D33A9">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б</w:t>
      </w:r>
      <w:proofErr w:type="gramEnd"/>
      <w:r w:rsidRPr="007E2427">
        <w:rPr>
          <w:rFonts w:ascii="Times New Roman" w:hAnsi="Times New Roman"/>
          <w:sz w:val="28"/>
          <w:szCs w:val="28"/>
        </w:rPr>
        <w:t>юджет РФ на 2015 г. и плановый период 2016-2017 гг. был сверстан из расчета базовой цены на</w:t>
      </w:r>
      <w:r>
        <w:rPr>
          <w:rFonts w:ascii="Times New Roman" w:hAnsi="Times New Roman"/>
          <w:sz w:val="28"/>
          <w:szCs w:val="28"/>
        </w:rPr>
        <w:t xml:space="preserve"> </w:t>
      </w:r>
      <w:r w:rsidRPr="007E2427">
        <w:rPr>
          <w:rFonts w:ascii="Times New Roman" w:hAnsi="Times New Roman"/>
          <w:sz w:val="28"/>
          <w:szCs w:val="28"/>
        </w:rPr>
        <w:t>нефть в 96 долл. за баррель и курса доллара</w:t>
      </w:r>
      <w:r>
        <w:rPr>
          <w:rFonts w:ascii="Times New Roman" w:hAnsi="Times New Roman"/>
          <w:sz w:val="28"/>
          <w:szCs w:val="28"/>
        </w:rPr>
        <w:t xml:space="preserve"> </w:t>
      </w:r>
      <w:r w:rsidRPr="007E2427">
        <w:rPr>
          <w:rFonts w:ascii="Times New Roman" w:hAnsi="Times New Roman"/>
          <w:sz w:val="28"/>
          <w:szCs w:val="28"/>
        </w:rPr>
        <w:t>37,7 руб. К сентябрю 2015 г. мы наблюдаем падение</w:t>
      </w:r>
      <w:r>
        <w:rPr>
          <w:rFonts w:ascii="Times New Roman" w:hAnsi="Times New Roman"/>
          <w:sz w:val="28"/>
          <w:szCs w:val="28"/>
        </w:rPr>
        <w:t xml:space="preserve"> </w:t>
      </w:r>
      <w:r w:rsidRPr="007E2427">
        <w:rPr>
          <w:rFonts w:ascii="Times New Roman" w:hAnsi="Times New Roman"/>
          <w:sz w:val="28"/>
          <w:szCs w:val="28"/>
        </w:rPr>
        <w:t>цены на нефть в два раза и рост курса доллара в</w:t>
      </w:r>
      <w:r>
        <w:rPr>
          <w:rFonts w:ascii="Times New Roman" w:hAnsi="Times New Roman"/>
          <w:sz w:val="28"/>
          <w:szCs w:val="28"/>
        </w:rPr>
        <w:t xml:space="preserve"> </w:t>
      </w:r>
      <w:r w:rsidRPr="007E2427">
        <w:rPr>
          <w:rFonts w:ascii="Times New Roman" w:hAnsi="Times New Roman"/>
          <w:sz w:val="28"/>
          <w:szCs w:val="28"/>
        </w:rPr>
        <w:t>1,8 раз. И понимаем, что объем нефтегазовой экспортной пошлины, сильно сократившийся в долларовом выражении, в рублевом выражении остается</w:t>
      </w:r>
      <w:r>
        <w:rPr>
          <w:rFonts w:ascii="Times New Roman" w:hAnsi="Times New Roman"/>
          <w:sz w:val="28"/>
          <w:szCs w:val="28"/>
        </w:rPr>
        <w:t xml:space="preserve"> </w:t>
      </w:r>
      <w:r w:rsidRPr="007E2427">
        <w:rPr>
          <w:rFonts w:ascii="Times New Roman" w:hAnsi="Times New Roman"/>
          <w:sz w:val="28"/>
          <w:szCs w:val="28"/>
        </w:rPr>
        <w:t>неизменным.</w:t>
      </w:r>
    </w:p>
    <w:p w:rsidR="00410352" w:rsidRDefault="00620367" w:rsidP="0012200D">
      <w:pPr>
        <w:spacing w:after="0" w:line="360" w:lineRule="auto"/>
        <w:ind w:firstLine="709"/>
        <w:jc w:val="both"/>
        <w:rPr>
          <w:rFonts w:ascii="Times New Roman" w:hAnsi="Times New Roman"/>
          <w:sz w:val="28"/>
          <w:szCs w:val="28"/>
        </w:rPr>
      </w:pPr>
      <w:r>
        <w:rPr>
          <w:rFonts w:ascii="Times New Roman" w:hAnsi="Times New Roman"/>
          <w:sz w:val="28"/>
          <w:szCs w:val="28"/>
        </w:rPr>
        <w:t>М</w:t>
      </w:r>
      <w:r w:rsidR="00410352">
        <w:rPr>
          <w:rFonts w:ascii="Times New Roman" w:hAnsi="Times New Roman"/>
          <w:sz w:val="28"/>
          <w:szCs w:val="28"/>
        </w:rPr>
        <w:t xml:space="preserve">ожно сделать вывод, </w:t>
      </w:r>
      <w:r w:rsidR="0012200D">
        <w:rPr>
          <w:rFonts w:ascii="Times New Roman" w:hAnsi="Times New Roman"/>
          <w:color w:val="000000"/>
          <w:sz w:val="28"/>
          <w:szCs w:val="28"/>
        </w:rPr>
        <w:t>что на</w:t>
      </w:r>
      <w:r w:rsidR="0012200D" w:rsidRPr="0099154A">
        <w:rPr>
          <w:rFonts w:ascii="Times New Roman" w:hAnsi="Times New Roman"/>
          <w:color w:val="000000"/>
          <w:sz w:val="28"/>
          <w:szCs w:val="28"/>
        </w:rPr>
        <w:t xml:space="preserve"> изменение баланса услуг в платежном балансе оказало значительное влияние падение курса национальной валюты, а также снижение доходов населения</w:t>
      </w:r>
      <w:r w:rsidR="0012200D">
        <w:rPr>
          <w:rFonts w:ascii="Times New Roman" w:hAnsi="Times New Roman"/>
          <w:color w:val="000000"/>
          <w:sz w:val="28"/>
          <w:szCs w:val="28"/>
        </w:rPr>
        <w:t>. Также проведенное исследование показало, что в</w:t>
      </w:r>
      <w:r w:rsidR="00410352" w:rsidRPr="0088440D">
        <w:rPr>
          <w:rFonts w:ascii="Times New Roman" w:hAnsi="Times New Roman"/>
          <w:sz w:val="28"/>
          <w:szCs w:val="28"/>
        </w:rPr>
        <w:t xml:space="preserve">алютная политика </w:t>
      </w:r>
      <w:r w:rsidR="00410352">
        <w:rPr>
          <w:rFonts w:ascii="Times New Roman" w:hAnsi="Times New Roman"/>
          <w:sz w:val="28"/>
          <w:szCs w:val="28"/>
        </w:rPr>
        <w:t>Центрального Банка</w:t>
      </w:r>
      <w:r w:rsidR="00410352" w:rsidRPr="0088440D">
        <w:rPr>
          <w:rFonts w:ascii="Times New Roman" w:hAnsi="Times New Roman"/>
          <w:sz w:val="28"/>
          <w:szCs w:val="28"/>
        </w:rPr>
        <w:t>, по всей видимости, зависима от мировых цен на нефть и ориентирована на существующую модель доходной части федерального бюджета, в свою очередь, зависимую от нефтегазовых доходов.</w:t>
      </w:r>
    </w:p>
    <w:p w:rsidR="0012200D" w:rsidRPr="0012200D" w:rsidRDefault="0012200D" w:rsidP="0012200D">
      <w:pPr>
        <w:spacing w:after="0" w:line="360" w:lineRule="auto"/>
        <w:ind w:firstLine="709"/>
        <w:jc w:val="both"/>
        <w:rPr>
          <w:rFonts w:ascii="Times New Roman" w:hAnsi="Times New Roman"/>
          <w:color w:val="000000"/>
          <w:sz w:val="28"/>
          <w:szCs w:val="28"/>
        </w:rPr>
      </w:pPr>
      <w:r>
        <w:rPr>
          <w:rFonts w:ascii="Times New Roman" w:hAnsi="Times New Roman"/>
          <w:sz w:val="28"/>
          <w:szCs w:val="28"/>
        </w:rPr>
        <w:lastRenderedPageBreak/>
        <w:t xml:space="preserve">Таким образом, все поставленные задачи  в данном исследовании выполнены, а цель - </w:t>
      </w:r>
      <w:r w:rsidR="00AC4F44">
        <w:rPr>
          <w:rFonts w:ascii="Times New Roman" w:hAnsi="Times New Roman"/>
          <w:color w:val="000000" w:themeColor="text1"/>
          <w:sz w:val="28"/>
          <w:szCs w:val="28"/>
        </w:rPr>
        <w:t>анализ состояния платёжного баланса и валютной политики Центрального Банка – достигнута.</w:t>
      </w:r>
    </w:p>
    <w:p w:rsidR="00410352" w:rsidRDefault="00410352" w:rsidP="006D7B36">
      <w:pPr>
        <w:pStyle w:val="a5"/>
        <w:shd w:val="clear" w:color="auto" w:fill="FFFFFF"/>
        <w:spacing w:after="0" w:line="360" w:lineRule="auto"/>
        <w:ind w:left="0" w:firstLine="709"/>
        <w:jc w:val="both"/>
        <w:rPr>
          <w:rFonts w:ascii="Times New Roman" w:hAnsi="Times New Roman"/>
          <w:color w:val="000000"/>
          <w:sz w:val="28"/>
          <w:szCs w:val="28"/>
        </w:rPr>
      </w:pPr>
    </w:p>
    <w:p w:rsidR="00D04986" w:rsidRDefault="00D04986" w:rsidP="00CB2ADD">
      <w:pPr>
        <w:spacing w:after="0" w:line="360" w:lineRule="auto"/>
        <w:ind w:firstLine="709"/>
        <w:jc w:val="both"/>
        <w:rPr>
          <w:rFonts w:ascii="Times New Roman" w:hAnsi="Times New Roman"/>
          <w:sz w:val="28"/>
          <w:szCs w:val="28"/>
        </w:rPr>
      </w:pPr>
    </w:p>
    <w:p w:rsidR="00CB2ADD" w:rsidRPr="00CB2ADD" w:rsidRDefault="00CB2ADD" w:rsidP="00CB2ADD">
      <w:pPr>
        <w:spacing w:after="0" w:line="360" w:lineRule="auto"/>
        <w:ind w:firstLine="709"/>
        <w:jc w:val="both"/>
        <w:rPr>
          <w:rFonts w:ascii="Times New Roman" w:hAnsi="Times New Roman"/>
          <w:sz w:val="28"/>
          <w:szCs w:val="28"/>
        </w:rPr>
      </w:pPr>
    </w:p>
    <w:p w:rsidR="005322A7" w:rsidRDefault="005322A7" w:rsidP="00E2054A">
      <w:pPr>
        <w:spacing w:after="0" w:line="360" w:lineRule="auto"/>
        <w:jc w:val="center"/>
        <w:rPr>
          <w:rFonts w:ascii="Times New Roman" w:hAnsi="Times New Roman"/>
          <w:b/>
          <w:color w:val="FF0000"/>
          <w:sz w:val="32"/>
          <w:szCs w:val="32"/>
        </w:rPr>
        <w:sectPr w:rsidR="005322A7" w:rsidSect="004B614A">
          <w:pgSz w:w="11906" w:h="16838"/>
          <w:pgMar w:top="1134" w:right="850" w:bottom="1134" w:left="1701" w:header="708" w:footer="708" w:gutter="0"/>
          <w:cols w:space="708"/>
          <w:docGrid w:linePitch="381"/>
        </w:sectPr>
      </w:pPr>
    </w:p>
    <w:p w:rsidR="001D1F2A" w:rsidRPr="00272CE8" w:rsidRDefault="00272CE8" w:rsidP="00E2054A">
      <w:pPr>
        <w:spacing w:after="0" w:line="360" w:lineRule="auto"/>
        <w:jc w:val="center"/>
        <w:rPr>
          <w:rFonts w:ascii="Times New Roman" w:hAnsi="Times New Roman"/>
          <w:b/>
          <w:sz w:val="32"/>
          <w:szCs w:val="32"/>
        </w:rPr>
      </w:pPr>
      <w:r w:rsidRPr="00272CE8">
        <w:rPr>
          <w:rFonts w:ascii="Times New Roman" w:hAnsi="Times New Roman"/>
          <w:b/>
          <w:sz w:val="32"/>
          <w:szCs w:val="32"/>
        </w:rPr>
        <w:lastRenderedPageBreak/>
        <w:t>СПИСОК ИСПОЛЬЗОВАННОЙ ЛИТЕРАТУРЫ</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t>Федеральный закон от 10.07.2002 № 86-ФЗ (ред. от 30.12.2015) «О Центральном банке Российской Федерации (Банке России)».</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t xml:space="preserve">Антонов, В.А. Международные валютно-кредитные и финансовые отношения. Учебник и практикум [Текст]: учебник для бакалавров по направлению подготовки 080200.62 «Менеджмент», 080100.62 «Экономика»  / Гос. ун-т упр. – М.: Юрайт, 2014. – 548 </w:t>
      </w:r>
      <w:proofErr w:type="gramStart"/>
      <w:r w:rsidRPr="00B63995">
        <w:rPr>
          <w:rFonts w:ascii="Times New Roman" w:hAnsi="Times New Roman"/>
          <w:color w:val="000000" w:themeColor="text1"/>
          <w:sz w:val="28"/>
          <w:szCs w:val="28"/>
        </w:rPr>
        <w:t>с</w:t>
      </w:r>
      <w:proofErr w:type="gramEnd"/>
      <w:r w:rsidRPr="00B63995">
        <w:rPr>
          <w:rFonts w:ascii="Times New Roman" w:hAnsi="Times New Roman"/>
          <w:color w:val="000000" w:themeColor="text1"/>
          <w:sz w:val="28"/>
          <w:szCs w:val="28"/>
        </w:rPr>
        <w:t>.</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t xml:space="preserve">Красавина Л.Н. Международные валютно-кредитные отношения [Текст]: учебник для вузов по направлению «Экономика» / под ред. Л.Н. Красавиной; Финансовый ун-т при Президенте РФ – М.: Юрайт, 2014. – 543 </w:t>
      </w:r>
      <w:proofErr w:type="gramStart"/>
      <w:r w:rsidRPr="00B63995">
        <w:rPr>
          <w:rFonts w:ascii="Times New Roman" w:hAnsi="Times New Roman"/>
          <w:color w:val="000000" w:themeColor="text1"/>
          <w:sz w:val="28"/>
          <w:szCs w:val="28"/>
        </w:rPr>
        <w:t>с</w:t>
      </w:r>
      <w:proofErr w:type="gramEnd"/>
      <w:r w:rsidRPr="00B63995">
        <w:rPr>
          <w:rFonts w:ascii="Times New Roman" w:hAnsi="Times New Roman"/>
          <w:color w:val="000000" w:themeColor="text1"/>
          <w:sz w:val="28"/>
          <w:szCs w:val="28"/>
        </w:rPr>
        <w:t>.</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t>Алексеев, В.Н. Финансовая инфраструктура России: проблемы развития в условиях глобализации: Монография / В.Н. Алексеев. – М.: Издательско-торговая корпорация «Дашков и К</w:t>
      </w:r>
      <w:proofErr w:type="gramStart"/>
      <w:r w:rsidRPr="00B63995">
        <w:rPr>
          <w:rFonts w:ascii="Times New Roman" w:hAnsi="Times New Roman"/>
          <w:color w:val="000000" w:themeColor="text1"/>
          <w:sz w:val="28"/>
          <w:szCs w:val="28"/>
          <w:vertAlign w:val="superscript"/>
        </w:rPr>
        <w:t>0</w:t>
      </w:r>
      <w:proofErr w:type="gramEnd"/>
      <w:r w:rsidRPr="00B63995">
        <w:rPr>
          <w:rFonts w:ascii="Times New Roman" w:hAnsi="Times New Roman"/>
          <w:color w:val="000000" w:themeColor="text1"/>
          <w:sz w:val="28"/>
          <w:szCs w:val="28"/>
        </w:rPr>
        <w:t>», 20</w:t>
      </w:r>
      <w:r w:rsidR="00AE3DB1">
        <w:rPr>
          <w:rFonts w:ascii="Times New Roman" w:hAnsi="Times New Roman"/>
          <w:color w:val="000000" w:themeColor="text1"/>
          <w:sz w:val="28"/>
          <w:szCs w:val="28"/>
        </w:rPr>
        <w:t>15</w:t>
      </w:r>
      <w:r w:rsidRPr="00B63995">
        <w:rPr>
          <w:rFonts w:ascii="Times New Roman" w:hAnsi="Times New Roman"/>
          <w:color w:val="000000" w:themeColor="text1"/>
          <w:sz w:val="28"/>
          <w:szCs w:val="28"/>
        </w:rPr>
        <w:t>. – 220 с.</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Международные валютно-кредитные и финансовые отношения: учеб</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п</w:t>
      </w:r>
      <w:proofErr w:type="gramEnd"/>
      <w:r w:rsidRPr="00B63995">
        <w:rPr>
          <w:rFonts w:ascii="Times New Roman" w:hAnsi="Times New Roman"/>
          <w:color w:val="000000" w:themeColor="text1"/>
          <w:sz w:val="28"/>
          <w:szCs w:val="28"/>
          <w:shd w:val="clear" w:color="auto" w:fill="FFFFFF"/>
        </w:rPr>
        <w:t>о напр. "Экономика", спец. "Мировая экономика", "Финансы и кредит" / под ред. Л.Н. Красавиной - Москва: Финансы и статистика,</w:t>
      </w:r>
      <w:r w:rsidR="00FD0072">
        <w:rPr>
          <w:rFonts w:ascii="Times New Roman" w:hAnsi="Times New Roman"/>
          <w:color w:val="000000" w:themeColor="text1"/>
          <w:sz w:val="28"/>
          <w:szCs w:val="28"/>
          <w:shd w:val="clear" w:color="auto" w:fill="FFFFFF"/>
        </w:rPr>
        <w:t>2014</w:t>
      </w:r>
      <w:r w:rsidRPr="00B63995">
        <w:rPr>
          <w:rFonts w:ascii="Times New Roman" w:hAnsi="Times New Roman"/>
          <w:color w:val="000000" w:themeColor="text1"/>
          <w:sz w:val="28"/>
          <w:szCs w:val="28"/>
          <w:shd w:val="clear" w:color="auto" w:fill="FFFFFF"/>
        </w:rPr>
        <w:t>. - 589 с. - (677-2)  (У5; М 43)</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Пебро, М. Международные экономические, валютные и финансовые отношения / общ</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р</w:t>
      </w:r>
      <w:proofErr w:type="gramEnd"/>
      <w:r w:rsidRPr="00B63995">
        <w:rPr>
          <w:rFonts w:ascii="Times New Roman" w:hAnsi="Times New Roman"/>
          <w:color w:val="000000" w:themeColor="text1"/>
          <w:sz w:val="28"/>
          <w:szCs w:val="28"/>
          <w:shd w:val="clear" w:color="auto" w:fill="FFFFFF"/>
        </w:rPr>
        <w:t>ед. Н.С. Бабинцевой - Москва: Прогресс</w:t>
      </w:r>
      <w:proofErr w:type="gramStart"/>
      <w:r w:rsidRPr="00B63995">
        <w:rPr>
          <w:rFonts w:ascii="Times New Roman" w:hAnsi="Times New Roman"/>
          <w:color w:val="000000" w:themeColor="text1"/>
          <w:sz w:val="28"/>
          <w:szCs w:val="28"/>
          <w:shd w:val="clear" w:color="auto" w:fill="FFFFFF"/>
        </w:rPr>
        <w:t xml:space="preserve"> :</w:t>
      </w:r>
      <w:proofErr w:type="gramEnd"/>
      <w:r w:rsidRPr="00B63995">
        <w:rPr>
          <w:rFonts w:ascii="Times New Roman" w:hAnsi="Times New Roman"/>
          <w:color w:val="000000" w:themeColor="text1"/>
          <w:sz w:val="28"/>
          <w:szCs w:val="28"/>
          <w:shd w:val="clear" w:color="auto" w:fill="FFFFFF"/>
        </w:rPr>
        <w:t xml:space="preserve"> Универс, </w:t>
      </w:r>
      <w:r w:rsidR="00FD0072">
        <w:rPr>
          <w:rFonts w:ascii="Times New Roman" w:hAnsi="Times New Roman"/>
          <w:color w:val="000000" w:themeColor="text1"/>
          <w:sz w:val="28"/>
          <w:szCs w:val="28"/>
          <w:shd w:val="clear" w:color="auto" w:fill="FFFFFF"/>
        </w:rPr>
        <w:t>201</w:t>
      </w:r>
      <w:r w:rsidR="00AE3DB1">
        <w:rPr>
          <w:rFonts w:ascii="Times New Roman" w:hAnsi="Times New Roman"/>
          <w:color w:val="000000" w:themeColor="text1"/>
          <w:sz w:val="28"/>
          <w:szCs w:val="28"/>
          <w:shd w:val="clear" w:color="auto" w:fill="FFFFFF"/>
        </w:rPr>
        <w:t>6</w:t>
      </w:r>
      <w:r w:rsidRPr="00B63995">
        <w:rPr>
          <w:rFonts w:ascii="Times New Roman" w:hAnsi="Times New Roman"/>
          <w:color w:val="000000" w:themeColor="text1"/>
          <w:sz w:val="28"/>
          <w:szCs w:val="28"/>
          <w:shd w:val="clear" w:color="auto" w:fill="FFFFFF"/>
        </w:rPr>
        <w:t>. - 494 с. - (1102-2)  (У5; </w:t>
      </w:r>
      <w:proofErr w:type="gramStart"/>
      <w:r w:rsidRPr="00B63995">
        <w:rPr>
          <w:rFonts w:ascii="Times New Roman" w:hAnsi="Times New Roman"/>
          <w:color w:val="000000" w:themeColor="text1"/>
          <w:sz w:val="28"/>
          <w:szCs w:val="28"/>
          <w:shd w:val="clear" w:color="auto" w:fill="FFFFFF"/>
        </w:rPr>
        <w:t>П</w:t>
      </w:r>
      <w:proofErr w:type="gramEnd"/>
      <w:r w:rsidRPr="00B63995">
        <w:rPr>
          <w:rFonts w:ascii="Times New Roman" w:hAnsi="Times New Roman"/>
          <w:color w:val="000000" w:themeColor="text1"/>
          <w:sz w:val="28"/>
          <w:szCs w:val="28"/>
          <w:shd w:val="clear" w:color="auto" w:fill="FFFFFF"/>
        </w:rPr>
        <w:t> 23)</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Свиридов, О.Ю. Международные валютно-кредитные и финансовые отношения: 100 экзаменационных ответов [Текст]: учеб</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п</w:t>
      </w:r>
      <w:proofErr w:type="gramEnd"/>
      <w:r w:rsidRPr="00B63995">
        <w:rPr>
          <w:rFonts w:ascii="Times New Roman" w:hAnsi="Times New Roman"/>
          <w:color w:val="000000" w:themeColor="text1"/>
          <w:sz w:val="28"/>
          <w:szCs w:val="28"/>
          <w:shd w:val="clear" w:color="auto" w:fill="FFFFFF"/>
        </w:rPr>
        <w:t>особие - М.: Мар</w:t>
      </w:r>
      <w:r w:rsidR="00E2054A">
        <w:rPr>
          <w:rFonts w:ascii="Times New Roman" w:hAnsi="Times New Roman"/>
          <w:color w:val="000000" w:themeColor="text1"/>
          <w:sz w:val="28"/>
          <w:szCs w:val="28"/>
          <w:shd w:val="clear" w:color="auto" w:fill="FFFFFF"/>
        </w:rPr>
        <w:t>т</w:t>
      </w:r>
      <w:r w:rsidRPr="00B63995">
        <w:rPr>
          <w:rFonts w:ascii="Times New Roman" w:hAnsi="Times New Roman"/>
          <w:color w:val="000000" w:themeColor="text1"/>
          <w:sz w:val="28"/>
          <w:szCs w:val="28"/>
          <w:shd w:val="clear" w:color="auto" w:fill="FFFFFF"/>
        </w:rPr>
        <w:t>, 20</w:t>
      </w:r>
      <w:r w:rsidR="00FD0072">
        <w:rPr>
          <w:rFonts w:ascii="Times New Roman" w:hAnsi="Times New Roman"/>
          <w:color w:val="000000" w:themeColor="text1"/>
          <w:sz w:val="28"/>
          <w:szCs w:val="28"/>
          <w:shd w:val="clear" w:color="auto" w:fill="FFFFFF"/>
        </w:rPr>
        <w:t>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(96523-1)  (У2; С 24)</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Международные валютно-кредитные отношения [Текст]: учебник и практикум для бакалавров по экон. направлениям и спец. / под общ</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р</w:t>
      </w:r>
      <w:proofErr w:type="gramEnd"/>
      <w:r w:rsidRPr="00B63995">
        <w:rPr>
          <w:rFonts w:ascii="Times New Roman" w:hAnsi="Times New Roman"/>
          <w:color w:val="000000" w:themeColor="text1"/>
          <w:sz w:val="28"/>
          <w:szCs w:val="28"/>
          <w:shd w:val="clear" w:color="auto" w:fill="FFFFFF"/>
        </w:rPr>
        <w:t>ед. Е.А. Звоновой; Рос. экон. ун-т им. Г.В. Плеханова - М.: Юрайт, 2014. - 686 с. - (100645-2)  (У2; М 43)</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lastRenderedPageBreak/>
        <w:t>Ершов М. О политике валютного курса до и после кризиса // Экономист. - 201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N 1. - С. 37 - 49. - (55649-1)  </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Международные валютно-кредитные отношения [Текст]: учебник и практикум для бакалавров по экон. направлениям и спец. / под общ</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р</w:t>
      </w:r>
      <w:proofErr w:type="gramEnd"/>
      <w:r w:rsidRPr="00B63995">
        <w:rPr>
          <w:rFonts w:ascii="Times New Roman" w:hAnsi="Times New Roman"/>
          <w:color w:val="000000" w:themeColor="text1"/>
          <w:sz w:val="28"/>
          <w:szCs w:val="28"/>
          <w:shd w:val="clear" w:color="auto" w:fill="FFFFFF"/>
        </w:rPr>
        <w:t>ед. Е.А. Звоновой; Рос. экон. ун-т им. Г.В. Плеханова - М.: Юрайт, 201</w:t>
      </w:r>
      <w:r w:rsidR="00AE3DB1">
        <w:rPr>
          <w:rFonts w:ascii="Times New Roman" w:hAnsi="Times New Roman"/>
          <w:color w:val="000000" w:themeColor="text1"/>
          <w:sz w:val="28"/>
          <w:szCs w:val="28"/>
          <w:shd w:val="clear" w:color="auto" w:fill="FFFFFF"/>
        </w:rPr>
        <w:t>6</w:t>
      </w:r>
      <w:r w:rsidRPr="00B63995">
        <w:rPr>
          <w:rFonts w:ascii="Times New Roman" w:hAnsi="Times New Roman"/>
          <w:color w:val="000000" w:themeColor="text1"/>
          <w:sz w:val="28"/>
          <w:szCs w:val="28"/>
          <w:shd w:val="clear" w:color="auto" w:fill="FFFFFF"/>
        </w:rPr>
        <w:t>. - 686 с. - (100645-2)  (У2; М 43)</w:t>
      </w:r>
    </w:p>
    <w:p w:rsidR="001D1F2A" w:rsidRPr="00B63995" w:rsidRDefault="001D1F2A" w:rsidP="00B63995">
      <w:pPr>
        <w:pStyle w:val="a5"/>
        <w:numPr>
          <w:ilvl w:val="0"/>
          <w:numId w:val="5"/>
        </w:numPr>
        <w:spacing w:after="0" w:line="360" w:lineRule="auto"/>
        <w:ind w:left="0" w:firstLine="709"/>
        <w:jc w:val="both"/>
        <w:rPr>
          <w:rStyle w:val="apple-converted-space"/>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Пласкова Н.С. Влияние валютных курсов на финансовую отчетность организации в соответствии с МСФО // Финансы. - 20</w:t>
      </w:r>
      <w:r w:rsidR="00AE3DB1">
        <w:rPr>
          <w:rFonts w:ascii="Times New Roman" w:hAnsi="Times New Roman"/>
          <w:color w:val="000000" w:themeColor="text1"/>
          <w:sz w:val="28"/>
          <w:szCs w:val="28"/>
          <w:shd w:val="clear" w:color="auto" w:fill="FFFFFF"/>
        </w:rPr>
        <w:t>15</w:t>
      </w:r>
      <w:r w:rsidRPr="00B63995">
        <w:rPr>
          <w:rFonts w:ascii="Times New Roman" w:hAnsi="Times New Roman"/>
          <w:color w:val="000000" w:themeColor="text1"/>
          <w:sz w:val="28"/>
          <w:szCs w:val="28"/>
          <w:shd w:val="clear" w:color="auto" w:fill="FFFFFF"/>
        </w:rPr>
        <w:t>. - N 1. - С. 67 - 69. - (25731-1)</w:t>
      </w:r>
      <w:r w:rsidRPr="00B63995">
        <w:rPr>
          <w:rStyle w:val="apple-converted-space"/>
          <w:rFonts w:ascii="Times New Roman" w:hAnsi="Times New Roman"/>
          <w:color w:val="000000" w:themeColor="text1"/>
          <w:sz w:val="28"/>
          <w:szCs w:val="28"/>
          <w:shd w:val="clear" w:color="auto" w:fill="FFFFFF"/>
        </w:rPr>
        <w:t> </w:t>
      </w:r>
    </w:p>
    <w:p w:rsidR="001D1F2A" w:rsidRPr="00B63995" w:rsidRDefault="001D1F2A"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Смирнов С. Режимы валютного курса и стабильность экономики // Вопросы экономики. - 201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xml:space="preserve">. - N 1. - С. 29 - 43. - (41406-1) </w:t>
      </w:r>
    </w:p>
    <w:p w:rsidR="001D1F2A" w:rsidRPr="00B63995" w:rsidRDefault="001D1F2A" w:rsidP="00B63995">
      <w:pPr>
        <w:pStyle w:val="a5"/>
        <w:numPr>
          <w:ilvl w:val="0"/>
          <w:numId w:val="5"/>
        </w:numPr>
        <w:spacing w:after="0" w:line="360" w:lineRule="auto"/>
        <w:ind w:left="0" w:firstLine="709"/>
        <w:jc w:val="both"/>
        <w:rPr>
          <w:rFonts w:ascii="Times New Roman" w:hAnsi="Times New Roman"/>
          <w:color w:val="000000" w:themeColor="text1"/>
          <w:sz w:val="28"/>
          <w:szCs w:val="28"/>
        </w:rPr>
      </w:pPr>
      <w:r w:rsidRPr="00B63995">
        <w:rPr>
          <w:rFonts w:ascii="Times New Roman" w:hAnsi="Times New Roman"/>
          <w:color w:val="000000" w:themeColor="text1"/>
          <w:sz w:val="28"/>
          <w:szCs w:val="28"/>
        </w:rPr>
        <w:t>Катаранова М. Связь между обменным курсом и инфляцией в России // Вопросы экономики. - 201</w:t>
      </w:r>
      <w:r w:rsidR="00AE3DB1">
        <w:rPr>
          <w:rFonts w:ascii="Times New Roman" w:hAnsi="Times New Roman"/>
          <w:color w:val="000000" w:themeColor="text1"/>
          <w:sz w:val="28"/>
          <w:szCs w:val="28"/>
        </w:rPr>
        <w:t>5</w:t>
      </w:r>
      <w:r w:rsidRPr="00B63995">
        <w:rPr>
          <w:rFonts w:ascii="Times New Roman" w:hAnsi="Times New Roman"/>
          <w:color w:val="000000" w:themeColor="text1"/>
          <w:sz w:val="28"/>
          <w:szCs w:val="28"/>
        </w:rPr>
        <w:t>. - N 1. - С. 44 - 62. - (41407-1)  </w:t>
      </w:r>
    </w:p>
    <w:p w:rsidR="001D1F2A"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Кузьмин А.Ю. Макроэкономическая политика и динамика равновесного валютного курса // Экономический анализ. - 201</w:t>
      </w:r>
      <w:r w:rsidR="00AE3DB1">
        <w:rPr>
          <w:rFonts w:ascii="Times New Roman" w:hAnsi="Times New Roman"/>
          <w:color w:val="000000" w:themeColor="text1"/>
          <w:sz w:val="28"/>
          <w:szCs w:val="28"/>
          <w:shd w:val="clear" w:color="auto" w:fill="FFFFFF"/>
        </w:rPr>
        <w:t>4</w:t>
      </w:r>
      <w:r w:rsidRPr="00B63995">
        <w:rPr>
          <w:rFonts w:ascii="Times New Roman" w:hAnsi="Times New Roman"/>
          <w:color w:val="000000" w:themeColor="text1"/>
          <w:sz w:val="28"/>
          <w:szCs w:val="28"/>
          <w:shd w:val="clear" w:color="auto" w:fill="FFFFFF"/>
        </w:rPr>
        <w:t>. - N 10. - С. 42 - 47. - (43784-1)  </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Ершов М. О политике валютного курса до и после кризиса // Экономист. - 201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N 1. - С. 37 - 49. - (55649-1)  </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Международные валютно-кредитные отношения [Текст]: учебник и практикум для бакалавров по экон. направлениям и спец. / под общ</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р</w:t>
      </w:r>
      <w:proofErr w:type="gramEnd"/>
      <w:r w:rsidRPr="00B63995">
        <w:rPr>
          <w:rFonts w:ascii="Times New Roman" w:hAnsi="Times New Roman"/>
          <w:color w:val="000000" w:themeColor="text1"/>
          <w:sz w:val="28"/>
          <w:szCs w:val="28"/>
          <w:shd w:val="clear" w:color="auto" w:fill="FFFFFF"/>
        </w:rPr>
        <w:t>ед. Е.А. Звоновой; Рос. экон. ун-т им. Г.В. Плеханова - М.: Юрайт, 201</w:t>
      </w:r>
      <w:r w:rsidR="00AE3DB1">
        <w:rPr>
          <w:rFonts w:ascii="Times New Roman" w:hAnsi="Times New Roman"/>
          <w:color w:val="000000" w:themeColor="text1"/>
          <w:sz w:val="28"/>
          <w:szCs w:val="28"/>
          <w:shd w:val="clear" w:color="auto" w:fill="FFFFFF"/>
        </w:rPr>
        <w:t>6</w:t>
      </w:r>
      <w:r w:rsidRPr="00B63995">
        <w:rPr>
          <w:rFonts w:ascii="Times New Roman" w:hAnsi="Times New Roman"/>
          <w:color w:val="000000" w:themeColor="text1"/>
          <w:sz w:val="28"/>
          <w:szCs w:val="28"/>
          <w:shd w:val="clear" w:color="auto" w:fill="FFFFFF"/>
        </w:rPr>
        <w:t>. - 686 с. - (100645-2)  (У2; М 43)</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Международные валютно-кредитные и финансовые отношения: учеб</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п</w:t>
      </w:r>
      <w:proofErr w:type="gramEnd"/>
      <w:r w:rsidRPr="00B63995">
        <w:rPr>
          <w:rFonts w:ascii="Times New Roman" w:hAnsi="Times New Roman"/>
          <w:color w:val="000000" w:themeColor="text1"/>
          <w:sz w:val="28"/>
          <w:szCs w:val="28"/>
          <w:shd w:val="clear" w:color="auto" w:fill="FFFFFF"/>
        </w:rPr>
        <w:t xml:space="preserve">о напр. "Экономика", спец. "Мировая экономика", "Финансы и кредит" / под ред. Л.Н. Красавиной - Москва: Финансы и статистика, </w:t>
      </w:r>
      <w:r w:rsidR="00FD0072">
        <w:rPr>
          <w:rFonts w:ascii="Times New Roman" w:hAnsi="Times New Roman"/>
          <w:color w:val="000000" w:themeColor="text1"/>
          <w:sz w:val="28"/>
          <w:szCs w:val="28"/>
          <w:shd w:val="clear" w:color="auto" w:fill="FFFFFF"/>
        </w:rPr>
        <w:t>20</w:t>
      </w:r>
      <w:r w:rsidR="00AE3DB1">
        <w:rPr>
          <w:rFonts w:ascii="Times New Roman" w:hAnsi="Times New Roman"/>
          <w:color w:val="000000" w:themeColor="text1"/>
          <w:sz w:val="28"/>
          <w:szCs w:val="28"/>
          <w:shd w:val="clear" w:color="auto" w:fill="FFFFFF"/>
        </w:rPr>
        <w:t>15</w:t>
      </w:r>
      <w:r w:rsidRPr="00B63995">
        <w:rPr>
          <w:rFonts w:ascii="Times New Roman" w:hAnsi="Times New Roman"/>
          <w:color w:val="000000" w:themeColor="text1"/>
          <w:sz w:val="28"/>
          <w:szCs w:val="28"/>
          <w:shd w:val="clear" w:color="auto" w:fill="FFFFFF"/>
        </w:rPr>
        <w:t>. - 589 с. - (677-2)  (У5; М 43)</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Шуркалин, А.К. Современные международные валютно-кредитные отношения [Текст]: учеб. пособие для вузов по спец. "Мировая экономика" - М.: Логос, 20</w:t>
      </w:r>
      <w:r w:rsidR="00AE3DB1">
        <w:rPr>
          <w:rFonts w:ascii="Times New Roman" w:hAnsi="Times New Roman"/>
          <w:color w:val="000000" w:themeColor="text1"/>
          <w:sz w:val="28"/>
          <w:szCs w:val="28"/>
          <w:shd w:val="clear" w:color="auto" w:fill="FFFFFF"/>
        </w:rPr>
        <w:t>16</w:t>
      </w:r>
      <w:r w:rsidRPr="00B63995">
        <w:rPr>
          <w:rFonts w:ascii="Times New Roman" w:hAnsi="Times New Roman"/>
          <w:color w:val="000000" w:themeColor="text1"/>
          <w:sz w:val="28"/>
          <w:szCs w:val="28"/>
          <w:shd w:val="clear" w:color="auto" w:fill="FFFFFF"/>
        </w:rPr>
        <w:t>. - 245 с. - (78830-1)  (У5; </w:t>
      </w:r>
      <w:proofErr w:type="gramStart"/>
      <w:r w:rsidRPr="00B63995">
        <w:rPr>
          <w:rFonts w:ascii="Times New Roman" w:hAnsi="Times New Roman"/>
          <w:color w:val="000000" w:themeColor="text1"/>
          <w:sz w:val="28"/>
          <w:szCs w:val="28"/>
          <w:shd w:val="clear" w:color="auto" w:fill="FFFFFF"/>
        </w:rPr>
        <w:t>Ш</w:t>
      </w:r>
      <w:proofErr w:type="gramEnd"/>
      <w:r w:rsidRPr="00B63995">
        <w:rPr>
          <w:rFonts w:ascii="Times New Roman" w:hAnsi="Times New Roman"/>
          <w:color w:val="000000" w:themeColor="text1"/>
          <w:sz w:val="28"/>
          <w:szCs w:val="28"/>
          <w:shd w:val="clear" w:color="auto" w:fill="FFFFFF"/>
        </w:rPr>
        <w:t> 96)</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lastRenderedPageBreak/>
        <w:t xml:space="preserve">Киреев, А.П. Международная экономика: учеб. пособие для вузов по </w:t>
      </w:r>
      <w:r w:rsidR="00E2054A" w:rsidRPr="00B63995">
        <w:rPr>
          <w:rFonts w:ascii="Times New Roman" w:hAnsi="Times New Roman"/>
          <w:color w:val="000000" w:themeColor="text1"/>
          <w:sz w:val="28"/>
          <w:szCs w:val="28"/>
          <w:shd w:val="clear" w:color="auto" w:fill="FFFFFF"/>
        </w:rPr>
        <w:t>направлению</w:t>
      </w:r>
      <w:r w:rsidRPr="00B63995">
        <w:rPr>
          <w:rFonts w:ascii="Times New Roman" w:hAnsi="Times New Roman"/>
          <w:color w:val="000000" w:themeColor="text1"/>
          <w:sz w:val="28"/>
          <w:szCs w:val="28"/>
          <w:shd w:val="clear" w:color="auto" w:fill="FFFFFF"/>
        </w:rPr>
        <w:t xml:space="preserve"> "Экономика" и спец. "Мировая экономика"</w:t>
      </w:r>
      <w:proofErr w:type="gramStart"/>
      <w:r w:rsidRPr="00B63995">
        <w:rPr>
          <w:rFonts w:ascii="Times New Roman" w:hAnsi="Times New Roman"/>
          <w:color w:val="000000" w:themeColor="text1"/>
          <w:sz w:val="28"/>
          <w:szCs w:val="28"/>
          <w:shd w:val="clear" w:color="auto" w:fill="FFFFFF"/>
        </w:rPr>
        <w:t>;в</w:t>
      </w:r>
      <w:proofErr w:type="gramEnd"/>
      <w:r w:rsidRPr="00B63995">
        <w:rPr>
          <w:rFonts w:ascii="Times New Roman" w:hAnsi="Times New Roman"/>
          <w:color w:val="000000" w:themeColor="text1"/>
          <w:sz w:val="28"/>
          <w:szCs w:val="28"/>
          <w:shd w:val="clear" w:color="auto" w:fill="FFFFFF"/>
        </w:rPr>
        <w:t xml:space="preserve"> 2 ч. Ч. 2 - Москва: Международные отношения, </w:t>
      </w:r>
      <w:r w:rsidR="00FD0072">
        <w:rPr>
          <w:rFonts w:ascii="Times New Roman" w:hAnsi="Times New Roman"/>
          <w:color w:val="000000" w:themeColor="text1"/>
          <w:sz w:val="28"/>
          <w:szCs w:val="28"/>
          <w:shd w:val="clear" w:color="auto" w:fill="FFFFFF"/>
        </w:rPr>
        <w:t>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- 484 с. - (3403-1)  (У5; К 43)</w:t>
      </w:r>
    </w:p>
    <w:p w:rsidR="00B63995" w:rsidRPr="00B63995" w:rsidRDefault="00B63995" w:rsidP="00B63995">
      <w:pPr>
        <w:pStyle w:val="a5"/>
        <w:numPr>
          <w:ilvl w:val="0"/>
          <w:numId w:val="5"/>
        </w:numPr>
        <w:spacing w:after="0" w:line="360" w:lineRule="auto"/>
        <w:ind w:left="0" w:firstLine="709"/>
        <w:jc w:val="both"/>
        <w:rPr>
          <w:rFonts w:ascii="Times New Roman" w:hAnsi="Times New Roman"/>
          <w:color w:val="000000" w:themeColor="text1"/>
          <w:sz w:val="28"/>
          <w:szCs w:val="28"/>
        </w:rPr>
      </w:pPr>
      <w:r w:rsidRPr="00B63995">
        <w:rPr>
          <w:rFonts w:ascii="Times New Roman" w:hAnsi="Times New Roman"/>
          <w:color w:val="000000" w:themeColor="text1"/>
          <w:sz w:val="28"/>
          <w:szCs w:val="28"/>
        </w:rPr>
        <w:t>Наговицин, А.Г. Валютная политика / Ин-т внешнеэкон. исслед. - Москва: Экзамен, 20</w:t>
      </w:r>
      <w:r w:rsidR="00FD0072">
        <w:rPr>
          <w:rFonts w:ascii="Times New Roman" w:hAnsi="Times New Roman"/>
          <w:color w:val="000000" w:themeColor="text1"/>
          <w:sz w:val="28"/>
          <w:szCs w:val="28"/>
        </w:rPr>
        <w:t>1</w:t>
      </w:r>
      <w:r w:rsidR="00AE3DB1">
        <w:rPr>
          <w:rFonts w:ascii="Times New Roman" w:hAnsi="Times New Roman"/>
          <w:color w:val="000000" w:themeColor="text1"/>
          <w:sz w:val="28"/>
          <w:szCs w:val="28"/>
        </w:rPr>
        <w:t>5</w:t>
      </w:r>
      <w:r w:rsidRPr="00B63995">
        <w:rPr>
          <w:rFonts w:ascii="Times New Roman" w:hAnsi="Times New Roman"/>
          <w:color w:val="000000" w:themeColor="text1"/>
          <w:sz w:val="28"/>
          <w:szCs w:val="28"/>
        </w:rPr>
        <w:t>. - 511 с. - (6856-13)  (У5; Н 16)</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Колесов, В.П. Международная экономика [Текст]: учебник для студентов вузов по экон. спец. / Колесов, В.П., Кулаков, М.В.</w:t>
      </w:r>
      <w:proofErr w:type="gramStart"/>
      <w:r w:rsidRPr="00B63995">
        <w:rPr>
          <w:rFonts w:ascii="Times New Roman" w:hAnsi="Times New Roman"/>
          <w:color w:val="000000" w:themeColor="text1"/>
          <w:sz w:val="28"/>
          <w:szCs w:val="28"/>
          <w:shd w:val="clear" w:color="auto" w:fill="FFFFFF"/>
        </w:rPr>
        <w:t xml:space="preserve"> ;</w:t>
      </w:r>
      <w:proofErr w:type="gramEnd"/>
      <w:r w:rsidRPr="00B63995">
        <w:rPr>
          <w:rFonts w:ascii="Times New Roman" w:hAnsi="Times New Roman"/>
          <w:color w:val="000000" w:themeColor="text1"/>
          <w:sz w:val="28"/>
          <w:szCs w:val="28"/>
          <w:shd w:val="clear" w:color="auto" w:fill="FFFFFF"/>
        </w:rPr>
        <w:t xml:space="preserve"> Моск. гос. ун-т им. М.В. Ломоносова - Москва: ИНФРА-М, 20</w:t>
      </w:r>
      <w:r w:rsidR="00FD0072">
        <w:rPr>
          <w:rFonts w:ascii="Times New Roman" w:hAnsi="Times New Roman"/>
          <w:color w:val="000000" w:themeColor="text1"/>
          <w:sz w:val="28"/>
          <w:szCs w:val="28"/>
          <w:shd w:val="clear" w:color="auto" w:fill="FFFFFF"/>
        </w:rPr>
        <w:t>1</w:t>
      </w:r>
      <w:r w:rsidRPr="00B63995">
        <w:rPr>
          <w:rFonts w:ascii="Times New Roman" w:hAnsi="Times New Roman"/>
          <w:color w:val="000000" w:themeColor="text1"/>
          <w:sz w:val="28"/>
          <w:szCs w:val="28"/>
          <w:shd w:val="clear" w:color="auto" w:fill="FFFFFF"/>
        </w:rPr>
        <w:t>4. - 473 с. - (22357-6)  (У5; К 60)</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Рогова О. Тип платежного баланса как признак экономической отсталости // Экономист. - 201</w:t>
      </w:r>
      <w:r w:rsidR="00AE3DB1">
        <w:rPr>
          <w:rFonts w:ascii="Times New Roman" w:hAnsi="Times New Roman"/>
          <w:color w:val="000000" w:themeColor="text1"/>
          <w:sz w:val="28"/>
          <w:szCs w:val="28"/>
          <w:shd w:val="clear" w:color="auto" w:fill="FFFFFF"/>
        </w:rPr>
        <w:t>6</w:t>
      </w:r>
      <w:r w:rsidRPr="00B63995">
        <w:rPr>
          <w:rFonts w:ascii="Times New Roman" w:hAnsi="Times New Roman"/>
          <w:color w:val="000000" w:themeColor="text1"/>
          <w:sz w:val="28"/>
          <w:szCs w:val="28"/>
          <w:shd w:val="clear" w:color="auto" w:fill="FFFFFF"/>
        </w:rPr>
        <w:t>. - N 2. - С. 15 - 21. - (49429-1)  </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Баранов А.О. Платежный баланс России: от кризиса до кризиса // Эко. - 201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N 11. - С. 109 - 120. - (54572-1)  </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Курс социально-экономической статистики [Текст]: учебник для студентов вузов / Соколин, В.Л., Назаров, М.Г., Кевеш, А.Л., [и др.]</w:t>
      </w:r>
      <w:proofErr w:type="gramStart"/>
      <w:r w:rsidRPr="00B63995">
        <w:rPr>
          <w:rFonts w:ascii="Times New Roman" w:hAnsi="Times New Roman"/>
          <w:color w:val="000000" w:themeColor="text1"/>
          <w:sz w:val="28"/>
          <w:szCs w:val="28"/>
          <w:shd w:val="clear" w:color="auto" w:fill="FFFFFF"/>
        </w:rPr>
        <w:t xml:space="preserve"> ;</w:t>
      </w:r>
      <w:proofErr w:type="gramEnd"/>
      <w:r w:rsidRPr="00B63995">
        <w:rPr>
          <w:rFonts w:ascii="Times New Roman" w:hAnsi="Times New Roman"/>
          <w:color w:val="000000" w:themeColor="text1"/>
          <w:sz w:val="28"/>
          <w:szCs w:val="28"/>
          <w:shd w:val="clear" w:color="auto" w:fill="FFFFFF"/>
        </w:rPr>
        <w:t xml:space="preserve"> под ред. М.Г. Назарова - Москва: Омега-Л, 20</w:t>
      </w:r>
      <w:r w:rsidR="00FD0072">
        <w:rPr>
          <w:rFonts w:ascii="Times New Roman" w:hAnsi="Times New Roman"/>
          <w:color w:val="000000" w:themeColor="text1"/>
          <w:sz w:val="28"/>
          <w:szCs w:val="28"/>
          <w:shd w:val="clear" w:color="auto" w:fill="FFFFFF"/>
        </w:rPr>
        <w:t>1</w:t>
      </w:r>
      <w:r w:rsidRPr="00B63995">
        <w:rPr>
          <w:rFonts w:ascii="Times New Roman" w:hAnsi="Times New Roman"/>
          <w:color w:val="000000" w:themeColor="text1"/>
          <w:sz w:val="28"/>
          <w:szCs w:val="28"/>
          <w:shd w:val="clear" w:color="auto" w:fill="FFFFFF"/>
        </w:rPr>
        <w:t>6. - 988 с. - (59153-1)  (С</w:t>
      </w:r>
      <w:proofErr w:type="gramStart"/>
      <w:r w:rsidRPr="00B63995">
        <w:rPr>
          <w:rFonts w:ascii="Times New Roman" w:hAnsi="Times New Roman"/>
          <w:color w:val="000000" w:themeColor="text1"/>
          <w:sz w:val="28"/>
          <w:szCs w:val="28"/>
          <w:shd w:val="clear" w:color="auto" w:fill="FFFFFF"/>
        </w:rPr>
        <w:t>6</w:t>
      </w:r>
      <w:proofErr w:type="gramEnd"/>
      <w:r w:rsidRPr="00B63995">
        <w:rPr>
          <w:rFonts w:ascii="Times New Roman" w:hAnsi="Times New Roman"/>
          <w:color w:val="000000" w:themeColor="text1"/>
          <w:sz w:val="28"/>
          <w:szCs w:val="28"/>
          <w:shd w:val="clear" w:color="auto" w:fill="FFFFFF"/>
        </w:rPr>
        <w:t>; К 93)</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Баранов А.О. Экономика России в ближайшие годы: прогноз динамики производства, бюджета и платежного баланса / Баранов А.О., Гильмундинов В.М., Павлов В.Н. // Эко. - 201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N 12. - С. 106 - 125. - (61831-1)  </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Миклашевская, Н.А. Международная экономика [Текст]: учебник / Миклашевская, Н.А., Холопов, А.В.</w:t>
      </w:r>
      <w:proofErr w:type="gramStart"/>
      <w:r w:rsidRPr="00B63995">
        <w:rPr>
          <w:rFonts w:ascii="Times New Roman" w:hAnsi="Times New Roman"/>
          <w:color w:val="000000" w:themeColor="text1"/>
          <w:sz w:val="28"/>
          <w:szCs w:val="28"/>
          <w:shd w:val="clear" w:color="auto" w:fill="FFFFFF"/>
        </w:rPr>
        <w:t xml:space="preserve"> ;</w:t>
      </w:r>
      <w:proofErr w:type="gramEnd"/>
      <w:r w:rsidRPr="00B63995">
        <w:rPr>
          <w:rFonts w:ascii="Times New Roman" w:hAnsi="Times New Roman"/>
          <w:color w:val="000000" w:themeColor="text1"/>
          <w:sz w:val="28"/>
          <w:szCs w:val="28"/>
          <w:shd w:val="clear" w:color="auto" w:fill="FFFFFF"/>
        </w:rPr>
        <w:t xml:space="preserve"> под ред. А.В. Сидоровича - М.: Дело и Сервис, 20</w:t>
      </w:r>
      <w:r w:rsidR="00FD0072">
        <w:rPr>
          <w:rFonts w:ascii="Times New Roman" w:hAnsi="Times New Roman"/>
          <w:color w:val="000000" w:themeColor="text1"/>
          <w:sz w:val="28"/>
          <w:szCs w:val="28"/>
          <w:shd w:val="clear" w:color="auto" w:fill="FFFFFF"/>
        </w:rPr>
        <w:t>1</w:t>
      </w:r>
      <w:r w:rsidR="00AE3DB1">
        <w:rPr>
          <w:rFonts w:ascii="Times New Roman" w:hAnsi="Times New Roman"/>
          <w:color w:val="000000" w:themeColor="text1"/>
          <w:sz w:val="28"/>
          <w:szCs w:val="28"/>
          <w:shd w:val="clear" w:color="auto" w:fill="FFFFFF"/>
        </w:rPr>
        <w:t>6</w:t>
      </w:r>
      <w:r w:rsidRPr="00B63995">
        <w:rPr>
          <w:rFonts w:ascii="Times New Roman" w:hAnsi="Times New Roman"/>
          <w:color w:val="000000" w:themeColor="text1"/>
          <w:sz w:val="28"/>
          <w:szCs w:val="28"/>
          <w:shd w:val="clear" w:color="auto" w:fill="FFFFFF"/>
        </w:rPr>
        <w:t>. - 359 с. - (73207-3)  (У5; М 59)</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Агапова, Т.А. Макроэкономика [Текст]: учебник для вузов по напр. "Экономика" / Агапова, Т.А., Серегина, С.Ф.</w:t>
      </w:r>
      <w:proofErr w:type="gramStart"/>
      <w:r w:rsidRPr="00B63995">
        <w:rPr>
          <w:rFonts w:ascii="Times New Roman" w:hAnsi="Times New Roman"/>
          <w:color w:val="000000" w:themeColor="text1"/>
          <w:sz w:val="28"/>
          <w:szCs w:val="28"/>
          <w:shd w:val="clear" w:color="auto" w:fill="FFFFFF"/>
        </w:rPr>
        <w:t xml:space="preserve"> ;</w:t>
      </w:r>
      <w:proofErr w:type="gramEnd"/>
      <w:r w:rsidRPr="00B63995">
        <w:rPr>
          <w:rFonts w:ascii="Times New Roman" w:hAnsi="Times New Roman"/>
          <w:color w:val="000000" w:themeColor="text1"/>
          <w:sz w:val="28"/>
          <w:szCs w:val="28"/>
          <w:shd w:val="clear" w:color="auto" w:fill="FFFFFF"/>
        </w:rPr>
        <w:t xml:space="preserve"> Ин-т переподгот. и повышения квалификации преподавателей гум. и соц. наук; Моск. гос. ун-т им. М.В. Ломоносова - М.: Маркет ДС, 20</w:t>
      </w:r>
      <w:r w:rsidR="00FD0072">
        <w:rPr>
          <w:rFonts w:ascii="Times New Roman" w:hAnsi="Times New Roman"/>
          <w:color w:val="000000" w:themeColor="text1"/>
          <w:sz w:val="28"/>
          <w:szCs w:val="28"/>
          <w:shd w:val="clear" w:color="auto" w:fill="FFFFFF"/>
        </w:rPr>
        <w:t>1</w:t>
      </w:r>
      <w:r w:rsidR="00AE3DB1">
        <w:rPr>
          <w:rFonts w:ascii="Times New Roman" w:hAnsi="Times New Roman"/>
          <w:color w:val="000000" w:themeColor="text1"/>
          <w:sz w:val="28"/>
          <w:szCs w:val="28"/>
          <w:shd w:val="clear" w:color="auto" w:fill="FFFFFF"/>
        </w:rPr>
        <w:t>4</w:t>
      </w:r>
      <w:r w:rsidRPr="00B63995">
        <w:rPr>
          <w:rFonts w:ascii="Times New Roman" w:hAnsi="Times New Roman"/>
          <w:color w:val="000000" w:themeColor="text1"/>
          <w:sz w:val="28"/>
          <w:szCs w:val="28"/>
          <w:shd w:val="clear" w:color="auto" w:fill="FFFFFF"/>
        </w:rPr>
        <w:t>. - 413 с. - (79946-7)  (У5; А 23)</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Суэтин, А.А. Международные валютно-финансовые отношения: электронный учебник - М.: КноРус, 201</w:t>
      </w:r>
      <w:r w:rsidR="00AE3DB1">
        <w:rPr>
          <w:rFonts w:ascii="Times New Roman" w:hAnsi="Times New Roman"/>
          <w:color w:val="000000" w:themeColor="text1"/>
          <w:sz w:val="28"/>
          <w:szCs w:val="28"/>
          <w:shd w:val="clear" w:color="auto" w:fill="FFFFFF"/>
        </w:rPr>
        <w:t>5</w:t>
      </w:r>
      <w:r w:rsidRPr="00B63995">
        <w:rPr>
          <w:rFonts w:ascii="Times New Roman" w:hAnsi="Times New Roman"/>
          <w:color w:val="000000" w:themeColor="text1"/>
          <w:sz w:val="28"/>
          <w:szCs w:val="28"/>
          <w:shd w:val="clear" w:color="auto" w:fill="FFFFFF"/>
        </w:rPr>
        <w:t>. - CD. - (82790-1)  (У</w:t>
      </w:r>
      <w:proofErr w:type="gramStart"/>
      <w:r w:rsidRPr="00B63995">
        <w:rPr>
          <w:rFonts w:ascii="Times New Roman" w:hAnsi="Times New Roman"/>
          <w:color w:val="000000" w:themeColor="text1"/>
          <w:sz w:val="28"/>
          <w:szCs w:val="28"/>
          <w:shd w:val="clear" w:color="auto" w:fill="FFFFFF"/>
        </w:rPr>
        <w:t>2</w:t>
      </w:r>
      <w:proofErr w:type="gramEnd"/>
      <w:r w:rsidRPr="00B63995">
        <w:rPr>
          <w:rFonts w:ascii="Times New Roman" w:hAnsi="Times New Roman"/>
          <w:color w:val="000000" w:themeColor="text1"/>
          <w:sz w:val="28"/>
          <w:szCs w:val="28"/>
          <w:shd w:val="clear" w:color="auto" w:fill="FFFFFF"/>
        </w:rPr>
        <w:t>; С 91)</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lastRenderedPageBreak/>
        <w:t>Нуралиев, С.У. Экономика [Электронный ресурс]: учебник для вузов по укрупн. группе направлений подгот. 38.00.00 "Экономика и управление" (квалификация (степень) "бакалавр") / Нуралиев, С.У., Нуралиева, Д.С. - Москва: Дашков и</w:t>
      </w:r>
      <w:proofErr w:type="gramStart"/>
      <w:r w:rsidRPr="00B63995">
        <w:rPr>
          <w:rFonts w:ascii="Times New Roman" w:hAnsi="Times New Roman"/>
          <w:color w:val="000000" w:themeColor="text1"/>
          <w:sz w:val="28"/>
          <w:szCs w:val="28"/>
        </w:rPr>
        <w:t xml:space="preserve"> К</w:t>
      </w:r>
      <w:proofErr w:type="gramEnd"/>
      <w:r w:rsidRPr="00B63995">
        <w:rPr>
          <w:rFonts w:ascii="Times New Roman" w:hAnsi="Times New Roman"/>
          <w:color w:val="000000" w:themeColor="text1"/>
          <w:sz w:val="28"/>
          <w:szCs w:val="28"/>
        </w:rPr>
        <w:t>, 2015. - ЭБС Лань. - (108277-1)  (У01; Н 90)</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shd w:val="clear" w:color="auto" w:fill="FFFFFF"/>
        </w:rPr>
        <w:t>Бурлак, Г.Н. Техника валютных операций [Текст]: учеб</w:t>
      </w:r>
      <w:proofErr w:type="gramStart"/>
      <w:r w:rsidRPr="00B63995">
        <w:rPr>
          <w:rFonts w:ascii="Times New Roman" w:hAnsi="Times New Roman"/>
          <w:color w:val="000000" w:themeColor="text1"/>
          <w:sz w:val="28"/>
          <w:szCs w:val="28"/>
          <w:shd w:val="clear" w:color="auto" w:fill="FFFFFF"/>
        </w:rPr>
        <w:t>.</w:t>
      </w:r>
      <w:proofErr w:type="gramEnd"/>
      <w:r w:rsidRPr="00B63995">
        <w:rPr>
          <w:rFonts w:ascii="Times New Roman" w:hAnsi="Times New Roman"/>
          <w:color w:val="000000" w:themeColor="text1"/>
          <w:sz w:val="28"/>
          <w:szCs w:val="28"/>
          <w:shd w:val="clear" w:color="auto" w:fill="FFFFFF"/>
        </w:rPr>
        <w:t xml:space="preserve"> </w:t>
      </w:r>
      <w:proofErr w:type="gramStart"/>
      <w:r w:rsidRPr="00B63995">
        <w:rPr>
          <w:rFonts w:ascii="Times New Roman" w:hAnsi="Times New Roman"/>
          <w:color w:val="000000" w:themeColor="text1"/>
          <w:sz w:val="28"/>
          <w:szCs w:val="28"/>
          <w:shd w:val="clear" w:color="auto" w:fill="FFFFFF"/>
        </w:rPr>
        <w:t>п</w:t>
      </w:r>
      <w:proofErr w:type="gramEnd"/>
      <w:r w:rsidRPr="00B63995">
        <w:rPr>
          <w:rFonts w:ascii="Times New Roman" w:hAnsi="Times New Roman"/>
          <w:color w:val="000000" w:themeColor="text1"/>
          <w:sz w:val="28"/>
          <w:szCs w:val="28"/>
          <w:shd w:val="clear" w:color="auto" w:fill="FFFFFF"/>
        </w:rPr>
        <w:t xml:space="preserve">особие для вузов по специальностям 080105 "Финансы и кредит" и 080109 "Бухгалтерский учет, анализ и аудит" / Бурлак, Г.Н., Кузнецова, О.И. - М.: </w:t>
      </w:r>
      <w:r w:rsidR="00E2054A" w:rsidRPr="00B63995">
        <w:rPr>
          <w:rFonts w:ascii="Times New Roman" w:hAnsi="Times New Roman"/>
          <w:color w:val="000000" w:themeColor="text1"/>
          <w:sz w:val="28"/>
          <w:szCs w:val="28"/>
          <w:shd w:val="clear" w:color="auto" w:fill="FFFFFF"/>
        </w:rPr>
        <w:t>Инфра-М; Вузовский</w:t>
      </w:r>
      <w:r w:rsidRPr="00B63995">
        <w:rPr>
          <w:rFonts w:ascii="Times New Roman" w:hAnsi="Times New Roman"/>
          <w:color w:val="000000" w:themeColor="text1"/>
          <w:sz w:val="28"/>
          <w:szCs w:val="28"/>
          <w:shd w:val="clear" w:color="auto" w:fill="FFFFFF"/>
        </w:rPr>
        <w:t xml:space="preserve"> учебник, 201</w:t>
      </w:r>
      <w:r w:rsidR="00AE3DB1">
        <w:rPr>
          <w:rFonts w:ascii="Times New Roman" w:hAnsi="Times New Roman"/>
          <w:color w:val="000000" w:themeColor="text1"/>
          <w:sz w:val="28"/>
          <w:szCs w:val="28"/>
          <w:shd w:val="clear" w:color="auto" w:fill="FFFFFF"/>
        </w:rPr>
        <w:t>6</w:t>
      </w:r>
      <w:r w:rsidRPr="00B63995">
        <w:rPr>
          <w:rFonts w:ascii="Times New Roman" w:hAnsi="Times New Roman"/>
          <w:color w:val="000000" w:themeColor="text1"/>
          <w:sz w:val="28"/>
          <w:szCs w:val="28"/>
          <w:shd w:val="clear" w:color="auto" w:fill="FFFFFF"/>
        </w:rPr>
        <w:t>. - 318, [1] с. - (86232-10)  (У2; Б 91)</w:t>
      </w:r>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t xml:space="preserve"> Официальный сайт Банка России – </w:t>
      </w:r>
      <w:hyperlink r:id="rId9" w:history="1">
        <w:r w:rsidRPr="00B63995">
          <w:rPr>
            <w:rStyle w:val="ae"/>
            <w:rFonts w:ascii="Times New Roman" w:hAnsi="Times New Roman"/>
            <w:color w:val="000000" w:themeColor="text1"/>
            <w:sz w:val="28"/>
            <w:szCs w:val="28"/>
          </w:rPr>
          <w:t>www.cbr.ru</w:t>
        </w:r>
      </w:hyperlink>
    </w:p>
    <w:p w:rsidR="00B63995" w:rsidRPr="00B63995" w:rsidRDefault="00B63995" w:rsidP="00B63995">
      <w:pPr>
        <w:pStyle w:val="a5"/>
        <w:numPr>
          <w:ilvl w:val="0"/>
          <w:numId w:val="5"/>
        </w:numPr>
        <w:spacing w:after="0" w:line="360" w:lineRule="auto"/>
        <w:ind w:left="0" w:firstLine="709"/>
        <w:jc w:val="both"/>
        <w:rPr>
          <w:rFonts w:ascii="Times New Roman" w:hAnsi="Times New Roman"/>
          <w:b/>
          <w:color w:val="000000" w:themeColor="text1"/>
          <w:sz w:val="28"/>
          <w:szCs w:val="28"/>
        </w:rPr>
      </w:pPr>
      <w:r w:rsidRPr="00B63995">
        <w:rPr>
          <w:rFonts w:ascii="Times New Roman" w:hAnsi="Times New Roman"/>
          <w:color w:val="000000" w:themeColor="text1"/>
          <w:sz w:val="28"/>
          <w:szCs w:val="28"/>
        </w:rPr>
        <w:t>Официальный сайт Государственного комитета статистики РФ – www.gks.ru</w:t>
      </w:r>
    </w:p>
    <w:p w:rsidR="001D1F2A" w:rsidRPr="004618AC" w:rsidRDefault="001D1F2A" w:rsidP="004618AC">
      <w:pPr>
        <w:spacing w:after="0" w:line="360" w:lineRule="auto"/>
        <w:ind w:firstLine="709"/>
        <w:jc w:val="both"/>
        <w:rPr>
          <w:rFonts w:ascii="Times New Roman" w:hAnsi="Times New Roman"/>
          <w:sz w:val="28"/>
          <w:szCs w:val="28"/>
        </w:rPr>
      </w:pPr>
    </w:p>
    <w:p w:rsidR="004618AC" w:rsidRDefault="004618AC"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Default="00895BD1" w:rsidP="004618AC">
      <w:pPr>
        <w:spacing w:after="0" w:line="360" w:lineRule="auto"/>
        <w:ind w:firstLine="709"/>
        <w:jc w:val="both"/>
        <w:rPr>
          <w:rFonts w:ascii="Times New Roman" w:hAnsi="Times New Roman"/>
          <w:sz w:val="28"/>
          <w:szCs w:val="28"/>
        </w:rPr>
      </w:pPr>
    </w:p>
    <w:p w:rsidR="00895BD1" w:rsidRPr="00AC4F44" w:rsidRDefault="00AC4F44" w:rsidP="00895BD1">
      <w:pPr>
        <w:widowControl w:val="0"/>
        <w:tabs>
          <w:tab w:val="left" w:pos="9108"/>
        </w:tabs>
        <w:autoSpaceDE w:val="0"/>
        <w:autoSpaceDN w:val="0"/>
        <w:adjustRightInd w:val="0"/>
        <w:spacing w:after="0" w:line="360" w:lineRule="auto"/>
        <w:ind w:right="-334"/>
        <w:jc w:val="right"/>
        <w:rPr>
          <w:rFonts w:ascii="Times New Roman" w:hAnsi="Times New Roman"/>
          <w:b/>
          <w:bCs/>
          <w:kern w:val="1"/>
          <w:sz w:val="28"/>
          <w:szCs w:val="28"/>
        </w:rPr>
      </w:pPr>
      <w:r w:rsidRPr="00AC4F44">
        <w:rPr>
          <w:rFonts w:ascii="Times New Roman" w:hAnsi="Times New Roman"/>
          <w:b/>
          <w:bCs/>
          <w:kern w:val="1"/>
          <w:sz w:val="28"/>
          <w:szCs w:val="28"/>
        </w:rPr>
        <w:lastRenderedPageBreak/>
        <w:t>Приложение 1</w:t>
      </w:r>
    </w:p>
    <w:p w:rsidR="00895BD1" w:rsidRPr="009F4BA7" w:rsidRDefault="00895BD1" w:rsidP="00895BD1">
      <w:pPr>
        <w:widowControl w:val="0"/>
        <w:tabs>
          <w:tab w:val="left" w:pos="9108"/>
        </w:tabs>
        <w:autoSpaceDE w:val="0"/>
        <w:autoSpaceDN w:val="0"/>
        <w:adjustRightInd w:val="0"/>
        <w:spacing w:after="0" w:line="360" w:lineRule="auto"/>
        <w:ind w:right="-334"/>
        <w:jc w:val="center"/>
        <w:rPr>
          <w:rFonts w:ascii="Times New Roman" w:hAnsi="Times New Roman"/>
          <w:bCs/>
          <w:kern w:val="1"/>
          <w:sz w:val="28"/>
          <w:szCs w:val="28"/>
        </w:rPr>
      </w:pPr>
      <w:r w:rsidRPr="009F4BA7">
        <w:rPr>
          <w:rFonts w:ascii="Times New Roman" w:hAnsi="Times New Roman"/>
          <w:bCs/>
          <w:kern w:val="1"/>
          <w:sz w:val="28"/>
          <w:szCs w:val="28"/>
        </w:rPr>
        <w:t>Торговый баланс и баланс услуг Российской Федерации за период 2012 – 2015 гг.</w:t>
      </w:r>
    </w:p>
    <w:tbl>
      <w:tblPr>
        <w:tblStyle w:val="ab"/>
        <w:tblW w:w="9747" w:type="dxa"/>
        <w:tblLook w:val="04A0"/>
      </w:tblPr>
      <w:tblGrid>
        <w:gridCol w:w="4928"/>
        <w:gridCol w:w="992"/>
        <w:gridCol w:w="1134"/>
        <w:gridCol w:w="1418"/>
        <w:gridCol w:w="1275"/>
      </w:tblGrid>
      <w:tr w:rsidR="00895BD1" w:rsidRPr="00AC4F44" w:rsidTr="00D022FF">
        <w:tc>
          <w:tcPr>
            <w:tcW w:w="4928"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Показатели</w:t>
            </w:r>
          </w:p>
        </w:tc>
        <w:tc>
          <w:tcPr>
            <w:tcW w:w="992"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2012</w:t>
            </w:r>
          </w:p>
        </w:tc>
        <w:tc>
          <w:tcPr>
            <w:tcW w:w="1134"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2013</w:t>
            </w:r>
          </w:p>
        </w:tc>
        <w:tc>
          <w:tcPr>
            <w:tcW w:w="1418"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2014</w:t>
            </w:r>
          </w:p>
        </w:tc>
        <w:tc>
          <w:tcPr>
            <w:tcW w:w="1275" w:type="dxa"/>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2015</w:t>
            </w:r>
          </w:p>
        </w:tc>
      </w:tr>
      <w:tr w:rsidR="00895BD1" w:rsidRPr="00AC4F44" w:rsidTr="00D022FF">
        <w:tc>
          <w:tcPr>
            <w:tcW w:w="4928"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1</w:t>
            </w:r>
          </w:p>
        </w:tc>
        <w:tc>
          <w:tcPr>
            <w:tcW w:w="992"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2</w:t>
            </w:r>
          </w:p>
        </w:tc>
        <w:tc>
          <w:tcPr>
            <w:tcW w:w="1134"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3</w:t>
            </w:r>
          </w:p>
        </w:tc>
        <w:tc>
          <w:tcPr>
            <w:tcW w:w="1418" w:type="dxa"/>
            <w:noWrap/>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4</w:t>
            </w:r>
          </w:p>
        </w:tc>
        <w:tc>
          <w:tcPr>
            <w:tcW w:w="1275" w:type="dxa"/>
            <w:hideMark/>
          </w:tcPr>
          <w:p w:rsidR="00895BD1" w:rsidRPr="00AC4F44" w:rsidRDefault="00895BD1" w:rsidP="00D022FF">
            <w:pPr>
              <w:spacing w:after="166" w:line="240" w:lineRule="auto"/>
              <w:jc w:val="center"/>
              <w:rPr>
                <w:rFonts w:ascii="Times New Roman" w:hAnsi="Times New Roman"/>
              </w:rPr>
            </w:pPr>
            <w:r w:rsidRPr="00AC4F44">
              <w:rPr>
                <w:rFonts w:ascii="Times New Roman" w:hAnsi="Times New Roman"/>
              </w:rPr>
              <w:t>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Торговый баланс, млрд. дол. США</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191,7</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181,9</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189,7</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148,5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торгового баланса к 2012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94,89%</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98,96%</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77,46%</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торгового баланса к предыдущему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94,89%</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104,29%</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78,28%</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Экспорт торгового баланса, млрд. дол. США</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527,4</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523,3</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493,6</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341,5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экспорта торгового баланса к 2012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99,22%</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93,59%</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64,75%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экспорта торгового баланса к предыдущему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99,22%</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94,32%</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69,19%</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Импорт торгового баланса, млрд. дол. США</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335,8</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341,3</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308,0</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192,95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импорта торгового баланса к 2012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101,64%</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91,72%</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57,46%</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импорта торгового баланса к предыдущему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101,64%</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90,24%</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62,65%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Баланс услуг, млрд. дол. США</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-46,6</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-58,3</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-54,6</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-36,6</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баланса услуг к 2012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125,11%</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117,17%</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78,54%</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баланса услуг к предыдущему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125,11%</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93,65%</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67,03%</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Экспорт баланса услуг, млрд. дол. США</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62,3</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70,1</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66,6</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51,8</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экспорта баланса услуг к 2012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112,52%</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106,90%</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83,15%</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экспорта баланса услуг к предыдущему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112,52%</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95,01%</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77,78%</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Импорт баланса услуг, млрд. дол. США</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108,9</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128,4</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121,2</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88,4</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импорта баланса услуг к 2012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117,91%</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111,29%</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81,18%</w:t>
            </w:r>
          </w:p>
        </w:tc>
      </w:tr>
      <w:tr w:rsidR="00895BD1" w:rsidRPr="00AC4F44" w:rsidTr="00D022FF">
        <w:tc>
          <w:tcPr>
            <w:tcW w:w="492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Темп роста импорта баланса услуг к предыдущему году</w:t>
            </w:r>
          </w:p>
        </w:tc>
        <w:tc>
          <w:tcPr>
            <w:tcW w:w="992"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100%</w:t>
            </w:r>
          </w:p>
        </w:tc>
        <w:tc>
          <w:tcPr>
            <w:tcW w:w="1134"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117,91%</w:t>
            </w:r>
          </w:p>
        </w:tc>
        <w:tc>
          <w:tcPr>
            <w:tcW w:w="1418" w:type="dxa"/>
            <w:noWrap/>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94,39%</w:t>
            </w:r>
          </w:p>
        </w:tc>
        <w:tc>
          <w:tcPr>
            <w:tcW w:w="1275" w:type="dxa"/>
            <w:hideMark/>
          </w:tcPr>
          <w:p w:rsidR="00895BD1" w:rsidRPr="00AC4F44" w:rsidRDefault="00895BD1" w:rsidP="00D022FF">
            <w:pPr>
              <w:spacing w:after="166" w:line="240" w:lineRule="auto"/>
              <w:jc w:val="both"/>
              <w:rPr>
                <w:rFonts w:ascii="Times New Roman" w:hAnsi="Times New Roman"/>
                <w:sz w:val="24"/>
                <w:szCs w:val="24"/>
              </w:rPr>
            </w:pPr>
            <w:r w:rsidRPr="00AC4F44">
              <w:rPr>
                <w:rFonts w:ascii="Times New Roman" w:hAnsi="Times New Roman"/>
                <w:sz w:val="24"/>
                <w:szCs w:val="24"/>
              </w:rPr>
              <w:t>72,94%</w:t>
            </w:r>
          </w:p>
        </w:tc>
      </w:tr>
    </w:tbl>
    <w:p w:rsidR="00895BD1" w:rsidRPr="004618AC" w:rsidRDefault="00895BD1" w:rsidP="00AC4F44">
      <w:pPr>
        <w:spacing w:after="0" w:line="360" w:lineRule="auto"/>
        <w:jc w:val="both"/>
        <w:rPr>
          <w:rFonts w:ascii="Times New Roman" w:hAnsi="Times New Roman"/>
          <w:sz w:val="28"/>
          <w:szCs w:val="28"/>
        </w:rPr>
      </w:pPr>
    </w:p>
    <w:sectPr w:rsidR="00895BD1" w:rsidRPr="004618AC" w:rsidSect="004B614A">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DA5" w:rsidRDefault="00E22DA5" w:rsidP="00DD1875">
      <w:pPr>
        <w:spacing w:after="0" w:line="240" w:lineRule="auto"/>
      </w:pPr>
      <w:r>
        <w:separator/>
      </w:r>
    </w:p>
  </w:endnote>
  <w:endnote w:type="continuationSeparator" w:id="0">
    <w:p w:rsidR="00E22DA5" w:rsidRDefault="00E22DA5" w:rsidP="00DD18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2FF" w:rsidRPr="00610B44" w:rsidRDefault="009714A8">
    <w:pPr>
      <w:pStyle w:val="a6"/>
      <w:jc w:val="center"/>
      <w:rPr>
        <w:rFonts w:ascii="Times New Roman" w:hAnsi="Times New Roman"/>
        <w:sz w:val="24"/>
        <w:szCs w:val="24"/>
      </w:rPr>
    </w:pPr>
    <w:r w:rsidRPr="00610B44">
      <w:rPr>
        <w:rFonts w:ascii="Times New Roman" w:hAnsi="Times New Roman"/>
        <w:sz w:val="24"/>
        <w:szCs w:val="24"/>
      </w:rPr>
      <w:fldChar w:fldCharType="begin"/>
    </w:r>
    <w:r w:rsidR="00D022FF" w:rsidRPr="00610B44">
      <w:rPr>
        <w:rFonts w:ascii="Times New Roman" w:hAnsi="Times New Roman"/>
        <w:sz w:val="24"/>
        <w:szCs w:val="24"/>
      </w:rPr>
      <w:instrText xml:space="preserve"> PAGE   \* MERGEFORMAT </w:instrText>
    </w:r>
    <w:r w:rsidRPr="00610B44">
      <w:rPr>
        <w:rFonts w:ascii="Times New Roman" w:hAnsi="Times New Roman"/>
        <w:sz w:val="24"/>
        <w:szCs w:val="24"/>
      </w:rPr>
      <w:fldChar w:fldCharType="separate"/>
    </w:r>
    <w:r w:rsidR="00AE3DB1">
      <w:rPr>
        <w:rFonts w:ascii="Times New Roman" w:hAnsi="Times New Roman"/>
        <w:noProof/>
        <w:sz w:val="24"/>
        <w:szCs w:val="24"/>
      </w:rPr>
      <w:t>52</w:t>
    </w:r>
    <w:r w:rsidRPr="00610B44">
      <w:rPr>
        <w:rFonts w:ascii="Times New Roman" w:hAnsi="Times New Roman"/>
        <w:sz w:val="24"/>
        <w:szCs w:val="24"/>
      </w:rPr>
      <w:fldChar w:fldCharType="end"/>
    </w:r>
  </w:p>
  <w:p w:rsidR="00D022FF" w:rsidRDefault="00D022F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DA5" w:rsidRDefault="00E22DA5" w:rsidP="00DD1875">
      <w:pPr>
        <w:spacing w:after="0" w:line="240" w:lineRule="auto"/>
      </w:pPr>
      <w:r>
        <w:separator/>
      </w:r>
    </w:p>
  </w:footnote>
  <w:footnote w:type="continuationSeparator" w:id="0">
    <w:p w:rsidR="00E22DA5" w:rsidRDefault="00E22DA5" w:rsidP="00DD18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506B"/>
    <w:multiLevelType w:val="hybridMultilevel"/>
    <w:tmpl w:val="96EA05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F0820"/>
    <w:multiLevelType w:val="multilevel"/>
    <w:tmpl w:val="E7A2C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18093D"/>
    <w:multiLevelType w:val="multilevel"/>
    <w:tmpl w:val="348AE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B36EA4"/>
    <w:multiLevelType w:val="hybridMultilevel"/>
    <w:tmpl w:val="D01EB4D6"/>
    <w:lvl w:ilvl="0" w:tplc="92DA4E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83E6198"/>
    <w:multiLevelType w:val="multilevel"/>
    <w:tmpl w:val="9816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B00616"/>
    <w:multiLevelType w:val="hybridMultilevel"/>
    <w:tmpl w:val="44F6E586"/>
    <w:lvl w:ilvl="0" w:tplc="C58E93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9752866"/>
    <w:multiLevelType w:val="hybridMultilevel"/>
    <w:tmpl w:val="9260E4EA"/>
    <w:lvl w:ilvl="0" w:tplc="C8D052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C933B04"/>
    <w:multiLevelType w:val="multilevel"/>
    <w:tmpl w:val="92A8B0C0"/>
    <w:lvl w:ilvl="0">
      <w:start w:val="1"/>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
    <w:nsid w:val="6E4F1C9F"/>
    <w:multiLevelType w:val="multilevel"/>
    <w:tmpl w:val="57220D92"/>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5"/>
  </w:num>
  <w:num w:numId="5">
    <w:abstractNumId w:val="6"/>
  </w:num>
  <w:num w:numId="6">
    <w:abstractNumId w:val="7"/>
  </w:num>
  <w:num w:numId="7">
    <w:abstractNumId w:val="8"/>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99154A"/>
    <w:rsid w:val="00021ED2"/>
    <w:rsid w:val="000843FB"/>
    <w:rsid w:val="000B4ECA"/>
    <w:rsid w:val="000C159A"/>
    <w:rsid w:val="0012200D"/>
    <w:rsid w:val="00135FF4"/>
    <w:rsid w:val="00164FA1"/>
    <w:rsid w:val="001C26B6"/>
    <w:rsid w:val="001C49F7"/>
    <w:rsid w:val="001D1F2A"/>
    <w:rsid w:val="001E1951"/>
    <w:rsid w:val="00235EC8"/>
    <w:rsid w:val="00236410"/>
    <w:rsid w:val="0024440B"/>
    <w:rsid w:val="00272CE8"/>
    <w:rsid w:val="002A35E8"/>
    <w:rsid w:val="00410352"/>
    <w:rsid w:val="004618AC"/>
    <w:rsid w:val="004B614A"/>
    <w:rsid w:val="005310C0"/>
    <w:rsid w:val="005322A7"/>
    <w:rsid w:val="005C4B9A"/>
    <w:rsid w:val="00620367"/>
    <w:rsid w:val="006D7B36"/>
    <w:rsid w:val="0072050E"/>
    <w:rsid w:val="0073316C"/>
    <w:rsid w:val="00765C77"/>
    <w:rsid w:val="00782C99"/>
    <w:rsid w:val="00786E32"/>
    <w:rsid w:val="00886701"/>
    <w:rsid w:val="00895BD1"/>
    <w:rsid w:val="008C23EF"/>
    <w:rsid w:val="008E1D18"/>
    <w:rsid w:val="008F57A9"/>
    <w:rsid w:val="00964B5B"/>
    <w:rsid w:val="009714A8"/>
    <w:rsid w:val="00973DAF"/>
    <w:rsid w:val="00985640"/>
    <w:rsid w:val="0099154A"/>
    <w:rsid w:val="00995986"/>
    <w:rsid w:val="009F4BA7"/>
    <w:rsid w:val="00A21E5C"/>
    <w:rsid w:val="00A53457"/>
    <w:rsid w:val="00A70FAF"/>
    <w:rsid w:val="00A933FB"/>
    <w:rsid w:val="00A9589B"/>
    <w:rsid w:val="00AC4F44"/>
    <w:rsid w:val="00AE3DB1"/>
    <w:rsid w:val="00B260D2"/>
    <w:rsid w:val="00B63995"/>
    <w:rsid w:val="00B90C3B"/>
    <w:rsid w:val="00C0306A"/>
    <w:rsid w:val="00C61722"/>
    <w:rsid w:val="00C96679"/>
    <w:rsid w:val="00CB2ADD"/>
    <w:rsid w:val="00CB3F66"/>
    <w:rsid w:val="00CE081B"/>
    <w:rsid w:val="00D022FF"/>
    <w:rsid w:val="00D04986"/>
    <w:rsid w:val="00D2686B"/>
    <w:rsid w:val="00D67CF7"/>
    <w:rsid w:val="00DD1875"/>
    <w:rsid w:val="00E2054A"/>
    <w:rsid w:val="00E22DA5"/>
    <w:rsid w:val="00FC1F11"/>
    <w:rsid w:val="00FD0072"/>
    <w:rsid w:val="00FE30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14A"/>
    <w:pPr>
      <w:spacing w:after="200" w:line="276" w:lineRule="auto"/>
    </w:pPr>
    <w:rPr>
      <w:rFonts w:ascii="Calibri" w:hAnsi="Calibri"/>
      <w:sz w:val="22"/>
      <w:szCs w:val="22"/>
    </w:rPr>
  </w:style>
  <w:style w:type="paragraph" w:styleId="1">
    <w:name w:val="heading 1"/>
    <w:basedOn w:val="a"/>
    <w:next w:val="a"/>
    <w:link w:val="10"/>
    <w:qFormat/>
    <w:rsid w:val="005310C0"/>
    <w:pPr>
      <w:keepNext/>
      <w:spacing w:before="240" w:after="60"/>
      <w:outlineLvl w:val="0"/>
    </w:pPr>
    <w:rPr>
      <w:rFonts w:ascii="Arial Black" w:hAnsi="Arial Black" w:cs="Arial"/>
      <w:b/>
      <w:bCs/>
      <w:shadow/>
      <w:kern w:val="32"/>
      <w:sz w:val="36"/>
      <w:szCs w:val="32"/>
    </w:rPr>
  </w:style>
  <w:style w:type="paragraph" w:styleId="2">
    <w:name w:val="heading 2"/>
    <w:basedOn w:val="a"/>
    <w:next w:val="a"/>
    <w:link w:val="20"/>
    <w:uiPriority w:val="9"/>
    <w:qFormat/>
    <w:rsid w:val="005310C0"/>
    <w:pPr>
      <w:keepNext/>
      <w:spacing w:before="240" w:after="60"/>
      <w:outlineLvl w:val="1"/>
    </w:pPr>
    <w:rPr>
      <w:rFonts w:ascii="Arial" w:hAnsi="Arial" w:cs="Arial"/>
      <w:b/>
      <w:bCs/>
      <w:i/>
      <w:iCs/>
      <w:sz w:val="32"/>
      <w:szCs w:val="28"/>
    </w:rPr>
  </w:style>
  <w:style w:type="paragraph" w:styleId="3">
    <w:name w:val="heading 3"/>
    <w:basedOn w:val="a"/>
    <w:next w:val="a"/>
    <w:link w:val="30"/>
    <w:qFormat/>
    <w:rsid w:val="005310C0"/>
    <w:pPr>
      <w:keepNext/>
      <w:spacing w:before="240" w:after="60"/>
      <w:outlineLvl w:val="2"/>
    </w:pPr>
    <w:rPr>
      <w:rFonts w:ascii="Arial" w:hAnsi="Arial" w:cs="Arial"/>
      <w:b/>
      <w:bCs/>
      <w:szCs w:val="26"/>
    </w:rPr>
  </w:style>
  <w:style w:type="paragraph" w:styleId="4">
    <w:name w:val="heading 4"/>
    <w:basedOn w:val="a"/>
    <w:next w:val="a"/>
    <w:link w:val="40"/>
    <w:qFormat/>
    <w:rsid w:val="005310C0"/>
    <w:pPr>
      <w:keepNext/>
      <w:jc w:val="center"/>
      <w:outlineLvl w:val="3"/>
    </w:pPr>
    <w:rPr>
      <w:b/>
      <w:bCs/>
    </w:rPr>
  </w:style>
  <w:style w:type="paragraph" w:styleId="7">
    <w:name w:val="heading 7"/>
    <w:basedOn w:val="a"/>
    <w:next w:val="a"/>
    <w:link w:val="70"/>
    <w:qFormat/>
    <w:rsid w:val="005310C0"/>
    <w:pPr>
      <w:keepNext/>
      <w:spacing w:line="240" w:lineRule="auto"/>
      <w:jc w:val="center"/>
      <w:outlineLvl w:val="6"/>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10C0"/>
    <w:rPr>
      <w:rFonts w:ascii="Arial Black" w:hAnsi="Arial Black" w:cs="Arial"/>
      <w:b/>
      <w:bCs/>
      <w:shadow/>
      <w:kern w:val="32"/>
      <w:sz w:val="36"/>
      <w:szCs w:val="32"/>
    </w:rPr>
  </w:style>
  <w:style w:type="character" w:customStyle="1" w:styleId="20">
    <w:name w:val="Заголовок 2 Знак"/>
    <w:basedOn w:val="a0"/>
    <w:link w:val="2"/>
    <w:uiPriority w:val="9"/>
    <w:rsid w:val="005310C0"/>
    <w:rPr>
      <w:rFonts w:ascii="Arial" w:hAnsi="Arial" w:cs="Arial"/>
      <w:b/>
      <w:bCs/>
      <w:i/>
      <w:iCs/>
      <w:sz w:val="32"/>
      <w:szCs w:val="28"/>
    </w:rPr>
  </w:style>
  <w:style w:type="character" w:customStyle="1" w:styleId="30">
    <w:name w:val="Заголовок 3 Знак"/>
    <w:basedOn w:val="a0"/>
    <w:link w:val="3"/>
    <w:rsid w:val="005310C0"/>
    <w:rPr>
      <w:rFonts w:ascii="Arial" w:hAnsi="Arial" w:cs="Arial"/>
      <w:b/>
      <w:bCs/>
      <w:sz w:val="28"/>
      <w:szCs w:val="26"/>
    </w:rPr>
  </w:style>
  <w:style w:type="character" w:customStyle="1" w:styleId="40">
    <w:name w:val="Заголовок 4 Знак"/>
    <w:link w:val="4"/>
    <w:rsid w:val="005310C0"/>
    <w:rPr>
      <w:b/>
      <w:bCs/>
      <w:sz w:val="28"/>
      <w:szCs w:val="24"/>
    </w:rPr>
  </w:style>
  <w:style w:type="character" w:customStyle="1" w:styleId="70">
    <w:name w:val="Заголовок 7 Знак"/>
    <w:link w:val="7"/>
    <w:rsid w:val="005310C0"/>
    <w:rPr>
      <w:sz w:val="26"/>
    </w:rPr>
  </w:style>
  <w:style w:type="character" w:customStyle="1" w:styleId="apple-converted-space">
    <w:name w:val="apple-converted-space"/>
    <w:basedOn w:val="a0"/>
    <w:rsid w:val="0099154A"/>
  </w:style>
  <w:style w:type="paragraph" w:styleId="a3">
    <w:name w:val="Normal (Web)"/>
    <w:basedOn w:val="a"/>
    <w:uiPriority w:val="99"/>
    <w:unhideWhenUsed/>
    <w:rsid w:val="0099154A"/>
    <w:pPr>
      <w:spacing w:before="100" w:beforeAutospacing="1" w:after="100" w:afterAutospacing="1" w:line="240" w:lineRule="auto"/>
    </w:pPr>
    <w:rPr>
      <w:sz w:val="24"/>
    </w:rPr>
  </w:style>
  <w:style w:type="paragraph" w:customStyle="1" w:styleId="11">
    <w:name w:val="1"/>
    <w:basedOn w:val="a"/>
    <w:rsid w:val="0099154A"/>
    <w:pPr>
      <w:spacing w:before="100" w:beforeAutospacing="1" w:after="100" w:afterAutospacing="1" w:line="240" w:lineRule="auto"/>
    </w:pPr>
    <w:rPr>
      <w:sz w:val="24"/>
    </w:rPr>
  </w:style>
  <w:style w:type="character" w:styleId="a4">
    <w:name w:val="Strong"/>
    <w:basedOn w:val="a0"/>
    <w:uiPriority w:val="22"/>
    <w:qFormat/>
    <w:rsid w:val="0099154A"/>
    <w:rPr>
      <w:b/>
      <w:bCs/>
    </w:rPr>
  </w:style>
  <w:style w:type="paragraph" w:styleId="a5">
    <w:name w:val="List Paragraph"/>
    <w:basedOn w:val="a"/>
    <w:uiPriority w:val="34"/>
    <w:qFormat/>
    <w:rsid w:val="004B614A"/>
    <w:pPr>
      <w:ind w:left="720"/>
      <w:contextualSpacing/>
    </w:pPr>
  </w:style>
  <w:style w:type="paragraph" w:styleId="a6">
    <w:name w:val="footer"/>
    <w:basedOn w:val="a"/>
    <w:link w:val="a7"/>
    <w:uiPriority w:val="99"/>
    <w:unhideWhenUsed/>
    <w:rsid w:val="004B614A"/>
    <w:pPr>
      <w:tabs>
        <w:tab w:val="center" w:pos="4677"/>
        <w:tab w:val="right" w:pos="9355"/>
      </w:tabs>
    </w:pPr>
  </w:style>
  <w:style w:type="character" w:customStyle="1" w:styleId="a7">
    <w:name w:val="Нижний колонтитул Знак"/>
    <w:basedOn w:val="a0"/>
    <w:link w:val="a6"/>
    <w:uiPriority w:val="99"/>
    <w:rsid w:val="004B614A"/>
    <w:rPr>
      <w:rFonts w:ascii="Calibri" w:hAnsi="Calibri"/>
      <w:sz w:val="22"/>
      <w:szCs w:val="22"/>
    </w:rPr>
  </w:style>
  <w:style w:type="character" w:styleId="a8">
    <w:name w:val="Placeholder Text"/>
    <w:basedOn w:val="a0"/>
    <w:uiPriority w:val="99"/>
    <w:semiHidden/>
    <w:rsid w:val="004B614A"/>
    <w:rPr>
      <w:color w:val="808080"/>
    </w:rPr>
  </w:style>
  <w:style w:type="paragraph" w:styleId="a9">
    <w:name w:val="Balloon Text"/>
    <w:basedOn w:val="a"/>
    <w:link w:val="aa"/>
    <w:uiPriority w:val="99"/>
    <w:semiHidden/>
    <w:unhideWhenUsed/>
    <w:rsid w:val="004B614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B614A"/>
    <w:rPr>
      <w:rFonts w:ascii="Tahoma" w:hAnsi="Tahoma" w:cs="Tahoma"/>
      <w:sz w:val="16"/>
      <w:szCs w:val="16"/>
    </w:rPr>
  </w:style>
  <w:style w:type="table" w:styleId="ab">
    <w:name w:val="Table Grid"/>
    <w:basedOn w:val="a1"/>
    <w:uiPriority w:val="99"/>
    <w:rsid w:val="009F4BA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semiHidden/>
    <w:rsid w:val="009F4BA7"/>
    <w:pPr>
      <w:spacing w:after="0" w:line="360" w:lineRule="auto"/>
      <w:ind w:firstLine="600"/>
      <w:jc w:val="both"/>
    </w:pPr>
    <w:rPr>
      <w:rFonts w:ascii="Times New Roman" w:hAnsi="Times New Roman"/>
      <w:sz w:val="28"/>
      <w:szCs w:val="28"/>
    </w:rPr>
  </w:style>
  <w:style w:type="character" w:customStyle="1" w:styleId="22">
    <w:name w:val="Основной текст с отступом 2 Знак"/>
    <w:basedOn w:val="a0"/>
    <w:link w:val="21"/>
    <w:uiPriority w:val="99"/>
    <w:semiHidden/>
    <w:rsid w:val="009F4BA7"/>
    <w:rPr>
      <w:sz w:val="28"/>
      <w:szCs w:val="28"/>
    </w:rPr>
  </w:style>
  <w:style w:type="paragraph" w:styleId="ac">
    <w:name w:val="header"/>
    <w:basedOn w:val="a"/>
    <w:link w:val="ad"/>
    <w:uiPriority w:val="99"/>
    <w:semiHidden/>
    <w:unhideWhenUsed/>
    <w:rsid w:val="009F4BA7"/>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9F4BA7"/>
    <w:rPr>
      <w:rFonts w:ascii="Calibri" w:hAnsi="Calibri"/>
      <w:sz w:val="22"/>
      <w:szCs w:val="22"/>
    </w:rPr>
  </w:style>
  <w:style w:type="character" w:styleId="ae">
    <w:name w:val="Hyperlink"/>
    <w:basedOn w:val="a0"/>
    <w:uiPriority w:val="99"/>
    <w:unhideWhenUsed/>
    <w:rsid w:val="00B639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25322457">
      <w:bodyDiv w:val="1"/>
      <w:marLeft w:val="0"/>
      <w:marRight w:val="0"/>
      <w:marTop w:val="0"/>
      <w:marBottom w:val="0"/>
      <w:divBdr>
        <w:top w:val="none" w:sz="0" w:space="0" w:color="auto"/>
        <w:left w:val="none" w:sz="0" w:space="0" w:color="auto"/>
        <w:bottom w:val="none" w:sz="0" w:space="0" w:color="auto"/>
        <w:right w:val="none" w:sz="0" w:space="0" w:color="auto"/>
      </w:divBdr>
    </w:div>
    <w:div w:id="876551410">
      <w:bodyDiv w:val="1"/>
      <w:marLeft w:val="0"/>
      <w:marRight w:val="0"/>
      <w:marTop w:val="0"/>
      <w:marBottom w:val="0"/>
      <w:divBdr>
        <w:top w:val="none" w:sz="0" w:space="0" w:color="auto"/>
        <w:left w:val="none" w:sz="0" w:space="0" w:color="auto"/>
        <w:bottom w:val="none" w:sz="0" w:space="0" w:color="auto"/>
        <w:right w:val="none" w:sz="0" w:space="0" w:color="auto"/>
      </w:divBdr>
      <w:divsChild>
        <w:div w:id="1790081843">
          <w:marLeft w:val="0"/>
          <w:marRight w:val="0"/>
          <w:marTop w:val="0"/>
          <w:marBottom w:val="0"/>
          <w:divBdr>
            <w:top w:val="none" w:sz="0" w:space="0" w:color="auto"/>
            <w:left w:val="none" w:sz="0" w:space="0" w:color="auto"/>
            <w:bottom w:val="none" w:sz="0" w:space="0" w:color="auto"/>
            <w:right w:val="none" w:sz="0" w:space="0" w:color="auto"/>
          </w:divBdr>
        </w:div>
        <w:div w:id="2137790050">
          <w:marLeft w:val="0"/>
          <w:marRight w:val="0"/>
          <w:marTop w:val="0"/>
          <w:marBottom w:val="166"/>
          <w:divBdr>
            <w:top w:val="none" w:sz="0" w:space="0" w:color="auto"/>
            <w:left w:val="none" w:sz="0" w:space="0" w:color="auto"/>
            <w:bottom w:val="none" w:sz="0" w:space="0" w:color="auto"/>
            <w:right w:val="none" w:sz="0" w:space="0" w:color="auto"/>
          </w:divBdr>
        </w:div>
        <w:div w:id="911504786">
          <w:marLeft w:val="0"/>
          <w:marRight w:val="0"/>
          <w:marTop w:val="0"/>
          <w:marBottom w:val="0"/>
          <w:divBdr>
            <w:top w:val="none" w:sz="0" w:space="0" w:color="auto"/>
            <w:left w:val="none" w:sz="0" w:space="0" w:color="auto"/>
            <w:bottom w:val="none" w:sz="0" w:space="0" w:color="auto"/>
            <w:right w:val="none" w:sz="0" w:space="0" w:color="auto"/>
          </w:divBdr>
        </w:div>
        <w:div w:id="464085023">
          <w:marLeft w:val="0"/>
          <w:marRight w:val="0"/>
          <w:marTop w:val="0"/>
          <w:marBottom w:val="166"/>
          <w:divBdr>
            <w:top w:val="none" w:sz="0" w:space="0" w:color="auto"/>
            <w:left w:val="none" w:sz="0" w:space="0" w:color="auto"/>
            <w:bottom w:val="none" w:sz="0" w:space="0" w:color="auto"/>
            <w:right w:val="none" w:sz="0" w:space="0" w:color="auto"/>
          </w:divBdr>
        </w:div>
        <w:div w:id="808324120">
          <w:marLeft w:val="0"/>
          <w:marRight w:val="0"/>
          <w:marTop w:val="0"/>
          <w:marBottom w:val="0"/>
          <w:divBdr>
            <w:top w:val="none" w:sz="0" w:space="0" w:color="auto"/>
            <w:left w:val="none" w:sz="0" w:space="0" w:color="auto"/>
            <w:bottom w:val="none" w:sz="0" w:space="0" w:color="auto"/>
            <w:right w:val="none" w:sz="0" w:space="0" w:color="auto"/>
          </w:divBdr>
        </w:div>
        <w:div w:id="2071071471">
          <w:marLeft w:val="0"/>
          <w:marRight w:val="0"/>
          <w:marTop w:val="0"/>
          <w:marBottom w:val="166"/>
          <w:divBdr>
            <w:top w:val="none" w:sz="0" w:space="0" w:color="auto"/>
            <w:left w:val="none" w:sz="0" w:space="0" w:color="auto"/>
            <w:bottom w:val="none" w:sz="0" w:space="0" w:color="auto"/>
            <w:right w:val="none" w:sz="0" w:space="0" w:color="auto"/>
          </w:divBdr>
        </w:div>
        <w:div w:id="159278507">
          <w:marLeft w:val="0"/>
          <w:marRight w:val="0"/>
          <w:marTop w:val="0"/>
          <w:marBottom w:val="0"/>
          <w:divBdr>
            <w:top w:val="none" w:sz="0" w:space="0" w:color="auto"/>
            <w:left w:val="none" w:sz="0" w:space="0" w:color="auto"/>
            <w:bottom w:val="none" w:sz="0" w:space="0" w:color="auto"/>
            <w:right w:val="none" w:sz="0" w:space="0" w:color="auto"/>
          </w:divBdr>
        </w:div>
        <w:div w:id="1857881556">
          <w:marLeft w:val="0"/>
          <w:marRight w:val="0"/>
          <w:marTop w:val="0"/>
          <w:marBottom w:val="166"/>
          <w:divBdr>
            <w:top w:val="none" w:sz="0" w:space="0" w:color="auto"/>
            <w:left w:val="none" w:sz="0" w:space="0" w:color="auto"/>
            <w:bottom w:val="none" w:sz="0" w:space="0" w:color="auto"/>
            <w:right w:val="none" w:sz="0" w:space="0" w:color="auto"/>
          </w:divBdr>
        </w:div>
        <w:div w:id="1545411130">
          <w:marLeft w:val="0"/>
          <w:marRight w:val="0"/>
          <w:marTop w:val="0"/>
          <w:marBottom w:val="0"/>
          <w:divBdr>
            <w:top w:val="none" w:sz="0" w:space="0" w:color="auto"/>
            <w:left w:val="none" w:sz="0" w:space="0" w:color="auto"/>
            <w:bottom w:val="none" w:sz="0" w:space="0" w:color="auto"/>
            <w:right w:val="none" w:sz="0" w:space="0" w:color="auto"/>
          </w:divBdr>
        </w:div>
        <w:div w:id="1036004070">
          <w:marLeft w:val="0"/>
          <w:marRight w:val="0"/>
          <w:marTop w:val="0"/>
          <w:marBottom w:val="0"/>
          <w:divBdr>
            <w:top w:val="none" w:sz="0" w:space="0" w:color="auto"/>
            <w:left w:val="none" w:sz="0" w:space="0" w:color="auto"/>
            <w:bottom w:val="none" w:sz="0" w:space="0" w:color="auto"/>
            <w:right w:val="none" w:sz="0" w:space="0" w:color="auto"/>
          </w:divBdr>
        </w:div>
        <w:div w:id="1479489968">
          <w:marLeft w:val="0"/>
          <w:marRight w:val="0"/>
          <w:marTop w:val="0"/>
          <w:marBottom w:val="0"/>
          <w:divBdr>
            <w:top w:val="none" w:sz="0" w:space="0" w:color="auto"/>
            <w:left w:val="none" w:sz="0" w:space="0" w:color="auto"/>
            <w:bottom w:val="none" w:sz="0" w:space="0" w:color="auto"/>
            <w:right w:val="none" w:sz="0" w:space="0" w:color="auto"/>
          </w:divBdr>
        </w:div>
      </w:divsChild>
    </w:div>
    <w:div w:id="1368604101">
      <w:bodyDiv w:val="1"/>
      <w:marLeft w:val="0"/>
      <w:marRight w:val="0"/>
      <w:marTop w:val="0"/>
      <w:marBottom w:val="0"/>
      <w:divBdr>
        <w:top w:val="none" w:sz="0" w:space="0" w:color="auto"/>
        <w:left w:val="none" w:sz="0" w:space="0" w:color="auto"/>
        <w:bottom w:val="none" w:sz="0" w:space="0" w:color="auto"/>
        <w:right w:val="none" w:sz="0" w:space="0" w:color="auto"/>
      </w:divBdr>
    </w:div>
    <w:div w:id="1988195519">
      <w:bodyDiv w:val="1"/>
      <w:marLeft w:val="0"/>
      <w:marRight w:val="0"/>
      <w:marTop w:val="0"/>
      <w:marBottom w:val="0"/>
      <w:divBdr>
        <w:top w:val="none" w:sz="0" w:space="0" w:color="auto"/>
        <w:left w:val="none" w:sz="0" w:space="0" w:color="auto"/>
        <w:bottom w:val="none" w:sz="0" w:space="0" w:color="auto"/>
        <w:right w:val="none" w:sz="0" w:space="0" w:color="auto"/>
      </w:divBdr>
    </w:div>
    <w:div w:id="200455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52</Pages>
  <Words>11264</Words>
  <Characters>64208</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2017-03-25T14:51:00Z</dcterms:created>
  <dcterms:modified xsi:type="dcterms:W3CDTF">2017-04-19T13:10:00Z</dcterms:modified>
</cp:coreProperties>
</file>