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F62" w:rsidRPr="00370F62" w:rsidRDefault="00370F62" w:rsidP="00370F62">
      <w:pPr>
        <w:spacing w:after="0"/>
        <w:ind w:right="101"/>
        <w:jc w:val="center"/>
        <w:rPr>
          <w:rFonts w:ascii="Times New Roman" w:hAnsi="Times New Roman" w:cs="Times New Roman"/>
          <w:bCs/>
          <w:sz w:val="20"/>
        </w:rPr>
      </w:pPr>
      <w:r w:rsidRPr="00370F62">
        <w:rPr>
          <w:rFonts w:ascii="Times New Roman" w:hAnsi="Times New Roman" w:cs="Times New Roman"/>
          <w:bCs/>
          <w:sz w:val="20"/>
        </w:rPr>
        <w:t xml:space="preserve">ФЕДЕРАЛЬНОЕ ГОСУДАРСТВЕННОЕ ОБРАЗОВАТЕЛЬНОЕ БЮДЖЕТНОЕ </w:t>
      </w:r>
    </w:p>
    <w:p w:rsidR="00370F62" w:rsidRPr="00370F62" w:rsidRDefault="00370F62" w:rsidP="00370F62">
      <w:pPr>
        <w:spacing w:after="0"/>
        <w:jc w:val="center"/>
        <w:rPr>
          <w:rFonts w:ascii="Times New Roman" w:hAnsi="Times New Roman" w:cs="Times New Roman"/>
          <w:b/>
          <w:bCs/>
          <w:sz w:val="20"/>
        </w:rPr>
      </w:pPr>
      <w:r w:rsidRPr="00370F62">
        <w:rPr>
          <w:rFonts w:ascii="Times New Roman" w:hAnsi="Times New Roman" w:cs="Times New Roman"/>
          <w:bCs/>
          <w:sz w:val="20"/>
        </w:rPr>
        <w:t>УЧРЕЖДЕНИЕ ВЫСШЕГО ОБРАЗОВАНИЯ</w:t>
      </w:r>
      <w:r w:rsidRPr="00370F62">
        <w:rPr>
          <w:rFonts w:ascii="Times New Roman" w:hAnsi="Times New Roman" w:cs="Times New Roman"/>
          <w:b/>
          <w:bCs/>
          <w:sz w:val="20"/>
        </w:rPr>
        <w:t xml:space="preserve">  </w:t>
      </w:r>
    </w:p>
    <w:p w:rsidR="00370F62" w:rsidRPr="00370F62" w:rsidRDefault="00370F62" w:rsidP="00370F6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0F62"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ФИНАНСОВЫЙ УНИВЕРСИТЕТ  </w:t>
      </w:r>
    </w:p>
    <w:p w:rsidR="00370F62" w:rsidRPr="00370F62" w:rsidRDefault="00370F62" w:rsidP="00370F6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0F62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</w:t>
      </w:r>
    </w:p>
    <w:p w:rsidR="00370F62" w:rsidRPr="00370F62" w:rsidRDefault="00370F62" w:rsidP="00370F6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0F62">
        <w:rPr>
          <w:rFonts w:ascii="Times New Roman" w:hAnsi="Times New Roman" w:cs="Times New Roman"/>
          <w:b/>
          <w:bCs/>
          <w:sz w:val="28"/>
          <w:szCs w:val="28"/>
        </w:rPr>
        <w:t>(Финуниверситет)</w:t>
      </w:r>
    </w:p>
    <w:p w:rsidR="00370F62" w:rsidRPr="00370F62" w:rsidRDefault="00370F62" w:rsidP="00370F6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0F62" w:rsidRPr="00370F62" w:rsidRDefault="00370F62" w:rsidP="00370F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F62">
        <w:rPr>
          <w:rFonts w:ascii="Times New Roman" w:hAnsi="Times New Roman" w:cs="Times New Roman"/>
          <w:b/>
          <w:sz w:val="28"/>
          <w:szCs w:val="28"/>
        </w:rPr>
        <w:t>Тульский филиал Финуниверситета</w:t>
      </w:r>
    </w:p>
    <w:p w:rsidR="00370F62" w:rsidRPr="00370F62" w:rsidRDefault="00370F62" w:rsidP="00370F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F62" w:rsidRPr="00370F62" w:rsidRDefault="00370F62" w:rsidP="00370F6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0F62" w:rsidRPr="00370F62" w:rsidRDefault="00370F62" w:rsidP="00370F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F62">
        <w:rPr>
          <w:rFonts w:ascii="Times New Roman" w:hAnsi="Times New Roman" w:cs="Times New Roman"/>
          <w:b/>
          <w:sz w:val="28"/>
          <w:szCs w:val="28"/>
        </w:rPr>
        <w:t>Кафедра «Математика и информатика»</w:t>
      </w:r>
    </w:p>
    <w:p w:rsidR="00370F62" w:rsidRPr="00370F62" w:rsidRDefault="00370F62" w:rsidP="00370F6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0F62" w:rsidRPr="00370F62" w:rsidRDefault="00370F62" w:rsidP="00370F62">
      <w:pPr>
        <w:spacing w:after="0"/>
        <w:rPr>
          <w:rFonts w:ascii="Times New Roman" w:hAnsi="Times New Roman" w:cs="Times New Roman"/>
          <w:sz w:val="32"/>
        </w:rPr>
      </w:pPr>
    </w:p>
    <w:p w:rsidR="00370F62" w:rsidRPr="00370F62" w:rsidRDefault="00370F62" w:rsidP="00370F62">
      <w:pPr>
        <w:spacing w:after="0" w:line="360" w:lineRule="auto"/>
        <w:rPr>
          <w:rFonts w:ascii="Times New Roman" w:hAnsi="Times New Roman" w:cs="Times New Roman"/>
          <w:sz w:val="32"/>
        </w:rPr>
      </w:pPr>
    </w:p>
    <w:p w:rsidR="00370F62" w:rsidRPr="00370F62" w:rsidRDefault="00370F62" w:rsidP="00370F6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F62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</w:t>
      </w:r>
    </w:p>
    <w:p w:rsidR="00370F62" w:rsidRPr="00370F62" w:rsidRDefault="00370F62" w:rsidP="00370F6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0F62">
        <w:rPr>
          <w:rFonts w:ascii="Times New Roman" w:hAnsi="Times New Roman" w:cs="Times New Roman"/>
          <w:sz w:val="28"/>
          <w:szCs w:val="28"/>
        </w:rPr>
        <w:t>по дисциплине «Информационные технологии в профессиональной деятельности»</w:t>
      </w:r>
    </w:p>
    <w:p w:rsidR="00370F62" w:rsidRPr="00370F62" w:rsidRDefault="00370F62" w:rsidP="00370F6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0F62">
        <w:rPr>
          <w:rFonts w:ascii="Times New Roman" w:hAnsi="Times New Roman" w:cs="Times New Roman"/>
          <w:sz w:val="28"/>
          <w:szCs w:val="28"/>
        </w:rPr>
        <w:t>на тему: «Информационная безопасность в финансово-кредитных организациях»</w:t>
      </w:r>
    </w:p>
    <w:p w:rsidR="00370F62" w:rsidRPr="00370F62" w:rsidRDefault="00370F62" w:rsidP="00370F6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F62">
        <w:rPr>
          <w:rFonts w:ascii="Times New Roman" w:hAnsi="Times New Roman" w:cs="Times New Roman"/>
          <w:sz w:val="28"/>
          <w:szCs w:val="28"/>
        </w:rPr>
        <w:t xml:space="preserve">Вариант № 7 </w:t>
      </w:r>
    </w:p>
    <w:p w:rsidR="00370F62" w:rsidRPr="00370F62" w:rsidRDefault="00370F62" w:rsidP="00370F62">
      <w:pPr>
        <w:spacing w:after="0" w:line="360" w:lineRule="auto"/>
        <w:jc w:val="center"/>
        <w:rPr>
          <w:rFonts w:ascii="Times New Roman" w:hAnsi="Times New Roman" w:cs="Times New Roman"/>
          <w:sz w:val="32"/>
        </w:rPr>
      </w:pPr>
    </w:p>
    <w:p w:rsidR="00370F62" w:rsidRPr="00370F62" w:rsidRDefault="00370F62" w:rsidP="00370F62">
      <w:pPr>
        <w:spacing w:after="0" w:line="360" w:lineRule="auto"/>
        <w:jc w:val="center"/>
        <w:rPr>
          <w:rFonts w:ascii="Times New Roman" w:hAnsi="Times New Roman" w:cs="Times New Roman"/>
          <w:sz w:val="32"/>
        </w:rPr>
      </w:pPr>
    </w:p>
    <w:p w:rsidR="00370F62" w:rsidRPr="00370F62" w:rsidRDefault="00370F62" w:rsidP="00370F62">
      <w:pPr>
        <w:spacing w:after="0" w:line="360" w:lineRule="auto"/>
        <w:jc w:val="center"/>
        <w:rPr>
          <w:rFonts w:ascii="Times New Roman" w:hAnsi="Times New Roman" w:cs="Times New Roman"/>
          <w:sz w:val="32"/>
        </w:rPr>
      </w:pPr>
    </w:p>
    <w:p w:rsidR="00370F62" w:rsidRPr="00370F62" w:rsidRDefault="00370F62" w:rsidP="00C76A38">
      <w:pPr>
        <w:spacing w:after="0"/>
        <w:ind w:left="4140"/>
        <w:rPr>
          <w:rFonts w:ascii="Times New Roman" w:hAnsi="Times New Roman" w:cs="Times New Roman"/>
          <w:sz w:val="28"/>
          <w:szCs w:val="28"/>
        </w:rPr>
      </w:pPr>
      <w:r w:rsidRPr="00370F62">
        <w:rPr>
          <w:rFonts w:ascii="Times New Roman" w:hAnsi="Times New Roman" w:cs="Times New Roman"/>
          <w:b/>
          <w:bCs/>
          <w:sz w:val="28"/>
          <w:szCs w:val="28"/>
        </w:rPr>
        <w:t>Выполнил студент:</w:t>
      </w:r>
      <w:r w:rsidRPr="00370F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F62" w:rsidRPr="00370F62" w:rsidRDefault="00370F62" w:rsidP="00370F62">
      <w:pPr>
        <w:tabs>
          <w:tab w:val="left" w:pos="4140"/>
        </w:tabs>
        <w:spacing w:after="0"/>
        <w:ind w:left="4140"/>
        <w:rPr>
          <w:rFonts w:ascii="Times New Roman" w:hAnsi="Times New Roman" w:cs="Times New Roman"/>
          <w:b/>
          <w:bCs/>
          <w:sz w:val="28"/>
          <w:szCs w:val="28"/>
        </w:rPr>
      </w:pPr>
      <w:r w:rsidRPr="00370F62">
        <w:rPr>
          <w:rFonts w:ascii="Times New Roman" w:hAnsi="Times New Roman" w:cs="Times New Roman"/>
          <w:b/>
          <w:bCs/>
          <w:sz w:val="28"/>
          <w:szCs w:val="28"/>
        </w:rPr>
        <w:t>Проверил преподаватель:</w:t>
      </w:r>
    </w:p>
    <w:p w:rsidR="00370F62" w:rsidRPr="00370F62" w:rsidRDefault="00370F62" w:rsidP="00370F62">
      <w:pPr>
        <w:tabs>
          <w:tab w:val="left" w:pos="4300"/>
        </w:tabs>
        <w:spacing w:after="0" w:line="360" w:lineRule="auto"/>
        <w:jc w:val="right"/>
        <w:rPr>
          <w:rFonts w:ascii="Times New Roman" w:hAnsi="Times New Roman" w:cs="Times New Roman"/>
          <w:sz w:val="32"/>
        </w:rPr>
      </w:pPr>
    </w:p>
    <w:p w:rsidR="00370F62" w:rsidRPr="00370F62" w:rsidRDefault="00370F62" w:rsidP="00370F62">
      <w:pPr>
        <w:tabs>
          <w:tab w:val="left" w:pos="4300"/>
        </w:tabs>
        <w:spacing w:after="0" w:line="360" w:lineRule="auto"/>
        <w:jc w:val="right"/>
        <w:rPr>
          <w:rFonts w:ascii="Times New Roman" w:hAnsi="Times New Roman" w:cs="Times New Roman"/>
          <w:b/>
          <w:bCs/>
          <w:sz w:val="32"/>
        </w:rPr>
      </w:pPr>
      <w:r w:rsidRPr="00370F62">
        <w:rPr>
          <w:rFonts w:ascii="Times New Roman" w:hAnsi="Times New Roman" w:cs="Times New Roman"/>
          <w:sz w:val="32"/>
        </w:rPr>
        <w:t xml:space="preserve">                                        </w:t>
      </w:r>
    </w:p>
    <w:p w:rsidR="00370F62" w:rsidRDefault="00370F62" w:rsidP="00370F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0F62">
        <w:rPr>
          <w:rFonts w:ascii="Times New Roman" w:hAnsi="Times New Roman" w:cs="Times New Roman"/>
          <w:sz w:val="28"/>
          <w:szCs w:val="28"/>
        </w:rPr>
        <w:t>Тула 2017</w:t>
      </w:r>
    </w:p>
    <w:p w:rsidR="00370F62" w:rsidRDefault="00370F62" w:rsidP="00370F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76A38" w:rsidRDefault="00C76A3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70F62" w:rsidRDefault="008E373D" w:rsidP="00370F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73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8E373D" w:rsidRDefault="008E373D" w:rsidP="00370F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73D" w:rsidRPr="000C7C01" w:rsidRDefault="008E373D" w:rsidP="000C7C0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7C01">
        <w:rPr>
          <w:rFonts w:ascii="Times New Roman" w:hAnsi="Times New Roman" w:cs="Times New Roman"/>
          <w:sz w:val="28"/>
          <w:szCs w:val="28"/>
        </w:rPr>
        <w:t>ВВЕДЕНИЕ</w:t>
      </w:r>
      <w:r w:rsidR="00777EEA" w:rsidRPr="000C7C01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 w:rsidR="000C7C01">
        <w:rPr>
          <w:rFonts w:ascii="Times New Roman" w:hAnsi="Times New Roman" w:cs="Times New Roman"/>
          <w:sz w:val="28"/>
          <w:szCs w:val="28"/>
        </w:rPr>
        <w:t>……..</w:t>
      </w:r>
      <w:r w:rsidR="00777EEA" w:rsidRPr="000C7C01">
        <w:rPr>
          <w:rFonts w:ascii="Times New Roman" w:hAnsi="Times New Roman" w:cs="Times New Roman"/>
          <w:sz w:val="28"/>
          <w:szCs w:val="28"/>
        </w:rPr>
        <w:t>…………...3</w:t>
      </w:r>
    </w:p>
    <w:p w:rsidR="000C7C01" w:rsidRPr="000C7C01" w:rsidRDefault="000C7C01" w:rsidP="000C7C0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7C01">
        <w:rPr>
          <w:rFonts w:ascii="Times New Roman" w:hAnsi="Times New Roman" w:cs="Times New Roman"/>
          <w:sz w:val="28"/>
          <w:szCs w:val="28"/>
        </w:rPr>
        <w:t>1. Особенности информационной безопасности финансово-кредитных организаций……………………………………………………………………….4</w:t>
      </w:r>
    </w:p>
    <w:p w:rsidR="00776F62" w:rsidRDefault="0087482C">
      <w:pPr>
        <w:rPr>
          <w:rFonts w:ascii="Times New Roman" w:hAnsi="Times New Roman" w:cs="Times New Roman"/>
          <w:sz w:val="28"/>
          <w:szCs w:val="28"/>
        </w:rPr>
      </w:pPr>
      <w:r w:rsidRPr="0087482C">
        <w:rPr>
          <w:rFonts w:ascii="Times New Roman" w:hAnsi="Times New Roman" w:cs="Times New Roman"/>
          <w:bCs/>
          <w:sz w:val="28"/>
          <w:szCs w:val="28"/>
        </w:rPr>
        <w:t>2. Безопасность автоматизированных систем обработки информации в</w:t>
      </w:r>
      <w:r w:rsidRPr="008748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финансово-кредитных организациях……………………………………………</w:t>
      </w:r>
      <w:r w:rsidR="00434A4F">
        <w:rPr>
          <w:rFonts w:ascii="Times New Roman" w:hAnsi="Times New Roman" w:cs="Times New Roman"/>
          <w:sz w:val="28"/>
          <w:szCs w:val="28"/>
        </w:rPr>
        <w:t>.5</w:t>
      </w:r>
    </w:p>
    <w:p w:rsidR="00776F62" w:rsidRDefault="00776F62">
      <w:pPr>
        <w:rPr>
          <w:rFonts w:ascii="Times New Roman" w:hAnsi="Times New Roman" w:cs="Times New Roman"/>
          <w:sz w:val="28"/>
          <w:szCs w:val="28"/>
        </w:rPr>
      </w:pPr>
      <w:r w:rsidRPr="00776F62">
        <w:rPr>
          <w:rFonts w:ascii="Times New Roman" w:hAnsi="Times New Roman" w:cs="Times New Roman"/>
          <w:bCs/>
          <w:sz w:val="28"/>
          <w:szCs w:val="28"/>
        </w:rPr>
        <w:t>3.</w:t>
      </w:r>
      <w:r w:rsidRPr="00776F62">
        <w:rPr>
          <w:rFonts w:ascii="Times New Roman" w:hAnsi="Times New Roman" w:cs="Times New Roman"/>
          <w:sz w:val="28"/>
          <w:szCs w:val="28"/>
        </w:rPr>
        <w:t> </w:t>
      </w:r>
      <w:r w:rsidRPr="00776F62">
        <w:rPr>
          <w:rFonts w:ascii="Times New Roman" w:hAnsi="Times New Roman" w:cs="Times New Roman"/>
          <w:bCs/>
          <w:sz w:val="28"/>
          <w:szCs w:val="28"/>
        </w:rPr>
        <w:t>Безопасность электронных платежей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434A4F">
        <w:rPr>
          <w:rFonts w:ascii="Times New Roman" w:hAnsi="Times New Roman" w:cs="Times New Roman"/>
          <w:sz w:val="28"/>
          <w:szCs w:val="28"/>
        </w:rPr>
        <w:t>6</w:t>
      </w:r>
    </w:p>
    <w:p w:rsidR="00776F62" w:rsidRPr="00776F62" w:rsidRDefault="00776F62" w:rsidP="00776F62">
      <w:pPr>
        <w:rPr>
          <w:rFonts w:ascii="Times New Roman" w:hAnsi="Times New Roman" w:cs="Times New Roman"/>
          <w:bCs/>
          <w:sz w:val="28"/>
          <w:szCs w:val="28"/>
        </w:rPr>
      </w:pPr>
      <w:r w:rsidRPr="00776F62">
        <w:rPr>
          <w:rFonts w:ascii="Times New Roman" w:hAnsi="Times New Roman" w:cs="Times New Roman"/>
          <w:bCs/>
          <w:sz w:val="28"/>
          <w:szCs w:val="28"/>
        </w:rPr>
        <w:t>4. Безопасность персональных платежей физических лиц</w:t>
      </w:r>
      <w:r>
        <w:rPr>
          <w:rFonts w:ascii="Times New Roman" w:hAnsi="Times New Roman" w:cs="Times New Roman"/>
          <w:bCs/>
          <w:sz w:val="28"/>
          <w:szCs w:val="28"/>
        </w:rPr>
        <w:t>…………………….</w:t>
      </w:r>
      <w:r w:rsidR="00434A4F">
        <w:rPr>
          <w:rFonts w:ascii="Times New Roman" w:hAnsi="Times New Roman" w:cs="Times New Roman"/>
          <w:bCs/>
          <w:sz w:val="28"/>
          <w:szCs w:val="28"/>
        </w:rPr>
        <w:t>.</w:t>
      </w:r>
      <w:r w:rsidR="00E622B4">
        <w:rPr>
          <w:rFonts w:ascii="Times New Roman" w:hAnsi="Times New Roman" w:cs="Times New Roman"/>
          <w:bCs/>
          <w:sz w:val="28"/>
          <w:szCs w:val="28"/>
        </w:rPr>
        <w:t>7</w:t>
      </w:r>
    </w:p>
    <w:p w:rsidR="00434A4F" w:rsidRDefault="00434A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ЗАКЛЮЧЕНИЕ……………………………………………………………….…1</w:t>
      </w:r>
      <w:r w:rsidR="00E622B4">
        <w:rPr>
          <w:rFonts w:ascii="Times New Roman" w:hAnsi="Times New Roman" w:cs="Times New Roman"/>
          <w:sz w:val="28"/>
          <w:szCs w:val="28"/>
        </w:rPr>
        <w:t>2</w:t>
      </w:r>
    </w:p>
    <w:p w:rsidR="008E373D" w:rsidRPr="00434A4F" w:rsidRDefault="00434A4F">
      <w:pPr>
        <w:rPr>
          <w:rFonts w:ascii="Times New Roman" w:hAnsi="Times New Roman" w:cs="Times New Roman"/>
          <w:sz w:val="28"/>
          <w:szCs w:val="28"/>
        </w:rPr>
      </w:pPr>
      <w:r w:rsidRPr="00434A4F">
        <w:rPr>
          <w:rFonts w:ascii="Times New Roman" w:hAnsi="Times New Roman" w:cs="Times New Roman"/>
          <w:sz w:val="28"/>
          <w:szCs w:val="28"/>
        </w:rPr>
        <w:t>СПИСОК ИСПОЛЬЗОВАННЫХ ИСТОЧНИКОВ И ЛИТЕРАТУРЫ</w:t>
      </w:r>
      <w:r>
        <w:rPr>
          <w:rFonts w:ascii="Times New Roman" w:hAnsi="Times New Roman" w:cs="Times New Roman"/>
          <w:sz w:val="28"/>
          <w:szCs w:val="28"/>
        </w:rPr>
        <w:t>……….1</w:t>
      </w:r>
      <w:r w:rsidR="00E622B4">
        <w:rPr>
          <w:rFonts w:ascii="Times New Roman" w:hAnsi="Times New Roman" w:cs="Times New Roman"/>
          <w:sz w:val="28"/>
          <w:szCs w:val="28"/>
        </w:rPr>
        <w:t>3</w:t>
      </w:r>
      <w:r w:rsidR="008E373D" w:rsidRPr="00434A4F">
        <w:rPr>
          <w:rFonts w:ascii="Times New Roman" w:hAnsi="Times New Roman" w:cs="Times New Roman"/>
          <w:sz w:val="28"/>
          <w:szCs w:val="28"/>
        </w:rPr>
        <w:br w:type="page"/>
      </w:r>
    </w:p>
    <w:p w:rsidR="008E373D" w:rsidRDefault="008E373D" w:rsidP="008E373D">
      <w:pPr>
        <w:pStyle w:val="a3"/>
        <w:spacing w:before="168" w:beforeAutospacing="0" w:after="0" w:afterAutospacing="0"/>
        <w:jc w:val="center"/>
        <w:rPr>
          <w:sz w:val="28"/>
          <w:szCs w:val="28"/>
        </w:rPr>
      </w:pPr>
      <w:r w:rsidRPr="008E373D">
        <w:rPr>
          <w:sz w:val="28"/>
          <w:szCs w:val="28"/>
        </w:rPr>
        <w:lastRenderedPageBreak/>
        <w:t>ВВЕДЕНИЕ</w:t>
      </w:r>
    </w:p>
    <w:p w:rsidR="00777EEA" w:rsidRDefault="00777EEA" w:rsidP="008E373D">
      <w:pPr>
        <w:pStyle w:val="a3"/>
        <w:spacing w:before="168" w:beforeAutospacing="0" w:after="0" w:afterAutospacing="0"/>
        <w:jc w:val="center"/>
        <w:rPr>
          <w:rFonts w:ascii="Georgia" w:hAnsi="Georgia"/>
          <w:color w:val="000000"/>
          <w:sz w:val="20"/>
          <w:szCs w:val="20"/>
        </w:rPr>
      </w:pPr>
    </w:p>
    <w:p w:rsidR="008E373D" w:rsidRPr="00777EEA" w:rsidRDefault="008E373D" w:rsidP="00777EEA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777EEA">
        <w:rPr>
          <w:color w:val="000000"/>
          <w:sz w:val="28"/>
          <w:szCs w:val="28"/>
        </w:rPr>
        <w:t xml:space="preserve">Со времени своего появления </w:t>
      </w:r>
      <w:r w:rsidR="00777EEA" w:rsidRPr="00777EEA">
        <w:rPr>
          <w:sz w:val="28"/>
          <w:szCs w:val="28"/>
        </w:rPr>
        <w:t xml:space="preserve">финансово-кредитные организации (далее – ФКО) </w:t>
      </w:r>
      <w:r w:rsidRPr="00777EEA">
        <w:rPr>
          <w:color w:val="000000"/>
          <w:sz w:val="28"/>
          <w:szCs w:val="28"/>
        </w:rPr>
        <w:t xml:space="preserve"> неизменно вызывали преступный интерес. И этот интерес был связан не только с хранением в кредитных организациях денежных средств, но и с тем, что в </w:t>
      </w:r>
      <w:r w:rsidR="00777EEA">
        <w:rPr>
          <w:color w:val="000000"/>
          <w:sz w:val="28"/>
          <w:szCs w:val="28"/>
        </w:rPr>
        <w:t>ФКО</w:t>
      </w:r>
      <w:r w:rsidRPr="00777EEA">
        <w:rPr>
          <w:color w:val="000000"/>
          <w:sz w:val="28"/>
          <w:szCs w:val="28"/>
        </w:rPr>
        <w:t xml:space="preserve"> сосредотачивалась важная и зачастую секретная информация о финансовой и хозяйственной деятельности многих людей, компаний, организаций и даже целых государств. В настоящее время в результате повсеместного распространения электронных платежей, пластиковых карт, компьютерных сетей объектом информационных атак стали непосредственно денежные средства как </w:t>
      </w:r>
      <w:r w:rsidR="00777EEA">
        <w:rPr>
          <w:color w:val="000000"/>
          <w:sz w:val="28"/>
          <w:szCs w:val="28"/>
        </w:rPr>
        <w:t>ФКО</w:t>
      </w:r>
      <w:r w:rsidRPr="00777EEA">
        <w:rPr>
          <w:color w:val="000000"/>
          <w:sz w:val="28"/>
          <w:szCs w:val="28"/>
        </w:rPr>
        <w:t xml:space="preserve">, так и их клиентов. Совершить попытку хищения может любой - необходимо лишь наличие компьютера, подключенного к сети Интернет. Причем для этого не требуется физически проникать в </w:t>
      </w:r>
      <w:r w:rsidR="00777EEA">
        <w:rPr>
          <w:color w:val="000000"/>
          <w:sz w:val="28"/>
          <w:szCs w:val="28"/>
        </w:rPr>
        <w:t>ФКО</w:t>
      </w:r>
      <w:r w:rsidRPr="00777EEA">
        <w:rPr>
          <w:color w:val="000000"/>
          <w:sz w:val="28"/>
          <w:szCs w:val="28"/>
        </w:rPr>
        <w:t>, можно «работать» и за тысячи километров от него.</w:t>
      </w:r>
    </w:p>
    <w:p w:rsidR="00777EEA" w:rsidRDefault="008E373D" w:rsidP="00777EEA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77EEA">
        <w:rPr>
          <w:color w:val="000000"/>
          <w:sz w:val="28"/>
          <w:szCs w:val="28"/>
        </w:rPr>
        <w:t xml:space="preserve">Именно эта проблема является сейчас наиболее актуальной и наименее исследованной. Если в обеспечении физической и классической информационной безопасности давно уже выработаны устоявшиеся подходы (хотя развитие происходит и здесь), то в связи с частыми радикальными изменениями в компьютерных технологиях методы безопасности автоматизированных систем обработки информации </w:t>
      </w:r>
      <w:r w:rsidR="00777EEA">
        <w:rPr>
          <w:color w:val="000000"/>
          <w:sz w:val="28"/>
          <w:szCs w:val="28"/>
        </w:rPr>
        <w:t>ФКО</w:t>
      </w:r>
      <w:r w:rsidRPr="00777EEA">
        <w:rPr>
          <w:color w:val="000000"/>
          <w:sz w:val="28"/>
          <w:szCs w:val="28"/>
        </w:rPr>
        <w:t xml:space="preserve"> требуют постоянного обновления. Как показывает практика, не существует сложных компьютерных систем, не содержащих ошибок. </w:t>
      </w:r>
    </w:p>
    <w:p w:rsidR="00C051D8" w:rsidRDefault="008E373D" w:rsidP="00777EEA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777EEA">
        <w:rPr>
          <w:color w:val="000000"/>
          <w:sz w:val="28"/>
          <w:szCs w:val="28"/>
        </w:rPr>
        <w:t>На мой взгляд, каждый заинтересован в конфиденциальности своих персональны</w:t>
      </w:r>
      <w:r w:rsidR="00F465D1">
        <w:rPr>
          <w:color w:val="000000"/>
          <w:sz w:val="28"/>
          <w:szCs w:val="28"/>
        </w:rPr>
        <w:t>х данных, предоставляемых ФКО</w:t>
      </w:r>
      <w:r w:rsidRPr="00777EEA">
        <w:rPr>
          <w:color w:val="000000"/>
          <w:sz w:val="28"/>
          <w:szCs w:val="28"/>
        </w:rPr>
        <w:t>. Ис</w:t>
      </w:r>
      <w:r w:rsidR="00777EEA">
        <w:rPr>
          <w:color w:val="000000"/>
          <w:sz w:val="28"/>
          <w:szCs w:val="28"/>
        </w:rPr>
        <w:t>ходя из этого, написание данной</w:t>
      </w:r>
      <w:r w:rsidRPr="00777EEA">
        <w:rPr>
          <w:color w:val="000000"/>
          <w:sz w:val="28"/>
          <w:szCs w:val="28"/>
        </w:rPr>
        <w:t xml:space="preserve"> </w:t>
      </w:r>
      <w:r w:rsidR="00777EEA">
        <w:rPr>
          <w:color w:val="000000"/>
          <w:sz w:val="28"/>
          <w:szCs w:val="28"/>
        </w:rPr>
        <w:t>контрольной работы</w:t>
      </w:r>
      <w:r w:rsidRPr="00777EEA">
        <w:rPr>
          <w:color w:val="000000"/>
          <w:sz w:val="28"/>
          <w:szCs w:val="28"/>
        </w:rPr>
        <w:t xml:space="preserve"> и изучение данной проблемы, на мой взгляд, представляется не только интересным, но и крайне полезным.</w:t>
      </w:r>
    </w:p>
    <w:p w:rsidR="00C051D8" w:rsidRDefault="00C051D8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87482C" w:rsidRDefault="0087482C" w:rsidP="0087482C">
      <w:pPr>
        <w:pStyle w:val="a3"/>
        <w:spacing w:before="168" w:beforeAutospacing="0" w:after="0" w:afterAutospacing="0"/>
        <w:jc w:val="center"/>
        <w:rPr>
          <w:b/>
          <w:sz w:val="28"/>
          <w:szCs w:val="28"/>
        </w:rPr>
      </w:pPr>
      <w:r w:rsidRPr="0087482C">
        <w:rPr>
          <w:b/>
          <w:sz w:val="28"/>
          <w:szCs w:val="28"/>
        </w:rPr>
        <w:lastRenderedPageBreak/>
        <w:t>1. Особенности информационной безопасности финансово-кредитных организаций.</w:t>
      </w:r>
    </w:p>
    <w:p w:rsidR="0087482C" w:rsidRPr="0087482C" w:rsidRDefault="0087482C" w:rsidP="0087482C">
      <w:pPr>
        <w:pStyle w:val="a3"/>
        <w:spacing w:before="168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C051D8" w:rsidRPr="00F465D1" w:rsidRDefault="00C051D8" w:rsidP="00E622B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465D1">
        <w:rPr>
          <w:color w:val="000000"/>
          <w:sz w:val="28"/>
          <w:szCs w:val="28"/>
        </w:rPr>
        <w:t>Информационная безопасность ФКО должна учитывать следующие специфические факторы:</w:t>
      </w:r>
    </w:p>
    <w:p w:rsidR="00C051D8" w:rsidRPr="00F465D1" w:rsidRDefault="00C051D8" w:rsidP="00E622B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465D1">
        <w:rPr>
          <w:color w:val="000000"/>
          <w:sz w:val="28"/>
          <w:szCs w:val="28"/>
        </w:rPr>
        <w:t xml:space="preserve">1. Хранимая и обрабатываемая в </w:t>
      </w:r>
      <w:r w:rsidR="00F465D1" w:rsidRPr="00F465D1">
        <w:rPr>
          <w:color w:val="000000"/>
          <w:sz w:val="28"/>
          <w:szCs w:val="28"/>
        </w:rPr>
        <w:t xml:space="preserve">ФКО </w:t>
      </w:r>
      <w:r w:rsidRPr="00F465D1">
        <w:rPr>
          <w:color w:val="000000"/>
          <w:sz w:val="28"/>
          <w:szCs w:val="28"/>
        </w:rPr>
        <w:t>информация представляет собой реальные деньги. На основании информации компьютера могут производиться выплаты, открываться кредиты, переводиться значительные суммы. Вполне понятно, что незаконное манипулирование с такой информацией может привести к серьезным убыткам. Эта особенность резко расширяет круг преступников, покушающихся именно на</w:t>
      </w:r>
      <w:r w:rsidR="00F465D1" w:rsidRPr="00F465D1">
        <w:rPr>
          <w:color w:val="000000"/>
          <w:sz w:val="28"/>
          <w:szCs w:val="28"/>
        </w:rPr>
        <w:t xml:space="preserve"> ФКО</w:t>
      </w:r>
      <w:r w:rsidRPr="00F465D1">
        <w:rPr>
          <w:color w:val="000000"/>
          <w:sz w:val="28"/>
          <w:szCs w:val="28"/>
        </w:rPr>
        <w:t xml:space="preserve"> (в отличие от, например, промышленных компаний, внутренняя информация которых мало кому интересна).</w:t>
      </w:r>
    </w:p>
    <w:p w:rsidR="00C051D8" w:rsidRPr="00F465D1" w:rsidRDefault="00C051D8" w:rsidP="00E622B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465D1">
        <w:rPr>
          <w:color w:val="000000"/>
          <w:sz w:val="28"/>
          <w:szCs w:val="28"/>
        </w:rPr>
        <w:t xml:space="preserve">2. Информация в </w:t>
      </w:r>
      <w:r w:rsidR="00F465D1" w:rsidRPr="00F465D1">
        <w:rPr>
          <w:color w:val="000000"/>
          <w:sz w:val="28"/>
          <w:szCs w:val="28"/>
        </w:rPr>
        <w:t>ФКО</w:t>
      </w:r>
      <w:r w:rsidRPr="00F465D1">
        <w:rPr>
          <w:color w:val="000000"/>
          <w:sz w:val="28"/>
          <w:szCs w:val="28"/>
        </w:rPr>
        <w:t xml:space="preserve"> затрагивает интересы большого количества</w:t>
      </w:r>
      <w:r w:rsidR="00F465D1" w:rsidRPr="00F465D1">
        <w:rPr>
          <w:color w:val="000000"/>
          <w:sz w:val="28"/>
          <w:szCs w:val="28"/>
        </w:rPr>
        <w:t xml:space="preserve"> людей и организаций - клиентов</w:t>
      </w:r>
      <w:r w:rsidRPr="00F465D1">
        <w:rPr>
          <w:color w:val="000000"/>
          <w:sz w:val="28"/>
          <w:szCs w:val="28"/>
        </w:rPr>
        <w:t xml:space="preserve">. Как правило, она конфиденциальна, и </w:t>
      </w:r>
      <w:r w:rsidR="00F465D1" w:rsidRPr="00F465D1">
        <w:rPr>
          <w:color w:val="000000"/>
          <w:sz w:val="28"/>
          <w:szCs w:val="28"/>
        </w:rPr>
        <w:t>ФКО</w:t>
      </w:r>
      <w:r w:rsidRPr="00F465D1">
        <w:rPr>
          <w:color w:val="000000"/>
          <w:sz w:val="28"/>
          <w:szCs w:val="28"/>
        </w:rPr>
        <w:t xml:space="preserve"> несет ответственность за обеспечение требуемой степени секретности перед своими клиентами. Естественно, клиенты вправе ожидать, что </w:t>
      </w:r>
      <w:r w:rsidR="00F465D1" w:rsidRPr="00F465D1">
        <w:rPr>
          <w:color w:val="000000"/>
          <w:sz w:val="28"/>
          <w:szCs w:val="28"/>
        </w:rPr>
        <w:t>ФКО должна</w:t>
      </w:r>
      <w:r w:rsidRPr="00F465D1">
        <w:rPr>
          <w:color w:val="000000"/>
          <w:sz w:val="28"/>
          <w:szCs w:val="28"/>
        </w:rPr>
        <w:t xml:space="preserve"> заботиться об их интересах, в противном случае он</w:t>
      </w:r>
      <w:r w:rsidR="00F465D1" w:rsidRPr="00F465D1">
        <w:rPr>
          <w:color w:val="000000"/>
          <w:sz w:val="28"/>
          <w:szCs w:val="28"/>
        </w:rPr>
        <w:t>и рискую</w:t>
      </w:r>
      <w:r w:rsidRPr="00F465D1">
        <w:rPr>
          <w:color w:val="000000"/>
          <w:sz w:val="28"/>
          <w:szCs w:val="28"/>
        </w:rPr>
        <w:t>т своей репутацией со всеми вытекающими отсюда последствиями.</w:t>
      </w:r>
    </w:p>
    <w:p w:rsidR="00C051D8" w:rsidRPr="00F465D1" w:rsidRDefault="00C051D8" w:rsidP="00E622B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465D1">
        <w:rPr>
          <w:color w:val="000000"/>
          <w:sz w:val="28"/>
          <w:szCs w:val="28"/>
        </w:rPr>
        <w:t>3. Кон</w:t>
      </w:r>
      <w:r w:rsidR="00F465D1" w:rsidRPr="00F465D1">
        <w:rPr>
          <w:color w:val="000000"/>
          <w:sz w:val="28"/>
          <w:szCs w:val="28"/>
        </w:rPr>
        <w:t>курентоспособность</w:t>
      </w:r>
      <w:r w:rsidRPr="00F465D1">
        <w:rPr>
          <w:color w:val="000000"/>
          <w:sz w:val="28"/>
          <w:szCs w:val="28"/>
        </w:rPr>
        <w:t xml:space="preserve"> зависит от того, насколько клиенту удобно работать с </w:t>
      </w:r>
      <w:r w:rsidR="00F465D1" w:rsidRPr="00F465D1">
        <w:rPr>
          <w:color w:val="000000"/>
          <w:sz w:val="28"/>
          <w:szCs w:val="28"/>
        </w:rPr>
        <w:t>ФКО</w:t>
      </w:r>
      <w:r w:rsidRPr="00F465D1">
        <w:rPr>
          <w:color w:val="000000"/>
          <w:sz w:val="28"/>
          <w:szCs w:val="28"/>
        </w:rPr>
        <w:t>, а также насколько широк спектр предоставляемых услуг, включая услуги, связанные с удаленным доступом. Поэтому клиент должен иметь возможность быстро и без утомительных процедур распоряжаться своими деньгами. Но такая легкость доступа к деньгам повышает вероятность преступного проникновения в  системы.</w:t>
      </w:r>
    </w:p>
    <w:p w:rsidR="00C051D8" w:rsidRPr="00F465D1" w:rsidRDefault="00C051D8" w:rsidP="00E622B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465D1">
        <w:rPr>
          <w:color w:val="000000"/>
          <w:sz w:val="28"/>
          <w:szCs w:val="28"/>
        </w:rPr>
        <w:t xml:space="preserve">4. Информационная безопасность </w:t>
      </w:r>
      <w:r w:rsidR="00F465D1" w:rsidRPr="00F465D1">
        <w:rPr>
          <w:color w:val="000000"/>
          <w:sz w:val="28"/>
          <w:szCs w:val="28"/>
        </w:rPr>
        <w:t>ФКО</w:t>
      </w:r>
      <w:r w:rsidRPr="00F465D1">
        <w:rPr>
          <w:color w:val="000000"/>
          <w:sz w:val="28"/>
          <w:szCs w:val="28"/>
        </w:rPr>
        <w:t xml:space="preserve"> (в отличие от большинства компаний) должна обеспечивать высокую надежность работы компьютерных систем даже в случае нештатных ситуаций, поскольку </w:t>
      </w:r>
      <w:r w:rsidR="00F465D1" w:rsidRPr="00F465D1">
        <w:rPr>
          <w:color w:val="000000"/>
          <w:sz w:val="28"/>
          <w:szCs w:val="28"/>
        </w:rPr>
        <w:t>ФКО</w:t>
      </w:r>
      <w:r w:rsidRPr="00F465D1">
        <w:rPr>
          <w:color w:val="000000"/>
          <w:sz w:val="28"/>
          <w:szCs w:val="28"/>
        </w:rPr>
        <w:t xml:space="preserve"> несет ответственность не только за свои средства, но и за деньги клиентов.</w:t>
      </w:r>
    </w:p>
    <w:p w:rsidR="00C051D8" w:rsidRDefault="00C051D8" w:rsidP="00E622B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465D1">
        <w:rPr>
          <w:color w:val="000000"/>
          <w:sz w:val="28"/>
          <w:szCs w:val="28"/>
        </w:rPr>
        <w:lastRenderedPageBreak/>
        <w:t xml:space="preserve">5. </w:t>
      </w:r>
      <w:r w:rsidR="00F465D1" w:rsidRPr="00F465D1">
        <w:rPr>
          <w:color w:val="000000"/>
          <w:sz w:val="28"/>
          <w:szCs w:val="28"/>
        </w:rPr>
        <w:t>ФКО</w:t>
      </w:r>
      <w:r w:rsidRPr="00F465D1">
        <w:rPr>
          <w:color w:val="000000"/>
          <w:sz w:val="28"/>
          <w:szCs w:val="28"/>
        </w:rPr>
        <w:t xml:space="preserve"> хранит важную информацию о своих клиентах, что расширяет круг потенциальных злоумышленников, заинтересованных в краже или порче такой информации.</w:t>
      </w:r>
    </w:p>
    <w:p w:rsidR="00E622B4" w:rsidRPr="00F465D1" w:rsidRDefault="00E622B4" w:rsidP="00E622B4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8E373D" w:rsidRPr="00E622B4" w:rsidRDefault="0087482C" w:rsidP="00E622B4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622B4">
        <w:rPr>
          <w:rFonts w:ascii="Times New Roman" w:hAnsi="Times New Roman" w:cs="Times New Roman"/>
          <w:b/>
          <w:bCs/>
          <w:sz w:val="28"/>
          <w:szCs w:val="28"/>
        </w:rPr>
        <w:t>2. Безопасность автоматизированных систем обработки информации в</w:t>
      </w:r>
      <w:r w:rsidRPr="00E622B4">
        <w:rPr>
          <w:rFonts w:ascii="Times New Roman" w:hAnsi="Times New Roman" w:cs="Times New Roman"/>
          <w:b/>
          <w:sz w:val="28"/>
          <w:szCs w:val="28"/>
        </w:rPr>
        <w:t xml:space="preserve"> финансово-кредитных организациях.</w:t>
      </w:r>
    </w:p>
    <w:p w:rsidR="008E373D" w:rsidRPr="00370F62" w:rsidRDefault="008E373D" w:rsidP="00370F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619B7" w:rsidRPr="002619B7" w:rsidRDefault="002619B7" w:rsidP="00E622B4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619B7">
        <w:rPr>
          <w:color w:val="000000"/>
          <w:sz w:val="28"/>
          <w:szCs w:val="28"/>
        </w:rPr>
        <w:t>Существует несколько основных способов обеспечения безопасности программно-технической среды, реализуемых различными методами:</w:t>
      </w:r>
    </w:p>
    <w:p w:rsidR="002619B7" w:rsidRPr="00B87288" w:rsidRDefault="002619B7" w:rsidP="00E622B4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7288">
        <w:rPr>
          <w:color w:val="000000"/>
          <w:sz w:val="28"/>
          <w:szCs w:val="28"/>
        </w:rPr>
        <w:t>1. Идентификация (аутентификация) и авторизация при помощи паролей.</w:t>
      </w:r>
    </w:p>
    <w:p w:rsidR="002619B7" w:rsidRPr="00B87288" w:rsidRDefault="00B87288" w:rsidP="00E622B4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2619B7" w:rsidRPr="00B87288">
        <w:rPr>
          <w:color w:val="000000"/>
          <w:sz w:val="28"/>
          <w:szCs w:val="28"/>
        </w:rPr>
        <w:t>. Создание профилей пользователей. На каждом из узлов создается база данных пользователей, их паролей и профилей доступа к локальным ресурсам вычислительной системы.</w:t>
      </w:r>
    </w:p>
    <w:p w:rsidR="00B87288" w:rsidRDefault="00B87288" w:rsidP="00E622B4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7288">
        <w:rPr>
          <w:color w:val="000000"/>
          <w:sz w:val="28"/>
          <w:szCs w:val="28"/>
        </w:rPr>
        <w:t>3</w:t>
      </w:r>
      <w:r w:rsidR="002619B7" w:rsidRPr="00B87288">
        <w:rPr>
          <w:color w:val="000000"/>
          <w:sz w:val="28"/>
          <w:szCs w:val="28"/>
        </w:rPr>
        <w:t xml:space="preserve">. Создание профилей процессов. </w:t>
      </w:r>
      <w:r w:rsidRPr="00B87288">
        <w:rPr>
          <w:color w:val="000000"/>
          <w:sz w:val="28"/>
          <w:szCs w:val="28"/>
        </w:rPr>
        <w:t>Задачу аутентификации выполняет независимый (third-party) сервер, который содержит пароли, как для пользователей, так и для конечных серверов (в случае группы серверов, базу данных паролей также содержит только один (master) сервер аутентификации; остальные - лишь периодически обновляемые копии). Таким образом, использование сетевых услуг требует двух паролей (хотя пользователь должен знать только один - второй предоставляется ему сервером «прозрачным» образом).</w:t>
      </w:r>
    </w:p>
    <w:p w:rsidR="002619B7" w:rsidRPr="00B87288" w:rsidRDefault="00B87288" w:rsidP="00E622B4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7288">
        <w:rPr>
          <w:color w:val="000000"/>
          <w:sz w:val="28"/>
          <w:szCs w:val="28"/>
        </w:rPr>
        <w:t>4</w:t>
      </w:r>
      <w:r w:rsidR="002619B7" w:rsidRPr="00B87288">
        <w:rPr>
          <w:color w:val="000000"/>
          <w:sz w:val="28"/>
          <w:szCs w:val="28"/>
        </w:rPr>
        <w:t xml:space="preserve">. Инкапсуляция передаваемой информации в специальных протоколах обмена. Использование подобных методов в коммуникациях основано на алгоритмах шифрования с открытым ключом. На этапе инициализации происходит создание пары ключей - открытого и закрытого, имеющегося только у того, кто публикует открытый ключ. Суть алгоритмов шифрования с открытым ключом заключается в том, что операции шифрования и </w:t>
      </w:r>
      <w:r w:rsidR="002619B7" w:rsidRPr="00B87288">
        <w:rPr>
          <w:color w:val="000000"/>
          <w:sz w:val="28"/>
          <w:szCs w:val="28"/>
        </w:rPr>
        <w:lastRenderedPageBreak/>
        <w:t>дешифрования производятся разными ключами (открытым и закрытым соответственно).</w:t>
      </w:r>
    </w:p>
    <w:p w:rsidR="002619B7" w:rsidRPr="00B87288" w:rsidRDefault="00B87288" w:rsidP="00E622B4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7288">
        <w:rPr>
          <w:color w:val="000000"/>
          <w:sz w:val="28"/>
          <w:szCs w:val="28"/>
        </w:rPr>
        <w:t>5</w:t>
      </w:r>
      <w:r w:rsidR="002619B7" w:rsidRPr="00B87288">
        <w:rPr>
          <w:color w:val="000000"/>
          <w:sz w:val="28"/>
          <w:szCs w:val="28"/>
        </w:rPr>
        <w:t>. Ограничение информационных потоков. Это известные технические приемы, позволяющие разделить локальную сеть на связанные подсети и осуществлять контроль и ограничение передачи информации между этими подсетями.</w:t>
      </w:r>
    </w:p>
    <w:p w:rsidR="00B87288" w:rsidRPr="00B87288" w:rsidRDefault="00B87288" w:rsidP="00E622B4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7288">
        <w:rPr>
          <w:color w:val="000000"/>
          <w:sz w:val="28"/>
          <w:szCs w:val="28"/>
        </w:rPr>
        <w:t>6</w:t>
      </w:r>
      <w:r w:rsidR="002619B7" w:rsidRPr="00B87288">
        <w:rPr>
          <w:color w:val="000000"/>
          <w:sz w:val="28"/>
          <w:szCs w:val="28"/>
        </w:rPr>
        <w:t>. Firewalls (брандмауэры). Метод подразумевает создание между локальной сетью банка и другими сетями специальных промежуточных серверов, которые инспектируют, анализируют и фильтруют весь проходящий через них поток данных (трафик сетевого/транспортного уровней).</w:t>
      </w:r>
    </w:p>
    <w:p w:rsidR="00B87288" w:rsidRPr="00B87288" w:rsidRDefault="00B87288" w:rsidP="00E622B4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7288">
        <w:rPr>
          <w:color w:val="000000"/>
          <w:sz w:val="28"/>
          <w:szCs w:val="28"/>
        </w:rPr>
        <w:t>7</w:t>
      </w:r>
      <w:r w:rsidR="002619B7" w:rsidRPr="00B87288">
        <w:rPr>
          <w:color w:val="000000"/>
          <w:sz w:val="28"/>
          <w:szCs w:val="28"/>
        </w:rPr>
        <w:t>. Proxy-servers. При данном методе вводятся жесткие ограничения на правила передачи информации в сети: весь трафик сетевого/транспортного уровней между локальной и глобальной сетями запрещается полностью - попросту отсутствует маршрутизация как таковая, а обращения из локальной сети в глобальную происходят через специальные серверы-посредники.</w:t>
      </w:r>
    </w:p>
    <w:p w:rsidR="00B87288" w:rsidRPr="00B87288" w:rsidRDefault="00B87288" w:rsidP="00E622B4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7288">
        <w:rPr>
          <w:color w:val="000000"/>
          <w:sz w:val="28"/>
          <w:szCs w:val="28"/>
        </w:rPr>
        <w:t>8</w:t>
      </w:r>
      <w:r w:rsidR="002619B7" w:rsidRPr="00B87288">
        <w:rPr>
          <w:color w:val="000000"/>
          <w:sz w:val="28"/>
          <w:szCs w:val="28"/>
        </w:rPr>
        <w:t>. Создание виртуальных частных сетей (VPN) позволяет эффективно обеспечивать конфиденциальность информации, ее защиту от прослушивания или помех при передаче данных.</w:t>
      </w:r>
    </w:p>
    <w:p w:rsidR="002619B7" w:rsidRPr="00B87288" w:rsidRDefault="00B87288" w:rsidP="00E622B4">
      <w:pPr>
        <w:pStyle w:val="a3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7288">
        <w:rPr>
          <w:color w:val="000000"/>
          <w:sz w:val="28"/>
          <w:szCs w:val="28"/>
        </w:rPr>
        <w:t>9</w:t>
      </w:r>
      <w:r w:rsidR="002619B7" w:rsidRPr="00B87288">
        <w:rPr>
          <w:color w:val="000000"/>
          <w:sz w:val="28"/>
          <w:szCs w:val="28"/>
        </w:rPr>
        <w:t>.</w:t>
      </w:r>
      <w:r w:rsidRPr="00B87288">
        <w:rPr>
          <w:color w:val="000000"/>
          <w:sz w:val="28"/>
          <w:szCs w:val="28"/>
        </w:rPr>
        <w:t xml:space="preserve"> </w:t>
      </w:r>
      <w:r w:rsidR="002619B7" w:rsidRPr="00B87288">
        <w:rPr>
          <w:color w:val="000000"/>
          <w:sz w:val="28"/>
          <w:szCs w:val="28"/>
        </w:rPr>
        <w:t xml:space="preserve">Системы обнаружения вторжений и сканеры уязвимости создают дополнительный уровень сетевой безопасности. </w:t>
      </w:r>
    </w:p>
    <w:p w:rsidR="00613494" w:rsidRDefault="00613494" w:rsidP="00370F62">
      <w:pPr>
        <w:spacing w:after="0"/>
        <w:rPr>
          <w:rFonts w:ascii="Times New Roman" w:hAnsi="Times New Roman" w:cs="Times New Roman"/>
        </w:rPr>
      </w:pPr>
    </w:p>
    <w:p w:rsidR="00776F62" w:rsidRDefault="00776F62" w:rsidP="00776F6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6F62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776F62">
        <w:rPr>
          <w:rFonts w:ascii="Times New Roman" w:hAnsi="Times New Roman" w:cs="Times New Roman"/>
          <w:b/>
          <w:sz w:val="28"/>
          <w:szCs w:val="28"/>
        </w:rPr>
        <w:t> </w:t>
      </w:r>
      <w:r w:rsidRPr="00776F62">
        <w:rPr>
          <w:rFonts w:ascii="Times New Roman" w:hAnsi="Times New Roman" w:cs="Times New Roman"/>
          <w:b/>
          <w:bCs/>
          <w:sz w:val="28"/>
          <w:szCs w:val="28"/>
        </w:rPr>
        <w:t>Безопасность электронных платежей</w:t>
      </w:r>
    </w:p>
    <w:p w:rsidR="00776F62" w:rsidRDefault="00776F62" w:rsidP="00776F6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76F62" w:rsidRDefault="00776F62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F62">
        <w:rPr>
          <w:rFonts w:ascii="Times New Roman" w:hAnsi="Times New Roman" w:cs="Times New Roman"/>
          <w:sz w:val="28"/>
          <w:szCs w:val="28"/>
        </w:rPr>
        <w:t xml:space="preserve">Электронно-цифровая подпись - гарантия безопасности. Согласно типовому договору между </w:t>
      </w:r>
      <w:r>
        <w:rPr>
          <w:rFonts w:ascii="Times New Roman" w:hAnsi="Times New Roman" w:cs="Times New Roman"/>
          <w:sz w:val="28"/>
          <w:szCs w:val="28"/>
        </w:rPr>
        <w:t xml:space="preserve">ФКО </w:t>
      </w:r>
      <w:r w:rsidRPr="00776F62">
        <w:rPr>
          <w:rFonts w:ascii="Times New Roman" w:hAnsi="Times New Roman" w:cs="Times New Roman"/>
          <w:sz w:val="28"/>
          <w:szCs w:val="28"/>
        </w:rPr>
        <w:t xml:space="preserve">и клиентом наличие под электронным документом достаточного количества зарегистрированных ЭЦП уполномоченных лиц служит основанием для совершения банковских операций по счетам клиента. В Федеральном законе от 10.01.02 г. N 1-ФЗ "Об электронной цифровой подписи" определено, что ЭЦП должна формироваться и проверяться </w:t>
      </w:r>
      <w:r w:rsidRPr="00776F62">
        <w:rPr>
          <w:rFonts w:ascii="Times New Roman" w:hAnsi="Times New Roman" w:cs="Times New Roman"/>
          <w:sz w:val="28"/>
          <w:szCs w:val="28"/>
        </w:rPr>
        <w:lastRenderedPageBreak/>
        <w:t>сертифицированным ФАПСИ программным обеспечением. Сертификация ЭЦП является гарантией того, что данная программа выполняет криптографические функции согласно нормативам ГОСТ и не совершает деструктивных действий на компьютере пользователя.</w:t>
      </w:r>
    </w:p>
    <w:p w:rsidR="00776F62" w:rsidRDefault="00776F62" w:rsidP="00776F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6F62" w:rsidRDefault="00776F62" w:rsidP="00776F6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6F62">
        <w:rPr>
          <w:rFonts w:ascii="Times New Roman" w:hAnsi="Times New Roman" w:cs="Times New Roman"/>
          <w:b/>
          <w:bCs/>
          <w:sz w:val="28"/>
          <w:szCs w:val="28"/>
        </w:rPr>
        <w:t>4. Безопасность персональных платежей физических лиц</w:t>
      </w:r>
    </w:p>
    <w:p w:rsidR="00312934" w:rsidRDefault="00312934" w:rsidP="00776F6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Большинство систем безопасности в целях избегания потери персональных данных физических лиц требуют от пользователя подтверждения, что он именно тот, за кого себя выдает. Идентификация пользователя может быть проведена на основе того, что:</w:t>
      </w:r>
    </w:p>
    <w:p w:rsidR="00312934" w:rsidRPr="00312934" w:rsidRDefault="00312934" w:rsidP="00E622B4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он знает некую информацию (секретный код, пароль);</w:t>
      </w:r>
    </w:p>
    <w:p w:rsidR="00312934" w:rsidRPr="00312934" w:rsidRDefault="00312934" w:rsidP="00E622B4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он имеет некий предмет (карточку, электронный ключ, жетон);</w:t>
      </w:r>
    </w:p>
    <w:p w:rsidR="00312934" w:rsidRPr="00312934" w:rsidRDefault="00312934" w:rsidP="00E622B4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он обладает набором индивидуальных черт (отпечатки пальцев, форма кисти руки, тембр голоса, рисунок сетчатки глаза и т.п.);</w:t>
      </w:r>
    </w:p>
    <w:p w:rsidR="00312934" w:rsidRPr="00312934" w:rsidRDefault="00312934" w:rsidP="00E622B4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он знает, где находится или как подключается специализированный ключ.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Первый способ требует набора на клавиатуре определенной кодовой последовательности - персонального идентификационного номера (Personal identification number - PIN). Обычно это последовательность из 4-8 цифр, которую пользователь должен ввести при осуществлении транзакции.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Второй способ предполагает предъявление пользователем неких специфических элементов идентификации - кодов, считываемых из некопируемого электронного устройства, карточки или жетона.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В третьем способе пропуском служат индивидуальные особенности и физические характеристики личности человека. Всякому биометрическому продукту сопутствует довольно объемная база данных, хранящая соответствующие изображения или другие данные, применяемые при распознавании.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lastRenderedPageBreak/>
        <w:t>Четвертый способ предполагает особый принцип включения или коммутирования оборудования, который обеспечит его работу (этот подход используется достаточно редко).</w:t>
      </w:r>
    </w:p>
    <w:p w:rsidR="00312934" w:rsidRDefault="00312934" w:rsidP="00E622B4">
      <w:pPr>
        <w:pStyle w:val="a3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r w:rsidRPr="00312934">
        <w:rPr>
          <w:b/>
          <w:bCs/>
          <w:color w:val="000000"/>
          <w:sz w:val="28"/>
          <w:szCs w:val="28"/>
        </w:rPr>
        <w:t>Пластиковые карты.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В настоящее время выпущено более миллиарда карточек в различных странах мира. Наиболее известные из них: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кредитные карточки Visa (более 350 млн. карточек) и MasterCard (200 млн. карточек);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международные чековые гарантии Eurocheque и Posteheque;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карточки для оплаты путешествий и развлечений American Express (60 млн. карточек) и Diners Club.</w:t>
      </w:r>
    </w:p>
    <w:p w:rsidR="00312934" w:rsidRDefault="00312934" w:rsidP="00E622B4">
      <w:pPr>
        <w:pStyle w:val="a3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r w:rsidRPr="00312934">
        <w:rPr>
          <w:b/>
          <w:bCs/>
          <w:color w:val="000000"/>
          <w:sz w:val="28"/>
          <w:szCs w:val="28"/>
        </w:rPr>
        <w:t>Магнитные карточки.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Наиболее известны и давно используются в банковском деле в качестве средств идентификации пластиковые карточки с магнитной полосой (многие системы позволяют использовать обычные кредитные карточки). Для считывания необходимо провести карточкой (магнитной полосой) через прорезь ридера (считывателя). Обычно ридеры выполнены в виде внешнего устройства и подключаются через последовательный или универсальный порт компьютера. Выпускаются также ридеры, совмещенные с клавиатурой. Однако у таких карт можно выделить преимущества и недостатки их использования.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Минусы: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магнитная карточка может быть легко скопирована на доступном оборудовании;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загрязнение, небольшое механическое воздействие на магнитный слой, нахождение карты вблизи сильных источников электромагнитных полей приводят к повреждению карты.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Преимущества: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расходы на выпуск и обслуживание таких карт невелики;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lastRenderedPageBreak/>
        <w:t>индустрия магнитных пластиковых карт развивалась в течение нескольких десятилетий и на настоящий момент более 90% карт - это пластиковые карты;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применение магнитных карточек оправдано при очень большом числе пользователей и частой сменяемости карт (например, для доступа в гостиничный номер).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934">
        <w:rPr>
          <w:rFonts w:ascii="Times New Roman" w:hAnsi="Times New Roman" w:cs="Times New Roman"/>
          <w:b/>
          <w:sz w:val="28"/>
          <w:szCs w:val="28"/>
        </w:rPr>
        <w:t>Proximity-карты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Фактически - это развитие идеи электронных жетонов. Это бесконтактная карточка (но может быть и брелок или браслет), содержащая чип с уникальным кодом или радиопередатчик. Считыватель оснащен специальной антенной, постоянно излучающей электромагнитную энергию. При попадании карточки в это поле происходит запитывание чипа карточки, и карта посылает считывателю свой уникальный код. Для большинства считывателей расстояние устойчивого срабатывания составляет от нескольких миллиметров до 5-15 см.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934">
        <w:rPr>
          <w:rFonts w:ascii="Times New Roman" w:hAnsi="Times New Roman" w:cs="Times New Roman"/>
          <w:b/>
          <w:sz w:val="28"/>
          <w:szCs w:val="28"/>
        </w:rPr>
        <w:t>Смарт-карты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В отличие от магнитной карты смарт-карта содержит микропроцессор и контактные площадки для подачи питания и обмена информацией со считывателем. Смарт-карта имеет очень высокую степень защищенности. Именно с ней до сих пор связаны основные перспективы развития такого рода ключей и надежды многих разработчиков систем защиты.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Технология смарт-карт существует и развивается уже около двадцати лет, но достаточно широкое распространение получает только последние несколько лет. Очевидно, что смарт-карта, благодаря большому объему памяти и функциональным возможностям, может выступать и в роли ключа, и в роли пропуска и одновременно являться банковской карточкой. В реальной жизни такое совмещение функций реализуют достаточно редко.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 xml:space="preserve">Для работы со смарт-картой компьютер должен быть оснащен специальным устройством: встроенным или внешним картридером. Внешние картридеры могут подключаться к различным портам компьютера (последовательному, </w:t>
      </w:r>
      <w:r w:rsidRPr="00312934">
        <w:rPr>
          <w:rFonts w:ascii="Times New Roman" w:hAnsi="Times New Roman" w:cs="Times New Roman"/>
          <w:sz w:val="28"/>
          <w:szCs w:val="28"/>
        </w:rPr>
        <w:lastRenderedPageBreak/>
        <w:t>параллельному или клавиатурному порту PS/2, PCMCIA-слоту, SCSI или USB).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Многие карты предусматривают различные виды (алгоритмы) аутентификации. В процессе электронного узнавания принимают участие три стороны: пользователь карты, карта, терминальное устройство (устройство считывания карты). Аутентификация необходима для того, чтобы пользователь, терминальное устройство, в которое вставлена карта или программное приложение, которому сообщаются параметры карты, могли выполнять определенные действия с данными, находящимися на карге. Правила доступа назначаются разработчиком приложения при создании структур данных на карте.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934">
        <w:rPr>
          <w:rFonts w:ascii="Times New Roman" w:hAnsi="Times New Roman" w:cs="Times New Roman"/>
          <w:b/>
          <w:sz w:val="28"/>
          <w:szCs w:val="28"/>
        </w:rPr>
        <w:t>Электронные жетоны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Сейчас в различных системах, требующих идентификации пользователя или владельца, в качестве пропусков широко используются электронные жетоны (или так называемые token-устройства). Известный пример такого жетона - электронная "таблетка" (рис. 8.4). "Таблетка" выполнена в круглом корпусе из нержавеющей стали и содержит чип с записанным в него уникальным номером. Аутентификация пользователя осуществляется после прикосновения такой "таблетки" к специальному контактному устройству, обычно подключаемому к последовательному порту компьютера. Таким образом, можно разрешать доступ в помещение, но можно и разрешать работу на компьютере или блокировать работу на компьютере несанкционированных пользователей.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Для удобства "таблетка" может закрепляться на брелоке или запрессовываться в пластиковую оболочку.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В настоящее время эти устройства широко используются для управления электромеханическими замками (двери помещений, ворота, двери подъездов и т.п.). Однако их "компьютерное" использование также достаточно эффективно.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lastRenderedPageBreak/>
        <w:t>Все три перечисленных группы ключей являются пассивными по своей сути. Они не выполняют никаких активных действий и не участвуют в процессе аутентификации, а только отдают хранящийся код. В этом заключается их основная область.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934">
        <w:rPr>
          <w:rFonts w:ascii="Times New Roman" w:hAnsi="Times New Roman" w:cs="Times New Roman"/>
          <w:sz w:val="28"/>
          <w:szCs w:val="28"/>
        </w:rPr>
        <w:t>Жетоны обладают несколько лучшей износоустойчивостью, чем магнитные карты.</w:t>
      </w:r>
    </w:p>
    <w:p w:rsidR="00312934" w:rsidRDefault="003129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12934" w:rsidRPr="00312934" w:rsidRDefault="00312934" w:rsidP="00E622B4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Заключение</w:t>
      </w:r>
    </w:p>
    <w:p w:rsidR="00312934" w:rsidRPr="00312934" w:rsidRDefault="00312934" w:rsidP="0031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2934">
        <w:rPr>
          <w:rFonts w:ascii="Georgia" w:eastAsia="Times New Roman" w:hAnsi="Georgia" w:cs="Times New Roman"/>
          <w:color w:val="000000"/>
          <w:sz w:val="23"/>
          <w:szCs w:val="23"/>
        </w:rPr>
        <w:br/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Таким образом, проблема защиты информации слишком серьезна, чтобы  пренебречь ею. В последнее время в отечественных ФКО наблюдается большое число случаев нарушения уровня секретности. Теоретически, законодательная база для обеспечения защиты банковской информации существует в нашей стране, однако ее применение далеко от совершенства. 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34"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Защита информации  - это задача комплексная, которая не может решаться только в рамках банковских программ. Эффективная реализация защиты начинается с выбора и конфигурирования операционных систем и сетевых системных средств, поддерживающих функционирование программ. Среди дисциплинарных средств обеспечения защиты следует выделить два направления: с одной стороны - это минимально достаточная осведомленность пользователей системы об особенностях построения системы; с другой - наличие многоуровневых средств идентификации пользователей и контроля их прав.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34">
        <w:rPr>
          <w:rFonts w:ascii="Times New Roman" w:eastAsia="Times New Roman" w:hAnsi="Times New Roman" w:cs="Times New Roman"/>
          <w:color w:val="000000"/>
          <w:sz w:val="28"/>
          <w:szCs w:val="28"/>
        </w:rPr>
        <w:t>В российских условиях большинство банковских систем по уровню защиты следует отнести к системам первого и второго уровня сложности защиты: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34">
        <w:rPr>
          <w:rFonts w:ascii="Times New Roman" w:eastAsia="Times New Roman" w:hAnsi="Times New Roman" w:cs="Times New Roman"/>
          <w:color w:val="000000"/>
          <w:sz w:val="28"/>
          <w:szCs w:val="28"/>
        </w:rPr>
        <w:t>1-й уровень - использование программных средств, предоставляемых стандартными средствами операционных систем и сетевых программ;</w:t>
      </w:r>
    </w:p>
    <w:p w:rsidR="00312934" w:rsidRPr="00312934" w:rsidRDefault="00312934" w:rsidP="00E622B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34">
        <w:rPr>
          <w:rFonts w:ascii="Times New Roman" w:eastAsia="Times New Roman" w:hAnsi="Times New Roman" w:cs="Times New Roman"/>
          <w:color w:val="000000"/>
          <w:sz w:val="28"/>
          <w:szCs w:val="28"/>
        </w:rPr>
        <w:t>2-й уровень - использование программных средств обеспечения безопасности, кодирования информации, кодирования доступа.</w:t>
      </w:r>
    </w:p>
    <w:p w:rsidR="007B4D38" w:rsidRDefault="00312934" w:rsidP="00E622B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2934">
        <w:rPr>
          <w:rFonts w:ascii="Times New Roman" w:eastAsia="Times New Roman" w:hAnsi="Times New Roman" w:cs="Times New Roman"/>
          <w:color w:val="000000"/>
          <w:sz w:val="28"/>
          <w:szCs w:val="28"/>
        </w:rPr>
        <w:t>Обобщая все вышесказанное, необходимо быть уверенным в том, что корпоративная и коммерческая информация останутся закрытыми. Однако следует заботиться о защите не только документации и иной производственной информации, но и сетевых настроек и параметров функционирования сети на машине.</w:t>
      </w:r>
    </w:p>
    <w:p w:rsidR="007B4D38" w:rsidRDefault="007B4D38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7B4D38" w:rsidRDefault="007B4D38" w:rsidP="007B4D38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34A4F"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 И ЛИТЕРАТУРЫ</w:t>
      </w:r>
    </w:p>
    <w:p w:rsidR="0072398A" w:rsidRDefault="0072398A" w:rsidP="007B4D38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B4D38" w:rsidRPr="0072398A" w:rsidRDefault="0072398A" w:rsidP="00E622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98A">
        <w:rPr>
          <w:rFonts w:ascii="Times New Roman" w:hAnsi="Times New Roman" w:cs="Times New Roman"/>
          <w:sz w:val="28"/>
          <w:szCs w:val="28"/>
        </w:rPr>
        <w:t>1.Федеральный Закон Российской Федерации «Об информации, информационных технологиях и о защите информации» № 149-ФЗ от 27.07.2006 г.</w:t>
      </w:r>
    </w:p>
    <w:p w:rsidR="00312934" w:rsidRPr="00312934" w:rsidRDefault="007B4D38" w:rsidP="00E622B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398A">
        <w:rPr>
          <w:rFonts w:ascii="Times New Roman" w:hAnsi="Times New Roman" w:cs="Times New Roman"/>
          <w:sz w:val="28"/>
          <w:szCs w:val="28"/>
        </w:rPr>
        <w:t>2. Федеральный Закон Российской Федерации «Об электронной цифровой подписи» № 1-ФЗ от 10.01.2002 г. (в редакции последующих законов).</w:t>
      </w:r>
    </w:p>
    <w:p w:rsidR="00312934" w:rsidRPr="00776F62" w:rsidRDefault="00312934" w:rsidP="00776F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312934" w:rsidRPr="00776F62" w:rsidSect="00434A4F">
      <w:footerReference w:type="default" r:id="rId7"/>
      <w:pgSz w:w="11906" w:h="16838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2A2" w:rsidRDefault="00CD52A2" w:rsidP="00434A4F">
      <w:pPr>
        <w:spacing w:after="0" w:line="240" w:lineRule="auto"/>
      </w:pPr>
      <w:r>
        <w:separator/>
      </w:r>
    </w:p>
  </w:endnote>
  <w:endnote w:type="continuationSeparator" w:id="1">
    <w:p w:rsidR="00CD52A2" w:rsidRDefault="00CD52A2" w:rsidP="00434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591532"/>
      <w:docPartObj>
        <w:docPartGallery w:val="Page Numbers (Bottom of Page)"/>
        <w:docPartUnique/>
      </w:docPartObj>
    </w:sdtPr>
    <w:sdtContent>
      <w:p w:rsidR="00434A4F" w:rsidRDefault="00613494">
        <w:pPr>
          <w:pStyle w:val="a7"/>
          <w:jc w:val="center"/>
        </w:pPr>
        <w:fldSimple w:instr=" PAGE   \* MERGEFORMAT ">
          <w:r w:rsidR="00C76A38">
            <w:rPr>
              <w:noProof/>
            </w:rPr>
            <w:t>13</w:t>
          </w:r>
        </w:fldSimple>
      </w:p>
    </w:sdtContent>
  </w:sdt>
  <w:p w:rsidR="00434A4F" w:rsidRDefault="00434A4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2A2" w:rsidRDefault="00CD52A2" w:rsidP="00434A4F">
      <w:pPr>
        <w:spacing w:after="0" w:line="240" w:lineRule="auto"/>
      </w:pPr>
      <w:r>
        <w:separator/>
      </w:r>
    </w:p>
  </w:footnote>
  <w:footnote w:type="continuationSeparator" w:id="1">
    <w:p w:rsidR="00CD52A2" w:rsidRDefault="00CD52A2" w:rsidP="00434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D5A93"/>
    <w:multiLevelType w:val="hybridMultilevel"/>
    <w:tmpl w:val="0382F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70F62"/>
    <w:rsid w:val="000C7C01"/>
    <w:rsid w:val="002619B7"/>
    <w:rsid w:val="00312934"/>
    <w:rsid w:val="00370F62"/>
    <w:rsid w:val="00434A4F"/>
    <w:rsid w:val="00613494"/>
    <w:rsid w:val="0072398A"/>
    <w:rsid w:val="00776F62"/>
    <w:rsid w:val="00777EEA"/>
    <w:rsid w:val="007B4D38"/>
    <w:rsid w:val="00802CCF"/>
    <w:rsid w:val="0087482C"/>
    <w:rsid w:val="008E373D"/>
    <w:rsid w:val="00B87288"/>
    <w:rsid w:val="00C051D8"/>
    <w:rsid w:val="00C76A38"/>
    <w:rsid w:val="00CD52A2"/>
    <w:rsid w:val="00E622B4"/>
    <w:rsid w:val="00F40C22"/>
    <w:rsid w:val="00F46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3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12934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34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34A4F"/>
  </w:style>
  <w:style w:type="paragraph" w:styleId="a7">
    <w:name w:val="footer"/>
    <w:basedOn w:val="a"/>
    <w:link w:val="a8"/>
    <w:uiPriority w:val="99"/>
    <w:unhideWhenUsed/>
    <w:rsid w:val="00434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34A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4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13</Pages>
  <Words>2391</Words>
  <Characters>13631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2017-01-29T13:09:00Z</dcterms:created>
  <dcterms:modified xsi:type="dcterms:W3CDTF">2017-05-09T10:37:00Z</dcterms:modified>
</cp:coreProperties>
</file>