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4B" w:rsidRDefault="0024044B" w:rsidP="007D4011">
      <w:pPr>
        <w:pStyle w:val="a3"/>
        <w:tabs>
          <w:tab w:val="left" w:pos="1134"/>
        </w:tabs>
        <w:spacing w:after="0" w:line="240" w:lineRule="auto"/>
        <w:ind w:left="709"/>
        <w:jc w:val="both"/>
      </w:pPr>
    </w:p>
    <w:p w:rsidR="0024044B" w:rsidRDefault="0024044B">
      <w:r>
        <w:br w:type="page"/>
      </w:r>
    </w:p>
    <w:p w:rsidR="0024044B" w:rsidRPr="00750EEC" w:rsidRDefault="0024044B" w:rsidP="0024044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24044B" w:rsidRDefault="005356EF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4044B">
        <w:rPr>
          <w:rFonts w:ascii="Times New Roman" w:hAnsi="Times New Roman" w:cs="Times New Roman"/>
          <w:sz w:val="28"/>
          <w:szCs w:val="28"/>
        </w:rPr>
        <w:t>Введение..</w:t>
      </w:r>
      <w:r w:rsidR="0024044B" w:rsidRPr="00937444">
        <w:rPr>
          <w:rFonts w:ascii="Times New Roman" w:hAnsi="Times New Roman" w:cs="Times New Roman"/>
          <w:sz w:val="28"/>
          <w:szCs w:val="28"/>
        </w:rPr>
        <w:t>...................................</w:t>
      </w:r>
      <w:r w:rsidR="0024044B">
        <w:rPr>
          <w:rFonts w:ascii="Times New Roman" w:hAnsi="Times New Roman" w:cs="Times New Roman"/>
          <w:sz w:val="28"/>
          <w:szCs w:val="28"/>
        </w:rPr>
        <w:t>..................................................</w:t>
      </w:r>
      <w:r w:rsidR="0024044B" w:rsidRPr="00937444">
        <w:rPr>
          <w:rFonts w:ascii="Times New Roman" w:hAnsi="Times New Roman" w:cs="Times New Roman"/>
          <w:sz w:val="28"/>
          <w:szCs w:val="28"/>
        </w:rPr>
        <w:t>........................3</w:t>
      </w:r>
    </w:p>
    <w:p w:rsidR="0024044B" w:rsidRDefault="0024044B" w:rsidP="0024044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404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Пищевая</w:t>
      </w:r>
      <w:r w:rsidRPr="001E2748">
        <w:rPr>
          <w:rFonts w:ascii="Times New Roman" w:eastAsia="Times New Roman" w:hAnsi="Times New Roman" w:cs="Times New Roman"/>
          <w:sz w:val="28"/>
          <w:szCs w:val="28"/>
        </w:rPr>
        <w:t xml:space="preserve"> промышленность России: масштабы, динамика, основные тенденции развития</w:t>
      </w:r>
      <w:r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</w:t>
      </w:r>
      <w:r w:rsidR="007D4011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44B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24044B">
        <w:rPr>
          <w:rFonts w:ascii="Times New Roman" w:hAnsi="Times New Roman" w:cs="Times New Roman"/>
          <w:sz w:val="28"/>
          <w:szCs w:val="28"/>
        </w:rPr>
        <w:t xml:space="preserve"> Основные направления государственной политики в пищевой промышленности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</w:t>
      </w:r>
      <w:r w:rsidR="00EB58E1">
        <w:rPr>
          <w:rFonts w:ascii="Times New Roman" w:hAnsi="Times New Roman" w:cs="Times New Roman"/>
          <w:sz w:val="28"/>
          <w:szCs w:val="28"/>
        </w:rPr>
        <w:t>......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="00EB58E1">
        <w:rPr>
          <w:rFonts w:ascii="Times New Roman" w:hAnsi="Times New Roman" w:cs="Times New Roman"/>
          <w:sz w:val="28"/>
          <w:szCs w:val="28"/>
        </w:rPr>
        <w:t>8</w:t>
      </w: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E2748">
        <w:rPr>
          <w:rFonts w:ascii="Times New Roman" w:hAnsi="Times New Roman" w:cs="Times New Roman"/>
          <w:sz w:val="28"/>
          <w:szCs w:val="28"/>
        </w:rPr>
        <w:t xml:space="preserve">Основные пути совершенствования государственной политики в </w:t>
      </w:r>
      <w:r>
        <w:rPr>
          <w:rFonts w:ascii="Times New Roman" w:hAnsi="Times New Roman" w:cs="Times New Roman"/>
          <w:sz w:val="28"/>
          <w:szCs w:val="28"/>
        </w:rPr>
        <w:t>пищевой промышленности.....................................................................</w:t>
      </w:r>
      <w:r w:rsidR="00F46540">
        <w:rPr>
          <w:rFonts w:ascii="Times New Roman" w:hAnsi="Times New Roman" w:cs="Times New Roman"/>
          <w:sz w:val="28"/>
          <w:szCs w:val="28"/>
        </w:rPr>
        <w:t>.............................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F46540">
        <w:rPr>
          <w:rFonts w:ascii="Times New Roman" w:hAnsi="Times New Roman" w:cs="Times New Roman"/>
          <w:sz w:val="28"/>
          <w:szCs w:val="28"/>
        </w:rPr>
        <w:t>11</w:t>
      </w:r>
    </w:p>
    <w:p w:rsidR="005356EF" w:rsidRPr="0024044B" w:rsidRDefault="005356EF" w:rsidP="0024044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Заключение.....................................................................................................</w:t>
      </w:r>
      <w:r w:rsidR="00F46540">
        <w:rPr>
          <w:rFonts w:ascii="Times New Roman" w:hAnsi="Times New Roman" w:cs="Times New Roman"/>
          <w:sz w:val="28"/>
          <w:szCs w:val="28"/>
        </w:rPr>
        <w:t>....1</w:t>
      </w:r>
      <w:r w:rsidR="00B2006F">
        <w:rPr>
          <w:rFonts w:ascii="Times New Roman" w:hAnsi="Times New Roman" w:cs="Times New Roman"/>
          <w:sz w:val="28"/>
          <w:szCs w:val="28"/>
        </w:rPr>
        <w:t>3</w:t>
      </w:r>
    </w:p>
    <w:p w:rsidR="0024044B" w:rsidRDefault="005356EF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4044B" w:rsidRPr="00937444">
        <w:rPr>
          <w:rFonts w:ascii="Times New Roman" w:hAnsi="Times New Roman" w:cs="Times New Roman"/>
          <w:sz w:val="28"/>
          <w:szCs w:val="28"/>
        </w:rPr>
        <w:t>. Список литературы......................................</w:t>
      </w:r>
      <w:r w:rsidR="0024044B">
        <w:rPr>
          <w:rFonts w:ascii="Times New Roman" w:hAnsi="Times New Roman" w:cs="Times New Roman"/>
          <w:sz w:val="28"/>
          <w:szCs w:val="28"/>
        </w:rPr>
        <w:t>............................</w:t>
      </w:r>
      <w:r w:rsidR="00F46540">
        <w:rPr>
          <w:rFonts w:ascii="Times New Roman" w:hAnsi="Times New Roman" w:cs="Times New Roman"/>
          <w:sz w:val="28"/>
          <w:szCs w:val="28"/>
        </w:rPr>
        <w:t>..........................1</w:t>
      </w:r>
      <w:r w:rsidR="00B2006F">
        <w:rPr>
          <w:rFonts w:ascii="Times New Roman" w:hAnsi="Times New Roman" w:cs="Times New Roman"/>
          <w:sz w:val="28"/>
          <w:szCs w:val="28"/>
        </w:rPr>
        <w:t>4</w:t>
      </w: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7D4011" w:rsidRDefault="008D7BA2" w:rsidP="007D4011">
      <w:pPr>
        <w:pStyle w:val="a9"/>
        <w:spacing w:before="168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356EF">
        <w:rPr>
          <w:sz w:val="28"/>
          <w:szCs w:val="28"/>
        </w:rPr>
        <w:t xml:space="preserve">     </w:t>
      </w:r>
      <w:r w:rsidR="004F4291" w:rsidRPr="005356EF">
        <w:rPr>
          <w:sz w:val="28"/>
          <w:szCs w:val="28"/>
        </w:rPr>
        <w:t xml:space="preserve">Пищевая промышленность  - важная составная часть народного хозяйства. Она объединяет все отрасли экономики по производству пищевой продукции и доведению до потребителя. </w:t>
      </w:r>
      <w:r w:rsidR="004F4291" w:rsidRPr="005356EF">
        <w:rPr>
          <w:color w:val="000000"/>
          <w:sz w:val="28"/>
          <w:szCs w:val="28"/>
        </w:rPr>
        <w:t>Уровень развития пищевой промышленности определяет жизнеобеспеченность населения и явля</w:t>
      </w:r>
      <w:r w:rsidR="004F4291" w:rsidRPr="005356EF">
        <w:rPr>
          <w:color w:val="000000"/>
          <w:sz w:val="28"/>
          <w:szCs w:val="28"/>
        </w:rPr>
        <w:softHyphen/>
        <w:t xml:space="preserve">ется также важной частью национальной безопасности государства. </w:t>
      </w:r>
      <w:r w:rsidR="004F4291" w:rsidRPr="005356EF">
        <w:rPr>
          <w:sz w:val="28"/>
          <w:szCs w:val="28"/>
        </w:rPr>
        <w:t xml:space="preserve"> </w:t>
      </w:r>
      <w:r w:rsidR="004F4291" w:rsidRPr="005356EF">
        <w:rPr>
          <w:color w:val="000000"/>
          <w:sz w:val="28"/>
          <w:szCs w:val="28"/>
          <w:shd w:val="clear" w:color="auto" w:fill="FFFFFF"/>
        </w:rPr>
        <w:t>В современной России продовольственный вопрос приобретает чрезвычайную остроту, как в силу объективных неблагоприятных природно-климатических условий, так и по причине субъективно решаемых политических, социально-экономических задач.</w:t>
      </w:r>
      <w:r w:rsidR="004F4291" w:rsidRPr="005356EF">
        <w:rPr>
          <w:color w:val="000000"/>
          <w:sz w:val="28"/>
          <w:szCs w:val="28"/>
        </w:rPr>
        <w:br/>
      </w:r>
      <w:r w:rsidRPr="005356EF">
        <w:rPr>
          <w:color w:val="000000"/>
          <w:sz w:val="28"/>
          <w:szCs w:val="28"/>
          <w:shd w:val="clear" w:color="auto" w:fill="FFFFFF"/>
        </w:rPr>
        <w:t xml:space="preserve">     </w:t>
      </w:r>
      <w:r w:rsidR="004F4291" w:rsidRPr="005356EF">
        <w:rPr>
          <w:color w:val="000000"/>
          <w:sz w:val="28"/>
          <w:szCs w:val="28"/>
          <w:shd w:val="clear" w:color="auto" w:fill="FFFFFF"/>
        </w:rPr>
        <w:t>Актуальность</w:t>
      </w:r>
      <w:r w:rsidRPr="005356EF">
        <w:rPr>
          <w:color w:val="000000"/>
          <w:sz w:val="28"/>
          <w:szCs w:val="28"/>
          <w:shd w:val="clear" w:color="auto" w:fill="FFFFFF"/>
        </w:rPr>
        <w:t xml:space="preserve"> выбранной темы обоснованна тем, </w:t>
      </w:r>
      <w:r w:rsidRPr="005356EF">
        <w:rPr>
          <w:color w:val="000000"/>
          <w:sz w:val="28"/>
          <w:szCs w:val="28"/>
        </w:rPr>
        <w:t xml:space="preserve">что одной из приоритетных задач государственной политики во всех странах </w:t>
      </w:r>
      <w:r w:rsidR="007D4011">
        <w:rPr>
          <w:color w:val="000000"/>
          <w:sz w:val="28"/>
          <w:szCs w:val="28"/>
        </w:rPr>
        <w:t xml:space="preserve">это </w:t>
      </w:r>
      <w:r w:rsidRPr="005356EF">
        <w:rPr>
          <w:color w:val="000000"/>
          <w:sz w:val="28"/>
          <w:szCs w:val="28"/>
        </w:rPr>
        <w:t>продовольственное обеспечение населения страны.</w:t>
      </w:r>
      <w:r w:rsidR="007D4011">
        <w:rPr>
          <w:color w:val="000000"/>
          <w:sz w:val="28"/>
          <w:szCs w:val="28"/>
        </w:rPr>
        <w:t xml:space="preserve"> </w:t>
      </w:r>
      <w:r w:rsidR="007D4011">
        <w:rPr>
          <w:color w:val="000000"/>
          <w:sz w:val="28"/>
          <w:szCs w:val="28"/>
        </w:rPr>
        <w:br/>
        <w:t xml:space="preserve">    </w:t>
      </w:r>
      <w:r w:rsidRPr="005356EF">
        <w:rPr>
          <w:color w:val="000000"/>
          <w:sz w:val="28"/>
          <w:szCs w:val="28"/>
        </w:rPr>
        <w:t>При написании данной работы использовались Конституция Российской Федерации, Федеральное и региональное законодательство в области рассматриваемой  темы, данные статистики, документы текущего делопроизводства Управления пищевой промышленности в сфере регулирования деятельности пищевой промышленности.</w:t>
      </w:r>
      <w:r w:rsidRPr="005356EF">
        <w:rPr>
          <w:color w:val="000000"/>
          <w:sz w:val="28"/>
          <w:szCs w:val="28"/>
        </w:rPr>
        <w:br/>
      </w:r>
      <w:r w:rsidRPr="005356EF">
        <w:rPr>
          <w:color w:val="000000"/>
          <w:sz w:val="28"/>
          <w:szCs w:val="28"/>
          <w:shd w:val="clear" w:color="auto" w:fill="FFFFFF"/>
        </w:rPr>
        <w:t xml:space="preserve">     </w:t>
      </w:r>
      <w:r w:rsidR="004F4291" w:rsidRPr="005356EF">
        <w:rPr>
          <w:color w:val="000000"/>
          <w:sz w:val="28"/>
          <w:szCs w:val="28"/>
          <w:shd w:val="clear" w:color="auto" w:fill="FFFFFF"/>
        </w:rPr>
        <w:t>Цель работы – рассмотреть особенности государственной политики в пищевой промышленности России. Для достижения поставленной цели сформулированы следующие задачи:</w:t>
      </w:r>
      <w:r w:rsidRPr="005356EF">
        <w:rPr>
          <w:color w:val="000000"/>
          <w:sz w:val="28"/>
          <w:szCs w:val="28"/>
          <w:shd w:val="clear" w:color="auto" w:fill="FFFFFF"/>
        </w:rPr>
        <w:br/>
      </w:r>
      <w:r w:rsidRPr="005356EF">
        <w:rPr>
          <w:sz w:val="28"/>
          <w:szCs w:val="28"/>
        </w:rPr>
        <w:t>-</w:t>
      </w:r>
      <w:r w:rsidRPr="005356EF">
        <w:rPr>
          <w:color w:val="000000"/>
          <w:sz w:val="28"/>
          <w:szCs w:val="28"/>
        </w:rPr>
        <w:t xml:space="preserve"> изучить </w:t>
      </w:r>
      <w:r w:rsidRPr="005356EF">
        <w:rPr>
          <w:sz w:val="28"/>
          <w:szCs w:val="28"/>
        </w:rPr>
        <w:t>масштабы, динамику, основные тенденции развития пищевой промышленности;</w:t>
      </w:r>
      <w:r w:rsidRPr="005356EF">
        <w:rPr>
          <w:sz w:val="28"/>
          <w:szCs w:val="28"/>
        </w:rPr>
        <w:br/>
        <w:t>- рассмотреть  основные направления государственной политики в пищевой промышленности;</w:t>
      </w:r>
      <w:r w:rsidRPr="005356EF">
        <w:rPr>
          <w:sz w:val="28"/>
          <w:szCs w:val="28"/>
        </w:rPr>
        <w:br/>
        <w:t>- выявить пути совершенствования государственной политики в пищевой промышленности.</w:t>
      </w:r>
      <w:r w:rsidRPr="005356EF">
        <w:rPr>
          <w:sz w:val="28"/>
          <w:szCs w:val="28"/>
        </w:rPr>
        <w:br/>
      </w:r>
      <w:r w:rsidR="005356EF">
        <w:rPr>
          <w:color w:val="000000"/>
          <w:sz w:val="28"/>
          <w:szCs w:val="28"/>
        </w:rPr>
        <w:t xml:space="preserve">     </w:t>
      </w:r>
      <w:r w:rsidRPr="005356EF">
        <w:rPr>
          <w:color w:val="000000"/>
          <w:sz w:val="28"/>
          <w:szCs w:val="28"/>
        </w:rPr>
        <w:t>Объектом исследования является пищевая промышленность.</w:t>
      </w:r>
      <w:r w:rsidR="007D4011">
        <w:rPr>
          <w:color w:val="000000"/>
          <w:sz w:val="28"/>
          <w:szCs w:val="28"/>
        </w:rPr>
        <w:t xml:space="preserve"> </w:t>
      </w:r>
      <w:r w:rsidRPr="005356EF">
        <w:rPr>
          <w:color w:val="000000"/>
          <w:sz w:val="28"/>
          <w:szCs w:val="28"/>
        </w:rPr>
        <w:t>Предметом исследования является перспективы развития пищевой промышленности</w:t>
      </w:r>
      <w:r w:rsidR="007D4011">
        <w:rPr>
          <w:color w:val="000000"/>
          <w:sz w:val="28"/>
          <w:szCs w:val="28"/>
        </w:rPr>
        <w:t>.</w:t>
      </w:r>
    </w:p>
    <w:p w:rsidR="0024044B" w:rsidRPr="007D4011" w:rsidRDefault="005356EF" w:rsidP="00EB58E1">
      <w:pPr>
        <w:pStyle w:val="a9"/>
        <w:spacing w:before="168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Пищевая</w:t>
      </w:r>
      <w:r w:rsidRPr="001E2748">
        <w:rPr>
          <w:sz w:val="28"/>
          <w:szCs w:val="28"/>
        </w:rPr>
        <w:t xml:space="preserve"> промышленность России: масштабы, динамика, основные </w:t>
      </w:r>
      <w:r w:rsidRPr="000E6746">
        <w:rPr>
          <w:color w:val="000000" w:themeColor="text1"/>
          <w:sz w:val="28"/>
          <w:szCs w:val="28"/>
        </w:rPr>
        <w:t>тенденции развития</w:t>
      </w:r>
      <w:r w:rsidR="007D4011">
        <w:rPr>
          <w:color w:val="000000" w:themeColor="text1"/>
          <w:sz w:val="28"/>
          <w:szCs w:val="28"/>
        </w:rPr>
        <w:t>.</w:t>
      </w:r>
    </w:p>
    <w:p w:rsidR="00F73BF5" w:rsidRPr="003673F5" w:rsidRDefault="000E6746" w:rsidP="000E6746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Cs/>
          <w:color w:val="000000" w:themeColor="text1"/>
          <w:sz w:val="28"/>
          <w:szCs w:val="28"/>
          <w:bdr w:val="none" w:sz="0" w:space="0" w:color="auto" w:frame="1"/>
        </w:rPr>
      </w:pPr>
      <w:r w:rsidRPr="003673F5"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  <w:t xml:space="preserve">     </w:t>
      </w:r>
      <w:r w:rsidR="00F73BF5" w:rsidRPr="003673F5">
        <w:rPr>
          <w:color w:val="1A1A1A"/>
          <w:sz w:val="28"/>
          <w:szCs w:val="28"/>
        </w:rPr>
        <w:t>Пищевая промышленность включает в себя предприятия производящие готовые пищевые продукты или полуфабрикаты, безалкогольные напитки и ликероводочную продукцию, также в структуру пищепрома входят предприятия табачной промышленности. На долю предприятий пищепрома, приходится 14% объема всего производства промышленного комплекса страны. По итогам 2014 года, объем отгруженных товаров собственного производства пищевой промышленности РФ составил 4.7 трлн. рублей</w:t>
      </w:r>
      <w:r w:rsidR="003673F5">
        <w:rPr>
          <w:color w:val="1A1A1A"/>
          <w:sz w:val="28"/>
          <w:szCs w:val="28"/>
        </w:rPr>
        <w:t xml:space="preserve">    </w:t>
      </w:r>
      <w:r w:rsidR="003673F5">
        <w:rPr>
          <w:bCs/>
          <w:color w:val="000000" w:themeColor="text1"/>
          <w:sz w:val="28"/>
          <w:szCs w:val="28"/>
          <w:bdr w:val="none" w:sz="0" w:space="0" w:color="auto" w:frame="1"/>
        </w:rPr>
        <w:t>(рис.1.)</w:t>
      </w:r>
    </w:p>
    <w:p w:rsidR="00F73BF5" w:rsidRDefault="00F73BF5" w:rsidP="000E6746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</w:pPr>
      <w:r>
        <w:rPr>
          <w:bCs/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5716731" cy="2335218"/>
            <wp:effectExtent l="19050" t="0" r="0" b="0"/>
            <wp:docPr id="2" name="Рисунок 1" descr="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8768" cy="234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BF5" w:rsidRPr="003673F5" w:rsidRDefault="00F73BF5" w:rsidP="00F73BF5">
      <w:pPr>
        <w:pStyle w:val="a9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color w:val="1A1A1A"/>
          <w:sz w:val="26"/>
          <w:szCs w:val="26"/>
        </w:rPr>
      </w:pPr>
      <w:r w:rsidRPr="003673F5">
        <w:rPr>
          <w:color w:val="1A1A1A"/>
          <w:sz w:val="26"/>
          <w:szCs w:val="26"/>
        </w:rPr>
        <w:t>Рис. 1.</w:t>
      </w:r>
    </w:p>
    <w:p w:rsidR="00F73BF5" w:rsidRPr="003673F5" w:rsidRDefault="003673F5" w:rsidP="003673F5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1A1A1A"/>
          <w:sz w:val="28"/>
          <w:szCs w:val="28"/>
        </w:rPr>
        <w:t xml:space="preserve">     </w:t>
      </w:r>
      <w:r w:rsidR="00F73BF5" w:rsidRPr="003673F5">
        <w:rPr>
          <w:color w:val="1A1A1A"/>
          <w:sz w:val="28"/>
          <w:szCs w:val="28"/>
        </w:rPr>
        <w:t xml:space="preserve">В 2014 году рост объемов производства в этой отрасли экономики страны составил 9.3%. А в целом за последние 5 лет, выпуск продукции российского пищепрома увеличился почти на 30%. Динамика роста довольно высока и что немаловажно отличается стабильностью. Начиная с 2010 года, объемы выпуска российской пищевой промышленности увеличиваются на 7-9% ежегодно. Кроме этого, в связи с внедрением правительством России политики импортозамещения, можно предположить, что в 2015 году тенденции роста сохранятся и даже увеличатся.   Но, необходимо отметить, что увеличение объема отгруженных товаров в денежном эквиваленте вызвано в большей степени повышением цен на продукты. Индексы производства растут немного медленней. В 2014 году индекс производства </w:t>
      </w:r>
      <w:r w:rsidR="00F73BF5" w:rsidRPr="003673F5">
        <w:rPr>
          <w:color w:val="1A1A1A"/>
          <w:sz w:val="28"/>
          <w:szCs w:val="28"/>
        </w:rPr>
        <w:lastRenderedPageBreak/>
        <w:t xml:space="preserve">составил 102.5% по отношению к 2013 году, а если взять средний прирост за 5 лет, то он будет равняться 2.9%. </w:t>
      </w:r>
    </w:p>
    <w:p w:rsidR="00F73BF5" w:rsidRPr="003673F5" w:rsidRDefault="003673F5" w:rsidP="003673F5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     </w:t>
      </w:r>
      <w:r w:rsidR="00F73BF5" w:rsidRPr="003673F5">
        <w:rPr>
          <w:color w:val="1A1A1A"/>
          <w:sz w:val="28"/>
          <w:szCs w:val="28"/>
        </w:rPr>
        <w:t>С каждым годом повышается рентабельность проданных товаров и продукции пищепрома. В 2014 году этот показатель составил 10.2%, тогда как в 2013 рентабельность равнялась 8.6%. Количество организаций занятых в пищевой промышленности России составляет 43 263. Несмотря на то, что количество предприятий по сравнению с 2013 годом увеличилось на 247, в пищепроме продолжает с</w:t>
      </w:r>
      <w:r>
        <w:rPr>
          <w:color w:val="1A1A1A"/>
          <w:sz w:val="28"/>
          <w:szCs w:val="28"/>
        </w:rPr>
        <w:t xml:space="preserve">нижаться численность работников (рис. 2.). </w:t>
      </w:r>
      <w:r w:rsidR="00F73BF5" w:rsidRPr="003673F5">
        <w:rPr>
          <w:color w:val="1A1A1A"/>
          <w:sz w:val="28"/>
          <w:szCs w:val="28"/>
        </w:rPr>
        <w:t xml:space="preserve"> В 2014 году на предприятиях пищевой промышленности работало 1.19 млн. человек, что почти на 2% меньше, чем в 2013. Связано это в первую очередь, с внедрением в производство новейшего оборудования и автоматизацией рабочего процесса. </w:t>
      </w:r>
    </w:p>
    <w:p w:rsidR="00F73BF5" w:rsidRPr="003673F5" w:rsidRDefault="00F73BF5" w:rsidP="003673F5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</w:pPr>
      <w:r w:rsidRPr="003673F5">
        <w:rPr>
          <w:bCs/>
          <w:noProof/>
          <w:color w:val="000000" w:themeColor="text1"/>
          <w:sz w:val="28"/>
          <w:szCs w:val="28"/>
          <w:bdr w:val="none" w:sz="0" w:space="0" w:color="auto" w:frame="1"/>
        </w:rPr>
        <w:drawing>
          <wp:inline distT="0" distB="0" distL="0" distR="0">
            <wp:extent cx="5715292" cy="2303813"/>
            <wp:effectExtent l="19050" t="0" r="0" b="0"/>
            <wp:docPr id="3" name="Рисунок 2" descr="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7922" cy="2304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BF5" w:rsidRPr="003673F5" w:rsidRDefault="00F73BF5" w:rsidP="003673F5">
      <w:pPr>
        <w:pStyle w:val="a9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</w:pPr>
      <w:r w:rsidRPr="003673F5"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  <w:t>Рис. 2.</w:t>
      </w:r>
    </w:p>
    <w:p w:rsidR="00F73BF5" w:rsidRPr="003673F5" w:rsidRDefault="003673F5" w:rsidP="003673F5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1A1A1A"/>
          <w:sz w:val="28"/>
          <w:szCs w:val="28"/>
        </w:rPr>
        <w:t xml:space="preserve">     </w:t>
      </w:r>
      <w:r w:rsidR="00F73BF5" w:rsidRPr="003673F5">
        <w:rPr>
          <w:color w:val="1A1A1A"/>
          <w:sz w:val="28"/>
          <w:szCs w:val="28"/>
        </w:rPr>
        <w:t>Пищевая промышленность России включает в себя около 30 различных отраслей и подотраслей. Наиболее крупной отраслью является пищевкусовая промышленность, здесь занято 63% работников (вместе с мукомольно-крупяной промышленностью). Второе место занимает производство молочных продуктов и сыроделие – 17% работников. В мясной и рыбной промышленности работают 13 и 7% р</w:t>
      </w:r>
      <w:r>
        <w:rPr>
          <w:color w:val="1A1A1A"/>
          <w:sz w:val="28"/>
          <w:szCs w:val="28"/>
        </w:rPr>
        <w:t>аботников соответственно</w:t>
      </w:r>
      <w:r w:rsidR="00F73BF5" w:rsidRPr="003673F5">
        <w:rPr>
          <w:color w:val="1A1A1A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(рис. 3.).</w:t>
      </w:r>
    </w:p>
    <w:p w:rsidR="00F73BF5" w:rsidRPr="003673F5" w:rsidRDefault="00F73BF5" w:rsidP="003673F5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</w:pPr>
    </w:p>
    <w:p w:rsidR="00F73BF5" w:rsidRDefault="00F73BF5" w:rsidP="003673F5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</w:pPr>
    </w:p>
    <w:p w:rsidR="003673F5" w:rsidRDefault="003673F5" w:rsidP="003673F5">
      <w:pPr>
        <w:pStyle w:val="a9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</w:pPr>
      <w:r>
        <w:rPr>
          <w:bCs/>
          <w:noProof/>
          <w:color w:val="000000" w:themeColor="text1"/>
          <w:sz w:val="28"/>
          <w:szCs w:val="28"/>
          <w:bdr w:val="none" w:sz="0" w:space="0" w:color="auto" w:frame="1"/>
        </w:rPr>
        <w:lastRenderedPageBreak/>
        <w:drawing>
          <wp:inline distT="0" distB="0" distL="0" distR="0">
            <wp:extent cx="5714688" cy="3764478"/>
            <wp:effectExtent l="19050" t="0" r="312" b="0"/>
            <wp:docPr id="5" name="Рисунок 4" descr="p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31.jpg"/>
                    <pic:cNvPicPr/>
                  </pic:nvPicPr>
                  <pic:blipFill>
                    <a:blip r:embed="rId9" cstate="print"/>
                    <a:srcRect l="1479" t="2133" r="3313" b="1860"/>
                    <a:stretch>
                      <a:fillRect/>
                    </a:stretch>
                  </pic:blipFill>
                  <pic:spPr>
                    <a:xfrm>
                      <a:off x="0" y="0"/>
                      <a:ext cx="5742247" cy="3782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BF5" w:rsidRPr="003673F5" w:rsidRDefault="00F73BF5" w:rsidP="003673F5">
      <w:pPr>
        <w:pStyle w:val="a9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</w:pPr>
      <w:r w:rsidRPr="003673F5">
        <w:rPr>
          <w:rStyle w:val="aa"/>
          <w:b w:val="0"/>
          <w:color w:val="000000" w:themeColor="text1"/>
          <w:sz w:val="28"/>
          <w:szCs w:val="28"/>
          <w:bdr w:val="none" w:sz="0" w:space="0" w:color="auto" w:frame="1"/>
        </w:rPr>
        <w:t>Рис. 3.</w:t>
      </w:r>
    </w:p>
    <w:p w:rsidR="000E6746" w:rsidRPr="00EB58E1" w:rsidRDefault="003673F5" w:rsidP="003F148C">
      <w:pPr>
        <w:spacing w:line="360" w:lineRule="auto"/>
        <w:jc w:val="both"/>
        <w:rPr>
          <w:rStyle w:val="aa"/>
          <w:rFonts w:ascii="Arial" w:hAnsi="Arial" w:cs="Arial"/>
          <w:b w:val="0"/>
          <w:bCs w:val="0"/>
          <w:color w:val="1A1A1A"/>
          <w:sz w:val="26"/>
          <w:szCs w:val="26"/>
        </w:rPr>
      </w:pPr>
      <w:r w:rsidRPr="003F148C">
        <w:rPr>
          <w:rStyle w:val="aa"/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3F148C" w:rsidRPr="003F148C">
        <w:rPr>
          <w:rFonts w:ascii="Times New Roman" w:hAnsi="Times New Roman" w:cs="Times New Roman"/>
          <w:color w:val="1A1A1A"/>
          <w:sz w:val="28"/>
          <w:szCs w:val="28"/>
        </w:rPr>
        <w:t>В 2014 году доля импортных товаров на российском продовольственном рынке составила 34%.   Что касается экспорта, то он хотя и уступает в денежном эквиваленте импорту более чем в 3 раза, имеет довольно внушительный оборот. По итогам 2014 года экспорт продуктов российской пищевой промышленности составил 11.47 млрд. долларов США, сумма импортированных товаров продовольственной группы за тот же период в РФ составила 36.25 млрд. долларов США. По сравнению с 2013 годом экспорт увеличился на 3.1%, а импорт уменьшился на 9.6%</w:t>
      </w:r>
      <w:r w:rsidR="00EB58E1">
        <w:rPr>
          <w:rFonts w:ascii="Times New Roman" w:hAnsi="Times New Roman" w:cs="Times New Roman"/>
          <w:color w:val="1A1A1A"/>
          <w:sz w:val="28"/>
          <w:szCs w:val="28"/>
        </w:rPr>
        <w:t>.</w:t>
      </w:r>
      <w:r w:rsidR="003F148C">
        <w:rPr>
          <w:rFonts w:ascii="Times New Roman" w:hAnsi="Times New Roman" w:cs="Times New Roman"/>
          <w:color w:val="1A1A1A"/>
          <w:sz w:val="28"/>
          <w:szCs w:val="28"/>
        </w:rPr>
        <w:br/>
        <w:t xml:space="preserve">     </w:t>
      </w:r>
      <w:r w:rsidR="003F148C" w:rsidRPr="003F148C">
        <w:rPr>
          <w:rFonts w:ascii="Times New Roman" w:hAnsi="Times New Roman" w:cs="Times New Roman"/>
          <w:color w:val="1A1A1A"/>
          <w:sz w:val="28"/>
          <w:szCs w:val="28"/>
        </w:rPr>
        <w:t>Наибольшими статьями импорта продолжают оставаться мясо, рыба, молочные продукты, фрукты, овощи и алкогольные и безалкогольные напитки. По сравнению с 2013 годом импорт мяса и мясопродуктов сократился на 22.1%, рыбы и моллюсков на 11.7%, молочных продуктов на 13.8%, фруктов на 17.1%, алкогольных и безалкогольных напитков на 11.1%. А импорт овощей, наоборот увеличился, рост составил 2.4%</w:t>
      </w:r>
      <w:r w:rsidR="003F148C">
        <w:rPr>
          <w:rFonts w:ascii="Arial" w:hAnsi="Arial" w:cs="Arial"/>
          <w:color w:val="1A1A1A"/>
          <w:sz w:val="26"/>
          <w:szCs w:val="26"/>
        </w:rPr>
        <w:t>.</w:t>
      </w:r>
      <w:r w:rsidR="003F148C">
        <w:rPr>
          <w:rFonts w:ascii="Arial" w:hAnsi="Arial" w:cs="Arial"/>
          <w:color w:val="1A1A1A"/>
          <w:sz w:val="26"/>
          <w:szCs w:val="26"/>
        </w:rPr>
        <w:br/>
      </w:r>
      <w:r w:rsidR="003F148C" w:rsidRPr="003F148C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="003F148C">
        <w:rPr>
          <w:rFonts w:ascii="Times New Roman" w:hAnsi="Times New Roman" w:cs="Times New Roman"/>
          <w:color w:val="1A1A1A"/>
          <w:sz w:val="28"/>
          <w:szCs w:val="28"/>
        </w:rPr>
        <w:t xml:space="preserve">     </w:t>
      </w:r>
      <w:r w:rsidR="003F148C" w:rsidRPr="003F148C">
        <w:rPr>
          <w:rFonts w:ascii="Times New Roman" w:hAnsi="Times New Roman" w:cs="Times New Roman"/>
          <w:color w:val="1A1A1A"/>
          <w:sz w:val="28"/>
          <w:szCs w:val="28"/>
        </w:rPr>
        <w:t xml:space="preserve">Наиболее важными в российском экспорте пищевых продуктов являются три группы: рыба и моллюски, жиры и масла, а также отходы пищевой </w:t>
      </w:r>
      <w:r w:rsidR="003F148C" w:rsidRPr="003F148C">
        <w:rPr>
          <w:rFonts w:ascii="Times New Roman" w:hAnsi="Times New Roman" w:cs="Times New Roman"/>
          <w:color w:val="1A1A1A"/>
          <w:sz w:val="28"/>
          <w:szCs w:val="28"/>
        </w:rPr>
        <w:lastRenderedPageBreak/>
        <w:t>промышленности и корма для животных. На долю этих трех групп приходится 55% всего российского экспорта. По сравнению с 2013 годом экспорт рыбы и моллюсков увеличился на 2%, жиров и масел на 3.5%, остатков переработки и кормов для животных на 15.5%.</w:t>
      </w:r>
      <w:r w:rsidR="003F148C">
        <w:rPr>
          <w:rFonts w:ascii="Arial" w:hAnsi="Arial" w:cs="Arial"/>
          <w:color w:val="1A1A1A"/>
          <w:sz w:val="26"/>
          <w:szCs w:val="26"/>
        </w:rPr>
        <w:br/>
      </w:r>
      <w:r w:rsidR="00DD722D">
        <w:rPr>
          <w:rStyle w:val="aa"/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3F148C" w:rsidRPr="003F148C">
        <w:rPr>
          <w:rFonts w:ascii="Times New Roman" w:hAnsi="Times New Roman" w:cs="Times New Roman"/>
          <w:color w:val="1A1A1A"/>
          <w:sz w:val="28"/>
          <w:szCs w:val="28"/>
        </w:rPr>
        <w:t>Наибольший разрыв между импортом и экспортом приходится на фрукты, их завозится в страну, на сумму превышающую экспорт в 68.5 раз. Также очень большая разница между экспортом и импортом мяса и мясопродуктов - в 30 раз. Экспорт молочной продукции и овощей, превышает импорт в 12 раз.   В свою очередь импорт рыбы и моллюсков, а также жиров и масел животного и растительного происхождения превышает экспорт в 1.12 и 1.82 раза соответственно. Паритет между импортом и экспортом сохраняется в продукции мукомольно-крупяной промышленности и остатками переработки пищевой промышленности и кормах для животных.</w:t>
      </w:r>
      <w:r w:rsidR="00EB58E1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="00EB58E1" w:rsidRPr="00EB58E1">
        <w:rPr>
          <w:rFonts w:ascii="Times New Roman" w:hAnsi="Times New Roman" w:cs="Times New Roman"/>
          <w:color w:val="1A1A1A"/>
          <w:sz w:val="28"/>
          <w:szCs w:val="28"/>
        </w:rPr>
        <w:t>[6]</w:t>
      </w:r>
      <w:r w:rsidR="003F148C">
        <w:rPr>
          <w:rStyle w:val="aa"/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eastAsia="ru-RU"/>
        </w:rPr>
        <w:br/>
      </w:r>
      <w:r w:rsidR="00D2141E">
        <w:rPr>
          <w:rStyle w:val="aa"/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AF3501" w:rsidRPr="003673F5">
        <w:rPr>
          <w:rFonts w:ascii="Times New Roman" w:hAnsi="Times New Roman" w:cs="Times New Roman"/>
          <w:sz w:val="28"/>
          <w:szCs w:val="28"/>
        </w:rPr>
        <w:t xml:space="preserve">Говоря о структуре промышленности, необходимо понять место промышленности в ВВП страны. Типовая структура ВВП наиболее развитых стран (стран большой восьмерки), сформированная автором книги на основе обработки результатов наблюдений за 20 последних лет, показывает (рис. </w:t>
      </w:r>
      <w:r w:rsidR="00EB58E1">
        <w:rPr>
          <w:rFonts w:ascii="Times New Roman" w:hAnsi="Times New Roman" w:cs="Times New Roman"/>
          <w:sz w:val="28"/>
          <w:szCs w:val="28"/>
        </w:rPr>
        <w:t>4</w:t>
      </w:r>
      <w:r w:rsidR="00AF3501" w:rsidRPr="003673F5">
        <w:rPr>
          <w:rFonts w:ascii="Times New Roman" w:hAnsi="Times New Roman" w:cs="Times New Roman"/>
          <w:sz w:val="28"/>
          <w:szCs w:val="28"/>
        </w:rPr>
        <w:t>), что наибольшую долю ВВП составляет сфера услуг (72%), далее следует промышленность (25%), а наименьшую долю составляет сельское хозяйство</w:t>
      </w:r>
      <w:r w:rsidR="003F148C">
        <w:rPr>
          <w:rFonts w:ascii="Times New Roman" w:hAnsi="Times New Roman" w:cs="Times New Roman"/>
          <w:sz w:val="28"/>
          <w:szCs w:val="28"/>
        </w:rPr>
        <w:t xml:space="preserve"> </w:t>
      </w:r>
      <w:r w:rsidR="00AF3501" w:rsidRPr="003673F5">
        <w:rPr>
          <w:rFonts w:ascii="Times New Roman" w:hAnsi="Times New Roman" w:cs="Times New Roman"/>
          <w:sz w:val="28"/>
          <w:szCs w:val="28"/>
        </w:rPr>
        <w:t>(3%).</w:t>
      </w:r>
      <w:r w:rsidR="00D2141E">
        <w:rPr>
          <w:rFonts w:ascii="Times New Roman" w:hAnsi="Times New Roman" w:cs="Times New Roman"/>
          <w:sz w:val="28"/>
          <w:szCs w:val="28"/>
        </w:rPr>
        <w:t xml:space="preserve"> </w:t>
      </w:r>
      <w:r w:rsidR="00D2141E" w:rsidRPr="00EB58E1">
        <w:rPr>
          <w:rFonts w:ascii="Times New Roman" w:hAnsi="Times New Roman" w:cs="Times New Roman"/>
          <w:sz w:val="28"/>
          <w:szCs w:val="28"/>
        </w:rPr>
        <w:t>[</w:t>
      </w:r>
      <w:r w:rsidR="00D2141E">
        <w:rPr>
          <w:rFonts w:ascii="Times New Roman" w:hAnsi="Times New Roman" w:cs="Times New Roman"/>
          <w:sz w:val="28"/>
          <w:szCs w:val="28"/>
        </w:rPr>
        <w:t>3</w:t>
      </w:r>
      <w:r w:rsidR="00D2141E" w:rsidRPr="00EB58E1">
        <w:rPr>
          <w:rFonts w:ascii="Times New Roman" w:hAnsi="Times New Roman" w:cs="Times New Roman"/>
          <w:sz w:val="28"/>
          <w:szCs w:val="28"/>
        </w:rPr>
        <w:t>]</w:t>
      </w:r>
    </w:p>
    <w:p w:rsidR="000E6746" w:rsidRDefault="003F148C" w:rsidP="000D7FC3">
      <w:pPr>
        <w:pStyle w:val="a9"/>
        <w:spacing w:before="94" w:beforeAutospacing="0" w:after="0" w:afterAutospacing="0"/>
        <w:ind w:left="281" w:right="281" w:firstLine="480"/>
        <w:jc w:val="both"/>
        <w:rPr>
          <w:rStyle w:val="aa"/>
          <w:color w:val="333333"/>
          <w:sz w:val="27"/>
          <w:szCs w:val="27"/>
        </w:rPr>
      </w:pPr>
      <w:r w:rsidRPr="003F148C">
        <w:rPr>
          <w:rStyle w:val="aa"/>
          <w:color w:val="333333"/>
          <w:sz w:val="27"/>
        </w:rPr>
        <w:drawing>
          <wp:inline distT="0" distB="0" distL="0" distR="0">
            <wp:extent cx="4381185" cy="2398815"/>
            <wp:effectExtent l="19050" t="0" r="315" b="0"/>
            <wp:docPr id="10" name="Рисунок 0" descr="gdp_rf_2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dp_rf_2012.png"/>
                    <pic:cNvPicPr/>
                  </pic:nvPicPr>
                  <pic:blipFill>
                    <a:blip r:embed="rId10" cstate="print"/>
                    <a:srcRect l="1284" t="2490" r="1739" b="4966"/>
                    <a:stretch>
                      <a:fillRect/>
                    </a:stretch>
                  </pic:blipFill>
                  <pic:spPr>
                    <a:xfrm>
                      <a:off x="0" y="0"/>
                      <a:ext cx="4386095" cy="2401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58E1" w:rsidRDefault="003F148C" w:rsidP="00EB58E1">
      <w:pPr>
        <w:pStyle w:val="a9"/>
        <w:spacing w:before="94" w:beforeAutospacing="0" w:after="0" w:afterAutospacing="0"/>
        <w:ind w:left="281" w:right="281" w:firstLine="480"/>
        <w:jc w:val="center"/>
        <w:rPr>
          <w:rStyle w:val="aa"/>
          <w:b w:val="0"/>
          <w:color w:val="333333"/>
          <w:sz w:val="27"/>
          <w:szCs w:val="27"/>
        </w:rPr>
      </w:pPr>
      <w:r w:rsidRPr="003F148C">
        <w:rPr>
          <w:rStyle w:val="aa"/>
          <w:b w:val="0"/>
          <w:color w:val="333333"/>
          <w:sz w:val="27"/>
          <w:szCs w:val="27"/>
        </w:rPr>
        <w:t xml:space="preserve">Рис. </w:t>
      </w:r>
      <w:r w:rsidR="00EB58E1">
        <w:rPr>
          <w:rStyle w:val="aa"/>
          <w:b w:val="0"/>
          <w:color w:val="333333"/>
          <w:sz w:val="27"/>
          <w:szCs w:val="27"/>
        </w:rPr>
        <w:t>4</w:t>
      </w:r>
      <w:r w:rsidRPr="003F148C">
        <w:rPr>
          <w:rStyle w:val="aa"/>
          <w:b w:val="0"/>
          <w:color w:val="333333"/>
          <w:sz w:val="27"/>
          <w:szCs w:val="27"/>
        </w:rPr>
        <w:t>.</w:t>
      </w:r>
    </w:p>
    <w:p w:rsidR="00EB58E1" w:rsidRPr="00EB58E1" w:rsidRDefault="001E070E" w:rsidP="00EB58E1">
      <w:pPr>
        <w:pStyle w:val="a9"/>
        <w:spacing w:before="94" w:beforeAutospacing="0" w:after="0" w:afterAutospacing="0" w:line="360" w:lineRule="auto"/>
        <w:ind w:left="281" w:right="281" w:firstLine="480"/>
        <w:jc w:val="center"/>
        <w:rPr>
          <w:bCs/>
          <w:color w:val="333333"/>
          <w:sz w:val="27"/>
          <w:szCs w:val="27"/>
        </w:rPr>
      </w:pPr>
      <w:r w:rsidRPr="001E2748">
        <w:rPr>
          <w:sz w:val="28"/>
          <w:szCs w:val="28"/>
        </w:rPr>
        <w:lastRenderedPageBreak/>
        <w:t xml:space="preserve">Основные направления государственной политики в </w:t>
      </w:r>
      <w:r>
        <w:rPr>
          <w:sz w:val="28"/>
          <w:szCs w:val="28"/>
        </w:rPr>
        <w:t>пищевой промышленности</w:t>
      </w:r>
      <w:r w:rsidRPr="001E2748">
        <w:rPr>
          <w:sz w:val="28"/>
          <w:szCs w:val="28"/>
        </w:rPr>
        <w:t>.</w:t>
      </w:r>
    </w:p>
    <w:p w:rsidR="00DD722D" w:rsidRDefault="00DD722D" w:rsidP="00EB58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D722D">
        <w:rPr>
          <w:rFonts w:ascii="Times New Roman" w:hAnsi="Times New Roman" w:cs="Times New Roman"/>
          <w:sz w:val="28"/>
          <w:szCs w:val="28"/>
        </w:rPr>
        <w:t>Пищевые отрасли - одно из главных звеньев в структуре агропромышленного комплекса – они призваны обеспечивать устойчивое снабжение населения продуктами питания; сбалан</w:t>
      </w:r>
      <w:r w:rsidRPr="00DD722D">
        <w:rPr>
          <w:rFonts w:ascii="Times New Roman" w:hAnsi="Times New Roman" w:cs="Times New Roman"/>
          <w:sz w:val="28"/>
          <w:szCs w:val="28"/>
        </w:rPr>
        <w:softHyphen/>
        <w:t>сированность продовольственного рациона; повышение качества и конкурен</w:t>
      </w:r>
      <w:r w:rsidRPr="00DD722D">
        <w:rPr>
          <w:rFonts w:ascii="Times New Roman" w:hAnsi="Times New Roman" w:cs="Times New Roman"/>
          <w:sz w:val="28"/>
          <w:szCs w:val="28"/>
        </w:rPr>
        <w:softHyphen/>
        <w:t>тоспособности сельскохозяйственной продукции на внутреннем и мировом рынках; сглаживание имеющейся региональной дифференциации в потребле</w:t>
      </w:r>
      <w:r w:rsidRPr="00DD722D">
        <w:rPr>
          <w:rFonts w:ascii="Times New Roman" w:hAnsi="Times New Roman" w:cs="Times New Roman"/>
          <w:sz w:val="28"/>
          <w:szCs w:val="28"/>
        </w:rPr>
        <w:softHyphen/>
        <w:t>нии некоторых видов продовольствия. Основными направлениями развития пищевой отрасли являются строительство, реконструкция, техническое переоснащение действующих предприятий и увеличение загрузки их мощностей.</w:t>
      </w:r>
      <w:r>
        <w:rPr>
          <w:rFonts w:ascii="Times New Roman" w:hAnsi="Times New Roman" w:cs="Times New Roman"/>
          <w:sz w:val="28"/>
          <w:szCs w:val="28"/>
        </w:rPr>
        <w:br/>
        <w:t xml:space="preserve">    </w:t>
      </w:r>
      <w:r w:rsidRPr="00DD722D">
        <w:rPr>
          <w:rFonts w:ascii="Times New Roman" w:hAnsi="Times New Roman" w:cs="Times New Roman"/>
          <w:sz w:val="28"/>
          <w:szCs w:val="28"/>
        </w:rPr>
        <w:t>Чтобы увеличить эффективность работы пищевой промышленности, Министерством сельского хозяйства РФ, была разработана «Стратегия развития пищевой промышленности Российской Федерации до 2020 года». Основными целями которой являются:</w:t>
      </w:r>
    </w:p>
    <w:p w:rsidR="00DD722D" w:rsidRDefault="00DD722D" w:rsidP="00DD72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22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- у</w:t>
      </w:r>
      <w:r w:rsidRPr="00DD722D">
        <w:rPr>
          <w:rFonts w:ascii="Times New Roman" w:hAnsi="Times New Roman" w:cs="Times New Roman"/>
          <w:sz w:val="28"/>
          <w:szCs w:val="28"/>
        </w:rPr>
        <w:t>величение объемов производства;</w:t>
      </w:r>
    </w:p>
    <w:p w:rsidR="00DD722D" w:rsidRPr="00DD722D" w:rsidRDefault="00DD722D" w:rsidP="00DD72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DD722D">
        <w:rPr>
          <w:rFonts w:ascii="Times New Roman" w:hAnsi="Times New Roman" w:cs="Times New Roman"/>
          <w:sz w:val="28"/>
          <w:szCs w:val="28"/>
        </w:rPr>
        <w:t>одернизация производства и наращивание производственных мощностей;</w:t>
      </w:r>
    </w:p>
    <w:p w:rsidR="00DD722D" w:rsidRPr="00DD722D" w:rsidRDefault="00DD722D" w:rsidP="00DD722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DD722D">
        <w:rPr>
          <w:rFonts w:ascii="Times New Roman" w:hAnsi="Times New Roman" w:cs="Times New Roman"/>
          <w:sz w:val="28"/>
          <w:szCs w:val="28"/>
        </w:rPr>
        <w:t>азвитие логистики и инфраструктуры рынка продовольственных товаров;</w:t>
      </w:r>
    </w:p>
    <w:p w:rsidR="007E02E3" w:rsidRDefault="00DD722D" w:rsidP="007E02E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D722D">
        <w:rPr>
          <w:rFonts w:ascii="Times New Roman" w:hAnsi="Times New Roman" w:cs="Times New Roman"/>
          <w:sz w:val="28"/>
          <w:szCs w:val="28"/>
        </w:rPr>
        <w:t>овышение конкурентоспособности продукции с целью импортозамещения и увеличения экспорта.</w:t>
      </w:r>
    </w:p>
    <w:p w:rsidR="00D06F8D" w:rsidRPr="007E02E3" w:rsidRDefault="007E02E3" w:rsidP="007E02E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02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D06F8D" w:rsidRPr="007E02E3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Стратегическая цель, стоящая перед пищевой промышленностью, заключается в обеспечении гарантированного и устойчивого снабжения населения страны безопасным и качественным продовольствием. Гарантией ее достижения является стабильность внутренних источников продовольственных и сырьевых ресурсов, а также наличие необходимых резервных фондов.</w:t>
      </w:r>
    </w:p>
    <w:p w:rsidR="00D06F8D" w:rsidRPr="007E02E3" w:rsidRDefault="007E02E3" w:rsidP="007E02E3">
      <w:pPr>
        <w:pStyle w:val="s1"/>
        <w:shd w:val="clear" w:color="auto" w:fill="FFFFFF"/>
        <w:spacing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 xml:space="preserve">     </w:t>
      </w:r>
      <w:r w:rsidR="00D06F8D" w:rsidRPr="007E02E3">
        <w:rPr>
          <w:color w:val="22272F"/>
          <w:sz w:val="28"/>
          <w:szCs w:val="28"/>
        </w:rPr>
        <w:t>Дин</w:t>
      </w:r>
      <w:r w:rsidRPr="007E02E3">
        <w:rPr>
          <w:color w:val="22272F"/>
          <w:sz w:val="28"/>
          <w:szCs w:val="28"/>
        </w:rPr>
        <w:t xml:space="preserve">амика развития отраслей пищевой </w:t>
      </w:r>
      <w:r w:rsidR="00D06F8D" w:rsidRPr="007E02E3">
        <w:rPr>
          <w:color w:val="22272F"/>
          <w:sz w:val="28"/>
          <w:szCs w:val="28"/>
        </w:rPr>
        <w:t>промышленности на период до 2020 года будет формироваться под воздействием различных факторов, к которым относится определяющий спрос на отдельные виды продовольствия со стороны различных социальных групп и рост доходов населения, а также вхождение России в мировое экономическое пространство и повышение вероятности рисков, угрожающих устойчивому и динамичному развитию пищевой промышленности со стороны мирового рынка продовольствия.</w:t>
      </w:r>
      <w:r>
        <w:rPr>
          <w:color w:val="22272F"/>
          <w:sz w:val="28"/>
          <w:szCs w:val="28"/>
        </w:rPr>
        <w:br/>
        <w:t xml:space="preserve">     </w:t>
      </w:r>
      <w:r w:rsidR="00D06F8D" w:rsidRPr="007E02E3">
        <w:rPr>
          <w:color w:val="22272F"/>
          <w:sz w:val="28"/>
          <w:szCs w:val="28"/>
        </w:rPr>
        <w:t>Необходимо внедрить нов</w:t>
      </w:r>
      <w:r w:rsidRPr="007E02E3">
        <w:rPr>
          <w:color w:val="22272F"/>
          <w:sz w:val="28"/>
          <w:szCs w:val="28"/>
        </w:rPr>
        <w:t xml:space="preserve">ые технологии в отрасли пищевой, </w:t>
      </w:r>
      <w:r w:rsidR="00D06F8D" w:rsidRPr="007E02E3">
        <w:rPr>
          <w:color w:val="22272F"/>
          <w:sz w:val="28"/>
          <w:szCs w:val="28"/>
        </w:rPr>
        <w:t>позволяющие значительно расширить выработку продуктов нового поколения с заданными качественными характеристиками, лечебно-профилактических, геронтологических и других специализированных продуктов. В 2020 году производство пищевых продуктов должно увеличиться в 1,4 раза при среднегодовом темпе прироста 3,5 - 5 процентов к уровню 2010 года. При этом предполагаются более высокие темпы прироста мяса и мясопродуктов, отдельных секторов молокопродуктов, сахара, крахмалопродуктов и плодоовощной продукции. Коэффициент использования производственных мощностей должен достигнуть 85 процентов.</w:t>
      </w:r>
      <w:r>
        <w:rPr>
          <w:color w:val="22272F"/>
          <w:sz w:val="28"/>
          <w:szCs w:val="28"/>
        </w:rPr>
        <w:br/>
        <w:t xml:space="preserve">      </w:t>
      </w:r>
      <w:r w:rsidR="00D06F8D" w:rsidRPr="007E02E3">
        <w:rPr>
          <w:color w:val="22272F"/>
          <w:sz w:val="28"/>
          <w:szCs w:val="28"/>
        </w:rPr>
        <w:t>Прогнозируемые объемы производства продукции сельского хозяйства и пищевых продуктов по большинству их видов позволят (с учетом допустимого импорта) обеспечить питание населения страны</w:t>
      </w:r>
      <w:r w:rsidRPr="007E02E3">
        <w:rPr>
          <w:color w:val="22272F"/>
          <w:sz w:val="28"/>
          <w:szCs w:val="28"/>
        </w:rPr>
        <w:t xml:space="preserve">. </w:t>
      </w:r>
      <w:r>
        <w:rPr>
          <w:color w:val="22272F"/>
          <w:sz w:val="28"/>
          <w:szCs w:val="28"/>
        </w:rPr>
        <w:br/>
        <w:t xml:space="preserve">     </w:t>
      </w:r>
      <w:r w:rsidR="00D06F8D" w:rsidRPr="007E02E3">
        <w:rPr>
          <w:color w:val="22272F"/>
          <w:sz w:val="28"/>
          <w:szCs w:val="28"/>
        </w:rPr>
        <w:t>Приоритетами долгосрочного периода являются:</w:t>
      </w:r>
    </w:p>
    <w:p w:rsidR="00D06F8D" w:rsidRPr="007E02E3" w:rsidRDefault="007E02E3" w:rsidP="007E02E3">
      <w:pPr>
        <w:pStyle w:val="s1"/>
        <w:shd w:val="clear" w:color="auto" w:fill="FFFFFF"/>
        <w:spacing w:line="360" w:lineRule="auto"/>
        <w:jc w:val="both"/>
        <w:rPr>
          <w:color w:val="22272F"/>
          <w:sz w:val="28"/>
          <w:szCs w:val="28"/>
        </w:rPr>
      </w:pPr>
      <w:r w:rsidRPr="007E02E3">
        <w:rPr>
          <w:color w:val="22272F"/>
          <w:sz w:val="28"/>
          <w:szCs w:val="28"/>
        </w:rPr>
        <w:t xml:space="preserve">- </w:t>
      </w:r>
      <w:r w:rsidR="00D06F8D" w:rsidRPr="007E02E3">
        <w:rPr>
          <w:color w:val="22272F"/>
          <w:sz w:val="28"/>
          <w:szCs w:val="28"/>
        </w:rPr>
        <w:t>развитие импортозамещающих отраслей пищевой, включая мясную, молочную, сахарную и рыбную отрасли;</w:t>
      </w:r>
    </w:p>
    <w:p w:rsidR="007D4011" w:rsidRDefault="007E02E3" w:rsidP="007E02E3">
      <w:pPr>
        <w:pStyle w:val="s1"/>
        <w:shd w:val="clear" w:color="auto" w:fill="FFFFFF"/>
        <w:spacing w:line="360" w:lineRule="auto"/>
        <w:jc w:val="both"/>
        <w:rPr>
          <w:color w:val="22272F"/>
          <w:sz w:val="28"/>
          <w:szCs w:val="28"/>
        </w:rPr>
      </w:pPr>
      <w:r w:rsidRPr="007E02E3">
        <w:rPr>
          <w:color w:val="22272F"/>
          <w:sz w:val="28"/>
          <w:szCs w:val="28"/>
        </w:rPr>
        <w:t xml:space="preserve">- </w:t>
      </w:r>
      <w:r w:rsidR="00D06F8D" w:rsidRPr="007E02E3">
        <w:rPr>
          <w:color w:val="22272F"/>
          <w:sz w:val="28"/>
          <w:szCs w:val="28"/>
        </w:rPr>
        <w:t>переход пищевой промышленности к ресурсосберегающим технологиям, обеспечивающим безотходное</w:t>
      </w:r>
      <w:r w:rsidR="007D4011">
        <w:rPr>
          <w:color w:val="22272F"/>
          <w:sz w:val="28"/>
          <w:szCs w:val="28"/>
        </w:rPr>
        <w:t>;</w:t>
      </w:r>
    </w:p>
    <w:p w:rsidR="00D06F8D" w:rsidRPr="007E02E3" w:rsidRDefault="007E02E3" w:rsidP="007E02E3">
      <w:pPr>
        <w:pStyle w:val="s1"/>
        <w:shd w:val="clear" w:color="auto" w:fill="FFFFFF"/>
        <w:spacing w:line="360" w:lineRule="auto"/>
        <w:jc w:val="both"/>
        <w:rPr>
          <w:color w:val="22272F"/>
          <w:sz w:val="28"/>
          <w:szCs w:val="28"/>
        </w:rPr>
      </w:pPr>
      <w:r w:rsidRPr="007E02E3">
        <w:rPr>
          <w:color w:val="22272F"/>
          <w:sz w:val="28"/>
          <w:szCs w:val="28"/>
        </w:rPr>
        <w:t xml:space="preserve">- </w:t>
      </w:r>
      <w:r w:rsidR="00D06F8D" w:rsidRPr="007E02E3">
        <w:rPr>
          <w:color w:val="22272F"/>
          <w:sz w:val="28"/>
          <w:szCs w:val="28"/>
        </w:rPr>
        <w:t>производство экологически чистых продуктов питания;</w:t>
      </w:r>
    </w:p>
    <w:p w:rsidR="000A7CD5" w:rsidRDefault="007E02E3" w:rsidP="000A7CD5">
      <w:pPr>
        <w:pStyle w:val="s1"/>
        <w:shd w:val="clear" w:color="auto" w:fill="FFFFFF"/>
        <w:spacing w:line="360" w:lineRule="auto"/>
        <w:jc w:val="both"/>
        <w:rPr>
          <w:color w:val="22272F"/>
          <w:sz w:val="28"/>
          <w:szCs w:val="28"/>
        </w:rPr>
      </w:pPr>
      <w:r w:rsidRPr="007E02E3">
        <w:rPr>
          <w:color w:val="22272F"/>
          <w:sz w:val="28"/>
          <w:szCs w:val="28"/>
        </w:rPr>
        <w:lastRenderedPageBreak/>
        <w:t xml:space="preserve">- </w:t>
      </w:r>
      <w:r w:rsidR="00D06F8D" w:rsidRPr="007E02E3">
        <w:rPr>
          <w:color w:val="22272F"/>
          <w:sz w:val="28"/>
          <w:szCs w:val="28"/>
        </w:rPr>
        <w:t>экологическая безопасность продовольствия;</w:t>
      </w:r>
    </w:p>
    <w:p w:rsidR="00BD5323" w:rsidRPr="000A7CD5" w:rsidRDefault="007E02E3" w:rsidP="000A7CD5">
      <w:pPr>
        <w:pStyle w:val="s1"/>
        <w:shd w:val="clear" w:color="auto" w:fill="FFFFFF"/>
        <w:spacing w:line="360" w:lineRule="auto"/>
        <w:jc w:val="both"/>
        <w:rPr>
          <w:color w:val="000000" w:themeColor="text1"/>
          <w:sz w:val="28"/>
          <w:szCs w:val="28"/>
        </w:rPr>
      </w:pPr>
      <w:r w:rsidRPr="000A7CD5">
        <w:rPr>
          <w:color w:val="000000" w:themeColor="text1"/>
          <w:sz w:val="28"/>
          <w:szCs w:val="28"/>
        </w:rPr>
        <w:t xml:space="preserve">- </w:t>
      </w:r>
      <w:r w:rsidR="00D06F8D" w:rsidRPr="000A7CD5">
        <w:rPr>
          <w:color w:val="000000" w:themeColor="text1"/>
          <w:sz w:val="28"/>
          <w:szCs w:val="28"/>
        </w:rPr>
        <w:t>наращивание экспорта продовольствия по мере насыщения внутреннего рынка продуктами питания.</w:t>
      </w:r>
      <w:r w:rsidR="007D4011" w:rsidRPr="000A7CD5">
        <w:rPr>
          <w:color w:val="000000" w:themeColor="text1"/>
          <w:sz w:val="28"/>
          <w:szCs w:val="28"/>
        </w:rPr>
        <w:br/>
        <w:t xml:space="preserve">     </w:t>
      </w:r>
      <w:r w:rsidR="00BD5323" w:rsidRPr="000A7CD5">
        <w:rPr>
          <w:color w:val="000000" w:themeColor="text1"/>
          <w:sz w:val="28"/>
          <w:szCs w:val="28"/>
        </w:rPr>
        <w:t>В настоящее время государственная поддержка организаций пищевой и перерабатывающей промышленности осуществляется в соответствии с</w:t>
      </w:r>
      <w:r w:rsidR="00BD5323" w:rsidRPr="000A7CD5">
        <w:rPr>
          <w:rStyle w:val="apple-converted-space"/>
          <w:color w:val="000000" w:themeColor="text1"/>
          <w:sz w:val="28"/>
          <w:szCs w:val="28"/>
        </w:rPr>
        <w:t> </w:t>
      </w:r>
      <w:hyperlink r:id="rId11" w:anchor="/document/2162858/entry/1000" w:history="1">
        <w:r w:rsidR="00BD5323" w:rsidRPr="000A7CD5">
          <w:rPr>
            <w:rStyle w:val="a4"/>
            <w:color w:val="000000" w:themeColor="text1"/>
            <w:sz w:val="28"/>
            <w:szCs w:val="28"/>
            <w:u w:val="none"/>
          </w:rPr>
          <w:t>Государственной программой</w:t>
        </w:r>
      </w:hyperlink>
      <w:r w:rsidR="00BD5323" w:rsidRPr="000A7CD5">
        <w:rPr>
          <w:rStyle w:val="apple-converted-space"/>
          <w:color w:val="000000" w:themeColor="text1"/>
          <w:sz w:val="28"/>
          <w:szCs w:val="28"/>
        </w:rPr>
        <w:t> </w:t>
      </w:r>
      <w:r w:rsidR="00BD5323" w:rsidRPr="000A7CD5">
        <w:rPr>
          <w:color w:val="000000" w:themeColor="text1"/>
          <w:sz w:val="28"/>
          <w:szCs w:val="28"/>
        </w:rPr>
        <w:t>на 2008 - 2012 годы и выражается в предоставлении субсидий организациям агропромышленного комплекса независимо от их организационно-правовой формы из федерального бюджета на возмещение части затрат на уплату процентов по кредита</w:t>
      </w:r>
      <w:r w:rsidRPr="000A7CD5">
        <w:rPr>
          <w:color w:val="000000" w:themeColor="text1"/>
          <w:sz w:val="28"/>
          <w:szCs w:val="28"/>
        </w:rPr>
        <w:t xml:space="preserve">м. </w:t>
      </w:r>
      <w:r w:rsidR="00BD5323" w:rsidRPr="000A7CD5">
        <w:rPr>
          <w:color w:val="000000" w:themeColor="text1"/>
          <w:sz w:val="28"/>
          <w:szCs w:val="28"/>
        </w:rPr>
        <w:t>Финансовые ресурсы для реализации положений Стратегии будут складываться из средств частных инвесторов и кредитов банков.</w:t>
      </w:r>
      <w:r w:rsidR="000A7CD5" w:rsidRPr="000A7CD5">
        <w:rPr>
          <w:color w:val="000000" w:themeColor="text1"/>
          <w:sz w:val="28"/>
          <w:szCs w:val="28"/>
        </w:rPr>
        <w:br/>
        <w:t xml:space="preserve">     Государственная программа Российской Федерации "Развитие промышленности и повышение ее конкурентоспособности". </w:t>
      </w:r>
      <w:r w:rsidR="000A7CD5" w:rsidRPr="000A7CD5">
        <w:rPr>
          <w:sz w:val="28"/>
          <w:szCs w:val="28"/>
        </w:rPr>
        <w:t>Цель Программы - создание в Российской Федерации конкурентоспособной, устойчивой, структурно- сбалансированной промышленности, способной к эффективному саморазвитию на основе интеграции в мировую технологическую среду, разработки и применения передовых промышленных технологий, нацеленной на формирование и освоение новых рынков инновационной продукции.</w:t>
      </w:r>
    </w:p>
    <w:p w:rsidR="000A7CD5" w:rsidRPr="007E02E3" w:rsidRDefault="000A7CD5" w:rsidP="007E02E3">
      <w:pPr>
        <w:pStyle w:val="s1"/>
        <w:shd w:val="clear" w:color="auto" w:fill="FFFFFF"/>
        <w:spacing w:line="360" w:lineRule="auto"/>
        <w:jc w:val="both"/>
        <w:rPr>
          <w:color w:val="22272F"/>
          <w:sz w:val="28"/>
          <w:szCs w:val="28"/>
        </w:rPr>
      </w:pPr>
    </w:p>
    <w:p w:rsidR="007E02E3" w:rsidRDefault="007E02E3" w:rsidP="000D7FC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2E3" w:rsidRDefault="007E02E3" w:rsidP="000D7FC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2E3" w:rsidRDefault="007E02E3" w:rsidP="000D7FC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2E3" w:rsidRDefault="007E02E3" w:rsidP="000D7FC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2E3" w:rsidRDefault="007E02E3" w:rsidP="000D7FC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02E3" w:rsidRDefault="007E02E3" w:rsidP="000D7FC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7FC3" w:rsidRDefault="000D7FC3" w:rsidP="000D7FC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748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пути совершенствования государственной политики в </w:t>
      </w:r>
      <w:r>
        <w:rPr>
          <w:rFonts w:ascii="Times New Roman" w:hAnsi="Times New Roman" w:cs="Times New Roman"/>
          <w:sz w:val="28"/>
          <w:szCs w:val="28"/>
        </w:rPr>
        <w:t>пищевой промышленности.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B2006F">
        <w:rPr>
          <w:color w:val="000000"/>
          <w:sz w:val="28"/>
          <w:szCs w:val="28"/>
        </w:rPr>
        <w:t>Приоритеты государственной политики РФ в пищевой и перерабатывающей промышленности обусловлены балансом импорта/производства агропродовольственных ресурсов и определяют задачи по обеспечению продовольственной безопасности страны. В связи с этим целесообразно выделить следующие группы приоритетов: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1. Обеспечение потребностей населения продовольствием российского производства: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- снижение объемов импорта продовольственной продукции, преимущественно за счет снижения доли импорта мясных ресурсов и молока на российском рынке;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- увеличение объемов производства мяса (на 226% в 2020 г. по отношению к 2007 г.) на базе создания современных комплексов по убою скота.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2. Развитие инфраструктуры внутреннего агропродовольственного рынка.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3. Расширение ассортимента продовольственной продукции.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4. Стимулирование развития новых рынков в пищевой отрасли.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5. Стимулирование экспорта по отдельным видам глубокой переработки сельскохозяйственного сырья.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6. Повышение качества продовольственных товаров за счет введения технических регламентов в отрасли и разработки национальных стандартов качества, гармонизированных с международными стандартами Европейской экономической комиссии ООН.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Кроме того, на отрасль распространяются общеэкономические приоритеты государственной политики РФ: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lastRenderedPageBreak/>
        <w:t>1.  Системная модернизация технической базы с целью обеспечения перехода на инновационный путь развития;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2.  Повышение конкурентоспособности отрасли за счет реализации стратегий ресурсоэффективности в производстве;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3.  Обеспечение оптимального уровня конкуренции в отрасли при снижении уровня внутренних административных барьеров;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4.  Увеличение роли общественных (ассоциаций, союзов) и саморегулируемых организаций как институтов развития рынка;</w:t>
      </w:r>
    </w:p>
    <w:p w:rsidR="00B2006F" w:rsidRPr="00B2006F" w:rsidRDefault="00B2006F" w:rsidP="00B2006F">
      <w:pPr>
        <w:pStyle w:val="a9"/>
        <w:shd w:val="clear" w:color="auto" w:fill="FFFFFF"/>
        <w:spacing w:before="0" w:beforeAutospacing="0" w:after="187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B2006F">
        <w:rPr>
          <w:color w:val="000000"/>
          <w:sz w:val="28"/>
          <w:szCs w:val="28"/>
        </w:rPr>
        <w:t>5.  Развитие человеческого потенциала на базе совершенствования системы специального образования.</w:t>
      </w:r>
    </w:p>
    <w:p w:rsidR="000D7FC3" w:rsidRDefault="000D7FC3" w:rsidP="00B2006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6F" w:rsidRDefault="00B2006F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070E" w:rsidRDefault="001E070E" w:rsidP="001E070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D2141E" w:rsidRDefault="00D2141E" w:rsidP="00D214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2141E">
        <w:rPr>
          <w:rFonts w:ascii="Times New Roman" w:hAnsi="Times New Roman" w:cs="Times New Roman"/>
          <w:sz w:val="28"/>
          <w:szCs w:val="28"/>
        </w:rPr>
        <w:t>Пищевая промышленность - одно из важнейших производств агропромышленного комплекса страны, в том числе продовольственного. На её долю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41E">
        <w:rPr>
          <w:rFonts w:ascii="Times New Roman" w:hAnsi="Times New Roman" w:cs="Times New Roman"/>
          <w:sz w:val="28"/>
          <w:szCs w:val="28"/>
        </w:rPr>
        <w:t>приходится около 2/5 общего объема производства агропромышленного комплекса.</w:t>
      </w:r>
    </w:p>
    <w:p w:rsidR="00D2141E" w:rsidRDefault="00D2141E" w:rsidP="00D214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2141E">
        <w:rPr>
          <w:rFonts w:ascii="Times New Roman" w:hAnsi="Times New Roman" w:cs="Times New Roman"/>
          <w:sz w:val="28"/>
          <w:szCs w:val="28"/>
        </w:rPr>
        <w:t>В состав пищевой промышленности входит свыше двух десятков отраслей. Размещение пищевой промышленности осуществляется на основе учета специфических особенностей ее отраслей. Например, такие отрасли, как мукомольная, хлебопекарная, маслосыродельная и мясная, тяготеют к районам потребления готовой продукции, особенно к крупным промышленным центрам.</w:t>
      </w:r>
    </w:p>
    <w:p w:rsidR="0024044B" w:rsidRPr="00D2141E" w:rsidRDefault="00D2141E" w:rsidP="00D214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2141E">
        <w:rPr>
          <w:rFonts w:ascii="Times New Roman" w:hAnsi="Times New Roman" w:cs="Times New Roman"/>
          <w:sz w:val="28"/>
          <w:szCs w:val="28"/>
        </w:rPr>
        <w:t>Россия как великая держава с выгодным географическим евроазиатским расположением всегда имела мощные международные экономические связи. Восстановятся и приумножатс</w:t>
      </w:r>
      <w:r>
        <w:rPr>
          <w:rFonts w:ascii="Times New Roman" w:hAnsi="Times New Roman" w:cs="Times New Roman"/>
          <w:sz w:val="28"/>
          <w:szCs w:val="28"/>
        </w:rPr>
        <w:t xml:space="preserve">я интеграционные процессы, </w:t>
      </w:r>
      <w:r w:rsidRPr="00D2141E">
        <w:rPr>
          <w:rFonts w:ascii="Times New Roman" w:hAnsi="Times New Roman" w:cs="Times New Roman"/>
          <w:sz w:val="28"/>
          <w:szCs w:val="28"/>
        </w:rPr>
        <w:t>и со странами ближнего зарубежья. Все это также станет мощным экономическим стимулом и предпосылкой дальнейшего развития пищевой промышленности.</w:t>
      </w:r>
      <w:r w:rsidRPr="00D2141E">
        <w:rPr>
          <w:rFonts w:ascii="Times New Roman" w:hAnsi="Times New Roman" w:cs="Times New Roman"/>
          <w:sz w:val="28"/>
          <w:szCs w:val="28"/>
        </w:rPr>
        <w:br/>
        <w:t>Производство пищевых продуктов - основа жизни человечества. Пищевая промышленность всегда будет приоритетной в сфере материального производства.</w:t>
      </w:r>
    </w:p>
    <w:p w:rsidR="0024044B" w:rsidRDefault="0024044B" w:rsidP="0024044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7FC3" w:rsidRDefault="000D7FC3" w:rsidP="0024044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141E" w:rsidRDefault="0024044B" w:rsidP="00D2141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D2141E" w:rsidRPr="00EB58E1" w:rsidRDefault="00D2141E" w:rsidP="00D2141E">
      <w:pPr>
        <w:spacing w:line="360" w:lineRule="auto"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EB58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EB58E1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Федеральный закон «О развитии сельского хозяйства» от 29 декабря 2006 г. № 264-ФЗ.</w:t>
      </w:r>
    </w:p>
    <w:p w:rsidR="00D2141E" w:rsidRPr="00EB58E1" w:rsidRDefault="00D2141E" w:rsidP="00D2141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58E1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2. </w:t>
      </w:r>
      <w:hyperlink r:id="rId12" w:anchor="/document/70167828/paragraph/7" w:history="1">
        <w:r w:rsidRPr="00EB58E1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Распоряжение Правительства РФ от 17 апреля 2012 г. N 559-р О Стратегии развития пищевой и перерабатывающей промышленности РФ на период до 2020 г.</w:t>
        </w:r>
      </w:hyperlink>
      <w:r w:rsidRPr="00EB58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2141E" w:rsidRPr="00EB58E1" w:rsidRDefault="00D2141E" w:rsidP="00D2141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58E1">
        <w:rPr>
          <w:rFonts w:ascii="Times New Roman" w:hAnsi="Times New Roman" w:cs="Times New Roman"/>
          <w:color w:val="000000" w:themeColor="text1"/>
          <w:sz w:val="28"/>
          <w:szCs w:val="28"/>
        </w:rPr>
        <w:t>3. Тебекин А. В., Касаев Б. С. Менеджмент организации. М.: КиоРус, 2011.</w:t>
      </w:r>
    </w:p>
    <w:p w:rsidR="00D2141E" w:rsidRPr="00EB58E1" w:rsidRDefault="00D2141E" w:rsidP="00D2141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58E1">
        <w:rPr>
          <w:rFonts w:ascii="Times New Roman" w:hAnsi="Times New Roman" w:cs="Times New Roman"/>
          <w:color w:val="000000" w:themeColor="text1"/>
          <w:sz w:val="28"/>
          <w:szCs w:val="28"/>
        </w:rPr>
        <w:t>4.</w:t>
      </w:r>
      <w:r w:rsidRPr="00EB58E1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Официальный сайт Росстата.</w:t>
      </w:r>
      <w:r w:rsidRPr="00EB58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[Электронный ресурс] – Режим доступа:</w:t>
      </w:r>
      <w:r w:rsidRPr="00EB58E1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 xml:space="preserve"> www.gks.ru, свободный. (Дата обращения: 23.10.15.).</w:t>
      </w:r>
    </w:p>
    <w:p w:rsidR="00D2141E" w:rsidRPr="00EB58E1" w:rsidRDefault="00D2141E" w:rsidP="00D2141E">
      <w:pPr>
        <w:spacing w:line="360" w:lineRule="auto"/>
        <w:jc w:val="both"/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</w:pPr>
      <w:r w:rsidRPr="00EB58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Pr="00EB58E1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Справочная правовая система «Гарант»: www.garant.ru.</w:t>
      </w:r>
    </w:p>
    <w:p w:rsidR="00D2141E" w:rsidRPr="00EB58E1" w:rsidRDefault="00D2141E" w:rsidP="00D2141E">
      <w:pPr>
        <w:spacing w:line="360" w:lineRule="auto"/>
        <w:jc w:val="both"/>
        <w:rPr>
          <w:rStyle w:val="aa"/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EB58E1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6.</w:t>
      </w:r>
      <w:r w:rsidRPr="00EB58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Экономика России, цифры и факты</w:t>
      </w:r>
      <w:r w:rsidRPr="00EB58E1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.</w:t>
      </w:r>
      <w:r w:rsidRPr="00EB58E1">
        <w:rPr>
          <w:rStyle w:val="aa"/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EB58E1">
        <w:rPr>
          <w:rFonts w:ascii="Times New Roman" w:hAnsi="Times New Roman" w:cs="Times New Roman"/>
          <w:color w:val="000000" w:themeColor="text1"/>
          <w:sz w:val="28"/>
          <w:szCs w:val="28"/>
        </w:rPr>
        <w:t>[Электронный ресурс] – Режим доступа:</w:t>
      </w:r>
      <w:r w:rsidRPr="00EB58E1">
        <w:rPr>
          <w:rStyle w:val="aa"/>
          <w:rFonts w:ascii="Times New Roman" w:eastAsia="Times New Roman" w:hAnsi="Times New Roman" w:cs="Times New Roman"/>
          <w:b w:val="0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http://utmagazine.ru/posts/10565-ekonomika-rossii-cifry-i-fakty-chast-12-pischevaya-promyshlennost</w:t>
      </w:r>
      <w:r w:rsidRPr="00EB58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свободный. </w:t>
      </w:r>
      <w:r w:rsidRPr="00EB58E1">
        <w:rPr>
          <w:rFonts w:ascii="Times New Roman" w:eastAsia="TimesNewRomanPSMT" w:hAnsi="Times New Roman" w:cs="Times New Roman"/>
          <w:color w:val="000000" w:themeColor="text1"/>
          <w:sz w:val="28"/>
          <w:szCs w:val="28"/>
        </w:rPr>
        <w:t>(Дата обращения: 23.10.15.).</w:t>
      </w:r>
    </w:p>
    <w:p w:rsidR="00D2141E" w:rsidRPr="00D2141E" w:rsidRDefault="00D2141E" w:rsidP="00D2141E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44B" w:rsidRPr="00750EEC" w:rsidRDefault="0024044B" w:rsidP="002404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7FE9" w:rsidRDefault="006A7FE9"/>
    <w:sectPr w:rsidR="006A7FE9" w:rsidSect="00DD722D">
      <w:headerReference w:type="defaul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A04" w:rsidRDefault="00DE4A04" w:rsidP="00630D83">
      <w:pPr>
        <w:spacing w:after="0" w:line="240" w:lineRule="auto"/>
      </w:pPr>
      <w:r>
        <w:separator/>
      </w:r>
    </w:p>
  </w:endnote>
  <w:endnote w:type="continuationSeparator" w:id="0">
    <w:p w:rsidR="00DE4A04" w:rsidRDefault="00DE4A04" w:rsidP="00630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A04" w:rsidRDefault="00DE4A04" w:rsidP="00630D83">
      <w:pPr>
        <w:spacing w:after="0" w:line="240" w:lineRule="auto"/>
      </w:pPr>
      <w:r>
        <w:separator/>
      </w:r>
    </w:p>
  </w:footnote>
  <w:footnote w:type="continuationSeparator" w:id="0">
    <w:p w:rsidR="00DE4A04" w:rsidRDefault="00DE4A04" w:rsidP="00630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12344"/>
      <w:docPartObj>
        <w:docPartGallery w:val="Page Numbers (Top of Page)"/>
        <w:docPartUnique/>
      </w:docPartObj>
    </w:sdtPr>
    <w:sdtContent>
      <w:p w:rsidR="000A7CD5" w:rsidRDefault="000A7CD5">
        <w:pPr>
          <w:pStyle w:val="a5"/>
          <w:jc w:val="right"/>
        </w:pPr>
        <w:fldSimple w:instr=" PAGE   \* MERGEFORMAT ">
          <w:r w:rsidR="00B2006F">
            <w:rPr>
              <w:noProof/>
            </w:rPr>
            <w:t>1</w:t>
          </w:r>
        </w:fldSimple>
      </w:p>
    </w:sdtContent>
  </w:sdt>
  <w:p w:rsidR="000A7CD5" w:rsidRDefault="000A7CD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C2606"/>
    <w:multiLevelType w:val="hybridMultilevel"/>
    <w:tmpl w:val="F2D434E8"/>
    <w:lvl w:ilvl="0" w:tplc="2E12D5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E93E8E"/>
    <w:multiLevelType w:val="multilevel"/>
    <w:tmpl w:val="16EE2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E1481E"/>
    <w:multiLevelType w:val="multilevel"/>
    <w:tmpl w:val="B44C5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4A7E50"/>
    <w:multiLevelType w:val="hybridMultilevel"/>
    <w:tmpl w:val="F2D434E8"/>
    <w:lvl w:ilvl="0" w:tplc="2E12D5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EC16BD"/>
    <w:multiLevelType w:val="hybridMultilevel"/>
    <w:tmpl w:val="F8AA16E8"/>
    <w:lvl w:ilvl="0" w:tplc="187A7F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44B"/>
    <w:rsid w:val="000A7CD5"/>
    <w:rsid w:val="000D7FC3"/>
    <w:rsid w:val="000E6746"/>
    <w:rsid w:val="001E070E"/>
    <w:rsid w:val="0024044B"/>
    <w:rsid w:val="003673F5"/>
    <w:rsid w:val="003B187E"/>
    <w:rsid w:val="003F148C"/>
    <w:rsid w:val="00463F9C"/>
    <w:rsid w:val="004F4291"/>
    <w:rsid w:val="005356EF"/>
    <w:rsid w:val="00630D83"/>
    <w:rsid w:val="006A7FE9"/>
    <w:rsid w:val="006C548B"/>
    <w:rsid w:val="007D4011"/>
    <w:rsid w:val="007E02E3"/>
    <w:rsid w:val="00807AB1"/>
    <w:rsid w:val="008214B9"/>
    <w:rsid w:val="008D7BA2"/>
    <w:rsid w:val="00AF3501"/>
    <w:rsid w:val="00B2006F"/>
    <w:rsid w:val="00B37406"/>
    <w:rsid w:val="00BD5323"/>
    <w:rsid w:val="00D06F8D"/>
    <w:rsid w:val="00D2141E"/>
    <w:rsid w:val="00DD722D"/>
    <w:rsid w:val="00DE4A04"/>
    <w:rsid w:val="00EB58E1"/>
    <w:rsid w:val="00F161D6"/>
    <w:rsid w:val="00F46540"/>
    <w:rsid w:val="00F73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FE9"/>
  </w:style>
  <w:style w:type="paragraph" w:styleId="2">
    <w:name w:val="heading 2"/>
    <w:basedOn w:val="a"/>
    <w:link w:val="20"/>
    <w:uiPriority w:val="9"/>
    <w:qFormat/>
    <w:rsid w:val="000D7F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44B"/>
    <w:pPr>
      <w:ind w:left="720"/>
      <w:contextualSpacing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24044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63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0D83"/>
  </w:style>
  <w:style w:type="paragraph" w:styleId="a7">
    <w:name w:val="footer"/>
    <w:basedOn w:val="a"/>
    <w:link w:val="a8"/>
    <w:uiPriority w:val="99"/>
    <w:semiHidden/>
    <w:unhideWhenUsed/>
    <w:rsid w:val="0063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30D83"/>
  </w:style>
  <w:style w:type="paragraph" w:styleId="a9">
    <w:name w:val="Normal (Web)"/>
    <w:basedOn w:val="a"/>
    <w:uiPriority w:val="99"/>
    <w:unhideWhenUsed/>
    <w:rsid w:val="004F4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D06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06F8D"/>
  </w:style>
  <w:style w:type="paragraph" w:customStyle="1" w:styleId="s3">
    <w:name w:val="s_3"/>
    <w:basedOn w:val="a"/>
    <w:rsid w:val="00BD5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0D7FC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0D7F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F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F35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ivo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Fitine</dc:creator>
  <cp:keywords/>
  <dc:description/>
  <cp:lastModifiedBy>Fitine</cp:lastModifiedBy>
  <cp:revision>7</cp:revision>
  <cp:lastPrinted>2015-10-23T09:51:00Z</cp:lastPrinted>
  <dcterms:created xsi:type="dcterms:W3CDTF">2015-10-15T12:40:00Z</dcterms:created>
  <dcterms:modified xsi:type="dcterms:W3CDTF">2015-10-23T09:52:00Z</dcterms:modified>
</cp:coreProperties>
</file>