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32E0" w:rsidRDefault="008847DA" w:rsidP="00047EFA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</w:rPr>
        <w:t>СОДЕРЖАНИЕ</w:t>
      </w:r>
    </w:p>
    <w:p w:rsidR="00D632E0" w:rsidRDefault="00D632E0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D632E0" w:rsidRDefault="00D632E0">
      <w:pPr>
        <w:pStyle w:val="a7"/>
      </w:pPr>
    </w:p>
    <w:sdt>
      <w:sdtPr>
        <w:rPr>
          <w:noProof/>
        </w:rPr>
        <w:id w:val="853459771"/>
        <w:docPartObj>
          <w:docPartGallery w:val="Table of Contents"/>
          <w:docPartUnique/>
        </w:docPartObj>
      </w:sdtPr>
      <w:sdtEndPr/>
      <w:sdtContent>
        <w:p w:rsidR="00D632E0" w:rsidRDefault="008847DA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68990308" w:history="1">
            <w:r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_Toc468990308 \h </w:instrText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0" w:history="1">
            <w:r w:rsidR="008847DA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Глава 1. Теоретико-методологические аспекты </w:t>
            </w:r>
            <w:r w:rsidR="008847DA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финансовой политики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_Toc468990310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1" w:history="1">
            <w:r w:rsidR="008847DA">
              <w:rPr>
                <w:rStyle w:val="a3"/>
                <w:rFonts w:ascii="Times New Roman" w:eastAsia="Calibri" w:hAnsi="Times New Roman" w:cs="Times New Roman"/>
                <w:noProof/>
                <w:sz w:val="28"/>
                <w:szCs w:val="28"/>
              </w:rPr>
              <w:t>1.2.Сущность финансовой политики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_Toc468990311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2" w:history="1">
            <w:r w:rsidR="008847DA">
              <w:rPr>
                <w:rStyle w:val="a3"/>
                <w:rFonts w:ascii="Times New Roman" w:eastAsia="Calibri" w:hAnsi="Times New Roman" w:cs="Times New Roman"/>
                <w:noProof/>
                <w:sz w:val="28"/>
                <w:szCs w:val="28"/>
              </w:rPr>
              <w:t>1.2. Основные типы финансовой политики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_Toc468990312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3" w:history="1">
            <w:r w:rsidR="008847DA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Глава 2. Исследование развитие финансовой политики в Омской области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_Toc468990313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4" w:history="1">
            <w:r w:rsidR="008847DA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2.1. Анализ ситуации в регионе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_Toc468990314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5" w:history="1">
            <w:r w:rsidR="008847DA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</w:rPr>
              <w:t>2.2.Пути развития региональной политики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_Toc468990315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6" w:history="1">
            <w:r w:rsidR="008847DA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Глава 3. Перспективы </w:t>
            </w:r>
            <w:r w:rsidR="008847DA">
              <w:rPr>
                <w:rStyle w:val="a3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развитие финансовой политики в Омской области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_Toc468990316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26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68990317" w:history="1">
            <w:r w:rsidR="008847DA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_Toc468990317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EB2D89">
          <w:pPr>
            <w:pStyle w:val="11"/>
            <w:tabs>
              <w:tab w:val="right" w:leader="dot" w:pos="9345"/>
            </w:tabs>
            <w:spacing w:line="360" w:lineRule="auto"/>
            <w:rPr>
              <w:noProof/>
            </w:rPr>
          </w:pPr>
          <w:hyperlink w:anchor="_Toc468990318" w:history="1">
            <w:r w:rsidR="008847DA">
              <w:rPr>
                <w:rStyle w:val="a3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Список литературы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_Toc468990318 \h </w:instrTex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8847D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632E0" w:rsidRDefault="008847DA">
          <w:r>
            <w:rPr>
              <w:b/>
              <w:bCs/>
              <w:noProof/>
            </w:rPr>
            <w:fldChar w:fldCharType="end"/>
          </w:r>
        </w:p>
      </w:sdtContent>
    </w:sdt>
    <w:p w:rsidR="00D632E0" w:rsidRDefault="008847DA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</w:p>
    <w:p w:rsidR="00D632E0" w:rsidRDefault="008847DA">
      <w:pPr>
        <w:pStyle w:val="1"/>
        <w:jc w:val="center"/>
        <w:rPr>
          <w:noProof/>
          <w:color w:val="auto"/>
        </w:rPr>
      </w:pPr>
      <w:r>
        <w:rPr>
          <w:noProof/>
          <w:color w:val="auto"/>
        </w:rPr>
        <w:lastRenderedPageBreak/>
        <w:t>Введение</w:t>
      </w:r>
    </w:p>
    <w:p w:rsidR="00D632E0" w:rsidRDefault="00D632E0">
      <w:pPr>
        <w:rPr>
          <w:noProof/>
        </w:rPr>
      </w:pP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Актуальность темы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исследования.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Региональная политика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России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является краеугольным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камнем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деле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становления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федеративных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отношений, поиска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подходов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 выработке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гармоничных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взаимоотношений между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федеральным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центром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регионами,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становления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развития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цивилизованного  федерализма.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Интересы федерального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центра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субъектов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условиях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современного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состояния российского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общества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государства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нередко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противоречивы. В этом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заключается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сложность достижения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единства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их интересов,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согласованности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задач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целей.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При этом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государственная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стратегия должна быть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фундаментальной,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долгосрочной, свободной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конъюнктуры,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ориентированной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обеспечение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социальной  справедливости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сохранение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среды  обитания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человека.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Государственная стратегия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регионального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развития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региональная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политика до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настоящего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времени пока еще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стали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предметом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только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необходимого правового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обеспечения,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но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достаточно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глубокого  научного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осмысления.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Региональной 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</w:rPr>
        <w:t>политике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 отводится ведущая роль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обеспечении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интеграции российских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территорий.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Следовательно,  </w:t>
      </w:r>
      <w:r w:rsidR="00CA75DD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</w:rPr>
        <w:t>региональн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</w:rPr>
        <w:t>ой политикой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 можно считать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такую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систему действий,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которая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реализует интересы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государства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в отношении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регионов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и внутренние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интересы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самих регионов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отношению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к самим себе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государству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адекватными  методами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instrText>eq способами.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Объектом работы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является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региональная политика.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Целью данной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работы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является рассмотрение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целей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задач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принципов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разработки региональной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политики.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outlineLvl w:val="0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Для достижения поставленной цели выявлены следующие задачи: 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pacing w:val="-1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>
        <w:rPr>
          <w:rFonts w:ascii="Times New Roman" w:hAnsi="Times New Roman" w:cs="Times New Roman"/>
          <w:noProof/>
          <w:spacing w:val="-1"/>
          <w:sz w:val="28"/>
          <w:szCs w:val="28"/>
        </w:rPr>
        <w:t xml:space="preserve">изучение сущности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-1"/>
          <w:sz w:val="28"/>
          <w:szCs w:val="28"/>
        </w:rPr>
        <w:instrText>eq региональной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-1"/>
          <w:sz w:val="28"/>
          <w:szCs w:val="28"/>
        </w:rPr>
        <w:t xml:space="preserve"> политики;  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pacing w:val="-1"/>
          <w:sz w:val="28"/>
          <w:szCs w:val="28"/>
        </w:rPr>
        <w:t xml:space="preserve">-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рассмотрение особенностей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региональной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финансовой политики;  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Cs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- </w:t>
      </w:r>
      <w:r>
        <w:rPr>
          <w:rFonts w:ascii="Times New Roman" w:hAnsi="Times New Roman" w:cs="Times New Roman"/>
          <w:bCs/>
          <w:noProof/>
          <w:sz w:val="28"/>
          <w:szCs w:val="28"/>
        </w:rPr>
        <w:t xml:space="preserve">анализ региональной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bCs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bCs/>
          <w:noProof/>
          <w:sz w:val="28"/>
          <w:szCs w:val="28"/>
        </w:rPr>
        <w:t xml:space="preserve"> политики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bCs/>
          <w:noProof/>
          <w:sz w:val="28"/>
          <w:szCs w:val="28"/>
        </w:rPr>
        <w:instrText>eq примере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bCs/>
          <w:noProof/>
          <w:sz w:val="28"/>
          <w:szCs w:val="28"/>
        </w:rPr>
        <w:t xml:space="preserve"> Омской  области.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pacing w:val="4"/>
          <w:sz w:val="28"/>
          <w:szCs w:val="28"/>
        </w:rPr>
      </w:pPr>
      <w:r>
        <w:rPr>
          <w:rFonts w:ascii="Times New Roman" w:hAnsi="Times New Roman" w:cs="Times New Roman"/>
          <w:bCs/>
          <w:noProof/>
          <w:spacing w:val="4"/>
          <w:sz w:val="28"/>
          <w:szCs w:val="28"/>
        </w:rPr>
        <w:t>Методы исследования:</w:t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системный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подход,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методы сравнительного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анализа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и синтеза,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методы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абстрактно-логической оценки,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методы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детализации, группировки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обобщения,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t xml:space="preserve"> экспертные оценки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pacing w:val="4"/>
          <w:sz w:val="28"/>
          <w:szCs w:val="28"/>
        </w:rPr>
        <w:instrText>eq другие.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В целом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последнее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время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проблемам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региональной политики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опубликовано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большое число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научных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работ.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Взаимоотношения центра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регионов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условиях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федеративного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государства широко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отражены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работах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современных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отечественных ученых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Р.Г.Абдулатипова,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С.А.Авакьяна, А.С.Автономова,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А.Н.Аринина,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Г.В.Атаманчука  и др.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Теоретическую базу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исследования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составляют научные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труды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российских и ряда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зарубежных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ученых, занимающихся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проблемами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федерализма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региональной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политики.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Степень разработанности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проблемы.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Проблемы региональной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политики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стали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последнее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время объектом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пристального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внимания многих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российских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зарубежных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ученых.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Практическая значимость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состоит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 закреплении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расширении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теоретических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практических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знаний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специальности,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а так же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умении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грамотно анализировать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состояние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регионов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условиях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современно  сложившихся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экономических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условиях.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Цели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задачи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исследования обусловили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структуру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работы, которая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состоит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из введения,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основной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части, включающей две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главы,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заключения, списка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использованной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литературы.</w:t>
      </w:r>
    </w:p>
    <w:p w:rsidR="00D632E0" w:rsidRDefault="008847DA">
      <w:pPr>
        <w:rPr>
          <w:rFonts w:ascii="Times New Roman" w:eastAsia="Times New Roman" w:hAnsi="Times New Roman" w:cs="Times New Roman"/>
          <w:i/>
          <w:iCs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8"/>
        </w:rPr>
        <w:br w:type="page"/>
      </w:r>
    </w:p>
    <w:p w:rsidR="00D632E0" w:rsidRDefault="008847DA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auto"/>
        </w:rPr>
        <w:lastRenderedPageBreak/>
        <w:t xml:space="preserve">Глава 1. </w:t>
      </w:r>
      <w:r>
        <w:rPr>
          <w:noProof/>
          <w:color w:val="252525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color w:val="auto"/>
        </w:rPr>
        <w:instrText>eq Теоретико-методологические</w:instrText>
      </w:r>
      <w:r>
        <w:rPr>
          <w:noProof/>
          <w:color w:val="252525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color w:val="auto"/>
        </w:rPr>
        <w:t xml:space="preserve"> аспекты  </w:t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t>финансовой политики</w:t>
      </w:r>
    </w:p>
    <w:p w:rsidR="00D632E0" w:rsidRDefault="00D632E0"/>
    <w:p w:rsidR="00D632E0" w:rsidRDefault="008847DA">
      <w:pPr>
        <w:pStyle w:val="1"/>
        <w:spacing w:before="0" w:line="360" w:lineRule="auto"/>
        <w:jc w:val="center"/>
        <w:rPr>
          <w:rFonts w:ascii="Times New Roman" w:eastAsia="Calibri" w:hAnsi="Times New Roman" w:cs="Times New Roman"/>
          <w:noProof/>
          <w:color w:val="auto"/>
        </w:rPr>
      </w:pPr>
      <w:r>
        <w:rPr>
          <w:rFonts w:ascii="Times New Roman" w:eastAsia="Calibri" w:hAnsi="Times New Roman" w:cs="Times New Roman"/>
          <w:noProof/>
          <w:color w:val="auto"/>
        </w:rPr>
        <w:t xml:space="preserve">1.2.Сущность финансовой </w:t>
      </w:r>
      <w:r>
        <w:rPr>
          <w:noProof/>
          <w:color w:val="252525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color w:val="auto"/>
        </w:rPr>
        <w:instrText>eq политик</w:instrText>
      </w:r>
      <w:r>
        <w:rPr>
          <w:noProof/>
          <w:color w:val="252525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color w:val="auto"/>
        </w:rPr>
        <w:t>и</w:t>
      </w:r>
    </w:p>
    <w:p w:rsidR="00D632E0" w:rsidRDefault="00D632E0">
      <w:pPr>
        <w:rPr>
          <w:noProof/>
        </w:rPr>
      </w:pP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Финансовая политика (ФП) –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определенная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 продолжительный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период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совокупность мероприятий,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подлежащих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реализации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рамках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общих методологических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требований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финансового менеджмента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определяемых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конкретными задачами,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также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внешними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внутренними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условиями  деятельности.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ФП–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совокупность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государственных мероприятий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использованию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финансовых отношений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выполнения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государством своих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функций.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Она включает: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–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разработку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общей концепции,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основных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направлений, определение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целей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главных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задач;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–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создание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адекватного финансового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механизма;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–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управление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финансовой деятельностью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субъектов.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Выделяют три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основных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вида финансовой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политики: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классическая;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регулирующая;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планово-директивная.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Классическая основана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трудах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классиков политэкономии А.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Смита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(1723–1790) и Д.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Рикардо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(1772–1823). Основное ее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направление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– невмешательство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 экономику,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сохранение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свободной конкуренции,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использование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рыночного механизма как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главного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регулятора хозяйственных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процессов.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Государственные расходы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минимизированы.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Система налогов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строилась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 косвенных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имущественных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налогах.  Органом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управления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было  министерство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Регулирующая –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основу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положена экономическая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теория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Дж. Кейнса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(1883–1946),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обосновывающая необходимость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вмешательства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регулирования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циклического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экономики.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Основными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t xml:space="preserve">инструментами вмешательства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становятся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государственные расходы,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которых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формируется дополнительный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спрос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как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следствие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– рост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производства,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ликвидация безработицы,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увеличение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национального дохода.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Главным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механизмом регулирования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становится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подоходный налог,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использующий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прогрессивные ставки;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государственный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кредит, рынок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ссудных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капиталов. Дефицит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используется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регулирования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экономики.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единого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органа 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выделяются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отдельные службы,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занимающиеся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планированием бюджета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расходов,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финансированием,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контролем за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поступлением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налогов, управлением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государственным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долгом.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целом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такая политика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обеспечила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 1930–1960  гг.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стабильный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экономический  рост,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эффективную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систему  финансирования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социальных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нужд.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В 1970-х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годах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 основу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политики положена   неконсервативная стратегия,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ограничивающая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вмешательство государства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экономику.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Регулирование становится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многоцелевым: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экономический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рост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занятость;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денежное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обращение;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валютный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курс;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социальные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факторы;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структурная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перестройка хозяйства.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Финансовый механизм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исходит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из необходимости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сокращения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объема перераспределения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национального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дохода через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финансовую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систему, снижение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дефицита, стимулирование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роста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сбережений как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источника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инвестиций. Стоит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задача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сокращения числа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налогов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прогрессивности 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шкалы.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Планово-директивная  ФП применяется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странах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 административно-командной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системой.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Основана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государственной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собственности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средства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производства. Целью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является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концентрация всех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неиспользуемых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населением, предприятиями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местными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органами  власти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t xml:space="preserve">ресурсов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руках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государства и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последующее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распределение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соответствии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 основными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направлениями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государственного плана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развития.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Действовал двухканальный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механизм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изъятия чистого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дохода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 предприятий: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вначале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при помощи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налога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 оборота;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затем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при помощи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индивидуальных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отчислений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прибыли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(взносов свободного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остатка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прибыли).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1) При этом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определялся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предельный размер всех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расходов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предприятия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чистой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прибыли.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2) Регулирование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использования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денежных доходов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населения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осуществлялось при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помощи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подоходного налога,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путем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размещения фактически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принудительных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государственных  займов.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3) Изъятие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 местных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органов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власти обеспечивалось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путем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введения ограничений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установлении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самостоятельных источников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– 10–15%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местных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доходов, остальное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центра.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Расходы бюджетов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определялись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исходя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приоритетов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государства. Социальные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нужды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финансировались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остаточному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принципу. Управление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финансами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осуществлялось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единого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центра –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Министерства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финансов. Такая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политика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была эффективна в годы ВОВ,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период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восстановления  народного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хозяйства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после  войны.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настоящее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время  она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реформируется.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Основа современной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политики  РОССИЙСКОЙ ФЕДЕРАЦИИ: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признание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свободы предпринимательства;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введение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разнообразных форм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хозяйствования;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приватизация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государственной собственности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переход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 смешанной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экономике;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отказ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государства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директивного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управления;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•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переход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отношений предприятий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на налоговую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основу.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Изменяется порядок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предоставления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бюджетных средств.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Получила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распространение система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государственного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кредита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покрытия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дефицита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t xml:space="preserve">госбюджета. Используются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рыночные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формы государственных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займов.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Изменяется организация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системы.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смену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централизованной пришла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система,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основанная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самостоятельности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и равноправии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всех уровней.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Применяется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система трансфертных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платежей,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увязывающая размер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средств со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среднедушевым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бюджетным доходом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отдельных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регионов. Изменяется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практика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перераспределения финансовых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ресурсов.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Кроме вертикального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используется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горизонтальное перераспределение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функционирования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финансового рынка.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Получила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развитие система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внебюджетных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фондов государства.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Демонополизировано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страховое дело,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появился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страховой рынок.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Изменилась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система 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финансами.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Готовится налоговая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реформа.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Осуществляется структурная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перестройка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экономики. Расходование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денег  производится 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конкурсной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основе.  Продолжается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совершенствование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бюджетного  устройства,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намечено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проведение  бюджетной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instrText>eq реформы.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t xml:space="preserve"> Укрепляется  рынок  ЦБ.</w:t>
      </w: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</w:pPr>
    </w:p>
    <w:p w:rsidR="00D632E0" w:rsidRDefault="008847DA">
      <w:pPr>
        <w:pStyle w:val="1"/>
        <w:ind w:left="720"/>
        <w:jc w:val="center"/>
        <w:rPr>
          <w:rFonts w:eastAsia="Calibri"/>
          <w:noProof/>
          <w:color w:val="auto"/>
        </w:rPr>
      </w:pPr>
      <w:r>
        <w:rPr>
          <w:rFonts w:eastAsia="Calibri"/>
          <w:noProof/>
          <w:color w:val="auto"/>
        </w:rPr>
        <w:t xml:space="preserve">1.2. Основные типы </w:t>
      </w:r>
      <w:r>
        <w:rPr>
          <w:noProof/>
          <w:color w:val="252525"/>
          <w:highlight w:val="white"/>
        </w:rPr>
        <w:fldChar w:fldCharType="begin"/>
      </w:r>
      <w:r>
        <w:rPr>
          <w:rFonts w:eastAsia="Calibri"/>
          <w:noProof/>
          <w:color w:val="auto"/>
        </w:rPr>
        <w:instrText>eq финансовой</w:instrText>
      </w:r>
      <w:r>
        <w:rPr>
          <w:noProof/>
          <w:color w:val="252525"/>
          <w:highlight w:val="white"/>
        </w:rPr>
        <w:fldChar w:fldCharType="end"/>
      </w:r>
      <w:r>
        <w:rPr>
          <w:rFonts w:eastAsia="Calibri"/>
          <w:noProof/>
          <w:color w:val="auto"/>
        </w:rPr>
        <w:t xml:space="preserve"> политики</w:t>
      </w:r>
    </w:p>
    <w:p w:rsidR="00D632E0" w:rsidRDefault="00D632E0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ФП представляет собой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комплекс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определенных мероприятий, форм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методов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воздействия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результаты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производственной деятельности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способов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распределения финансов.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Существуют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разные типы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политики, но все они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соответствуют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главным принципам: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зависимость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всех отраслей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хозяйствования;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удовлетворение потребностей всех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слоев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общества; определяющую роль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играют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стратегические цели,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тактические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должны служить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достижению;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подчинение  нормам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действующего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законодательства  страны.   </w:t>
      </w: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t xml:space="preserve">На макроэкономическом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уровне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 ФП–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инструмент,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 помощью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которого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стабилизируется темп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роста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экономики, развиваются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международные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отношения. Ведь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благодаря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рациональному распределению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 предприятия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остается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резерв, 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можно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направить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улучшение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нынешнего положения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организации,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в частности,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развитие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отношений 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заграничными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партнерами.   </w:t>
      </w: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Выделяют следующие типы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политики: Классическая.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Неоклассическая.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Регулирующая. Планово-директивная.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Классическая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политика базируется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суждениях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таких политических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деятелей,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как Адам Смит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Давид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 Риккардо. Она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предполагает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полное отстранение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государства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от рыночных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отношений,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то есть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правительство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не вмешивается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делах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торговцев, тем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самым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достигается свобода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рынке.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Конечно,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 этим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значительно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ограничились  полномочия   государства,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снизилась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расходная часть.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доходы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пополнялись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системы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налогообложения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регулярных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поступлений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бюджет.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Разные типы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политики были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разработаны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выдающимися  экономическими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деятелями.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 </w:t>
      </w: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Одним из них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является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регулирующая политика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Кейнса.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Он утверждал, что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государство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обязано участвовать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рыночных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отношениях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регулировать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их, используя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определенные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финансовые инструменты.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Впоследствии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данный тип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политики стал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затрагивать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 социальные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аспекты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государственного  регулирования.</w:t>
      </w: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Соответственно,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изменились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 принципы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налогообложения.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Например, ввелась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прогрессивная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ставка при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расчете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подоходного налога.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Огромная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роль отводилась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сфере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кредитования, причем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кредитования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государства, за счет чего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достигалось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равновесие платежного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баланса.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То есть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образовавшийся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дефицит бюджета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покрывался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кредитов.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Стоит отметить еще один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важный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факт, связанный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регулирующей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политикой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управления финансами: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единый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контролирующий орган был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разделен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 несколько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самостоятельных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единиц. Неоклассическая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концепция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допускает  государственное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вмешательство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 даже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признает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его нужным,  но  </w:t>
      </w:r>
      <w:r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t xml:space="preserve">устанавливает границы.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Предполагалось,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что экономика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социальная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сфера должны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развиваться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самостоятельно.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практике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же получилось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иначе,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регулирование данных сфер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только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увеличилось, так как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правительство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начало использовать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другие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финансовые инструменты,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помимо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уже существующих, в 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числе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установление курса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валют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 корректировку цен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ценные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бумаги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продукты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первой необходимости.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Делается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это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целью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облегчения налоговой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нагрузки,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особенно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малоимущих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граждан.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странах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 административно-командной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экономикой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применялся планово-директивный тип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политики.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Он предполагал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полное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регулирование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контроль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со стороны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правительства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над всеми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сферами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жизни  социума.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Любые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средства  производства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являлись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собственностью  государства.</w:t>
      </w:r>
    </w:p>
    <w:p w:rsidR="00D632E0" w:rsidRDefault="008847DA">
      <w:pPr>
        <w:tabs>
          <w:tab w:val="num" w:pos="1134"/>
        </w:tabs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Таким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образом,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органы 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стремились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сосредоточить все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ресурсы в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распоряжении.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А расходование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осуществлялось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соответствии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 жесткой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сметой,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которая составлялась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основе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общего стратегического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плана.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Руководство финансовой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частью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полностью принадлежало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Министерству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финансов, определявшему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потребности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населения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выделявшему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средства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социальные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нужды. Монополия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распространялась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 все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аспекты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рыночных отношений,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включая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систему ценообразования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кредитования.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Можно выделить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такие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виды финансовой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политики,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как бюджетная,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таможенная,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налоговая, инвестиционная,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кредитная,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денежная, ценовая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прочие.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Каждый вид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претерпевает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некоторые изменения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зависимости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от выбора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конкретного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типа.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 вышесказанным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можно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сделать вывод  о том,  что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существуют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разные  типы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политики,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каждый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из них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задает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определенные  властные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Calibri" w:hAnsi="Times New Roman" w:cs="Times New Roman"/>
          <w:noProof/>
          <w:sz w:val="28"/>
          <w:szCs w:val="28"/>
        </w:rPr>
        <w:instrText>eq полномочия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государства.</w:t>
      </w:r>
      <w:r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  <w:t xml:space="preserve"> </w:t>
      </w: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</w:pPr>
    </w:p>
    <w:p w:rsidR="00D632E0" w:rsidRDefault="008847DA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shd w:val="clear" w:color="auto" w:fill="FFFFFF"/>
        </w:rPr>
      </w:pPr>
      <w:r>
        <w:rPr>
          <w:rFonts w:ascii="Times New Roman" w:hAnsi="Times New Roman" w:cs="Times New Roman"/>
          <w:noProof/>
          <w:color w:val="auto"/>
          <w:shd w:val="clear" w:color="auto" w:fill="FFFFFF"/>
        </w:rPr>
        <w:t xml:space="preserve">Глава 2.  </w:t>
      </w:r>
      <w:r>
        <w:rPr>
          <w:rFonts w:ascii="Times New Roman" w:eastAsiaTheme="minorHAnsi" w:hAnsi="Times New Roman" w:cs="Times New Roman"/>
          <w:noProof/>
          <w:color w:val="auto"/>
          <w:shd w:val="clear" w:color="auto" w:fill="FFFFFF"/>
        </w:rPr>
        <w:t>Исследование</w:t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t xml:space="preserve"> развитие </w:t>
      </w:r>
      <w:r>
        <w:rPr>
          <w:noProof/>
          <w:color w:val="252525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instrText>eq финансовой</w:instrText>
      </w:r>
      <w:r>
        <w:rPr>
          <w:noProof/>
          <w:color w:val="252525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t xml:space="preserve"> политики в </w:t>
      </w:r>
      <w:r>
        <w:rPr>
          <w:noProof/>
          <w:color w:val="252525"/>
          <w:highlight w:val="white"/>
        </w:rPr>
        <w:fldChar w:fldCharType="begin"/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instrText>eq Омской</w:instrText>
      </w:r>
      <w:r>
        <w:rPr>
          <w:noProof/>
          <w:color w:val="252525"/>
          <w:highlight w:val="white"/>
        </w:rPr>
        <w:fldChar w:fldCharType="end"/>
      </w:r>
      <w:r>
        <w:rPr>
          <w:rFonts w:ascii="Times New Roman" w:hAnsi="Times New Roman" w:cs="Times New Roman"/>
          <w:noProof/>
          <w:color w:val="auto"/>
          <w:shd w:val="clear" w:color="auto" w:fill="FFFFFF"/>
        </w:rPr>
        <w:t xml:space="preserve"> области</w:t>
      </w:r>
    </w:p>
    <w:p w:rsidR="00D632E0" w:rsidRDefault="00D632E0">
      <w:pPr>
        <w:pStyle w:val="1"/>
        <w:spacing w:before="0" w:line="360" w:lineRule="auto"/>
        <w:jc w:val="center"/>
        <w:rPr>
          <w:rFonts w:ascii="Times New Roman" w:hAnsi="Times New Roman" w:cs="Times New Roman"/>
          <w:noProof/>
          <w:color w:val="auto"/>
          <w:shd w:val="clear" w:color="auto" w:fill="FFFFFF"/>
        </w:rPr>
      </w:pPr>
    </w:p>
    <w:p w:rsidR="00D632E0" w:rsidRDefault="008847DA">
      <w:pPr>
        <w:pStyle w:val="1"/>
        <w:spacing w:before="0" w:line="360" w:lineRule="auto"/>
        <w:jc w:val="center"/>
        <w:rPr>
          <w:rFonts w:ascii="Times New Roman" w:eastAsiaTheme="minorEastAsia" w:hAnsi="Times New Roman" w:cs="Times New Roman"/>
          <w:noProof/>
          <w:color w:val="auto"/>
        </w:rPr>
      </w:pPr>
      <w:r>
        <w:rPr>
          <w:rFonts w:ascii="Times New Roman" w:eastAsiaTheme="minorEastAsia" w:hAnsi="Times New Roman" w:cs="Times New Roman"/>
          <w:noProof/>
          <w:color w:val="auto"/>
        </w:rPr>
        <w:t xml:space="preserve">2.1. Анализ </w:t>
      </w:r>
      <w:r>
        <w:rPr>
          <w:noProof/>
          <w:color w:val="252525"/>
          <w:highlight w:val="white"/>
        </w:rPr>
        <w:fldChar w:fldCharType="begin"/>
      </w:r>
      <w:r>
        <w:rPr>
          <w:rFonts w:ascii="Times New Roman" w:eastAsiaTheme="minorEastAsia" w:hAnsi="Times New Roman" w:cs="Times New Roman"/>
          <w:noProof/>
          <w:color w:val="auto"/>
        </w:rPr>
        <w:instrText>eq ситуации</w:instrText>
      </w:r>
      <w:r>
        <w:rPr>
          <w:noProof/>
          <w:color w:val="252525"/>
          <w:highlight w:val="white"/>
        </w:rPr>
        <w:fldChar w:fldCharType="end"/>
      </w:r>
      <w:r>
        <w:rPr>
          <w:rFonts w:ascii="Times New Roman" w:eastAsiaTheme="minorEastAsia" w:hAnsi="Times New Roman" w:cs="Times New Roman"/>
          <w:noProof/>
          <w:color w:val="auto"/>
        </w:rPr>
        <w:t xml:space="preserve"> в регионе</w:t>
      </w:r>
    </w:p>
    <w:p w:rsidR="00D632E0" w:rsidRDefault="00D632E0">
      <w:pPr>
        <w:rPr>
          <w:noProof/>
        </w:rPr>
      </w:pP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Омская область -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субъект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Российской Федерации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юго-западе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Сибири, входит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состав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Сибирского федерального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округа.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В 1970-х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годах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Омская область была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одним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из наиболее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экономически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развитых регионов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Сибири.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1995 году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валовому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региональному продукту на душу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населения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Омская область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занимала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6-е место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среди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регионов Сибирского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федерального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округа, в 2010 году — 5-е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место.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По доходам на душу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населения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область занимает 3-е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место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среди  регионов  СФО (на 2009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год).[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Экономика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— 23-я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среди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субъектов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по объёму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валового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регионального продукта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(2008г.).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Объём валового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регионального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продукта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2008 году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составил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353 млрд.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рублей.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Основные производство,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строительство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 торговля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области осуществляются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Омская область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заняла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третье место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промежуточном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рейтинге субъектов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Федерации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уровню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открытости 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данных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за 2015  год.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По результатам двух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этапов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оценки Омская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заняла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рейтинге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третье место.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Самым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открытым бюджетом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России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2015 года был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признан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бюджет Краснодарского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края,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 втором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месте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- Красноярский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край.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Отметим, что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результатам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II этапа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область  стала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абсолютным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 </w:t>
      </w:r>
      <w:r>
        <w:rPr>
          <w:rFonts w:ascii="Times New Roman" w:eastAsia="Times New Roman" w:hAnsi="Times New Roman" w:cs="Arial"/>
          <w:noProof/>
          <w:sz w:val="28"/>
          <w:szCs w:val="24"/>
        </w:rPr>
        <w:lastRenderedPageBreak/>
        <w:t xml:space="preserve">лидером среди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участников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Сибирского федерального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округа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целом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по субъектам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Федерации, набрав 48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баллов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из 48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возможных.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При составлении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рейтинга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учитывались такие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факторы,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как участие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населения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обсуждении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вопросов, работа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региональных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порталов «Бюджет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граждан»,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открытость 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данных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(проекта бюджета,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отчетов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 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исполнении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 т. д.).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В общем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объеме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средств, составляющих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финансы,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высока доля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средств,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направляемых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удовлетворение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непосредственно потребностей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населения.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Расход этих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происходит непосредственно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месту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проживания адресата,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получающего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общественные  услуги.  В этой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возникает</w:t>
      </w:r>
      <w:r>
        <w:rPr>
          <w:rFonts w:ascii="Times New Roman" w:eastAsiaTheme="majorEastAsia" w:hAnsi="Times New Roman" w:cs="Arial"/>
          <w:noProof/>
          <w:sz w:val="28"/>
          <w:szCs w:val="24"/>
        </w:rPr>
        <w:t> </w:t>
      </w:r>
      <w:r>
        <w:rPr>
          <w:rFonts w:ascii="Times New Roman" w:eastAsia="Times New Roman" w:hAnsi="Times New Roman" w:cs="Arial"/>
          <w:bCs/>
          <w:noProof/>
          <w:sz w:val="28"/>
          <w:szCs w:val="24"/>
        </w:rPr>
        <w:t xml:space="preserve">необходимость распределения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bCs/>
          <w:noProof/>
          <w:sz w:val="28"/>
          <w:szCs w:val="24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bCs/>
          <w:noProof/>
          <w:sz w:val="28"/>
          <w:szCs w:val="24"/>
        </w:rPr>
        <w:t xml:space="preserve"> ресурсов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bCs/>
          <w:noProof/>
          <w:sz w:val="28"/>
          <w:szCs w:val="24"/>
        </w:rPr>
        <w:instrText>eq территориальному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bCs/>
          <w:noProof/>
          <w:sz w:val="28"/>
          <w:szCs w:val="24"/>
        </w:rPr>
        <w:t xml:space="preserve"> признаку</w:t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. Таким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образом,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возникает объективная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необходимость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формирования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распределения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денежных средств 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соответствующего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конкретной территории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органа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власти.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Рассмотрим функцию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финансов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 примере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региона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– Омская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область.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Бюджетная политика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Области за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последние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годы позволила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достичь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заметных положительных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результатов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числе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совершенствовании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контроля.</w:t>
      </w:r>
    </w:p>
    <w:p w:rsidR="00D632E0" w:rsidRDefault="008847DA">
      <w:pPr>
        <w:spacing w:after="0" w:line="360" w:lineRule="auto"/>
        <w:ind w:firstLine="709"/>
        <w:jc w:val="right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>Таблица 1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textAlignment w:val="baseline"/>
        <w:outlineLvl w:val="3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>Динамика и структура доходов бюджета города Омска, млн. руб.</w:t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eastAsia="Times New Roman" w:hAnsi="Times New Roman" w:cs="Arial"/>
          <w:noProof/>
          <w:sz w:val="28"/>
          <w:szCs w:val="24"/>
        </w:rPr>
        <w:t>[3</w:t>
      </w:r>
      <w:r>
        <w:rPr>
          <w:rFonts w:ascii="Times New Roman" w:eastAsia="Times New Roman" w:hAnsi="Times New Roman" w:cs="Arial"/>
          <w:noProof/>
          <w:sz w:val="28"/>
          <w:szCs w:val="24"/>
          <w:lang w:val="en-US"/>
        </w:rPr>
        <w:t>2</w:t>
      </w:r>
      <w:r>
        <w:rPr>
          <w:rFonts w:ascii="Times New Roman" w:eastAsia="Times New Roman" w:hAnsi="Times New Roman" w:cs="Arial"/>
          <w:noProof/>
          <w:sz w:val="28"/>
          <w:szCs w:val="24"/>
        </w:rPr>
        <w:t>]</w:t>
      </w:r>
    </w:p>
    <w:tbl>
      <w:tblPr>
        <w:tblStyle w:val="ac"/>
        <w:tblW w:w="5018" w:type="pct"/>
        <w:tblLayout w:type="fixed"/>
        <w:tblLook w:val="04A0" w:firstRow="1" w:lastRow="0" w:firstColumn="1" w:lastColumn="0" w:noHBand="0" w:noVBand="1"/>
      </w:tblPr>
      <w:tblGrid>
        <w:gridCol w:w="2873"/>
        <w:gridCol w:w="979"/>
        <w:gridCol w:w="1107"/>
        <w:gridCol w:w="1107"/>
        <w:gridCol w:w="1109"/>
        <w:gridCol w:w="1107"/>
        <w:gridCol w:w="1097"/>
      </w:tblGrid>
      <w:tr w:rsidR="00D632E0">
        <w:tc>
          <w:tcPr>
            <w:tcW w:w="5000" w:type="pct"/>
            <w:gridSpan w:val="7"/>
            <w:hideMark/>
          </w:tcPr>
          <w:p w:rsidR="00D632E0" w:rsidRDefault="008847DA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Динамика и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структура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доходов бюджета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города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Омска, млн.  руб.</w:t>
            </w:r>
          </w:p>
        </w:tc>
      </w:tr>
      <w:tr w:rsidR="00D632E0">
        <w:trPr>
          <w:trHeight w:val="657"/>
        </w:trPr>
        <w:tc>
          <w:tcPr>
            <w:tcW w:w="1532" w:type="pct"/>
            <w:hideMark/>
          </w:tcPr>
          <w:p w:rsidR="00D632E0" w:rsidRDefault="00D632E0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2012 год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2013 год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2014 год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2015 год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(план)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2016 год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(план)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2017 год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(план)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bdr w:val="none" w:sz="0" w:space="0" w:color="auto" w:frame="1"/>
              </w:rPr>
              <w:t>Доходы бюджета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, всего: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13981,46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13857,44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17 186,80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14 574,22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13 825,70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13548,56</w:t>
            </w:r>
          </w:p>
        </w:tc>
      </w:tr>
      <w:tr w:rsidR="00D632E0">
        <w:trPr>
          <w:trHeight w:val="72"/>
        </w:trPr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Налоговые и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неналоговые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доходы, всего: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9338,24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8478,13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7 832,31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8 174,97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8 713,42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8 406,54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bdr w:val="none" w:sz="0" w:space="0" w:color="auto" w:frame="1"/>
              </w:rPr>
              <w:t>Налоговые доходы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, из них: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7274,60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6810,43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5 755,51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5 883,82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6 130,72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6 344,68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налог на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доходы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физических лиц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4280,68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4696,50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3 564,15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3 651,67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3 898,28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4 176,69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налог на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имущество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физических лиц,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земельный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налог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1903,48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1099,50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1 094,83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1 123,38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1 138,38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1 138,38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налоги на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совокупный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доход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973,50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882,60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898,82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878,59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846,85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767,27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t xml:space="preserve">— прочие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налоговые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доходы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116,94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131,83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197,72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230,18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247,21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262,34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bdr w:val="none" w:sz="0" w:space="0" w:color="auto" w:frame="1"/>
              </w:rPr>
              <w:t>Неналоговые доходы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, из них: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2063,64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1667,70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2 076,80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2 291,15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2 582,70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2 061,86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доходы от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продажи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имущества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791,01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309,11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242,29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293,70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132,04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ind w:left="-107" w:right="-11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102,79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доходы от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использования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имущества, находящегося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t xml:space="preserve">в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t xml:space="preserve">муниципальной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instrText>eq собственности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t>(аренда)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1027,29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1037,71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1 480,26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1 646,34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1 553,69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1 562,97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— прочие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instrText>eq неналоговые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доходы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245,34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320,88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354,25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351,11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896,97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396,10</w:t>
            </w:r>
          </w:p>
        </w:tc>
      </w:tr>
      <w:tr w:rsidR="00D632E0">
        <w:tc>
          <w:tcPr>
            <w:tcW w:w="1532" w:type="pct"/>
            <w:hideMark/>
          </w:tcPr>
          <w:p w:rsidR="00D632E0" w:rsidRDefault="008847D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bdr w:val="none" w:sz="0" w:space="0" w:color="auto" w:frame="1"/>
              </w:rPr>
              <w:t>Безвозмездные поступления</w:t>
            </w:r>
          </w:p>
        </w:tc>
        <w:tc>
          <w:tcPr>
            <w:tcW w:w="522" w:type="pct"/>
            <w:hideMark/>
          </w:tcPr>
          <w:p w:rsidR="00D632E0" w:rsidRDefault="008847DA">
            <w:pPr>
              <w:ind w:left="-110" w:right="-101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4643,22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ind w:left="-110" w:right="-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5379,31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9 354,49</w:t>
            </w:r>
          </w:p>
        </w:tc>
        <w:tc>
          <w:tcPr>
            <w:tcW w:w="591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6 399,25</w:t>
            </w:r>
          </w:p>
        </w:tc>
        <w:tc>
          <w:tcPr>
            <w:tcW w:w="590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5 112,28</w:t>
            </w:r>
          </w:p>
        </w:tc>
        <w:tc>
          <w:tcPr>
            <w:tcW w:w="586" w:type="pct"/>
            <w:hideMark/>
          </w:tcPr>
          <w:p w:rsidR="00D632E0" w:rsidRDefault="008847DA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5 142,02</w:t>
            </w:r>
          </w:p>
        </w:tc>
      </w:tr>
    </w:tbl>
    <w:p w:rsidR="00D632E0" w:rsidRDefault="00D632E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25 декабря 2014 года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депутаты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Законодательного собрания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области утвердили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региона на 2015 год 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плановый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период 2016 и 2017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годов.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 сравнению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прошлым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годом основные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характеристики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главного финансового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документа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региона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следующий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год были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существенно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пересмотрены. Доходы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областной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казны увеличены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14,9%,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расходы  –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10,1%,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дефицит  снижен 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27,1%.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drawing>
          <wp:inline distT="0" distB="0" distL="0" distR="0" wp14:anchorId="7424640F" wp14:editId="331F7DC6">
            <wp:extent cx="4523105" cy="29337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0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Рис. 1.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Основные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характеристики областного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[32]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lastRenderedPageBreak/>
        <w:t xml:space="preserve">Бюджет города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 2015 год 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плановый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период 2016 и 2017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доходной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части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сформирован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соответствии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со статьей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174.1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Бюджетного кодекса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Федерации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основе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прогноза социально-экономического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развития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города Омска на 2015 год 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период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 2017  года   с учетом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положений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законодательства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Федерации,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законов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 решений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городского  Совета.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Налоговые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неналоговые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доходы бюджета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города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Омска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плановый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период определены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учетом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особенностей исчисления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уплаты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каждого вида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и неналоговых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доходов,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динамики фактического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поступления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доходов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2011–2013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годах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сведений,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предоставленных  главными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администраторами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доходов  бюджетов.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При определении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объема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поступлений налоговых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неналоговых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доходов бюджета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города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Омска применены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нормативы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отчислений, установленные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статьей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61.2 Бюджетного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кодекса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Российской Федерации.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Единый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норматив отчисления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налога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 доходы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физических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лиц применен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соответствии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с Законом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области от 27 июля 2007 года №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947-ОЗ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«О межбюджетных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отношениях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области».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Дополнительные нормативы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отчисления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федеральных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региональных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налогов субъектом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Федерации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города  Омска  на 2015  год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плановый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период  2016  и 2017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не установлены.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lastRenderedPageBreak/>
        <w:drawing>
          <wp:inline distT="0" distB="0" distL="0" distR="0" wp14:anchorId="5A28E52D" wp14:editId="6DECDDCA">
            <wp:extent cx="5429250" cy="4448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505" cy="4454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Рис. 2.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Поступления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налоговых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неналоговых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доходов  [31]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Поступление налоговых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неналоговых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доходов в 2015 году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запланировано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уровне 54,7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млрд.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рублей, что на 6,8%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больше,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чем было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установлено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2014 год. В 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числе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рост отчислений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налогу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 доход организаций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оценивается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уровне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12,8%,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 налогу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доходы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физических лиц –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2,5%,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 акцизам –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8,2%.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 налогу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имущество,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занимающему наибольший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удельный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вес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структуре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налоговых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неналоговых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доходов,  ожидается  спад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размере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1,6%.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В 2015 году доля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 неналоговых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 общем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объеме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доходов областного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составляет 80,3%.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безвозмездные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поступления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региональный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бюджет приходятся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оставшиеся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19,7%. Доходы по этой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статье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увеличены сразу на две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трети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 2014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году.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 безвозмездным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поступлениям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относятся субсидии,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субвенции,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иные  межбюджетные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трансферты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 дотации 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государственной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казны.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lastRenderedPageBreak/>
        <w:drawing>
          <wp:inline distT="0" distB="0" distL="0" distR="0" wp14:anchorId="3305848C" wp14:editId="75BAB391">
            <wp:extent cx="3619500" cy="12096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64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1210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Рис. 3.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Безвозмездные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поступления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>Таблица 2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bCs/>
          <w:noProof/>
          <w:sz w:val="28"/>
        </w:rPr>
        <w:t xml:space="preserve">Расходы бюджета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bCs/>
          <w:noProof/>
          <w:sz w:val="28"/>
        </w:rPr>
        <w:instrText>eq города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bCs/>
          <w:noProof/>
          <w:sz w:val="28"/>
        </w:rPr>
        <w:t xml:space="preserve"> Омска, млн. руб.  </w:t>
      </w:r>
      <w:r>
        <w:rPr>
          <w:rFonts w:ascii="Times New Roman" w:hAnsi="Times New Roman" w:cs="Arial"/>
          <w:noProof/>
          <w:sz w:val="28"/>
        </w:rPr>
        <w:t>[3</w:t>
      </w:r>
      <w:r>
        <w:rPr>
          <w:rFonts w:ascii="Times New Roman" w:hAnsi="Times New Roman" w:cs="Arial"/>
          <w:noProof/>
          <w:sz w:val="28"/>
          <w:lang w:val="en-US"/>
        </w:rPr>
        <w:t>2</w:t>
      </w:r>
      <w:r>
        <w:rPr>
          <w:rFonts w:ascii="Times New Roman" w:hAnsi="Times New Roman" w:cs="Arial"/>
          <w:noProof/>
          <w:sz w:val="28"/>
        </w:rPr>
        <w:t>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7"/>
        <w:gridCol w:w="1228"/>
        <w:gridCol w:w="1228"/>
        <w:gridCol w:w="1228"/>
        <w:gridCol w:w="1228"/>
        <w:gridCol w:w="1228"/>
        <w:gridCol w:w="1228"/>
      </w:tblGrid>
      <w:tr w:rsidR="00D632E0">
        <w:trPr>
          <w:tblHeader/>
          <w:jc w:val="center"/>
        </w:trPr>
        <w:tc>
          <w:tcPr>
            <w:tcW w:w="6865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 </w:t>
            </w:r>
          </w:p>
        </w:tc>
        <w:tc>
          <w:tcPr>
            <w:tcW w:w="1122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2012 год</w:t>
            </w:r>
          </w:p>
        </w:tc>
        <w:tc>
          <w:tcPr>
            <w:tcW w:w="1122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2013 год</w:t>
            </w:r>
          </w:p>
        </w:tc>
        <w:tc>
          <w:tcPr>
            <w:tcW w:w="1088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2014 год</w:t>
            </w:r>
          </w:p>
        </w:tc>
        <w:tc>
          <w:tcPr>
            <w:tcW w:w="954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2015 год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(план)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</w:p>
        </w:tc>
        <w:tc>
          <w:tcPr>
            <w:tcW w:w="954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2016 год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(план)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</w:p>
        </w:tc>
        <w:tc>
          <w:tcPr>
            <w:tcW w:w="954" w:type="dxa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center"/>
            <w:hideMark/>
          </w:tcPr>
          <w:p w:rsidR="00D632E0" w:rsidRDefault="008847D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2017 год </w: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instrText>eq (план)</w:instrText>
            </w:r>
            <w:r>
              <w:rPr>
                <w:noProof/>
                <w:color w:val="252525"/>
                <w:sz w:val="28"/>
                <w:szCs w:val="28"/>
                <w:highlight w:val="white"/>
              </w:rPr>
              <w:fldChar w:fldCharType="end"/>
            </w:r>
          </w:p>
        </w:tc>
      </w:tr>
      <w:tr w:rsidR="00D632E0">
        <w:trPr>
          <w:jc w:val="center"/>
        </w:trPr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Расходы бюджета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, всего: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14 142,22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14 381,65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18 236,46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15 381,72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14 696,56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14 388,61</w:t>
            </w:r>
          </w:p>
        </w:tc>
      </w:tr>
      <w:tr w:rsidR="00D632E0">
        <w:trPr>
          <w:jc w:val="center"/>
        </w:trPr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Программные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13 864,19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14 193,94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17 414,98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14 460,87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13 619,07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13 043,76</w:t>
            </w:r>
          </w:p>
        </w:tc>
      </w:tr>
      <w:tr w:rsidR="00D632E0">
        <w:trPr>
          <w:jc w:val="center"/>
        </w:trPr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Непрограммные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278,03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187,71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821,48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920,85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1 077,49</w:t>
            </w:r>
          </w:p>
        </w:tc>
        <w:tc>
          <w:tcPr>
            <w:tcW w:w="0" w:type="auto"/>
            <w:shd w:val="clear" w:color="auto" w:fill="FFFFFF"/>
            <w:tcMar>
              <w:top w:w="84" w:type="dxa"/>
              <w:left w:w="134" w:type="dxa"/>
              <w:bottom w:w="84" w:type="dxa"/>
              <w:right w:w="134" w:type="dxa"/>
            </w:tcMar>
            <w:vAlign w:val="bottom"/>
            <w:hideMark/>
          </w:tcPr>
          <w:p w:rsidR="00D632E0" w:rsidRDefault="008847DA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1 344,85</w:t>
            </w:r>
          </w:p>
        </w:tc>
      </w:tr>
    </w:tbl>
    <w:p w:rsidR="00D632E0" w:rsidRDefault="00D632E0">
      <w:pPr>
        <w:shd w:val="clear" w:color="auto" w:fill="FFFFFF"/>
        <w:spacing w:line="360" w:lineRule="auto"/>
        <w:ind w:firstLine="709"/>
        <w:jc w:val="both"/>
        <w:rPr>
          <w:rFonts w:cs="Arial"/>
          <w:noProof/>
        </w:rPr>
      </w:pP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98,8% расходов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Омской области в 2015 году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будут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направлены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реализацию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18 государственных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программ.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48,4 млрд.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рублей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или 75% –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расходы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отрасли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социально-культурной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сферы. Существенно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вырастут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траты региона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дорожное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хозяйство (+45%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уровню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2014 года),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жилищно-коммунальное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хозяйство (+283%),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социальную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политику (+18,8%)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обслуживание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госдолга (+23,3%).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Напротив,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уменьшены расходы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сельское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хозяйство, физическую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культуру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 спорт,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культуру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и национальную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безопасность,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культуру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спорт,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культуру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национальную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безопасность.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drawing>
          <wp:inline distT="0" distB="0" distL="0" distR="0" wp14:anchorId="1687B12C" wp14:editId="6EA4A33F">
            <wp:extent cx="4991099" cy="2200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278" cy="220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lastRenderedPageBreak/>
        <w:t xml:space="preserve">Рис. 4.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Расходы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бюджета [32]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Расходы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рамках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адресной инвестиционной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программы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Омской области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секвестированы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 четыре раза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заморозки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ее ключевых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объектов.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Финансирование строительства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Красногорского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гидроузла на реке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Иртыш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 2015 году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составит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всего 99,5 млн.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рублей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против 736 млн.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рублей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в 2014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году.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На метро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выделяется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36 млн.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рублей,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хотя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текущего  года  был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заложен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1 млрд.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рублей.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drawing>
          <wp:inline distT="0" distB="0" distL="0" distR="0" wp14:anchorId="3D17A5EB" wp14:editId="4F44EFED">
            <wp:extent cx="5067300" cy="29241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292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Рис. 5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Инвестиционная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программа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[31]</w:t>
      </w:r>
    </w:p>
    <w:p w:rsidR="00D632E0" w:rsidRDefault="008847DA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t xml:space="preserve">Структура государственных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внутренних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заимствований региона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претерпела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значительные изменения.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Ставка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областных властей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следующем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году сделана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бюджетные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кредиты, благодаря чему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объем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Arial"/>
          <w:noProof/>
          <w:sz w:val="28"/>
        </w:rPr>
        <w:t xml:space="preserve"> коммерческих сокращен  в 2,5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Arial"/>
          <w:noProof/>
          <w:sz w:val="28"/>
        </w:rPr>
        <w:instrText>eq раза.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Arial"/>
          <w:noProof/>
          <w:sz w:val="28"/>
        </w:rPr>
      </w:pPr>
      <w:r>
        <w:rPr>
          <w:rFonts w:ascii="Times New Roman" w:hAnsi="Times New Roman" w:cs="Arial"/>
          <w:noProof/>
          <w:sz w:val="28"/>
        </w:rPr>
        <w:lastRenderedPageBreak/>
        <w:drawing>
          <wp:inline distT="0" distB="0" distL="0" distR="0" wp14:anchorId="22B542D9" wp14:editId="1ED239F4">
            <wp:extent cx="4522347" cy="31146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05" cy="311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E0" w:rsidRDefault="008847DA">
      <w:pPr>
        <w:spacing w:before="100" w:beforeAutospacing="1" w:after="0" w:afterAutospacing="1" w:line="360" w:lineRule="auto"/>
        <w:ind w:firstLine="709"/>
        <w:jc w:val="center"/>
        <w:rPr>
          <w:rFonts w:ascii="Times New Roman" w:eastAsia="Times New Roman" w:hAnsi="Times New Roman" w:cs="Arial"/>
          <w:noProof/>
          <w:sz w:val="28"/>
          <w:szCs w:val="24"/>
        </w:rPr>
      </w:pP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Рис. 6.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Государственные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внутренние заимствования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Arial"/>
          <w:noProof/>
          <w:sz w:val="28"/>
          <w:szCs w:val="24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Arial"/>
          <w:noProof/>
          <w:sz w:val="28"/>
          <w:szCs w:val="24"/>
        </w:rPr>
        <w:t xml:space="preserve"> области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Финансовая система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 состоит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органов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власти разных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уровней: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подразделений центральных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органов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исполнительной власти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территориальных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органов представительной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исполнительной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власти. Основное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звено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финансовой системы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 –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Министерство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финансов  Омской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На него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возложены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следующие функции: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обеспечение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проведения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единой финансовой,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бюджетной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 налоговой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политики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Омской  области, 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организация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контроля, согласованного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взаимодействия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 этой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сфере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органов исполнительной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Омской  области;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обеспечение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реализации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полномочий Губернатора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Правительства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Омской области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финансовой,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бюджетной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налоговой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сфере;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разработка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методики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формирования областного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 межбюджетных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отношений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на очередной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год;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разработка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проекта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закона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 областном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бюджете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на очередной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год;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организация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исполнения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 исполнение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бюджета;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t xml:space="preserve">- разработка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участие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 реализации мер,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направленных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на обеспечение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стабилизации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устойчивого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социально-экономического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области, увеличение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бюджетов, совершенствование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разграничения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доходных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расходных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полномочий между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уровнями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бюджетной системы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Федерации, совершенствование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межбюджетных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отношений,  оптимизацию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структуры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расходных  обязательств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участие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реализации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государственной поддержки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инвестиционной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деятельности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территории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Омской  области;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осуществление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контроля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за исполнением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бюджета, целевым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эффективным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использованием средств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бюджета;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взаимодействие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федеральными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органами государственной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по вопросам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 бюджетной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политики;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организация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взаимодействия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органов государственной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Омской области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органов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местного самоуправления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области, организаций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вопросам,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отнесенным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функциям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Министерства;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выполнение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других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задач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соответствии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с федеральным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законодательством.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Таким образом,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Министерство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финансов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несет ответственность за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формирование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бюджета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 состав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которого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входит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бюджет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развития  Омской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.</w:t>
      </w: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</w:p>
    <w:p w:rsidR="00D632E0" w:rsidRDefault="008847DA">
      <w:pPr>
        <w:pStyle w:val="1"/>
        <w:jc w:val="center"/>
        <w:rPr>
          <w:noProof/>
          <w:color w:val="auto"/>
        </w:rPr>
      </w:pPr>
      <w:r>
        <w:rPr>
          <w:noProof/>
          <w:color w:val="auto"/>
        </w:rPr>
        <w:t xml:space="preserve">2.2.Пути развития </w:t>
      </w:r>
      <w:r>
        <w:rPr>
          <w:noProof/>
          <w:color w:val="252525"/>
          <w:highlight w:val="white"/>
        </w:rPr>
        <w:fldChar w:fldCharType="begin"/>
      </w:r>
      <w:r>
        <w:rPr>
          <w:noProof/>
          <w:color w:val="auto"/>
        </w:rPr>
        <w:instrText>eq региональной</w:instrText>
      </w:r>
      <w:r>
        <w:rPr>
          <w:noProof/>
          <w:color w:val="252525"/>
          <w:highlight w:val="white"/>
        </w:rPr>
        <w:fldChar w:fldCharType="end"/>
      </w:r>
      <w:r>
        <w:rPr>
          <w:noProof/>
          <w:color w:val="auto"/>
        </w:rPr>
        <w:t xml:space="preserve"> политики</w:t>
      </w:r>
    </w:p>
    <w:p w:rsidR="00D632E0" w:rsidRDefault="00D632E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Основой региональной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политики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нашей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стране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является обеспечение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сбалансированности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социально-экономического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регионов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Российской  Федерации. 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 xml:space="preserve">Все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предусматривает,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 одной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стороны,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стирание различий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уровне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экономического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субъектов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Российской Федерации, а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другой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стороны, создание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относительно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равных возможностей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населения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страны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реализации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своих социальных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экономических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прав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удовлетворения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потребностей,  независимо 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места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проживания.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Эффективность регулирования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процесса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социально-экономического развития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регионов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находится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прямой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зависимости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рационального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эффективного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использования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финансовых ресурсов.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Основой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финансовых ресурсов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территорий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являются бюджеты всех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уровней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расходы.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Основные преобразования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организации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бюджетного планирования,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осуществляемые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 РОССИЙСКОЙ ФЕДЕРАЦИИ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реформирования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бюджетного процесса,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связаны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 переходом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средне-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долгосрочному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планированию,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расширением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сферы применения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инструментов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программно-целевого 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ресурсами,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переходом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 программный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принцип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формирования бюджетов.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Необходимость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повышения качества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прогнозов,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формируемых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процесса,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усиления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их роли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механизме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управления государственными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муниципальными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финансами  диктует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обращение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 методологическим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основам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бюджетного  планирования.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Бюджетный процесс в  РОССИЙСКОЙ ФЕДЕРАЦИИ сопровождается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составлением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различных видов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прогнозов,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отличающихся назначением,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временными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характеристиками, форматом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представления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данных.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формирование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осуществляется как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составления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проекта бюджета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(например,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обоснования 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ассигнований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субъектов бюджетного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др.), так 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процессе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его исполнения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(бюджетные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росписи главных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распорядителей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бюджетных средств,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сводные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бюджетные росписи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др.).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Участниками бюджетного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выступают уполномоченные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органы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государственной  власти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(органы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местного  самоуправления)  -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органы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органы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 xml:space="preserve">Федерального казначейства,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главные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распорядители 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средств,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главные администраторы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главные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администраторы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источников финансирования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дефицита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бюджетов, - чья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компетенция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охватывает различные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сферы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бюджетных  отношений.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Современное бюджетное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испытывает существенную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трансформацию.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Изменяются методы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планирования, что во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многом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продиктовано удлинением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временного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горизонта планирования.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Распространенный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подход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разделении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бюджетного планирования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прогнозирования основан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ограничении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временного интервала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(бюджетное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планирование 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пределах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финансового года,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прогнозирование -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более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длительный период).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обеспечивает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связь бюджетного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 методами,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предусматривающими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вероятностного суждения 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показателях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оценки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их изменения при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варьировании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исходных условий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входных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данных. Как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правило,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составление подобных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планов  основывается 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сочетании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индексного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балансового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методов, 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также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метода  прямого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счета.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Увеличение шага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переход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формату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«скользящей трехлетки»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потребовали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учета риска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неопределенности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вероятности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изменения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бюджетных показателей под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влиянием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перемены внешних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параметров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(демографических сдвигов,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темпов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роста  ВВП,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инфляции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др.). 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 этих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условиях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практике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начинают применяться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методы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сценарного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программного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планирования, экспертных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оценок,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имитационного моделирования и др.,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активно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используемых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прогнозирования. При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переходе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 долгосрочному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планированию актуальность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данных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методов  существенно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возрастает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eastAsia="Times New Roman" w:hAnsi="Times New Roman" w:cs="Arial"/>
          <w:noProof/>
          <w:sz w:val="28"/>
          <w:szCs w:val="24"/>
        </w:rPr>
        <w:t>[24, С.56]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 равной мере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корректируются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подходы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систематизации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финансовых планов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прогнозов,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составляемых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процесса.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существу,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граница между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планами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прогнозами, составляемыми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процесса,  размыта  и  достаточно условна.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 xml:space="preserve">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назначение,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срочность, структура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позволяют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выделить общих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классификационных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признаков. Формирование в ходе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процесса финансовых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так же как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финансовых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прогнозов, осуществляется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порядке,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предусмотренном нормативными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правовыми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актами;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утверждение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находится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компетенции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уполномоченных органов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государственной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власти (органов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самоуправления). Показатели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отдельных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финансовых планов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дублируют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параметры  прогнозов,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которым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должны  соответствовать,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наоборот.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Например, составление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кассового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плана исполнения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федерального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текущий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финансовый год,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заявленного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как прогнозный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документ,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прогнозов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кассовых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выплат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расходам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источникам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финансирования дефицита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федерального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текущий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финансовый год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осуществляется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 основе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утвержденного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федерального бюджета -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классического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примера финансового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Напротив, проекты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местных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бюджетов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очередной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финансовый год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должны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быть согласованы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показателями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среднесрочного  финансового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плана,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являющегося  также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примером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финансового  прогноза.  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 рамках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одного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плана (прогноза)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могут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утверждаться прогнозные,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плановые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 нормативные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характеристики.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Например, формат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среднесрочного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финансового плана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местного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бюджета предусматривает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утверждение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прогнозных параметров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бюджета;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планового распределения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ассигнований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разрезе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классификации расходов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бюджетов,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числе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распределения дотаций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выравнивание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бюджетной обеспеченности;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нормативов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отчислений 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налоговых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доходов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instrText>eq другие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местные  бюджеты.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t>Бюджетно-ФПОмской области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 формируется администрацией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области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соответствии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бюджетно-финансовой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политикой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включают в себя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вопросы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цен, налогов,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кредитов,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инвестиций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денежного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обращения.  Бюджетно-ФПв области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проводится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согласованно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федеральными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органами государственной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власти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органами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местного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самоуправления.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При разработке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бюджетно-финансовой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стратегии Администрация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 исходит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проводимого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курса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постепенный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рост бюджетного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самофинансирования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субъектов   РОССИЙСКОЙ ФЕДЕРАЦИИ,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также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отсутствия достаточных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средств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налоговых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источников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для самостоятельного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формирования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бюджета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области.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Так,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целях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создания условий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экономической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стабилизации  предполагается: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активизировать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работу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налоговой инспекции,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полиции, управления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Федерального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казначейства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области, Главного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управления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Центрального  банка   РОССИЙСКОЙ ФЕДЕРАЦИИ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рамках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деятельности Областной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чрезвычайной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комиссии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укреплению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налоговой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дисциплины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Комиссии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 вопросам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финансовой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денежно-кредитной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политики;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упорядочить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процедуру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предоставления налоговых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льгот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различным хозяйствующим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субъектам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 налоговым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платежам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областной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(принятие закона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области);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сократить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суммы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недоимки налогов за счет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упорядочения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предоставления отсрочек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платежам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бюджет;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применять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процедуру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обращения взыскания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имущество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предприятий-должников;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упорядочить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практику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заключения договоров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поручительства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целях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снижения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риска возврата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полученных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кредитов;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активизировать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практику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долевого участия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Администрации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инвестировании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приоритетных  проектов.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В части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бюджетно-ФПобласти выражается: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определении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темпов роста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доходов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бюджета  области;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расчете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соотношений между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отдельными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видами  доходов;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установлении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категорий налогоплательщиков,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налогообложение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которых может быть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ослаблено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или усилено;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обосновании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налоговых ставок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федеральным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областным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налогам.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сфере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расходов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бюджетно-ФПобласти выражается: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определении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темпов роста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расходов как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целом,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так и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отдельным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отраслям;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установлении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приоритетов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расходовании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средств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составе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защищенных статей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бюджета;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расчете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соотношения текущих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расходов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расходов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развития;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выработке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финансовой поддержки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местных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бюджетов;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обосновании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бюджетных ассигнований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областные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федеральные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программы.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Основные направления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политики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области при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формировании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регионального бюджета [18,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С.37]: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сокращение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расходов и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увязка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 источниками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доходов,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последовательное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снижение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бюджетного дефицита,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постепенный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отказ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от инфляционных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методов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финансирования,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активное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использование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внутриобластных займов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векселей.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Такой подход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формированию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бюджета вызван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стабильным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снижением налоговых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платежей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бюджет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из-за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сокращения объемов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производства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товаров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услуг.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Проект областного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бюджета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ежегодно формируется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учетом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жесткого режима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экономии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 отраслях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хозяйства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Омской области,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подлежащих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финансированию. Сокращение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доходной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части  бюджета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компенсируются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за счет: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введения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видов налогов;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сокращения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льгот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по налогу на  доход, налогу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добавленную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стоимость, налогу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имущество;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повышения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дифференциации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ставок акцизов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алкогольной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и табачной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продукции;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повышения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максимальной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ставки налога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имущество;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-  расширения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налогооблагаемой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базы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подоходному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налогу с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физических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лиц;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-  уточнения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налогооблагаемой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базы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налогу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  доход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с отменой ряда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местных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налогов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изменением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размера отчислений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hAnsi="Times New Roman" w:cs="Times New Roman"/>
          <w:noProof/>
          <w:sz w:val="28"/>
          <w:szCs w:val="28"/>
        </w:rPr>
        <w:instrText>eq социальные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hAnsi="Times New Roman" w:cs="Times New Roman"/>
          <w:noProof/>
          <w:sz w:val="28"/>
          <w:szCs w:val="28"/>
        </w:rPr>
        <w:t xml:space="preserve"> фонды.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Таким образом,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проведен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анализ  </w:t>
      </w:r>
      <w:r w:rsidR="00BF47F0">
        <w:rPr>
          <w:rFonts w:ascii="Times New Roman" w:eastAsia="Times New Roman" w:hAnsi="Times New Roman" w:cs="Times New Roman"/>
          <w:bCs/>
          <w:noProof/>
          <w:sz w:val="28"/>
          <w:szCs w:val="28"/>
        </w:rPr>
        <w:t>регионал</w:t>
      </w:r>
      <w:r>
        <w:rPr>
          <w:rFonts w:ascii="Times New Roman" w:eastAsia="Times New Roman" w:hAnsi="Times New Roman" w:cs="Times New Roman"/>
          <w:bCs/>
          <w:noProof/>
          <w:sz w:val="28"/>
          <w:szCs w:val="28"/>
        </w:rPr>
        <w:t xml:space="preserve">ьной политики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bCs/>
          <w:noProof/>
          <w:sz w:val="28"/>
          <w:szCs w:val="28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bCs/>
          <w:noProof/>
          <w:sz w:val="28"/>
          <w:szCs w:val="28"/>
        </w:rPr>
        <w:t xml:space="preserve"> Федерации. 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 целом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значимость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региональных избирательных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кампаний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вновь начинает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снижаться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только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потому, что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становится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все меньше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прямых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выборов. Предстоящие в 2015 г.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региональные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кампании имеют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слишком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«точечный» характер и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делают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погоды для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страны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 целом.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Гораздо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большее влияние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политическую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ситуацию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регионах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будут иметь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процессы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подготовки партий к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думским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выборам (включая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подбор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кандидатов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одномандатных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округах),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также,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разумеется, результативность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работы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губернаторов. Последнее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является,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пожалуй, важнейшим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обстоятельством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(разумеется, помимо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общефедеральных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трендов), от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которого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будут зависеть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региональная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повестка дня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уровень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протестных настроений. При этом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условиях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растущих бюджетных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ограничений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становится вообще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невозможным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прогнозировать,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какие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социально значимые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расходы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хватит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следующем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году региональных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ресурсов,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а что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придется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сократить, и как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ударит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 социальному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самочувствию.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Какой-то единой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схемы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действий региональной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власти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 кризисных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условиях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сейчас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существует,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вряд ли она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будет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создана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кратчайшие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сроки. Делать это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большому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счету некому,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центр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просто продолжит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рекомендовать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регионам сокращение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расходов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«оптимизацию»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социалки.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Это создает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основы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для неустойчивости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губернаторских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режимов, что вряд ли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скажется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выборах 2015 года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, но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может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 w:rsidR="0035114D">
        <w:rPr>
          <w:noProof/>
          <w:color w:val="252525"/>
          <w:sz w:val="28"/>
          <w:szCs w:val="28"/>
        </w:rPr>
        <w:t xml:space="preserve"> </w:t>
      </w:r>
      <w:r w:rsidR="00CA75DD">
        <w:rPr>
          <w:rFonts w:ascii="Times New Roman" w:eastAsia="Times New Roman" w:hAnsi="Times New Roman" w:cs="Times New Roman"/>
          <w:noProof/>
          <w:sz w:val="28"/>
          <w:szCs w:val="21"/>
        </w:rPr>
        <w:t>плохо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>отразиться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позиции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властей  как раз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период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федерального  избирательного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цикла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2016-  2018  гг.,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 чем еще явно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назреют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новые  решения  по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поводу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как финансирования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регионов,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так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формирования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губернаторского  корпуса.</w:t>
      </w: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</w:rPr>
      </w:pPr>
    </w:p>
    <w:p w:rsidR="00D632E0" w:rsidRDefault="00D632E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632E0" w:rsidRDefault="008847DA">
      <w:pPr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br w:type="page"/>
      </w:r>
    </w:p>
    <w:p w:rsidR="00D632E0" w:rsidRDefault="008847DA">
      <w:pPr>
        <w:pStyle w:val="1"/>
        <w:jc w:val="center"/>
        <w:rPr>
          <w:noProof/>
          <w:color w:val="auto"/>
          <w:shd w:val="clear" w:color="auto" w:fill="FFFFFF"/>
        </w:rPr>
      </w:pPr>
      <w:r>
        <w:rPr>
          <w:rFonts w:eastAsia="Times New Roman"/>
          <w:noProof/>
          <w:color w:val="auto"/>
        </w:rPr>
        <w:lastRenderedPageBreak/>
        <w:t xml:space="preserve">Глава 3. Перспективы </w:t>
      </w:r>
      <w:r>
        <w:rPr>
          <w:noProof/>
          <w:color w:val="auto"/>
          <w:shd w:val="clear" w:color="auto" w:fill="FFFFFF"/>
        </w:rPr>
        <w:t xml:space="preserve">развитие финансовой </w:t>
      </w:r>
      <w:r>
        <w:rPr>
          <w:noProof/>
          <w:color w:val="252525"/>
          <w:highlight w:val="white"/>
        </w:rPr>
        <w:fldChar w:fldCharType="begin"/>
      </w:r>
      <w:r>
        <w:rPr>
          <w:noProof/>
          <w:color w:val="auto"/>
          <w:shd w:val="clear" w:color="auto" w:fill="FFFFFF"/>
        </w:rPr>
        <w:instrText>eq политики</w:instrText>
      </w:r>
      <w:r>
        <w:rPr>
          <w:noProof/>
          <w:color w:val="252525"/>
          <w:highlight w:val="white"/>
        </w:rPr>
        <w:fldChar w:fldCharType="end"/>
      </w:r>
      <w:r>
        <w:rPr>
          <w:noProof/>
          <w:color w:val="auto"/>
          <w:shd w:val="clear" w:color="auto" w:fill="FFFFFF"/>
        </w:rPr>
        <w:t xml:space="preserve"> в Омской </w:t>
      </w:r>
      <w:r>
        <w:rPr>
          <w:noProof/>
          <w:color w:val="252525"/>
          <w:highlight w:val="white"/>
        </w:rPr>
        <w:fldChar w:fldCharType="begin"/>
      </w:r>
      <w:r>
        <w:rPr>
          <w:noProof/>
          <w:color w:val="auto"/>
          <w:shd w:val="clear" w:color="auto" w:fill="FFFFFF"/>
        </w:rPr>
        <w:instrText>eq области</w:instrText>
      </w:r>
      <w:r>
        <w:rPr>
          <w:noProof/>
          <w:color w:val="252525"/>
          <w:highlight w:val="white"/>
        </w:rPr>
        <w:fldChar w:fldCharType="end"/>
      </w:r>
    </w:p>
    <w:p w:rsidR="00D632E0" w:rsidRDefault="00D632E0"/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 долгосрочной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перспективе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будет происходить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дальнейшая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интеграция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 глобальную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экономику.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Это вызовет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усиление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конкуренции 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только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внешнем, но 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внутреннем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рынке. Более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того,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данная тенденция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будет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создавать дополнительные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риски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для экономики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области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связи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 возможным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негативным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влиянием  мирового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кризиса.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 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Вступление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во Всемирную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торговую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организацию (далее – ВТО)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приведет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 выравниванию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внутренних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цен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сырьевые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виды продукции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страны и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мировых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рынках, 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также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 росту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тарифов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транспортные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услуги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энергоснабжение. Рост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внутренних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11 цен на газ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электроэнергию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еще более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обострит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конкуренцию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внутреннем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рынке. Наибольшие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преимущества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от вступления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Федерации  в ВТО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смогут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получить  экспортно-ориентированные отрасли. При этом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обрабатывающая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промышленность (пищевая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легкая,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производство строительных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материалов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т.д.),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работающая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 основном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внутренний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рынок, начнет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терять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свои  конкурентные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преимущества.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 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Одной из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усиливающихся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тенденций последних лет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становится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снижение темпов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роста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производительности труда, как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развитых,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так и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растущих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экономиках.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связано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 исчерпанием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возможностей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прежней экономики,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ориентированной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традиционные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ресурсы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(дешевое сырье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рабочая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сила, сниженные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тарифы,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государственный протекционизм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т.д.)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умеренные (1 – 2 раза за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поколение)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темпы технологической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модернизации.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Перспективы дальнейшего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роста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будут связаны со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структурными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изменениями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переходом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 инновационной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экономике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(экономике знаний),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ключевыми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ресурсами которой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становятся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человеческий капитал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качество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среды обитания.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Структурные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изменения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мировом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потреблении  энергоресурсов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определяют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конъюнктуру  соответствующего 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мирового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lastRenderedPageBreak/>
        <w:t xml:space="preserve">рынка   и являются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одной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из ключевых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неопределенностей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для будущего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экономики. Текущие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высокие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цены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нефть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 газ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обеспечивают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сильное макроэкономическое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положение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страны, однако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существует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риск их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падения,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а это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способно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вызвать  дестабилизацию   экономики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Федерации.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На уровне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Российской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Федерации конъюнктура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рынка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энергоресурсов определяет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доходную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часть бюджета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влияет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реализацию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крупных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инвестиционных проектов,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потребительский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спрос, объем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государственного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оборонного заказа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прочее.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Как следствие,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уровне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субъекта Российской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Федерации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стоимость энергоресурсов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влияет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объем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федеральных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поступлений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консолидированный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бюджет Омской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области,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а также,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учитывая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отраслевую специфику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Омской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области, на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себестоимость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продукции,  в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первую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очередь  –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выпускаемой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нефтеперерабатывающими  и </w:t>
      </w:r>
      <w:r>
        <w:rPr>
          <w:noProof/>
          <w:color w:val="252525"/>
          <w:sz w:val="28"/>
          <w:szCs w:val="28"/>
          <w:highlight w:val="white"/>
        </w:rPr>
        <w:fldChar w:fldCharType="begin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instrText>eq нефтехимическими</w:instrText>
      </w:r>
      <w:r>
        <w:rPr>
          <w:noProof/>
          <w:color w:val="252525"/>
          <w:sz w:val="28"/>
          <w:szCs w:val="28"/>
          <w:highlight w:val="white"/>
        </w:rPr>
        <w:fldChar w:fldCharType="end"/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организациями.</w:t>
      </w:r>
    </w:p>
    <w:p w:rsidR="00D632E0" w:rsidRDefault="00561017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Высокая цена на нефть обеспечивает</w:t>
      </w:r>
      <w:r w:rsidR="008847DA"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медленный рост экономики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РФ </w:t>
      </w:r>
      <w:r w:rsidR="008847DA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и укрепление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сегодняшней </w:t>
      </w:r>
      <w:r w:rsidR="008847DA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политической системы. Правительство Российской Федерации в благоприятных макроэкономических условиях не стремится к институциональным реформам. Ядром российской экономики остаются "сырьевые" отрасли, при этом идет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развитие </w:t>
      </w:r>
      <w:r w:rsidR="008847DA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организаций нефтепереработки и нефтехимии, поддерживается развитие сельского хозяйства. Вместе с тем, увеличивающаяся неэффективность 13 государственного аппарата создает новые барьеры для бизнеса и общества. 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В случае реализации данного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плана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органы гос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ударственной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власти Омской области должны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>обратить внимание на развитие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производственной инфраструктуры для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увеличения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существующих и создания новых производств. Реализация этой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идеи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подразумевает не только реновацию и конверсию старых производственных площадок, чтобы выделить незадействованные площади для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установки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новых производств, но и создание специализированных индустриальных парков. Важной задачей является сфокусированное привлечение внешнего финансирования как за счет средств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lastRenderedPageBreak/>
        <w:t xml:space="preserve">федерального бюджета на реализацию проектов развития, так и за счет прямых иностранных инвестиций. Эти возможности не в полной мере используются Омской областью. 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Одним из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важнейших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направлений стимулирования экономического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роста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в Омской области является поддержка малого и среднего предпринимательства, 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потому что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>развитие ключевых кластеров потребует более активного вовлечения новых поставщиков комплектующих, поставщиков сервиса для производства, переработчиков производимой продукции. Не менее важн</w:t>
      </w:r>
      <w:r w:rsidR="0035114D">
        <w:rPr>
          <w:rFonts w:ascii="Times New Roman" w:eastAsia="Times New Roman" w:hAnsi="Times New Roman" w:cs="Times New Roman"/>
          <w:noProof/>
          <w:sz w:val="28"/>
          <w:szCs w:val="21"/>
        </w:rPr>
        <w:t>ую роль играет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развитие социальных секторов – образования, здравоохранения, физической культуры и спорта – чтобы создать условия для социального развития и преодоления социальной апатии, обеспечить хозяйствующие субъекты Омской области качественной и своевременно восстанавливающей свой потенциал рабочей силой.</w:t>
      </w:r>
    </w:p>
    <w:p w:rsidR="00D632E0" w:rsidRDefault="008847D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В 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итоге ожидается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умеренный рост экономики Омской области в рамках ключевых кластеров: агропищевого, лесопромышленного, нефтепереработки и нефтехимии, высокотехнологичных компонентов и систем. 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Предпологается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также развитие сектора малого и среднего бизнеса, как в рамках ключевых кластеров, так и в сфере услуг. 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 xml:space="preserve">Ожидается 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>рост ВРП в 2015 г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>.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к уровню 2011 г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>.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на 18 процентов, в 2020 г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>.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– в 1,5 раза, в 2025 г</w:t>
      </w:r>
      <w:r w:rsidR="005E2622">
        <w:rPr>
          <w:rFonts w:ascii="Times New Roman" w:eastAsia="Times New Roman" w:hAnsi="Times New Roman" w:cs="Times New Roman"/>
          <w:noProof/>
          <w:sz w:val="28"/>
          <w:szCs w:val="21"/>
        </w:rPr>
        <w:t>.</w:t>
      </w:r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– в 1,9 раза. Среднегодовая численность занятых в экономике в 2015 году составит 956,5 тыс. человек, в 2020 году – 960 тыс. человек, в 2025 году – 962,5 тыс. человек</w:t>
      </w:r>
    </w:p>
    <w:p w:rsidR="00D632E0" w:rsidRDefault="00D632E0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</w:p>
    <w:p w:rsidR="00D632E0" w:rsidRDefault="00D632E0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</w:pPr>
    </w:p>
    <w:p w:rsidR="00D632E0" w:rsidRDefault="008847DA">
      <w:pPr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br w:type="page"/>
      </w:r>
    </w:p>
    <w:p w:rsidR="00D632E0" w:rsidRDefault="008847DA">
      <w:pPr>
        <w:pStyle w:val="1"/>
        <w:jc w:val="center"/>
        <w:rPr>
          <w:rFonts w:eastAsia="Times New Roman"/>
          <w:noProof/>
          <w:color w:val="auto"/>
        </w:rPr>
      </w:pPr>
      <w:r>
        <w:rPr>
          <w:rFonts w:eastAsia="Times New Roman"/>
          <w:noProof/>
          <w:color w:val="auto"/>
        </w:rPr>
        <w:lastRenderedPageBreak/>
        <w:t>Заключение</w:t>
      </w:r>
    </w:p>
    <w:p w:rsidR="00D632E0" w:rsidRDefault="00D632E0">
      <w:pPr>
        <w:spacing w:after="0" w:line="360" w:lineRule="auto"/>
        <w:ind w:firstLine="709"/>
        <w:jc w:val="both"/>
        <w:outlineLvl w:val="0"/>
        <w:rPr>
          <w:rFonts w:ascii="Times New Roman" w:hAnsi="Times New Roman" w:cs="Times New Roman"/>
          <w:noProof/>
          <w:sz w:val="28"/>
          <w:szCs w:val="28"/>
        </w:rPr>
      </w:pP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Государственная региональная политика является отраслью управления социальным, экономическим и политическим развитием в стране в региональном (пространственном) аспекте. Другими словами, данная сфера связана с взаимоотношениями  районами и центральным аппаратом страны, а также отношениями районов друг с другом.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>Региональная политика являет собой компонент национальной стратегии в социально-экономическом развитии и предусматривает несколько направлений.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Основными целями </w:t>
      </w:r>
      <w:hyperlink r:id="rId14" w:tooltip="Региональная политика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региональной политики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 в Российской </w:t>
      </w:r>
      <w:hyperlink r:id="rId15" w:tooltip="Федерация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Федерации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 xml:space="preserve"> являются: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обеспечение экономических, социальных, правовых и организационных основ федерализма в Российской </w:t>
      </w:r>
      <w:hyperlink r:id="rId16" w:tooltip="Федерация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Федерации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, создание </w:t>
      </w:r>
      <w:hyperlink r:id="rId17" w:tooltip="Единое экономическое пространство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единого экономического пространства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обеспечение единых минимальных социальных </w:t>
      </w:r>
      <w:hyperlink r:id="rId18" w:tooltip="Стандарт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стандартов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 и равной </w:t>
      </w:r>
      <w:hyperlink r:id="rId19" w:tooltip="Социальная защита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социальной защиты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, гарантирование социальных прав граждан, установленных Конституцией РОССИЙСКОЙ ФЕДЕРАЦИИ, независимо от экономических возможностей регионов;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выравнивание условий социально-экономического развития регионов;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предотвращение </w:t>
      </w:r>
      <w:hyperlink r:id="rId20" w:tooltip="Загрязнение окружающей среды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загрязнения окружающей среды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, а также </w:t>
      </w:r>
      <w:hyperlink r:id="rId21" w:tooltip="Ликвидация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ликвидация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 последствий ее загрязнения, комплексная экологическая защита регионов;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приоритетное развитие регионов, имеющих особо важное стратегическое значение;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максимальное использование природно-климатических особенностей регионов;</w:t>
      </w:r>
    </w:p>
    <w:p w:rsidR="00D632E0" w:rsidRDefault="008847DA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sz w:val="28"/>
          <w:szCs w:val="21"/>
        </w:rPr>
        <w:t>становление и обеспечение </w:t>
      </w:r>
      <w:hyperlink r:id="rId22" w:tooltip="Гарант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гарантий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 </w:t>
      </w:r>
      <w:hyperlink r:id="rId23" w:tooltip="Местное самоуправление" w:history="1">
        <w:r>
          <w:rPr>
            <w:rFonts w:ascii="Times New Roman" w:eastAsia="Times New Roman" w:hAnsi="Times New Roman" w:cs="Times New Roman"/>
            <w:noProof/>
            <w:sz w:val="28"/>
            <w:szCs w:val="21"/>
          </w:rPr>
          <w:t>местного самоуправления</w:t>
        </w:r>
      </w:hyperlink>
      <w:r>
        <w:rPr>
          <w:rFonts w:ascii="Times New Roman" w:eastAsia="Times New Roman" w:hAnsi="Times New Roman" w:cs="Times New Roman"/>
          <w:noProof/>
          <w:sz w:val="28"/>
          <w:szCs w:val="21"/>
        </w:rPr>
        <w:t>.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Arial"/>
          <w:noProof/>
          <w:sz w:val="28"/>
          <w:szCs w:val="18"/>
        </w:rPr>
        <w:lastRenderedPageBreak/>
        <w:t>ФП региона является базой осуществления его экономической политики и основой повышения качества жизни населения - главной цели любой государственной политики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В каждом регионе свои особенности исполнения региональной программы. </w:t>
      </w:r>
    </w:p>
    <w:p w:rsidR="00D632E0" w:rsidRDefault="008847D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Проведенный анализ расходов бюджета Омской области показал, что расходы по статьям социальной направленности возросли по отношению к расходам по статьям с иной направленностью. Структура расходов бюджета Омской области достаточно постоянна и не имеет резких изменений, что, я считаю, положительным показателем ведения бюджетной политики региона. При этом, имеется стойкая тенденция к росту удельного веса расходных статей социальной направленности.</w:t>
      </w:r>
    </w:p>
    <w:p w:rsidR="00D632E0" w:rsidRDefault="008847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Дальнейшее направление бюджетной политики Омской области, так же как и бюджетной политики страны в целом, состоит в рационализации и оптимизации расходов бюджета, совершенствовании контроля за движением и использованием бюджетных средств и, возможно, в сокращении неоправдывающих себя расходов. Верной стратегической линией бюджетной политики является не рост расходов, а повышение их эффективности. В том числе, подчеркивается важность и необходимость сокращение расходов на содержание государственного аппарата и направления средств бюджета в поддержание и развитие сферы образования и повышения уровня жизни населения, особенно многодетных семей.</w:t>
      </w:r>
    </w:p>
    <w:p w:rsidR="00D632E0" w:rsidRDefault="00D632E0">
      <w:pPr>
        <w:rPr>
          <w:noProof/>
        </w:rPr>
      </w:pPr>
    </w:p>
    <w:p w:rsidR="00D632E0" w:rsidRDefault="00D632E0">
      <w:pPr>
        <w:rPr>
          <w:noProof/>
        </w:rPr>
      </w:pPr>
    </w:p>
    <w:p w:rsidR="00D632E0" w:rsidRDefault="008847DA">
      <w:pPr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br w:type="page"/>
      </w:r>
    </w:p>
    <w:p w:rsidR="00D632E0" w:rsidRDefault="008847DA">
      <w:pPr>
        <w:pStyle w:val="1"/>
        <w:jc w:val="center"/>
        <w:rPr>
          <w:rFonts w:eastAsia="Times New Roman"/>
          <w:noProof/>
          <w:color w:val="auto"/>
        </w:rPr>
      </w:pPr>
      <w:r>
        <w:rPr>
          <w:rFonts w:eastAsia="Times New Roman"/>
          <w:noProof/>
          <w:color w:val="auto"/>
        </w:rPr>
        <w:lastRenderedPageBreak/>
        <w:t>Список литературы</w:t>
      </w:r>
    </w:p>
    <w:p w:rsidR="00D632E0" w:rsidRDefault="00D632E0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632E0" w:rsidRDefault="008847DA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Законодательные и нормативные документы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Конституция Российской Федерации 1993г. (в последней ред Законов РОССИЙСКОЙ ФЕДЕРАЦИИ о поправках к конституции от 21.07.2014г. № 11-ФКЗ) – Косультант Плюс - Дата обращения 12.02.2015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Бюджетный кодекс Российской Федерации от 31.07.1998г. № 145-ФЗ (в последней редакции от 21.07.2014г. №249-ФЗ) // Собрание законодательства РОССИЙСКОЙ ФЕДЕРАЦИИ. 1998. № 25, Ст. 2954; 2013. № 30, Ст. 4548, 4825.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Распоряжение Правительства РОССИЙСКОЙ ФЕДЕРАЦИИ от 30.12.2013 № 2593-р «Об утверждении Программы повышения эффективности управления общественными (государственными и муниципальными) финансами на период до 2018 года»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«Основные направления бюджетной политики РО на 2015 год и на плановый период 2016 и 2017 годов» - Дата обращения 11.02.2015</w:t>
      </w:r>
    </w:p>
    <w:p w:rsidR="00D632E0" w:rsidRDefault="008847DA">
      <w:pPr>
        <w:tabs>
          <w:tab w:val="num" w:pos="0"/>
          <w:tab w:val="left" w:pos="1134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Книги, монографии, статьи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Александров И.М. Бюджетная система Российской Федерации. – М.: Дашков и К, 2012. – 486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Бабич А.М., Павлова Л.Н. Государственные и муниципальные финансы. - Юнити-Дана, 2012. – 703с.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Василенко И. А. Государственное и муниципальное управление : учебник для бакалавров . - М. : Юрайт , 2012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Гусарова В.Н. Сущность региональной финансовой политики // Вестник Самарского финансово-экономического института. - 2013. - № 02. - С. 26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Зельднер А.Г. Государственные функции в условиях неопределенности развития рыночной экономики / А.Г. Зельднер // Вестник Финансово-экономического института. - 2014. - № 13. - С. 4-10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Кузнецова  О. Институт особых экономических зон в России: трансформация законодательства // Вестник федерального бюджетного учреждения «Государственная регистрационная палата». - 2013. - № 3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Курченко Л.Ф. Бюджетная система Российской Федерации: субфедеральный и местный уровни: Учебное пособие. – М.: Дашков и К, 2014. – 252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Михеева Н., Ананьева Р. Инструменты региональной политики: оценка эффективности использования // Регион: экономика и социология. - 2014. - № 3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Мысляева И.Н. Государственные и муниципальные финансы. – М.: Инфра-М, 2013. – 393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Мягкова Е.Л. Финансы и кредит. – М.: ЮРАЙТ-ИЗДАТ, 2013. – 326с.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Нешитой А.С. Финансы: Учебник.- 7-е изд., перераб и дополн.- М.: Дашков и К, 2013. – 578с. 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Николаева Т.П. Бюджетная система РОССИЙСКОЙ ФЕДЕРАЦИИ: учебно-практическое пособие. - М.: Московский государственный университет экономики, статистики и информатики, 2012. - 234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Омирбаев С.М. Государственный бюджет. – М.: ЮРАЙТ-ИЗДАТ, 2013. - 632 стр.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Попова Л.В. Бюджетирование на микро- и макроуровне – М: Дело и сервис, 2015. – 451с.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Предеина Е.В. Бюджетная система РОССИЙСКОЙ ФЕДЕРАЦИИ: учебное пособие. – М.: Наука, 2014. – 246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Полищук Л. Федерализм и экономическое развитие России // Регион: экономика и социология, 2011, №2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Региональная экономика России: учебник. Под ред. Кистанов В. В., Копылов Н. В. — М.: Финансы и статистика, 2012. — 584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Савина Т.Н. Функции государства в современной экономике: содержание и особенности / Т.Н. Савина // Контентус. - 2014. - № 5. - С. 32-48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Селезнев А.З. Бюджетная система Российской Федерации: уч. пособие; под ред. проф. В.Ю. Катасонова. - М.: Магистр, 2013. – 383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Сенчагов А.И. Финансы, денежное обращение, кредит: Учеб. для вузов - М.: Проспект, 2013. – 128с.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Система государственного и муниципального управления.  Новосибирск : СибАГС , 2012 -230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Финансы. Под ред. Грязновой А.Г., Маркиной Е.В. – М.: «Финансы и статистика», 2014. - 496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Фролова Т.А. Финансы и кредит: конспект лекций. –Таганрог: ТТИ ЮФУ, 2013. – 316с.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Экономическая политика государства: учебное пособие / Ю. Н. Мосейкин и др. - Москва: Российский университет дружбы народов, 2014. – 237 с.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Янова В.В. Экономика – Москва: Экзамен, 2014. – 412с.</w:t>
      </w:r>
    </w:p>
    <w:p w:rsidR="00D632E0" w:rsidRDefault="008847DA">
      <w:pPr>
        <w:tabs>
          <w:tab w:val="num" w:pos="0"/>
          <w:tab w:val="left" w:pos="1134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Материалы ИНТЕРНЕТ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Официальный сайт Министерства финансов Российской Федерации» // [Режим доступа]: http://www.minfin.ru/ru/budget/regions/mb/.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«Открытый Бюджет» [Режим доступа]: http://www.minfin.ru/common/img/uploaded/library/2012/10/Otkrytyy_budzhet.pdf.</w:t>
      </w:r>
    </w:p>
    <w:p w:rsidR="00D632E0" w:rsidRDefault="008847DA">
      <w:pPr>
        <w:numPr>
          <w:ilvl w:val="0"/>
          <w:numId w:val="6"/>
        </w:numPr>
        <w:tabs>
          <w:tab w:val="clear" w:pos="720"/>
          <w:tab w:val="num" w:pos="0"/>
          <w:tab w:val="left" w:pos="1134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Официальный сайт Омской области - [Режим доступа]: http://www.budget.omsk.ifinmon.ru</w:t>
      </w:r>
    </w:p>
    <w:p w:rsidR="00D632E0" w:rsidRDefault="00D632E0">
      <w:pPr>
        <w:pStyle w:val="a6"/>
        <w:widowControl w:val="0"/>
        <w:tabs>
          <w:tab w:val="left" w:pos="1134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</w:p>
    <w:sectPr w:rsidR="00D632E0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2D89" w:rsidRDefault="00EB2D89">
      <w:pPr>
        <w:spacing w:after="0" w:line="240" w:lineRule="auto"/>
      </w:pPr>
      <w:r>
        <w:separator/>
      </w:r>
    </w:p>
  </w:endnote>
  <w:endnote w:type="continuationSeparator" w:id="0">
    <w:p w:rsidR="00EB2D89" w:rsidRDefault="00EB2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2D89" w:rsidRDefault="00EB2D89">
      <w:pPr>
        <w:spacing w:after="0" w:line="240" w:lineRule="auto"/>
      </w:pPr>
      <w:r>
        <w:separator/>
      </w:r>
    </w:p>
  </w:footnote>
  <w:footnote w:type="continuationSeparator" w:id="0">
    <w:p w:rsidR="00EB2D89" w:rsidRDefault="00EB2D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29278258"/>
      <w:docPartObj>
        <w:docPartGallery w:val="Page Numbers (Top of Page)"/>
        <w:docPartUnique/>
      </w:docPartObj>
    </w:sdtPr>
    <w:sdtEndPr/>
    <w:sdtContent>
      <w:p w:rsidR="00D500B6" w:rsidRDefault="00D500B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285F">
          <w:rPr>
            <w:noProof/>
          </w:rPr>
          <w:t>21</w:t>
        </w:r>
        <w:r>
          <w:fldChar w:fldCharType="end"/>
        </w:r>
      </w:p>
    </w:sdtContent>
  </w:sdt>
  <w:p w:rsidR="00D500B6" w:rsidRDefault="00D500B6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6457D8"/>
    <w:multiLevelType w:val="hybridMultilevel"/>
    <w:tmpl w:val="CC30D1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082671"/>
    <w:multiLevelType w:val="multilevel"/>
    <w:tmpl w:val="13888A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B535092"/>
    <w:multiLevelType w:val="multilevel"/>
    <w:tmpl w:val="3F9483A2"/>
    <w:lvl w:ilvl="0">
      <w:start w:val="1"/>
      <w:numFmt w:val="decimal"/>
      <w:lvlText w:val="%1."/>
      <w:lvlJc w:val="left"/>
      <w:pPr>
        <w:ind w:left="450" w:hanging="450"/>
      </w:pPr>
      <w:rPr>
        <w:rFonts w:eastAsia="Calibri" w:hint="default"/>
        <w:color w:val="auto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eastAsia="Calibri" w:hint="default"/>
        <w:color w:val="auto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eastAsia="Calibri" w:hint="default"/>
        <w:color w:val="auto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eastAsia="Calibri" w:hint="default"/>
        <w:color w:val="auto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eastAsia="Calibri" w:hint="default"/>
        <w:color w:val="auto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eastAsia="Calibri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eastAsia="Calibri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eastAsia="Calibri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eastAsia="Calibri" w:hint="default"/>
        <w:color w:val="auto"/>
      </w:rPr>
    </w:lvl>
  </w:abstractNum>
  <w:abstractNum w:abstractNumId="3" w15:restartNumberingAfterBreak="0">
    <w:nsid w:val="49AB6FFF"/>
    <w:multiLevelType w:val="hybridMultilevel"/>
    <w:tmpl w:val="A5809CEC"/>
    <w:lvl w:ilvl="0" w:tplc="D05CF3B2">
      <w:start w:val="65535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6DD1D61"/>
    <w:multiLevelType w:val="multilevel"/>
    <w:tmpl w:val="71C4EED8"/>
    <w:lvl w:ilvl="0">
      <w:start w:val="1"/>
      <w:numFmt w:val="decimal"/>
      <w:lvlText w:val="%1."/>
      <w:lvlJc w:val="left"/>
      <w:pPr>
        <w:ind w:left="450" w:hanging="450"/>
      </w:pPr>
      <w:rPr>
        <w:rFonts w:eastAsia="Calibri" w:hint="default"/>
        <w:color w:val="365F91" w:themeColor="accent1" w:themeShade="BF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="Calibri" w:hint="default"/>
        <w:color w:val="365F91" w:themeColor="accent1" w:themeShade="BF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  <w:color w:val="365F91" w:themeColor="accent1" w:themeShade="BF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Calibri" w:hint="default"/>
        <w:color w:val="365F91" w:themeColor="accent1" w:themeShade="BF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eastAsia="Calibri" w:hint="default"/>
        <w:color w:val="365F91" w:themeColor="accent1" w:themeShade="BF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Calibri" w:hint="default"/>
        <w:color w:val="365F91" w:themeColor="accent1" w:themeShade="BF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Calibri" w:hint="default"/>
        <w:color w:val="365F91" w:themeColor="accent1" w:themeShade="BF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eastAsia="Calibri" w:hint="default"/>
        <w:color w:val="365F91" w:themeColor="accent1" w:themeShade="BF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Calibri" w:hint="default"/>
        <w:color w:val="365F91" w:themeColor="accent1" w:themeShade="BF"/>
      </w:rPr>
    </w:lvl>
  </w:abstractNum>
  <w:abstractNum w:abstractNumId="5" w15:restartNumberingAfterBreak="0">
    <w:nsid w:val="747043D3"/>
    <w:multiLevelType w:val="hybridMultilevel"/>
    <w:tmpl w:val="7A162D6A"/>
    <w:lvl w:ilvl="0" w:tplc="FDF65B42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7DC36C14"/>
    <w:multiLevelType w:val="multilevel"/>
    <w:tmpl w:val="F6EC4B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5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5132"/>
    <w:rsid w:val="00047C3D"/>
    <w:rsid w:val="00047EFA"/>
    <w:rsid w:val="00080748"/>
    <w:rsid w:val="00100D7C"/>
    <w:rsid w:val="00300979"/>
    <w:rsid w:val="0032237C"/>
    <w:rsid w:val="003408C0"/>
    <w:rsid w:val="0035114D"/>
    <w:rsid w:val="00461B18"/>
    <w:rsid w:val="0050285F"/>
    <w:rsid w:val="00546320"/>
    <w:rsid w:val="00561017"/>
    <w:rsid w:val="00565353"/>
    <w:rsid w:val="005A0643"/>
    <w:rsid w:val="005E2622"/>
    <w:rsid w:val="00625132"/>
    <w:rsid w:val="006A027E"/>
    <w:rsid w:val="0085375C"/>
    <w:rsid w:val="008847DA"/>
    <w:rsid w:val="008D3A5B"/>
    <w:rsid w:val="009E7654"/>
    <w:rsid w:val="00A07B62"/>
    <w:rsid w:val="00A357F2"/>
    <w:rsid w:val="00A82EAB"/>
    <w:rsid w:val="00BF47F0"/>
    <w:rsid w:val="00C77799"/>
    <w:rsid w:val="00CA75DD"/>
    <w:rsid w:val="00D500B6"/>
    <w:rsid w:val="00D632E0"/>
    <w:rsid w:val="00DF35C0"/>
    <w:rsid w:val="00E23750"/>
    <w:rsid w:val="00E24225"/>
    <w:rsid w:val="00EB2D89"/>
    <w:rsid w:val="00F51BE5"/>
    <w:rsid w:val="00F54ACD"/>
    <w:rsid w:val="00F71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5FF32"/>
  <w15:docId w15:val="{E22F9847-8359-46B6-9C09-547B8CD02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</w:style>
  <w:style w:type="character" w:styleId="a3">
    <w:name w:val="Hyperlink"/>
    <w:basedOn w:val="a0"/>
    <w:uiPriority w:val="99"/>
    <w:unhideWhenUsed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TOC Heading"/>
    <w:basedOn w:val="1"/>
    <w:next w:val="a"/>
    <w:uiPriority w:val="39"/>
    <w:semiHidden/>
    <w:unhideWhenUsed/>
    <w:qFormat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pPr>
      <w:spacing w:after="100"/>
    </w:pPr>
  </w:style>
  <w:style w:type="paragraph" w:styleId="a8">
    <w:name w:val="header"/>
    <w:basedOn w:val="a"/>
    <w:link w:val="a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</w:style>
  <w:style w:type="paragraph" w:styleId="aa">
    <w:name w:val="footer"/>
    <w:basedOn w:val="a"/>
    <w:link w:val="ab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758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www.smartcat.ru/Referat/pteeqramck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cis2000.ru/cisFinAnalysis/ctxeframpx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smartcat.ru/Referat/ctoedrampx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smartcat.ru/Referat/qtfeqramdj/" TargetMode="External"/><Relationship Id="rId20" Type="http://schemas.openxmlformats.org/officeDocument/2006/relationships/hyperlink" Target="http://www.smartcat.ru/Referat/vtqedrami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smartcat.ru/Referat/qtfeqramdj/" TargetMode="External"/><Relationship Id="rId23" Type="http://schemas.openxmlformats.org/officeDocument/2006/relationships/hyperlink" Target="http://www.smartcat.ru/Referat/qthegramdj/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www.smartcat.ru/Referat/atiekramnz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smartcat.ru/Referat/ntfejramam/" TargetMode="External"/><Relationship Id="rId22" Type="http://schemas.openxmlformats.org/officeDocument/2006/relationships/hyperlink" Target="http://www.smartcat.ru/Referat/otyeprambl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E89479-1890-4E00-BDCB-A79CDEC8D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32</Pages>
  <Words>7948</Words>
  <Characters>45309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RePack by Diakov</cp:lastModifiedBy>
  <cp:revision>10</cp:revision>
  <dcterms:created xsi:type="dcterms:W3CDTF">2017-01-16T16:04:00Z</dcterms:created>
  <dcterms:modified xsi:type="dcterms:W3CDTF">2017-04-23T11:00:00Z</dcterms:modified>
</cp:coreProperties>
</file>