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sz w:val="22"/>
          <w:szCs w:val="22"/>
          <w:lang w:eastAsia="en-US"/>
        </w:rPr>
        <w:id w:val="-1667694319"/>
        <w:docPartObj>
          <w:docPartGallery w:val="Table of Contents"/>
          <w:docPartUnique/>
        </w:docPartObj>
      </w:sdtPr>
      <w:sdtEndPr>
        <w:rPr>
          <w:sz w:val="28"/>
          <w:szCs w:val="28"/>
        </w:rPr>
      </w:sdtEndPr>
      <w:sdtContent>
        <w:p w:rsidR="000F7886" w:rsidRPr="001B06EA" w:rsidRDefault="000F7886" w:rsidP="001B06EA">
          <w:pPr>
            <w:pStyle w:val="a9"/>
            <w:spacing w:before="0" w:line="360" w:lineRule="auto"/>
            <w:jc w:val="center"/>
            <w:rPr>
              <w:rFonts w:ascii="Times New Roman" w:hAnsi="Times New Roman" w:cs="Times New Roman"/>
              <w:color w:val="auto"/>
            </w:rPr>
          </w:pPr>
          <w:r w:rsidRPr="001B06EA">
            <w:rPr>
              <w:rFonts w:ascii="Times New Roman" w:hAnsi="Times New Roman" w:cs="Times New Roman"/>
              <w:color w:val="auto"/>
            </w:rPr>
            <w:t>Оглавление</w:t>
          </w:r>
        </w:p>
        <w:p w:rsidR="00A351E3" w:rsidRPr="006F41D1" w:rsidRDefault="00A351E3" w:rsidP="006F41D1">
          <w:pPr>
            <w:spacing w:after="0" w:line="360" w:lineRule="auto"/>
            <w:jc w:val="both"/>
            <w:rPr>
              <w:rFonts w:ascii="Times New Roman" w:hAnsi="Times New Roman" w:cs="Times New Roman"/>
              <w:sz w:val="28"/>
              <w:szCs w:val="28"/>
              <w:lang w:eastAsia="ru-RU"/>
            </w:rPr>
          </w:pPr>
        </w:p>
        <w:p w:rsidR="00AC50C3" w:rsidRPr="00AC50C3" w:rsidRDefault="000F7886">
          <w:pPr>
            <w:pStyle w:val="12"/>
            <w:tabs>
              <w:tab w:val="right" w:leader="dot" w:pos="9345"/>
            </w:tabs>
            <w:rPr>
              <w:rFonts w:ascii="Times New Roman" w:eastAsiaTheme="minorEastAsia" w:hAnsi="Times New Roman" w:cs="Times New Roman"/>
              <w:noProof/>
              <w:sz w:val="28"/>
              <w:szCs w:val="28"/>
              <w:lang w:eastAsia="ru-RU"/>
            </w:rPr>
          </w:pPr>
          <w:r w:rsidRPr="00AC50C3">
            <w:rPr>
              <w:rFonts w:ascii="Times New Roman" w:hAnsi="Times New Roman" w:cs="Times New Roman"/>
              <w:sz w:val="28"/>
              <w:szCs w:val="28"/>
            </w:rPr>
            <w:fldChar w:fldCharType="begin"/>
          </w:r>
          <w:r w:rsidRPr="00AC50C3">
            <w:rPr>
              <w:rFonts w:ascii="Times New Roman" w:hAnsi="Times New Roman" w:cs="Times New Roman"/>
              <w:sz w:val="28"/>
              <w:szCs w:val="28"/>
            </w:rPr>
            <w:instrText xml:space="preserve"> TOC \o "1-3" \h \z \u </w:instrText>
          </w:r>
          <w:r w:rsidRPr="00AC50C3">
            <w:rPr>
              <w:rFonts w:ascii="Times New Roman" w:hAnsi="Times New Roman" w:cs="Times New Roman"/>
              <w:sz w:val="28"/>
              <w:szCs w:val="28"/>
            </w:rPr>
            <w:fldChar w:fldCharType="separate"/>
          </w:r>
          <w:hyperlink w:anchor="_Toc479942904" w:history="1">
            <w:r w:rsidR="00AC50C3" w:rsidRPr="00AC50C3">
              <w:rPr>
                <w:rStyle w:val="af2"/>
                <w:rFonts w:ascii="Times New Roman" w:hAnsi="Times New Roman" w:cs="Times New Roman"/>
                <w:noProof/>
                <w:sz w:val="28"/>
                <w:szCs w:val="28"/>
              </w:rPr>
              <w:t>Характеристика ПАО Мегафон</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_Toc479942904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3</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05" w:history="1">
            <w:r w:rsidR="00AC50C3" w:rsidRPr="00AC50C3">
              <w:rPr>
                <w:rStyle w:val="af2"/>
                <w:rFonts w:ascii="Times New Roman" w:hAnsi="Times New Roman" w:cs="Times New Roman"/>
                <w:noProof/>
                <w:sz w:val="28"/>
                <w:szCs w:val="28"/>
              </w:rPr>
              <w:t>Финансовая деятельность</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_Toc479942905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6</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06" w:history="1">
            <w:r w:rsidR="00AC50C3" w:rsidRPr="00AC50C3">
              <w:rPr>
                <w:rStyle w:val="af2"/>
                <w:rFonts w:ascii="Times New Roman" w:hAnsi="Times New Roman" w:cs="Times New Roman"/>
                <w:noProof/>
                <w:sz w:val="28"/>
                <w:szCs w:val="28"/>
              </w:rPr>
              <w:t>Инвестиционная деятельность</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_Toc479942906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12</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07" w:history="1">
            <w:r w:rsidR="00AC50C3" w:rsidRPr="00AC50C3">
              <w:rPr>
                <w:rStyle w:val="af2"/>
                <w:rFonts w:ascii="Times New Roman" w:hAnsi="Times New Roman" w:cs="Times New Roman"/>
                <w:noProof/>
                <w:sz w:val="28"/>
                <w:szCs w:val="28"/>
              </w:rPr>
              <w:t>Операционная деятельность</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_Toc479942907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14</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08" w:history="1">
            <w:r w:rsidR="00AC50C3" w:rsidRPr="00AC50C3">
              <w:rPr>
                <w:rStyle w:val="af2"/>
                <w:rFonts w:ascii="Times New Roman" w:hAnsi="Times New Roman" w:cs="Times New Roman"/>
                <w:noProof/>
                <w:sz w:val="28"/>
                <w:szCs w:val="28"/>
              </w:rPr>
              <w:t>Агрегированный ОФР</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_Toc479942908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16</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09" w:history="1">
            <w:r w:rsidR="00AC50C3" w:rsidRPr="00AC50C3">
              <w:rPr>
                <w:rStyle w:val="af2"/>
                <w:rFonts w:ascii="Times New Roman" w:hAnsi="Times New Roman" w:cs="Times New Roman"/>
                <w:noProof/>
                <w:sz w:val="28"/>
                <w:szCs w:val="28"/>
              </w:rPr>
              <w:t>Динамический баланс</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_Toc479942909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17</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10" w:history="1">
            <w:r w:rsidR="00AC50C3" w:rsidRPr="00AC50C3">
              <w:rPr>
                <w:rStyle w:val="af2"/>
                <w:rFonts w:ascii="Times New Roman" w:hAnsi="Times New Roman" w:cs="Times New Roman"/>
                <w:noProof/>
                <w:sz w:val="28"/>
                <w:szCs w:val="28"/>
              </w:rPr>
              <w:t>Матричный баланс</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_Toc479942910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19</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11" w:history="1">
            <w:r w:rsidR="00AC50C3" w:rsidRPr="00AC50C3">
              <w:rPr>
                <w:rStyle w:val="af2"/>
                <w:rFonts w:ascii="Times New Roman" w:hAnsi="Times New Roman" w:cs="Times New Roman"/>
                <w:noProof/>
                <w:sz w:val="28"/>
                <w:szCs w:val="28"/>
              </w:rPr>
              <w:t>Использование финансовых ресурсов</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_Toc479942911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21</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12" w:history="1">
            <w:r w:rsidR="00AC50C3" w:rsidRPr="00AC50C3">
              <w:rPr>
                <w:rStyle w:val="af2"/>
                <w:rFonts w:ascii="Times New Roman" w:hAnsi="Times New Roman" w:cs="Times New Roman"/>
                <w:noProof/>
                <w:sz w:val="28"/>
                <w:szCs w:val="28"/>
              </w:rPr>
              <w:t>Список использованной литературы</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_Toc479942912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25</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13" w:history="1">
            <w:r w:rsidR="00AC50C3" w:rsidRPr="00AC50C3">
              <w:rPr>
                <w:rStyle w:val="af2"/>
                <w:rFonts w:ascii="Times New Roman" w:hAnsi="Times New Roman" w:cs="Times New Roman"/>
                <w:noProof/>
                <w:sz w:val="28"/>
                <w:szCs w:val="28"/>
              </w:rPr>
              <w:t>Приложение 1  Консолидированный отчет о совокупном доходе</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_Toc479942913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26</w:t>
            </w:r>
            <w:r w:rsidR="00AC50C3" w:rsidRPr="00AC50C3">
              <w:rPr>
                <w:rFonts w:ascii="Times New Roman" w:hAnsi="Times New Roman" w:cs="Times New Roman"/>
                <w:noProof/>
                <w:webHidden/>
                <w:sz w:val="28"/>
                <w:szCs w:val="28"/>
              </w:rPr>
              <w:fldChar w:fldCharType="end"/>
            </w:r>
          </w:hyperlink>
        </w:p>
        <w:p w:rsidR="00AC50C3" w:rsidRPr="00AC50C3" w:rsidRDefault="00CB218C">
          <w:pPr>
            <w:pStyle w:val="12"/>
            <w:tabs>
              <w:tab w:val="right" w:leader="dot" w:pos="9345"/>
            </w:tabs>
            <w:rPr>
              <w:rFonts w:ascii="Times New Roman" w:eastAsiaTheme="minorEastAsia" w:hAnsi="Times New Roman" w:cs="Times New Roman"/>
              <w:noProof/>
              <w:sz w:val="28"/>
              <w:szCs w:val="28"/>
              <w:lang w:eastAsia="ru-RU"/>
            </w:rPr>
          </w:pPr>
          <w:hyperlink w:anchor="_Toc479942914" w:history="1">
            <w:r w:rsidR="00AC50C3" w:rsidRPr="00AC50C3">
              <w:rPr>
                <w:rStyle w:val="af2"/>
                <w:rFonts w:ascii="Times New Roman" w:hAnsi="Times New Roman" w:cs="Times New Roman"/>
                <w:noProof/>
                <w:sz w:val="28"/>
                <w:szCs w:val="28"/>
              </w:rPr>
              <w:t>Приложение 2. Консолидированный отчет о финансовом положении</w:t>
            </w:r>
            <w:r w:rsidR="00AC50C3" w:rsidRPr="00AC50C3">
              <w:rPr>
                <w:rFonts w:ascii="Times New Roman" w:hAnsi="Times New Roman" w:cs="Times New Roman"/>
                <w:noProof/>
                <w:webHidden/>
                <w:sz w:val="28"/>
                <w:szCs w:val="28"/>
              </w:rPr>
              <w:tab/>
            </w:r>
            <w:r w:rsidR="00AC50C3" w:rsidRPr="00AC50C3">
              <w:rPr>
                <w:rFonts w:ascii="Times New Roman" w:hAnsi="Times New Roman" w:cs="Times New Roman"/>
                <w:noProof/>
                <w:webHidden/>
                <w:sz w:val="28"/>
                <w:szCs w:val="28"/>
              </w:rPr>
              <w:fldChar w:fldCharType="begin"/>
            </w:r>
            <w:r w:rsidR="00AC50C3" w:rsidRPr="00AC50C3">
              <w:rPr>
                <w:rFonts w:ascii="Times New Roman" w:hAnsi="Times New Roman" w:cs="Times New Roman"/>
                <w:noProof/>
                <w:webHidden/>
                <w:sz w:val="28"/>
                <w:szCs w:val="28"/>
              </w:rPr>
              <w:instrText xml:space="preserve"> PAGEREF _Toc479942914 \h </w:instrText>
            </w:r>
            <w:r w:rsidR="00AC50C3" w:rsidRPr="00AC50C3">
              <w:rPr>
                <w:rFonts w:ascii="Times New Roman" w:hAnsi="Times New Roman" w:cs="Times New Roman"/>
                <w:noProof/>
                <w:webHidden/>
                <w:sz w:val="28"/>
                <w:szCs w:val="28"/>
              </w:rPr>
            </w:r>
            <w:r w:rsidR="00AC50C3" w:rsidRPr="00AC50C3">
              <w:rPr>
                <w:rFonts w:ascii="Times New Roman" w:hAnsi="Times New Roman" w:cs="Times New Roman"/>
                <w:noProof/>
                <w:webHidden/>
                <w:sz w:val="28"/>
                <w:szCs w:val="28"/>
              </w:rPr>
              <w:fldChar w:fldCharType="separate"/>
            </w:r>
            <w:r w:rsidR="00AC50C3" w:rsidRPr="00AC50C3">
              <w:rPr>
                <w:rFonts w:ascii="Times New Roman" w:hAnsi="Times New Roman" w:cs="Times New Roman"/>
                <w:noProof/>
                <w:webHidden/>
                <w:sz w:val="28"/>
                <w:szCs w:val="28"/>
              </w:rPr>
              <w:t>27</w:t>
            </w:r>
            <w:r w:rsidR="00AC50C3" w:rsidRPr="00AC50C3">
              <w:rPr>
                <w:rFonts w:ascii="Times New Roman" w:hAnsi="Times New Roman" w:cs="Times New Roman"/>
                <w:noProof/>
                <w:webHidden/>
                <w:sz w:val="28"/>
                <w:szCs w:val="28"/>
              </w:rPr>
              <w:fldChar w:fldCharType="end"/>
            </w:r>
          </w:hyperlink>
        </w:p>
        <w:p w:rsidR="000F7886" w:rsidRPr="00AC50C3" w:rsidRDefault="000F7886" w:rsidP="006F41D1">
          <w:pPr>
            <w:spacing w:after="0" w:line="360" w:lineRule="auto"/>
            <w:jc w:val="both"/>
            <w:rPr>
              <w:rFonts w:ascii="Times New Roman" w:hAnsi="Times New Roman" w:cs="Times New Roman"/>
              <w:sz w:val="28"/>
              <w:szCs w:val="28"/>
            </w:rPr>
          </w:pPr>
          <w:r w:rsidRPr="00AC50C3">
            <w:rPr>
              <w:rFonts w:ascii="Times New Roman" w:hAnsi="Times New Roman" w:cs="Times New Roman"/>
              <w:bCs/>
              <w:sz w:val="28"/>
              <w:szCs w:val="28"/>
            </w:rPr>
            <w:fldChar w:fldCharType="end"/>
          </w:r>
        </w:p>
      </w:sdtContent>
    </w:sdt>
    <w:p w:rsidR="000F7886" w:rsidRPr="00287D8B" w:rsidRDefault="000F7886" w:rsidP="000F7886">
      <w:pPr>
        <w:pStyle w:val="a3"/>
        <w:widowControl w:val="0"/>
        <w:spacing w:before="0" w:beforeAutospacing="0" w:after="0" w:afterAutospacing="0" w:line="360" w:lineRule="auto"/>
        <w:ind w:firstLine="709"/>
        <w:jc w:val="both"/>
        <w:rPr>
          <w:sz w:val="28"/>
          <w:szCs w:val="28"/>
        </w:rPr>
      </w:pPr>
    </w:p>
    <w:p w:rsidR="000F7886" w:rsidRPr="00287D8B" w:rsidRDefault="000F7886">
      <w:pPr>
        <w:rPr>
          <w:rFonts w:ascii="Times New Roman" w:eastAsia="Times New Roman" w:hAnsi="Times New Roman" w:cs="Times New Roman"/>
          <w:sz w:val="28"/>
          <w:szCs w:val="28"/>
          <w:lang w:eastAsia="ru-RU"/>
        </w:rPr>
      </w:pPr>
      <w:r w:rsidRPr="00287D8B">
        <w:rPr>
          <w:rFonts w:ascii="Times New Roman" w:hAnsi="Times New Roman" w:cs="Times New Roman"/>
          <w:sz w:val="28"/>
          <w:szCs w:val="28"/>
        </w:rPr>
        <w:br w:type="page"/>
      </w:r>
    </w:p>
    <w:p w:rsidR="009E6FAA" w:rsidRDefault="009E6FAA" w:rsidP="000F7886">
      <w:pPr>
        <w:pStyle w:val="a3"/>
        <w:widowControl w:val="0"/>
        <w:spacing w:before="0" w:beforeAutospacing="0" w:after="0" w:afterAutospacing="0" w:line="360" w:lineRule="auto"/>
        <w:jc w:val="center"/>
        <w:outlineLvl w:val="0"/>
        <w:rPr>
          <w:b/>
          <w:sz w:val="28"/>
          <w:szCs w:val="28"/>
        </w:rPr>
      </w:pPr>
      <w:bookmarkStart w:id="0" w:name="_Toc479942904"/>
      <w:r>
        <w:rPr>
          <w:b/>
          <w:sz w:val="28"/>
          <w:szCs w:val="28"/>
        </w:rPr>
        <w:lastRenderedPageBreak/>
        <w:t>Характеристика ПАО Мегафон</w:t>
      </w:r>
      <w:bookmarkEnd w:id="0"/>
    </w:p>
    <w:p w:rsidR="009E6FAA" w:rsidRDefault="009E6FAA" w:rsidP="000F7886">
      <w:pPr>
        <w:pStyle w:val="a3"/>
        <w:widowControl w:val="0"/>
        <w:spacing w:before="0" w:beforeAutospacing="0" w:after="0" w:afterAutospacing="0" w:line="360" w:lineRule="auto"/>
        <w:jc w:val="center"/>
        <w:outlineLvl w:val="0"/>
        <w:rPr>
          <w:b/>
          <w:sz w:val="28"/>
          <w:szCs w:val="28"/>
        </w:rPr>
      </w:pPr>
    </w:p>
    <w:p w:rsidR="009E6FAA" w:rsidRDefault="009E6FAA" w:rsidP="000F7886">
      <w:pPr>
        <w:pStyle w:val="a3"/>
        <w:widowControl w:val="0"/>
        <w:spacing w:before="0" w:beforeAutospacing="0" w:after="0" w:afterAutospacing="0" w:line="360" w:lineRule="auto"/>
        <w:jc w:val="center"/>
        <w:outlineLvl w:val="0"/>
        <w:rPr>
          <w:b/>
          <w:sz w:val="28"/>
          <w:szCs w:val="28"/>
        </w:rPr>
      </w:pPr>
    </w:p>
    <w:p w:rsidR="009E6FAA" w:rsidRPr="00216853" w:rsidRDefault="009E6FAA" w:rsidP="009E6FAA">
      <w:pPr>
        <w:pStyle w:val="a3"/>
        <w:shd w:val="clear" w:color="auto" w:fill="FFFFFF"/>
        <w:spacing w:before="0" w:beforeAutospacing="0" w:after="0" w:afterAutospacing="0" w:line="360" w:lineRule="auto"/>
        <w:ind w:firstLine="709"/>
        <w:jc w:val="both"/>
        <w:textAlignment w:val="top"/>
        <w:rPr>
          <w:sz w:val="28"/>
          <w:szCs w:val="28"/>
        </w:rPr>
      </w:pPr>
      <w:r w:rsidRPr="00216853">
        <w:rPr>
          <w:sz w:val="28"/>
          <w:szCs w:val="28"/>
        </w:rPr>
        <w:t>«МегаФон» — федеральный оператор связи, занимающий ведущие позиции на телекоммуникационном рынке в России и мире. Компания и её дочерние предприятия работают во всех регионах России, в республиках Абхазия, Южная Осетия и Таджикистан. По итогам 2015 года общая абонентская база насчитывала более 76,8 миллионов человек.</w:t>
      </w:r>
    </w:p>
    <w:p w:rsidR="009E6FAA" w:rsidRDefault="009E6FAA" w:rsidP="009E6FAA">
      <w:pPr>
        <w:spacing w:after="0" w:line="360" w:lineRule="auto"/>
        <w:ind w:firstLine="709"/>
        <w:jc w:val="both"/>
        <w:rPr>
          <w:rFonts w:ascii="Times New Roman" w:hAnsi="Times New Roman" w:cs="Times New Roman"/>
          <w:sz w:val="28"/>
          <w:szCs w:val="28"/>
        </w:rPr>
      </w:pPr>
      <w:proofErr w:type="gramStart"/>
      <w:r w:rsidRPr="00216853">
        <w:rPr>
          <w:rFonts w:ascii="Times New Roman" w:hAnsi="Times New Roman" w:cs="Times New Roman"/>
          <w:sz w:val="28"/>
          <w:szCs w:val="28"/>
        </w:rPr>
        <w:t>За более чем 20 лет работы на российском рынке «МегаФон» прошёл колоссальный путь от небольшого регионального оператора связи до одного из крупнейших в России и абсолютного лидера на сегодняшний день в области мобильной передачи данных.</w:t>
      </w:r>
      <w:proofErr w:type="gramEnd"/>
      <w:r w:rsidRPr="00216853">
        <w:rPr>
          <w:rFonts w:ascii="Times New Roman" w:hAnsi="Times New Roman" w:cs="Times New Roman"/>
          <w:sz w:val="28"/>
          <w:szCs w:val="28"/>
        </w:rPr>
        <w:t xml:space="preserve"> За это время индустрия </w:t>
      </w:r>
      <w:proofErr w:type="gramStart"/>
      <w:r w:rsidRPr="00216853">
        <w:rPr>
          <w:rFonts w:ascii="Times New Roman" w:hAnsi="Times New Roman" w:cs="Times New Roman"/>
          <w:sz w:val="28"/>
          <w:szCs w:val="28"/>
        </w:rPr>
        <w:t>мобильной</w:t>
      </w:r>
      <w:proofErr w:type="gramEnd"/>
      <w:r w:rsidRPr="00216853">
        <w:rPr>
          <w:rFonts w:ascii="Times New Roman" w:hAnsi="Times New Roman" w:cs="Times New Roman"/>
          <w:sz w:val="28"/>
          <w:szCs w:val="28"/>
        </w:rPr>
        <w:t xml:space="preserve"> связи претерпела кардинальные изменения, как в плане развития технологий, так и в отношении потребностей клиентов. На сегодняшний день компания является лидером в области мобильной передачи данных. Достичь таких высоких результатов помогла устойчивая бизнес-модель и чёткая стратегия, которая обеспечила высокую конкурентоспособность и стабильное создание стоимости для акционеров. На каждом этапе своей истории «МегаФон» шёл по пути умного роста и внедрения инновационных технологий — будь то в техно</w:t>
      </w:r>
      <w:r>
        <w:rPr>
          <w:rFonts w:ascii="Times New Roman" w:hAnsi="Times New Roman" w:cs="Times New Roman"/>
          <w:sz w:val="28"/>
          <w:szCs w:val="28"/>
        </w:rPr>
        <w:t>логических решениях, маркетинге</w:t>
      </w:r>
      <w:r w:rsidRPr="00216853">
        <w:rPr>
          <w:rFonts w:ascii="Times New Roman" w:hAnsi="Times New Roman" w:cs="Times New Roman"/>
          <w:sz w:val="28"/>
          <w:szCs w:val="28"/>
        </w:rPr>
        <w:t>, организации внутренних процессов или работе с абонентами.</w:t>
      </w:r>
    </w:p>
    <w:p w:rsidR="009E6FAA" w:rsidRPr="00216853" w:rsidRDefault="009E6FAA" w:rsidP="009E6FAA">
      <w:pPr>
        <w:spacing w:after="0" w:line="360" w:lineRule="auto"/>
        <w:ind w:firstLine="709"/>
        <w:jc w:val="both"/>
        <w:rPr>
          <w:rFonts w:ascii="Times New Roman" w:hAnsi="Times New Roman" w:cs="Times New Roman"/>
          <w:vanish/>
          <w:sz w:val="28"/>
          <w:szCs w:val="28"/>
        </w:rPr>
      </w:pPr>
      <w:r w:rsidRPr="00216853">
        <w:rPr>
          <w:rFonts w:ascii="Times New Roman" w:hAnsi="Times New Roman" w:cs="Times New Roman"/>
          <w:b/>
          <w:bCs/>
          <w:vanish/>
          <w:sz w:val="28"/>
          <w:szCs w:val="28"/>
        </w:rPr>
        <w:t xml:space="preserve"> </w:t>
      </w:r>
      <w:r w:rsidRPr="00216853">
        <w:rPr>
          <w:rFonts w:ascii="Times New Roman" w:hAnsi="Times New Roman" w:cs="Times New Roman"/>
          <w:vanish/>
          <w:sz w:val="28"/>
          <w:szCs w:val="28"/>
        </w:rPr>
        <w:t>«МегаФон» сегодня: ставка на эффективный рост</w:t>
      </w:r>
      <w:r w:rsidRPr="00216853">
        <w:rPr>
          <w:rFonts w:ascii="Times New Roman" w:hAnsi="Times New Roman" w:cs="Times New Roman"/>
          <w:vanish/>
          <w:sz w:val="28"/>
          <w:szCs w:val="28"/>
        </w:rPr>
        <w:br/>
        <w:t>Сегодня «МегаФон» ориентирован на клиентов , предоставляет высокое качество услуг и делает ставку на взвешенный подход к инвестициям в развитие бизнеса, чтобы сохранять лидирующие позиции в мире.</w:t>
      </w:r>
    </w:p>
    <w:p w:rsidR="009E6FAA" w:rsidRPr="00216853"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216853">
        <w:rPr>
          <w:rFonts w:ascii="Times New Roman" w:eastAsia="Times New Roman" w:hAnsi="Times New Roman" w:cs="Times New Roman"/>
          <w:sz w:val="28"/>
          <w:szCs w:val="28"/>
          <w:lang w:eastAsia="ru-RU"/>
        </w:rPr>
        <w:t xml:space="preserve"> «МегаФон» предоставляет широкие возможности для вашего профессионального развития и карьерного роста.</w:t>
      </w:r>
    </w:p>
    <w:p w:rsidR="009E6FAA"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sidRPr="00216853">
        <w:rPr>
          <w:rFonts w:ascii="Times New Roman" w:eastAsia="Times New Roman" w:hAnsi="Times New Roman" w:cs="Times New Roman"/>
          <w:sz w:val="28"/>
          <w:szCs w:val="28"/>
          <w:lang w:eastAsia="ru-RU"/>
        </w:rPr>
        <w:t>В Компании внедрена система профессионального обучения. Высокий уровень профессионализма влияет на повышение заработной платы сотрудника, а также на его карьерный рост. Уровень профессиональных знаний определяется с помощью тестирования.</w:t>
      </w:r>
    </w:p>
    <w:p w:rsidR="009E6FAA"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p>
    <w:p w:rsidR="009E6FAA"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Pr>
          <w:noProof/>
          <w:lang w:eastAsia="ru-RU"/>
        </w:rPr>
        <w:lastRenderedPageBreak/>
        <w:drawing>
          <wp:inline distT="0" distB="0" distL="0" distR="0">
            <wp:extent cx="5390515" cy="4348480"/>
            <wp:effectExtent l="0" t="0" r="635" b="0"/>
            <wp:docPr id="2" name="Рисунок 2" descr="http://studbooks.net/imag_/13/53999/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dbooks.net/imag_/13/53999/image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0515" cy="4348480"/>
                    </a:xfrm>
                    <a:prstGeom prst="rect">
                      <a:avLst/>
                    </a:prstGeom>
                    <a:noFill/>
                    <a:ln>
                      <a:noFill/>
                    </a:ln>
                  </pic:spPr>
                </pic:pic>
              </a:graphicData>
            </a:graphic>
          </wp:inline>
        </w:drawing>
      </w:r>
    </w:p>
    <w:p w:rsidR="009E6FAA"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Рисунок 1. Организационная структура ПАО Мегафон</w:t>
      </w:r>
    </w:p>
    <w:p w:rsidR="009E6FAA" w:rsidRDefault="009E6FAA"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bookmarkStart w:id="1" w:name="280"/>
      <w:r w:rsidRPr="00DE372C">
        <w:rPr>
          <w:rFonts w:ascii="Times New Roman" w:eastAsia="Times New Roman" w:hAnsi="Times New Roman" w:cs="Times New Roman"/>
          <w:color w:val="000000"/>
          <w:sz w:val="28"/>
          <w:szCs w:val="28"/>
          <w:shd w:val="clear" w:color="auto" w:fill="FFFFFF"/>
          <w:lang w:eastAsia="ru-RU"/>
        </w:rPr>
        <w:t>Линейная организационная структура, по которой осуществляется на данный момент управление ОАО «Мегафон», основывается на принципе единства распределения поручений, согласно которому право отдавать распоряжения имеет только вышестоящая инстанция. Соблюдение этого принципа должно обеспечивать единство управления.</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Основными преимуществами такой структуры являются:</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1. Удобство управления филиалами;</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2. Делегирование полномочий структурных подразделений;</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3.Распределение ответственности между структурными подразделениями;</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4. Менее загруженность руководителя;</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5. Качественное выполнение работы.</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Недостатки:</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lastRenderedPageBreak/>
        <w:t>1. Сложная структура организации;</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 xml:space="preserve">2. </w:t>
      </w:r>
      <w:proofErr w:type="gramStart"/>
      <w:r w:rsidRPr="00DE372C">
        <w:rPr>
          <w:rFonts w:ascii="Times New Roman" w:eastAsia="Times New Roman" w:hAnsi="Times New Roman" w:cs="Times New Roman"/>
          <w:color w:val="000000"/>
          <w:sz w:val="28"/>
          <w:szCs w:val="28"/>
          <w:shd w:val="clear" w:color="auto" w:fill="FFFFFF"/>
          <w:lang w:eastAsia="ru-RU"/>
        </w:rPr>
        <w:t>Посредственное</w:t>
      </w:r>
      <w:proofErr w:type="gramEnd"/>
      <w:r w:rsidRPr="00DE372C">
        <w:rPr>
          <w:rFonts w:ascii="Times New Roman" w:eastAsia="Times New Roman" w:hAnsi="Times New Roman" w:cs="Times New Roman"/>
          <w:color w:val="000000"/>
          <w:sz w:val="28"/>
          <w:szCs w:val="28"/>
          <w:shd w:val="clear" w:color="auto" w:fill="FFFFFF"/>
          <w:lang w:eastAsia="ru-RU"/>
        </w:rPr>
        <w:t xml:space="preserve"> общение с руководством;</w:t>
      </w:r>
    </w:p>
    <w:p w:rsidR="00DE372C" w:rsidRPr="00DE372C" w:rsidRDefault="00DE372C" w:rsidP="00DE372C">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DE372C">
        <w:rPr>
          <w:rFonts w:ascii="Times New Roman" w:eastAsia="Times New Roman" w:hAnsi="Times New Roman" w:cs="Times New Roman"/>
          <w:color w:val="000000"/>
          <w:sz w:val="28"/>
          <w:szCs w:val="28"/>
          <w:shd w:val="clear" w:color="auto" w:fill="FFFFFF"/>
          <w:lang w:eastAsia="ru-RU"/>
        </w:rPr>
        <w:t>3. Руководитель не полностью знает дела организации.</w:t>
      </w:r>
    </w:p>
    <w:bookmarkEnd w:id="1"/>
    <w:p w:rsidR="00DE372C" w:rsidRPr="00216853" w:rsidRDefault="00DE372C" w:rsidP="009E6FAA">
      <w:pPr>
        <w:shd w:val="clear" w:color="auto" w:fill="FFFFFF"/>
        <w:spacing w:after="0" w:line="360" w:lineRule="auto"/>
        <w:ind w:firstLine="709"/>
        <w:jc w:val="both"/>
        <w:textAlignment w:val="top"/>
        <w:rPr>
          <w:rFonts w:ascii="Times New Roman" w:eastAsia="Times New Roman" w:hAnsi="Times New Roman" w:cs="Times New Roman"/>
          <w:sz w:val="28"/>
          <w:szCs w:val="28"/>
          <w:lang w:eastAsia="ru-RU"/>
        </w:rPr>
      </w:pPr>
    </w:p>
    <w:p w:rsidR="009E6FAA" w:rsidRPr="00216853" w:rsidRDefault="009E6FAA" w:rsidP="009E6FAA">
      <w:pPr>
        <w:pStyle w:val="a6"/>
        <w:spacing w:line="360" w:lineRule="auto"/>
        <w:ind w:left="0" w:firstLine="709"/>
        <w:jc w:val="both"/>
        <w:rPr>
          <w:rFonts w:ascii="Times New Roman" w:hAnsi="Times New Roman" w:cs="Times New Roman"/>
          <w:b/>
          <w:sz w:val="28"/>
          <w:szCs w:val="28"/>
        </w:rPr>
      </w:pPr>
    </w:p>
    <w:p w:rsidR="009E6FAA" w:rsidRDefault="009E6FAA">
      <w:pPr>
        <w:rPr>
          <w:rFonts w:ascii="Times New Roman" w:eastAsia="Times New Roman" w:hAnsi="Times New Roman" w:cs="Times New Roman"/>
          <w:b/>
          <w:sz w:val="28"/>
          <w:szCs w:val="28"/>
          <w:lang w:eastAsia="ru-RU"/>
        </w:rPr>
      </w:pPr>
      <w:r>
        <w:rPr>
          <w:b/>
          <w:sz w:val="28"/>
          <w:szCs w:val="28"/>
        </w:rPr>
        <w:br w:type="page"/>
      </w:r>
    </w:p>
    <w:p w:rsidR="007E16F3" w:rsidRPr="00287D8B" w:rsidRDefault="007E16F3" w:rsidP="000F7886">
      <w:pPr>
        <w:pStyle w:val="a3"/>
        <w:widowControl w:val="0"/>
        <w:spacing w:before="0" w:beforeAutospacing="0" w:after="0" w:afterAutospacing="0" w:line="360" w:lineRule="auto"/>
        <w:jc w:val="center"/>
        <w:outlineLvl w:val="0"/>
        <w:rPr>
          <w:b/>
          <w:sz w:val="28"/>
          <w:szCs w:val="28"/>
        </w:rPr>
      </w:pPr>
      <w:bookmarkStart w:id="2" w:name="_Toc479942905"/>
      <w:r w:rsidRPr="00287D8B">
        <w:rPr>
          <w:b/>
          <w:sz w:val="28"/>
          <w:szCs w:val="28"/>
        </w:rPr>
        <w:lastRenderedPageBreak/>
        <w:t>Финансовая деятельность</w:t>
      </w:r>
      <w:bookmarkEnd w:id="2"/>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Консолидированная выручка в 2015 году снизилась всего на 0,4% по сравнению с 2014 годом до 313,4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Выручка, полученная в России, остается основ- ной составляющей консолидированной выручки, на которую приходится 98,4% выручки Компании за 2015 год. Объем общей консолидированной выручки</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по России снизился на 0,8% год к году и составил 308,4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По итогам 2015 года МегаФон был вторым </w:t>
      </w:r>
      <w:r w:rsidR="000F7886" w:rsidRPr="00287D8B">
        <w:rPr>
          <w:rFonts w:ascii="Times New Roman" w:hAnsi="Times New Roman" w:cs="Times New Roman"/>
          <w:sz w:val="28"/>
          <w:szCs w:val="28"/>
          <w:lang w:val="ru-RU"/>
        </w:rPr>
        <w:t>круп</w:t>
      </w:r>
      <w:r w:rsidRPr="00287D8B">
        <w:rPr>
          <w:rFonts w:ascii="Times New Roman" w:hAnsi="Times New Roman" w:cs="Times New Roman"/>
          <w:sz w:val="28"/>
          <w:szCs w:val="28"/>
          <w:lang w:val="ru-RU"/>
        </w:rPr>
        <w:t>нейшим оператором мобильной связи в</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«Большой тройке» по размеру консолидированной выручки в России с долей 31,5%.</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Консолидированный показатель OIBDA снизился на 4,4% по сравнению с 2014 годом до 132,4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Рентабельность OIBDA уменьшилась на 1,8 </w:t>
      </w:r>
      <w:proofErr w:type="spellStart"/>
      <w:r w:rsidRPr="00287D8B">
        <w:rPr>
          <w:rFonts w:ascii="Times New Roman" w:hAnsi="Times New Roman" w:cs="Times New Roman"/>
          <w:sz w:val="28"/>
          <w:szCs w:val="28"/>
          <w:lang w:val="ru-RU"/>
        </w:rPr>
        <w:t>п.п</w:t>
      </w:r>
      <w:proofErr w:type="spellEnd"/>
      <w:r w:rsidRPr="00287D8B">
        <w:rPr>
          <w:rFonts w:ascii="Times New Roman" w:hAnsi="Times New Roman" w:cs="Times New Roman"/>
          <w:sz w:val="28"/>
          <w:szCs w:val="28"/>
          <w:lang w:val="ru-RU"/>
        </w:rPr>
        <w:t>. по сравнению с прошлым годом до 42,2%, что соответствует годовому прогнозу Компании. Снижение показателя OIBDA, главным образом, пр</w:t>
      </w:r>
      <w:proofErr w:type="gramStart"/>
      <w:r w:rsidRPr="00287D8B">
        <w:rPr>
          <w:rFonts w:ascii="Times New Roman" w:hAnsi="Times New Roman" w:cs="Times New Roman"/>
          <w:sz w:val="28"/>
          <w:szCs w:val="28"/>
          <w:lang w:val="ru-RU"/>
        </w:rPr>
        <w:t>о-</w:t>
      </w:r>
      <w:proofErr w:type="gramEnd"/>
      <w:r w:rsidRPr="00287D8B">
        <w:rPr>
          <w:rFonts w:ascii="Times New Roman" w:hAnsi="Times New Roman" w:cs="Times New Roman"/>
          <w:sz w:val="28"/>
          <w:szCs w:val="28"/>
          <w:lang w:val="ru-RU"/>
        </w:rPr>
        <w:t xml:space="preserve"> изошло за счет увеличения расходов на рекламу в связи с новым позиционированием МегаФона, ростом социальных отчислений, увеличением затрат на аренду и коммунальные расходы в результате расширения сети и инфляции.</w:t>
      </w:r>
    </w:p>
    <w:p w:rsidR="000F7886" w:rsidRPr="00287D8B" w:rsidRDefault="000F7886" w:rsidP="000F7886">
      <w:pPr>
        <w:pStyle w:val="a3"/>
        <w:widowControl w:val="0"/>
        <w:spacing w:before="0" w:beforeAutospacing="0" w:after="0" w:afterAutospacing="0" w:line="360" w:lineRule="auto"/>
        <w:ind w:firstLine="709"/>
        <w:jc w:val="both"/>
        <w:rPr>
          <w:sz w:val="28"/>
          <w:szCs w:val="28"/>
        </w:rPr>
      </w:pPr>
    </w:p>
    <w:p w:rsidR="007F1116" w:rsidRPr="00287D8B" w:rsidRDefault="000F7886" w:rsidP="000F7886">
      <w:pPr>
        <w:pStyle w:val="a3"/>
        <w:widowControl w:val="0"/>
        <w:spacing w:before="0" w:beforeAutospacing="0" w:after="0" w:afterAutospacing="0" w:line="360" w:lineRule="auto"/>
        <w:ind w:firstLine="709"/>
        <w:jc w:val="both"/>
        <w:rPr>
          <w:sz w:val="28"/>
          <w:szCs w:val="28"/>
        </w:rPr>
      </w:pPr>
      <w:r w:rsidRPr="00287D8B">
        <w:rPr>
          <w:sz w:val="28"/>
          <w:szCs w:val="28"/>
        </w:rPr>
        <w:t>Таблица 1. Основные финансовые показатели</w:t>
      </w:r>
      <w:r w:rsidR="00A351E3">
        <w:rPr>
          <w:rStyle w:val="af9"/>
          <w:sz w:val="28"/>
          <w:szCs w:val="28"/>
        </w:rPr>
        <w:footnoteReference w:id="1"/>
      </w:r>
    </w:p>
    <w:tbl>
      <w:tblPr>
        <w:tblStyle w:val="aa"/>
        <w:tblW w:w="5000" w:type="pct"/>
        <w:tblLook w:val="01E0" w:firstRow="1" w:lastRow="1" w:firstColumn="1" w:lastColumn="1" w:noHBand="0" w:noVBand="0"/>
      </w:tblPr>
      <w:tblGrid>
        <w:gridCol w:w="4876"/>
        <w:gridCol w:w="1531"/>
        <w:gridCol w:w="1210"/>
        <w:gridCol w:w="1954"/>
      </w:tblGrid>
      <w:tr w:rsidR="000F7886" w:rsidRPr="00287D8B" w:rsidTr="000F7886">
        <w:trPr>
          <w:trHeight w:val="966"/>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Показатель</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2015</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2014</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Изменение, </w:t>
            </w:r>
            <w:proofErr w:type="spellStart"/>
            <w:r w:rsidRPr="00287D8B">
              <w:rPr>
                <w:rFonts w:ascii="Times New Roman" w:hAnsi="Times New Roman" w:cs="Times New Roman"/>
                <w:sz w:val="28"/>
                <w:szCs w:val="28"/>
                <w:lang w:val="ru-RU"/>
              </w:rPr>
              <w:t>г.</w:t>
            </w:r>
            <w:proofErr w:type="gramStart"/>
            <w:r w:rsidRPr="00287D8B">
              <w:rPr>
                <w:rFonts w:ascii="Times New Roman" w:hAnsi="Times New Roman" w:cs="Times New Roman"/>
                <w:sz w:val="28"/>
                <w:szCs w:val="28"/>
                <w:lang w:val="ru-RU"/>
              </w:rPr>
              <w:t>г</w:t>
            </w:r>
            <w:proofErr w:type="spellEnd"/>
            <w:proofErr w:type="gramEnd"/>
            <w:r w:rsidRPr="00287D8B">
              <w:rPr>
                <w:rFonts w:ascii="Times New Roman" w:hAnsi="Times New Roman" w:cs="Times New Roman"/>
                <w:sz w:val="28"/>
                <w:szCs w:val="28"/>
                <w:lang w:val="ru-RU"/>
              </w:rPr>
              <w:t>.</w:t>
            </w:r>
          </w:p>
        </w:tc>
      </w:tr>
      <w:tr w:rsidR="000F7886" w:rsidRPr="00287D8B" w:rsidTr="000F7886">
        <w:trPr>
          <w:trHeight w:val="437"/>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Выручка,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313,4</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314,8</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-0,4%</w:t>
            </w:r>
          </w:p>
        </w:tc>
      </w:tr>
      <w:tr w:rsidR="000F7886" w:rsidRPr="00287D8B" w:rsidTr="000F7886">
        <w:trPr>
          <w:trHeight w:val="373"/>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OIBDA,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132,4</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138,5</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-4,4%</w:t>
            </w:r>
          </w:p>
        </w:tc>
      </w:tr>
      <w:tr w:rsidR="000F7886" w:rsidRPr="00287D8B" w:rsidTr="000F7886">
        <w:trPr>
          <w:trHeight w:val="296"/>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Рентабельность OIBDA</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42,2%</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44,0%</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-1,8 </w:t>
            </w:r>
            <w:proofErr w:type="spellStart"/>
            <w:r w:rsidRPr="00287D8B">
              <w:rPr>
                <w:rFonts w:ascii="Times New Roman" w:hAnsi="Times New Roman" w:cs="Times New Roman"/>
                <w:sz w:val="28"/>
                <w:szCs w:val="28"/>
                <w:lang w:val="ru-RU"/>
              </w:rPr>
              <w:t>п.п</w:t>
            </w:r>
            <w:proofErr w:type="spellEnd"/>
            <w:r w:rsidRPr="00287D8B">
              <w:rPr>
                <w:rFonts w:ascii="Times New Roman" w:hAnsi="Times New Roman" w:cs="Times New Roman"/>
                <w:sz w:val="28"/>
                <w:szCs w:val="28"/>
                <w:lang w:val="ru-RU"/>
              </w:rPr>
              <w:t>.</w:t>
            </w:r>
          </w:p>
        </w:tc>
      </w:tr>
      <w:tr w:rsidR="000F7886" w:rsidRPr="00287D8B" w:rsidTr="00314755">
        <w:trPr>
          <w:trHeight w:val="374"/>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Чистая прибыль,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39,0</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36,7</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+6,3%</w:t>
            </w:r>
          </w:p>
        </w:tc>
      </w:tr>
      <w:tr w:rsidR="000F7886" w:rsidRPr="00287D8B" w:rsidTr="00314755">
        <w:trPr>
          <w:trHeight w:val="451"/>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lastRenderedPageBreak/>
              <w:t>Рентабельность  чистой прибыли</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12,5%</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11,7%</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+0,8 </w:t>
            </w:r>
            <w:proofErr w:type="spellStart"/>
            <w:r w:rsidRPr="00287D8B">
              <w:rPr>
                <w:rFonts w:ascii="Times New Roman" w:hAnsi="Times New Roman" w:cs="Times New Roman"/>
                <w:sz w:val="28"/>
                <w:szCs w:val="28"/>
                <w:lang w:val="ru-RU"/>
              </w:rPr>
              <w:t>п.п</w:t>
            </w:r>
            <w:proofErr w:type="spellEnd"/>
            <w:r w:rsidRPr="00287D8B">
              <w:rPr>
                <w:rFonts w:ascii="Times New Roman" w:hAnsi="Times New Roman" w:cs="Times New Roman"/>
                <w:sz w:val="28"/>
                <w:szCs w:val="28"/>
                <w:lang w:val="ru-RU"/>
              </w:rPr>
              <w:t>.</w:t>
            </w:r>
          </w:p>
        </w:tc>
      </w:tr>
      <w:tr w:rsidR="000F7886" w:rsidRPr="00287D8B" w:rsidTr="00314755">
        <w:trPr>
          <w:trHeight w:val="273"/>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CAPEX,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70,2</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56,5</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+24,2%</w:t>
            </w:r>
          </w:p>
        </w:tc>
      </w:tr>
      <w:tr w:rsidR="000F7886" w:rsidRPr="00287D8B" w:rsidTr="000F7886">
        <w:trPr>
          <w:trHeight w:val="966"/>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Свободный денежный поток,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53,8</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70,7</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-23,9%</w:t>
            </w:r>
          </w:p>
        </w:tc>
      </w:tr>
      <w:tr w:rsidR="000F7886" w:rsidRPr="00287D8B" w:rsidTr="00314755">
        <w:trPr>
          <w:trHeight w:val="428"/>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Чистый долг,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180,8</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136,2</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+32,8%</w:t>
            </w:r>
          </w:p>
        </w:tc>
      </w:tr>
      <w:tr w:rsidR="000F7886" w:rsidRPr="00287D8B" w:rsidTr="000F7886">
        <w:trPr>
          <w:trHeight w:val="966"/>
        </w:trPr>
        <w:tc>
          <w:tcPr>
            <w:tcW w:w="2547"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Чистый долг/OIBDA за последние двенадцать мес., раз</w:t>
            </w:r>
          </w:p>
        </w:tc>
        <w:tc>
          <w:tcPr>
            <w:tcW w:w="800"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p>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1,37х</w:t>
            </w:r>
          </w:p>
        </w:tc>
        <w:tc>
          <w:tcPr>
            <w:tcW w:w="632"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p>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0,98x</w:t>
            </w:r>
          </w:p>
        </w:tc>
        <w:tc>
          <w:tcPr>
            <w:tcW w:w="1021" w:type="pct"/>
          </w:tcPr>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p>
          <w:p w:rsidR="00DF2642" w:rsidRPr="00287D8B" w:rsidRDefault="00DF2642" w:rsidP="000F7886">
            <w:pPr>
              <w:pStyle w:val="TableParagraph"/>
              <w:spacing w:before="0" w:line="360" w:lineRule="auto"/>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+0,39x</w:t>
            </w:r>
          </w:p>
        </w:tc>
      </w:tr>
    </w:tbl>
    <w:p w:rsidR="00DF2642" w:rsidRPr="00287D8B" w:rsidRDefault="00DF2642" w:rsidP="000F7886">
      <w:pPr>
        <w:pStyle w:val="a3"/>
        <w:widowControl w:val="0"/>
        <w:spacing w:before="0" w:beforeAutospacing="0" w:after="0" w:afterAutospacing="0" w:line="360" w:lineRule="auto"/>
        <w:ind w:firstLine="709"/>
        <w:jc w:val="both"/>
        <w:rPr>
          <w:sz w:val="28"/>
          <w:szCs w:val="28"/>
        </w:rPr>
      </w:pP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 2015 году консолидированная чистая прибыль Компании выросла на 6,3% год к году и достигла 39,0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Основными драйверами роста чистой прибыли в отчетном году стали уменьшение убытков от курсовых разниц и</w:t>
      </w:r>
      <w:r w:rsidR="00314755" w:rsidRPr="00287D8B">
        <w:rPr>
          <w:rFonts w:ascii="Times New Roman" w:hAnsi="Times New Roman" w:cs="Times New Roman"/>
          <w:sz w:val="28"/>
          <w:szCs w:val="28"/>
          <w:lang w:val="ru-RU"/>
        </w:rPr>
        <w:t xml:space="preserve"> прибыль от производных финансо</w:t>
      </w:r>
      <w:r w:rsidRPr="00287D8B">
        <w:rPr>
          <w:rFonts w:ascii="Times New Roman" w:hAnsi="Times New Roman" w:cs="Times New Roman"/>
          <w:sz w:val="28"/>
          <w:szCs w:val="28"/>
          <w:lang w:val="ru-RU"/>
        </w:rPr>
        <w:t>вых инструментов в результате нашего эффективного управления валютными рисками.</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Чистый долг по состоянию на 31 декабря 2015 года составил 180,8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Показатель увеличился за год на</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44,7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Рост уровня чистого долга был связан с выплатой дивидендов в конце декабря, приобретением доли в ЗАО «Садовое кольцо», а также погашения оставшейся части отложенного вознаграждения за приобретение </w:t>
      </w:r>
      <w:proofErr w:type="spellStart"/>
      <w:r w:rsidRPr="00287D8B">
        <w:rPr>
          <w:rFonts w:ascii="Times New Roman" w:hAnsi="Times New Roman" w:cs="Times New Roman"/>
          <w:sz w:val="28"/>
          <w:szCs w:val="28"/>
          <w:lang w:val="ru-RU"/>
        </w:rPr>
        <w:t>Скартела</w:t>
      </w:r>
      <w:proofErr w:type="spellEnd"/>
      <w:r w:rsidRPr="00287D8B">
        <w:rPr>
          <w:rFonts w:ascii="Times New Roman" w:hAnsi="Times New Roman" w:cs="Times New Roman"/>
          <w:sz w:val="28"/>
          <w:szCs w:val="28"/>
          <w:lang w:val="ru-RU"/>
        </w:rPr>
        <w:t xml:space="preserve"> в октябре 2015 года. Несмотря на выше сказанное, МегаФон сохранил приемлемое соотношение чистого долга к показателю OIBDA на </w:t>
      </w:r>
      <w:proofErr w:type="gramStart"/>
      <w:r w:rsidRPr="00287D8B">
        <w:rPr>
          <w:rFonts w:ascii="Times New Roman" w:hAnsi="Times New Roman" w:cs="Times New Roman"/>
          <w:sz w:val="28"/>
          <w:szCs w:val="28"/>
          <w:lang w:val="ru-RU"/>
        </w:rPr>
        <w:t>уровне</w:t>
      </w:r>
      <w:proofErr w:type="gramEnd"/>
      <w:r w:rsidRPr="00287D8B">
        <w:rPr>
          <w:rFonts w:ascii="Times New Roman" w:hAnsi="Times New Roman" w:cs="Times New Roman"/>
          <w:sz w:val="28"/>
          <w:szCs w:val="28"/>
          <w:lang w:val="ru-RU"/>
        </w:rPr>
        <w:t xml:space="preserve"> 1,37х по состоянию на 31 декабря 2015 года.</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Свободный денежный поток за год снизился на 20,3% до 53,8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главным образом, в результате снижения операционного денежного потока и роста капитальных затрат, направленных на поддержание высокого качества связи и развитие  инфраструктуры.</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Выручка от услуг мобильной связи Консолидированная выручка от предоставления услуг мобильной связи за год выросла на 0,2%, с 269,5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в 2014 году до 270,0 млрд руб. в 2015 году, на фоне общего увеличения абонентской базы на 6,4% до 76,8 млн, и уверенного роста выручки от услуг </w:t>
      </w:r>
      <w:r w:rsidRPr="00287D8B">
        <w:rPr>
          <w:rFonts w:ascii="Times New Roman" w:hAnsi="Times New Roman" w:cs="Times New Roman"/>
          <w:sz w:val="28"/>
          <w:szCs w:val="28"/>
          <w:lang w:val="ru-RU"/>
        </w:rPr>
        <w:lastRenderedPageBreak/>
        <w:t>мобильной передачи данных.</w:t>
      </w:r>
    </w:p>
    <w:p w:rsidR="00314755"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Выручка от услуг передачи данных увеличилась на 19,0% год к году до 79,9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в 2015 году. Основными драйверами роста стали: </w:t>
      </w:r>
    </w:p>
    <w:p w:rsidR="00314755"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1) увеличение числа пользователей услугами мобильной передачи данных на 6,8% до 29,9 </w:t>
      </w:r>
      <w:proofErr w:type="gramStart"/>
      <w:r w:rsidRPr="00287D8B">
        <w:rPr>
          <w:rFonts w:ascii="Times New Roman" w:hAnsi="Times New Roman" w:cs="Times New Roman"/>
          <w:sz w:val="28"/>
          <w:szCs w:val="28"/>
          <w:lang w:val="ru-RU"/>
        </w:rPr>
        <w:t>млн</w:t>
      </w:r>
      <w:proofErr w:type="gramEnd"/>
      <w:r w:rsidRPr="00287D8B">
        <w:rPr>
          <w:rFonts w:ascii="Times New Roman" w:hAnsi="Times New Roman" w:cs="Times New Roman"/>
          <w:sz w:val="28"/>
          <w:szCs w:val="28"/>
          <w:lang w:val="ru-RU"/>
        </w:rPr>
        <w:t xml:space="preserve"> в результате наших активных маркетинговых действий, а также за счет роста более высокого уровня проникновения устройств, поддерживающих передачу данных (доля мобильных устройств, поддерживающих передачу данных, зарегистрированных в сети МегаФон составила почти 53%); </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2) увеличение потребления мобильного трафика (в 2015 году DSU в России вырос на 25,7% год к году) в результате развития нашей сети 4G, предложения новых тарифов и опций и модификации существующих, а также маркетинговых кампаний по стимулированию продаж</w:t>
      </w:r>
      <w:r w:rsidR="00314755" w:rsidRPr="00287D8B">
        <w:rPr>
          <w:rFonts w:ascii="Times New Roman" w:hAnsi="Times New Roman" w:cs="Times New Roman"/>
          <w:sz w:val="28"/>
          <w:szCs w:val="28"/>
          <w:lang w:val="ru-RU"/>
        </w:rPr>
        <w:t xml:space="preserve"> </w:t>
      </w:r>
      <w:r w:rsidRPr="00287D8B">
        <w:rPr>
          <w:rFonts w:ascii="Times New Roman" w:hAnsi="Times New Roman" w:cs="Times New Roman"/>
          <w:sz w:val="28"/>
          <w:szCs w:val="28"/>
          <w:lang w:val="ru-RU"/>
        </w:rPr>
        <w:t>устройств передачи данных. Доля выручки от мобильной передачи данных в общей консолидированной выручке увеличилась с 21,3% в 2014 году до 25,5% по</w:t>
      </w:r>
      <w:r w:rsidR="00314755" w:rsidRPr="00287D8B">
        <w:rPr>
          <w:rFonts w:ascii="Times New Roman" w:hAnsi="Times New Roman" w:cs="Times New Roman"/>
          <w:sz w:val="28"/>
          <w:szCs w:val="28"/>
          <w:lang w:val="ru-RU"/>
        </w:rPr>
        <w:t xml:space="preserve"> </w:t>
      </w:r>
      <w:r w:rsidRPr="00287D8B">
        <w:rPr>
          <w:rFonts w:ascii="Times New Roman" w:hAnsi="Times New Roman" w:cs="Times New Roman"/>
          <w:sz w:val="28"/>
          <w:szCs w:val="28"/>
          <w:lang w:val="ru-RU"/>
        </w:rPr>
        <w:t>итогам 2015 года.</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proofErr w:type="gramStart"/>
      <w:r w:rsidRPr="00287D8B">
        <w:rPr>
          <w:rFonts w:ascii="Times New Roman" w:hAnsi="Times New Roman" w:cs="Times New Roman"/>
          <w:sz w:val="28"/>
          <w:szCs w:val="28"/>
          <w:lang w:val="ru-RU"/>
        </w:rPr>
        <w:t>По состоянию на конец отчетного года Компания имела одну из крупнейших в России сетей базовых станций – более 113 тыс., по сравнению с прошлым годом рост составил 9,9%. При этом количество базовых станций 4G увеличилось на 24% год к году.</w:t>
      </w:r>
      <w:proofErr w:type="gramEnd"/>
      <w:r w:rsidRPr="00287D8B">
        <w:rPr>
          <w:rFonts w:ascii="Times New Roman" w:hAnsi="Times New Roman" w:cs="Times New Roman"/>
          <w:sz w:val="28"/>
          <w:szCs w:val="28"/>
          <w:lang w:val="ru-RU"/>
        </w:rPr>
        <w:t xml:space="preserve"> </w:t>
      </w:r>
      <w:proofErr w:type="gramStart"/>
      <w:r w:rsidRPr="00287D8B">
        <w:rPr>
          <w:rFonts w:ascii="Times New Roman" w:hAnsi="Times New Roman" w:cs="Times New Roman"/>
          <w:sz w:val="28"/>
          <w:szCs w:val="28"/>
          <w:lang w:val="ru-RU"/>
        </w:rPr>
        <w:t>На конец</w:t>
      </w:r>
      <w:proofErr w:type="gramEnd"/>
      <w:r w:rsidRPr="00287D8B">
        <w:rPr>
          <w:rFonts w:ascii="Times New Roman" w:hAnsi="Times New Roman" w:cs="Times New Roman"/>
          <w:sz w:val="28"/>
          <w:szCs w:val="28"/>
          <w:lang w:val="ru-RU"/>
        </w:rPr>
        <w:t xml:space="preserve"> 2015 года услуги 4G от МегаФон были доступны в 77 субъектах РФ.</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В 2015 году МегаФон сохранил лидирующие позиции среди российских мобильных операторов «Большой тройки» по выручке от услуг передачи данных в России, с долей 39,2%.</w:t>
      </w:r>
    </w:p>
    <w:p w:rsidR="00DF2642" w:rsidRPr="00287D8B" w:rsidRDefault="00DF2642" w:rsidP="000F7886">
      <w:pPr>
        <w:pStyle w:val="a3"/>
        <w:widowControl w:val="0"/>
        <w:spacing w:before="0" w:beforeAutospacing="0" w:after="0" w:afterAutospacing="0" w:line="360" w:lineRule="auto"/>
        <w:ind w:firstLine="709"/>
        <w:jc w:val="both"/>
        <w:rPr>
          <w:sz w:val="28"/>
          <w:szCs w:val="28"/>
        </w:rPr>
      </w:pPr>
      <w:r w:rsidRPr="00287D8B">
        <w:rPr>
          <w:sz w:val="28"/>
          <w:szCs w:val="28"/>
        </w:rPr>
        <w:t xml:space="preserve">Рост выручки от мобильной передачи данных наряду с ростом выручки от VAS- услуг (+4,5% год к году) вследствие популярности наших традиционных VAS- услуг, а также новых контент-услуг и мобильной коммерции, полностью компенсировали снижение выручки </w:t>
      </w:r>
      <w:r w:rsidR="00314755" w:rsidRPr="00287D8B">
        <w:rPr>
          <w:sz w:val="28"/>
          <w:szCs w:val="28"/>
        </w:rPr>
        <w:t>от тра</w:t>
      </w:r>
      <w:r w:rsidRPr="00287D8B">
        <w:rPr>
          <w:sz w:val="28"/>
          <w:szCs w:val="28"/>
        </w:rPr>
        <w:t>диционных голосовых услуг, что отражает общий тренд на рынке.</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Выручка от услуг фиксированной связи за 2015 год увеличилась на </w:t>
      </w:r>
      <w:r w:rsidRPr="00287D8B">
        <w:rPr>
          <w:rFonts w:ascii="Times New Roman" w:hAnsi="Times New Roman" w:cs="Times New Roman"/>
          <w:sz w:val="28"/>
          <w:szCs w:val="28"/>
          <w:lang w:val="ru-RU"/>
        </w:rPr>
        <w:lastRenderedPageBreak/>
        <w:t xml:space="preserve">5,6% по сравнению с прошлым годом до 23,4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Росту способствовали: расширение </w:t>
      </w:r>
      <w:r w:rsidR="00314755" w:rsidRPr="00287D8B">
        <w:rPr>
          <w:rFonts w:ascii="Times New Roman" w:hAnsi="Times New Roman" w:cs="Times New Roman"/>
          <w:sz w:val="28"/>
          <w:szCs w:val="28"/>
          <w:lang w:val="ru-RU"/>
        </w:rPr>
        <w:t>порт</w:t>
      </w:r>
      <w:r w:rsidRPr="00287D8B">
        <w:rPr>
          <w:rFonts w:ascii="Times New Roman" w:hAnsi="Times New Roman" w:cs="Times New Roman"/>
          <w:sz w:val="28"/>
          <w:szCs w:val="28"/>
          <w:lang w:val="ru-RU"/>
        </w:rPr>
        <w:t>феля клиентов в корпоративном и государственном сегментах; приобретение компании «</w:t>
      </w:r>
      <w:proofErr w:type="spellStart"/>
      <w:r w:rsidRPr="00287D8B">
        <w:rPr>
          <w:rFonts w:ascii="Times New Roman" w:hAnsi="Times New Roman" w:cs="Times New Roman"/>
          <w:sz w:val="28"/>
          <w:szCs w:val="28"/>
          <w:lang w:val="ru-RU"/>
        </w:rPr>
        <w:t>Гарс</w:t>
      </w:r>
      <w:proofErr w:type="spellEnd"/>
      <w:r w:rsidRPr="00287D8B">
        <w:rPr>
          <w:rFonts w:ascii="Times New Roman" w:hAnsi="Times New Roman" w:cs="Times New Roman"/>
          <w:sz w:val="28"/>
          <w:szCs w:val="28"/>
          <w:lang w:val="ru-RU"/>
        </w:rPr>
        <w:t xml:space="preserve"> Телеком», предоставляющей полный спектр услуг фиксированной связи в офисных центрах Москвы и Санкт-Петербурга, а также дальне</w:t>
      </w:r>
      <w:proofErr w:type="gramStart"/>
      <w:r w:rsidRPr="00287D8B">
        <w:rPr>
          <w:rFonts w:ascii="Times New Roman" w:hAnsi="Times New Roman" w:cs="Times New Roman"/>
          <w:sz w:val="28"/>
          <w:szCs w:val="28"/>
          <w:lang w:val="ru-RU"/>
        </w:rPr>
        <w:t>й-</w:t>
      </w:r>
      <w:proofErr w:type="gramEnd"/>
      <w:r w:rsidRPr="00287D8B">
        <w:rPr>
          <w:rFonts w:ascii="Times New Roman" w:hAnsi="Times New Roman" w:cs="Times New Roman"/>
          <w:sz w:val="28"/>
          <w:szCs w:val="28"/>
          <w:lang w:val="ru-RU"/>
        </w:rPr>
        <w:t xml:space="preserve"> шее развитие проекта высокоскоростной магистрали передачи данных «DREAM» (</w:t>
      </w:r>
      <w:proofErr w:type="spellStart"/>
      <w:r w:rsidRPr="00287D8B">
        <w:rPr>
          <w:rFonts w:ascii="Times New Roman" w:hAnsi="Times New Roman" w:cs="Times New Roman"/>
          <w:sz w:val="28"/>
          <w:szCs w:val="28"/>
          <w:lang w:val="ru-RU"/>
        </w:rPr>
        <w:t>Diverse</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Route</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for</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European</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and</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Asian</w:t>
      </w:r>
      <w:proofErr w:type="spellEnd"/>
      <w:r w:rsidRPr="00287D8B">
        <w:rPr>
          <w:rFonts w:ascii="Times New Roman" w:hAnsi="Times New Roman" w:cs="Times New Roman"/>
          <w:sz w:val="28"/>
          <w:szCs w:val="28"/>
          <w:lang w:val="ru-RU"/>
        </w:rPr>
        <w:t xml:space="preserve"> </w:t>
      </w:r>
      <w:proofErr w:type="spellStart"/>
      <w:r w:rsidRPr="00287D8B">
        <w:rPr>
          <w:rFonts w:ascii="Times New Roman" w:hAnsi="Times New Roman" w:cs="Times New Roman"/>
          <w:sz w:val="28"/>
          <w:szCs w:val="28"/>
          <w:lang w:val="ru-RU"/>
        </w:rPr>
        <w:t>Markets</w:t>
      </w:r>
      <w:proofErr w:type="spellEnd"/>
      <w:r w:rsidRPr="00287D8B">
        <w:rPr>
          <w:rFonts w:ascii="Times New Roman" w:hAnsi="Times New Roman" w:cs="Times New Roman"/>
          <w:sz w:val="28"/>
          <w:szCs w:val="28"/>
          <w:lang w:val="ru-RU"/>
        </w:rPr>
        <w:t>).</w:t>
      </w:r>
    </w:p>
    <w:p w:rsidR="007F1116" w:rsidRPr="00287D8B" w:rsidRDefault="00DF2642" w:rsidP="00314755">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sz w:val="28"/>
          <w:szCs w:val="28"/>
        </w:rPr>
        <w:t>Выручка от продаж мобильных устройств и аксессуаров Выручка от продаж оборудования и</w:t>
      </w:r>
      <w:r w:rsidR="00314755" w:rsidRPr="00287D8B">
        <w:rPr>
          <w:rFonts w:ascii="Times New Roman" w:hAnsi="Times New Roman" w:cs="Times New Roman"/>
          <w:sz w:val="28"/>
          <w:szCs w:val="28"/>
        </w:rPr>
        <w:t xml:space="preserve"> </w:t>
      </w:r>
      <w:r w:rsidRPr="00287D8B">
        <w:rPr>
          <w:rFonts w:ascii="Times New Roman" w:hAnsi="Times New Roman" w:cs="Times New Roman"/>
          <w:sz w:val="28"/>
          <w:szCs w:val="28"/>
        </w:rPr>
        <w:t xml:space="preserve">аксессуаров за 2015 год снизилась на 14,0% по сравнению с прошлым годом с 23,1 </w:t>
      </w:r>
      <w:proofErr w:type="gramStart"/>
      <w:r w:rsidRPr="00287D8B">
        <w:rPr>
          <w:rFonts w:ascii="Times New Roman" w:hAnsi="Times New Roman" w:cs="Times New Roman"/>
          <w:sz w:val="28"/>
          <w:szCs w:val="28"/>
        </w:rPr>
        <w:t>млрд</w:t>
      </w:r>
      <w:proofErr w:type="gramEnd"/>
      <w:r w:rsidRPr="00287D8B">
        <w:rPr>
          <w:rFonts w:ascii="Times New Roman" w:hAnsi="Times New Roman" w:cs="Times New Roman"/>
          <w:sz w:val="28"/>
          <w:szCs w:val="28"/>
        </w:rPr>
        <w:t xml:space="preserve"> руб. до 19,9 млрд руб., </w:t>
      </w:r>
      <w:r w:rsidR="00314755" w:rsidRPr="00287D8B">
        <w:rPr>
          <w:rFonts w:ascii="Times New Roman" w:hAnsi="Times New Roman" w:cs="Times New Roman"/>
          <w:sz w:val="28"/>
          <w:szCs w:val="28"/>
        </w:rPr>
        <w:t>глав</w:t>
      </w:r>
      <w:r w:rsidRPr="00287D8B">
        <w:rPr>
          <w:rFonts w:ascii="Times New Roman" w:hAnsi="Times New Roman" w:cs="Times New Roman"/>
          <w:sz w:val="28"/>
          <w:szCs w:val="28"/>
        </w:rPr>
        <w:t xml:space="preserve">ным образом, в результате </w:t>
      </w:r>
      <w:r w:rsidR="00314755" w:rsidRPr="00287D8B">
        <w:rPr>
          <w:rFonts w:ascii="Times New Roman" w:hAnsi="Times New Roman" w:cs="Times New Roman"/>
          <w:sz w:val="28"/>
          <w:szCs w:val="28"/>
        </w:rPr>
        <w:t>обще рыночной</w:t>
      </w:r>
      <w:r w:rsidRPr="00287D8B">
        <w:rPr>
          <w:rFonts w:ascii="Times New Roman" w:hAnsi="Times New Roman" w:cs="Times New Roman"/>
          <w:sz w:val="28"/>
          <w:szCs w:val="28"/>
        </w:rPr>
        <w:t xml:space="preserve"> тенденции смещения покупательского спроса в сторону более дешевых устройств, включая моделей смартфонов 3G и 4G, представленных на российском рынке эксклюзивно МегаФоном, на </w:t>
      </w:r>
      <w:proofErr w:type="gramStart"/>
      <w:r w:rsidRPr="00287D8B">
        <w:rPr>
          <w:rFonts w:ascii="Times New Roman" w:hAnsi="Times New Roman" w:cs="Times New Roman"/>
          <w:sz w:val="28"/>
          <w:szCs w:val="28"/>
        </w:rPr>
        <w:t>фоне</w:t>
      </w:r>
      <w:proofErr w:type="gramEnd"/>
      <w:r w:rsidRPr="00287D8B">
        <w:rPr>
          <w:rFonts w:ascii="Times New Roman" w:hAnsi="Times New Roman" w:cs="Times New Roman"/>
          <w:sz w:val="28"/>
          <w:szCs w:val="28"/>
        </w:rPr>
        <w:t xml:space="preserve"> нестабильной макроэкономической ситуации и снижения курса рубля. Снижение выручки от продажи оборудования и аксессуаров также </w:t>
      </w:r>
      <w:r w:rsidR="00314755" w:rsidRPr="00287D8B">
        <w:rPr>
          <w:rFonts w:ascii="Times New Roman" w:hAnsi="Times New Roman" w:cs="Times New Roman"/>
          <w:sz w:val="28"/>
          <w:szCs w:val="28"/>
        </w:rPr>
        <w:t>обу</w:t>
      </w:r>
      <w:r w:rsidRPr="00287D8B">
        <w:rPr>
          <w:rFonts w:ascii="Times New Roman" w:hAnsi="Times New Roman" w:cs="Times New Roman"/>
          <w:sz w:val="28"/>
          <w:szCs w:val="28"/>
        </w:rPr>
        <w:t xml:space="preserve">словлено разовым эффектом роста </w:t>
      </w:r>
      <w:r w:rsidR="00314755" w:rsidRPr="00287D8B">
        <w:rPr>
          <w:rFonts w:ascii="Times New Roman" w:hAnsi="Times New Roman" w:cs="Times New Roman"/>
          <w:sz w:val="28"/>
          <w:szCs w:val="28"/>
        </w:rPr>
        <w:t>объ</w:t>
      </w:r>
      <w:r w:rsidRPr="00287D8B">
        <w:rPr>
          <w:rFonts w:ascii="Times New Roman" w:hAnsi="Times New Roman" w:cs="Times New Roman"/>
          <w:sz w:val="28"/>
          <w:szCs w:val="28"/>
        </w:rPr>
        <w:t xml:space="preserve">емов продаж более дорогих устройств в четвертом квартале 2014 года в результате макроэкономических </w:t>
      </w:r>
      <w:r w:rsidR="00314755" w:rsidRPr="00287D8B">
        <w:rPr>
          <w:rFonts w:ascii="Times New Roman" w:hAnsi="Times New Roman" w:cs="Times New Roman"/>
          <w:sz w:val="28"/>
          <w:szCs w:val="28"/>
        </w:rPr>
        <w:t>факто</w:t>
      </w:r>
      <w:r w:rsidRPr="00287D8B">
        <w:rPr>
          <w:rFonts w:ascii="Times New Roman" w:hAnsi="Times New Roman" w:cs="Times New Roman"/>
          <w:sz w:val="28"/>
          <w:szCs w:val="28"/>
        </w:rPr>
        <w:t>ров и резкого обесценения рубля в тот период.</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В 2015 году капитальные затраты МегаФона выросли на 24,2% по сравнению с прошлым годом до 70,2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Мы продолжили укреплять наши позиции в развертывании сетей 4G/LTE и модернизации  существующих сетей.</w:t>
      </w:r>
    </w:p>
    <w:p w:rsidR="00DF2642" w:rsidRPr="00287D8B" w:rsidRDefault="00DF2642" w:rsidP="000F7886">
      <w:pPr>
        <w:pStyle w:val="a3"/>
        <w:widowControl w:val="0"/>
        <w:spacing w:before="0" w:beforeAutospacing="0" w:after="0" w:afterAutospacing="0" w:line="360" w:lineRule="auto"/>
        <w:ind w:firstLine="709"/>
        <w:jc w:val="both"/>
        <w:rPr>
          <w:sz w:val="28"/>
          <w:szCs w:val="28"/>
        </w:rPr>
      </w:pPr>
      <w:r w:rsidRPr="00287D8B">
        <w:rPr>
          <w:sz w:val="28"/>
          <w:szCs w:val="28"/>
        </w:rPr>
        <w:t>Общий объем капитальных затрат включает в себя ст</w:t>
      </w:r>
      <w:r w:rsidR="00314755" w:rsidRPr="00287D8B">
        <w:rPr>
          <w:sz w:val="28"/>
          <w:szCs w:val="28"/>
        </w:rPr>
        <w:t>оимость покупки частот</w:t>
      </w:r>
      <w:r w:rsidRPr="00287D8B">
        <w:rPr>
          <w:sz w:val="28"/>
          <w:szCs w:val="28"/>
        </w:rPr>
        <w:t>ного ресурса в диапазоне 900/1800 МГц в Поволжье и Центральном экономических районах за счет приобретения компаний Группы «СМАРТС»</w:t>
      </w:r>
      <w:r w:rsidRPr="00287D8B">
        <w:rPr>
          <w:position w:val="6"/>
          <w:sz w:val="28"/>
          <w:szCs w:val="28"/>
        </w:rPr>
        <w:t xml:space="preserve">1 </w:t>
      </w:r>
      <w:r w:rsidRPr="00287D8B">
        <w:rPr>
          <w:sz w:val="28"/>
          <w:szCs w:val="28"/>
        </w:rPr>
        <w:t xml:space="preserve">на сумму 6,1 </w:t>
      </w:r>
      <w:proofErr w:type="gramStart"/>
      <w:r w:rsidRPr="00287D8B">
        <w:rPr>
          <w:sz w:val="28"/>
          <w:szCs w:val="28"/>
        </w:rPr>
        <w:t>млрд</w:t>
      </w:r>
      <w:proofErr w:type="gramEnd"/>
      <w:r w:rsidRPr="00287D8B">
        <w:rPr>
          <w:sz w:val="28"/>
          <w:szCs w:val="28"/>
        </w:rPr>
        <w:t xml:space="preserve"> руб. За вычетом затрат на данное приобретение Компания выполнила свой прогноз по капитальным затратам на 2015 год.</w:t>
      </w:r>
    </w:p>
    <w:p w:rsidR="00DF2642" w:rsidRPr="00287D8B" w:rsidRDefault="00DF2642" w:rsidP="000F7886">
      <w:pPr>
        <w:pStyle w:val="a3"/>
        <w:widowControl w:val="0"/>
        <w:spacing w:before="0" w:beforeAutospacing="0" w:after="0" w:afterAutospacing="0" w:line="360" w:lineRule="auto"/>
        <w:ind w:firstLine="709"/>
        <w:jc w:val="both"/>
        <w:rPr>
          <w:sz w:val="28"/>
          <w:szCs w:val="28"/>
        </w:rPr>
      </w:pPr>
      <w:r w:rsidRPr="00287D8B">
        <w:rPr>
          <w:sz w:val="28"/>
          <w:szCs w:val="28"/>
        </w:rPr>
        <w:t xml:space="preserve">Показатель OIBDA-CAPEX снизился на 24,2% в 2015 году по сравнению с аналогичным показателем 2014 года до 62,2 </w:t>
      </w:r>
      <w:proofErr w:type="gramStart"/>
      <w:r w:rsidRPr="00287D8B">
        <w:rPr>
          <w:sz w:val="28"/>
          <w:szCs w:val="28"/>
        </w:rPr>
        <w:t>млрд</w:t>
      </w:r>
      <w:proofErr w:type="gramEnd"/>
      <w:r w:rsidRPr="00287D8B">
        <w:rPr>
          <w:sz w:val="28"/>
          <w:szCs w:val="28"/>
        </w:rPr>
        <w:t xml:space="preserve"> руб., в </w:t>
      </w:r>
      <w:r w:rsidRPr="00287D8B">
        <w:rPr>
          <w:sz w:val="28"/>
          <w:szCs w:val="28"/>
        </w:rPr>
        <w:lastRenderedPageBreak/>
        <w:t xml:space="preserve">результате более высоких </w:t>
      </w:r>
      <w:r w:rsidR="00314755" w:rsidRPr="00287D8B">
        <w:rPr>
          <w:sz w:val="28"/>
          <w:szCs w:val="28"/>
        </w:rPr>
        <w:t>капиталь</w:t>
      </w:r>
      <w:r w:rsidRPr="00287D8B">
        <w:rPr>
          <w:sz w:val="28"/>
          <w:szCs w:val="28"/>
        </w:rPr>
        <w:t>ных затрат и снижения показателя OIBDA.</w:t>
      </w:r>
    </w:p>
    <w:p w:rsidR="00DF2642" w:rsidRPr="00287D8B" w:rsidRDefault="00DF2642" w:rsidP="00314755">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Свободный денежный поток снизился на 23,9% с 70,7 </w:t>
      </w:r>
      <w:proofErr w:type="gramStart"/>
      <w:r w:rsidRPr="00287D8B">
        <w:rPr>
          <w:rFonts w:ascii="Times New Roman" w:hAnsi="Times New Roman" w:cs="Times New Roman"/>
          <w:sz w:val="28"/>
          <w:szCs w:val="28"/>
          <w:lang w:val="ru-RU"/>
        </w:rPr>
        <w:t>млрд</w:t>
      </w:r>
      <w:proofErr w:type="gramEnd"/>
      <w:r w:rsidRPr="00287D8B">
        <w:rPr>
          <w:rFonts w:ascii="Times New Roman" w:hAnsi="Times New Roman" w:cs="Times New Roman"/>
          <w:sz w:val="28"/>
          <w:szCs w:val="28"/>
          <w:lang w:val="ru-RU"/>
        </w:rPr>
        <w:t xml:space="preserve"> руб. в 2014 году до 53,8 млрд руб. в отчетном периоде в</w:t>
      </w:r>
      <w:r w:rsidR="00314755" w:rsidRPr="00287D8B">
        <w:rPr>
          <w:rFonts w:ascii="Times New Roman" w:hAnsi="Times New Roman" w:cs="Times New Roman"/>
          <w:sz w:val="28"/>
          <w:szCs w:val="28"/>
          <w:lang w:val="ru-RU"/>
        </w:rPr>
        <w:t xml:space="preserve"> </w:t>
      </w:r>
      <w:r w:rsidRPr="00287D8B">
        <w:rPr>
          <w:rFonts w:ascii="Times New Roman" w:hAnsi="Times New Roman" w:cs="Times New Roman"/>
          <w:sz w:val="28"/>
          <w:szCs w:val="28"/>
          <w:lang w:val="ru-RU"/>
        </w:rPr>
        <w:t>результате снижения денежного потока от операционной деятельности и роста капитальных затрат.</w:t>
      </w:r>
    </w:p>
    <w:p w:rsidR="00DF2642" w:rsidRPr="00287D8B" w:rsidRDefault="00DF2642" w:rsidP="000F7886">
      <w:pPr>
        <w:pStyle w:val="a3"/>
        <w:widowControl w:val="0"/>
        <w:spacing w:before="0" w:beforeAutospacing="0" w:after="0" w:afterAutospacing="0" w:line="360" w:lineRule="auto"/>
        <w:ind w:firstLine="709"/>
        <w:jc w:val="both"/>
        <w:rPr>
          <w:sz w:val="28"/>
          <w:szCs w:val="28"/>
        </w:rPr>
      </w:pPr>
      <w:r w:rsidRPr="00287D8B">
        <w:rPr>
          <w:sz w:val="28"/>
          <w:szCs w:val="28"/>
        </w:rPr>
        <w:t xml:space="preserve">МегаФон располагал достаточной ликвидностью и комфортным уровнем долговой нагрузки (Чистый долг/ LTM OIBDA) на уровне 1,37х на конец 2015 года, несмотря на выплату дивидендов в размере 50 </w:t>
      </w:r>
      <w:proofErr w:type="gramStart"/>
      <w:r w:rsidRPr="00287D8B">
        <w:rPr>
          <w:sz w:val="28"/>
          <w:szCs w:val="28"/>
        </w:rPr>
        <w:t>млрд</w:t>
      </w:r>
      <w:proofErr w:type="gramEnd"/>
      <w:r w:rsidRPr="00287D8B">
        <w:rPr>
          <w:sz w:val="28"/>
          <w:szCs w:val="28"/>
        </w:rPr>
        <w:t xml:space="preserve"> руб., приобретения дополнительных частот путем покупки </w:t>
      </w:r>
      <w:r w:rsidR="00314755" w:rsidRPr="00287D8B">
        <w:rPr>
          <w:sz w:val="28"/>
          <w:szCs w:val="28"/>
        </w:rPr>
        <w:t>100% акций четырёх компа</w:t>
      </w:r>
      <w:r w:rsidRPr="00287D8B">
        <w:rPr>
          <w:sz w:val="28"/>
          <w:szCs w:val="28"/>
        </w:rPr>
        <w:t>ний Группы «СМАРТС», заключения сделки по приобретению 100% акций «</w:t>
      </w:r>
      <w:proofErr w:type="spellStart"/>
      <w:r w:rsidRPr="00287D8B">
        <w:rPr>
          <w:sz w:val="28"/>
          <w:szCs w:val="28"/>
        </w:rPr>
        <w:t>Гарс</w:t>
      </w:r>
      <w:proofErr w:type="spellEnd"/>
      <w:r w:rsidRPr="00287D8B">
        <w:rPr>
          <w:sz w:val="28"/>
          <w:szCs w:val="28"/>
        </w:rPr>
        <w:t xml:space="preserve"> Телеком» и покупки 49,999% уставного капитала компании </w:t>
      </w:r>
      <w:proofErr w:type="spellStart"/>
      <w:r w:rsidRPr="00287D8B">
        <w:rPr>
          <w:sz w:val="28"/>
          <w:szCs w:val="28"/>
        </w:rPr>
        <w:t>Glanbury</w:t>
      </w:r>
      <w:proofErr w:type="spellEnd"/>
      <w:r w:rsidRPr="00287D8B">
        <w:rPr>
          <w:sz w:val="28"/>
          <w:szCs w:val="28"/>
        </w:rPr>
        <w:t xml:space="preserve"> </w:t>
      </w:r>
      <w:proofErr w:type="spellStart"/>
      <w:r w:rsidRPr="00287D8B">
        <w:rPr>
          <w:sz w:val="28"/>
          <w:szCs w:val="28"/>
        </w:rPr>
        <w:t>Investments</w:t>
      </w:r>
      <w:proofErr w:type="spellEnd"/>
      <w:r w:rsidRPr="00287D8B">
        <w:rPr>
          <w:sz w:val="28"/>
          <w:szCs w:val="28"/>
        </w:rPr>
        <w:t xml:space="preserve"> </w:t>
      </w:r>
      <w:proofErr w:type="spellStart"/>
      <w:r w:rsidRPr="00287D8B">
        <w:rPr>
          <w:sz w:val="28"/>
          <w:szCs w:val="28"/>
        </w:rPr>
        <w:t>Ltd</w:t>
      </w:r>
      <w:proofErr w:type="spellEnd"/>
      <w:r w:rsidRPr="00287D8B">
        <w:rPr>
          <w:sz w:val="28"/>
          <w:szCs w:val="28"/>
        </w:rPr>
        <w:t>,, владеющей зданием класса</w:t>
      </w:r>
      <w:proofErr w:type="gramStart"/>
      <w:r w:rsidRPr="00287D8B">
        <w:rPr>
          <w:sz w:val="28"/>
          <w:szCs w:val="28"/>
        </w:rPr>
        <w:t xml:space="preserve"> А</w:t>
      </w:r>
      <w:proofErr w:type="gramEnd"/>
      <w:r w:rsidRPr="00287D8B">
        <w:rPr>
          <w:sz w:val="28"/>
          <w:szCs w:val="28"/>
        </w:rPr>
        <w:t xml:space="preserve"> в Оружейном пере</w:t>
      </w:r>
      <w:r w:rsidR="00314755" w:rsidRPr="00287D8B">
        <w:rPr>
          <w:sz w:val="28"/>
          <w:szCs w:val="28"/>
        </w:rPr>
        <w:t>ул</w:t>
      </w:r>
      <w:r w:rsidRPr="00287D8B">
        <w:rPr>
          <w:sz w:val="28"/>
          <w:szCs w:val="28"/>
        </w:rPr>
        <w:t xml:space="preserve">ке в Москве, которое будет использоваться в будущем в качестве новой штаб-квартиры МегаФона, и позволит сосредоточить все бизнес-подразделения Компании на единой площадке </w:t>
      </w:r>
    </w:p>
    <w:p w:rsidR="00DF2642" w:rsidRPr="00287D8B" w:rsidRDefault="00DF2642" w:rsidP="000F7886">
      <w:pPr>
        <w:pStyle w:val="a3"/>
        <w:widowControl w:val="0"/>
        <w:spacing w:before="0" w:beforeAutospacing="0" w:after="0" w:afterAutospacing="0" w:line="360" w:lineRule="auto"/>
        <w:ind w:firstLine="709"/>
        <w:jc w:val="both"/>
        <w:rPr>
          <w:sz w:val="28"/>
          <w:szCs w:val="28"/>
        </w:rPr>
      </w:pPr>
      <w:proofErr w:type="gramStart"/>
      <w:r w:rsidRPr="00287D8B">
        <w:rPr>
          <w:sz w:val="28"/>
          <w:szCs w:val="28"/>
        </w:rPr>
        <w:t>Для снижения валютных рисков большая часть нашей ликвидности была номинирована в валюте – более 80% денежных средств были номинированы в «твердых» валютах.</w:t>
      </w:r>
      <w:proofErr w:type="gramEnd"/>
    </w:p>
    <w:p w:rsidR="00DF2642" w:rsidRPr="00287D8B" w:rsidRDefault="00DF2642" w:rsidP="00314755">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Несмотря на нестабильную рыночную ситуацию, мы сохранили доступ к </w:t>
      </w:r>
      <w:r w:rsidR="00314755" w:rsidRPr="00287D8B">
        <w:rPr>
          <w:rFonts w:ascii="Times New Roman" w:hAnsi="Times New Roman" w:cs="Times New Roman"/>
          <w:sz w:val="28"/>
          <w:szCs w:val="28"/>
          <w:lang w:val="ru-RU"/>
        </w:rPr>
        <w:t>источникам финансирования и под</w:t>
      </w:r>
      <w:r w:rsidRPr="00287D8B">
        <w:rPr>
          <w:rFonts w:ascii="Times New Roman" w:hAnsi="Times New Roman" w:cs="Times New Roman"/>
          <w:sz w:val="28"/>
          <w:szCs w:val="28"/>
          <w:lang w:val="ru-RU"/>
        </w:rPr>
        <w:t>держку наших финансовых партнеров, осуществляя мониторинг всех происходящих изменений и своевременно предпринимая необходимые меры для смягчения любых неблагоприятных воздействий. Компании доступны несколько невыбранных кредитных</w:t>
      </w:r>
      <w:r w:rsidR="00314755" w:rsidRPr="00287D8B">
        <w:rPr>
          <w:rFonts w:ascii="Times New Roman" w:hAnsi="Times New Roman" w:cs="Times New Roman"/>
          <w:sz w:val="28"/>
          <w:szCs w:val="28"/>
          <w:lang w:val="ru-RU"/>
        </w:rPr>
        <w:t xml:space="preserve"> </w:t>
      </w:r>
      <w:r w:rsidRPr="00287D8B">
        <w:rPr>
          <w:rFonts w:ascii="Times New Roman" w:hAnsi="Times New Roman" w:cs="Times New Roman"/>
          <w:sz w:val="28"/>
          <w:szCs w:val="28"/>
          <w:lang w:val="ru-RU"/>
        </w:rPr>
        <w:t>линий, размера которых достаточно для покрытия текущих обязательств и финансирования CAPEX.</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proofErr w:type="gramStart"/>
      <w:r w:rsidRPr="00287D8B">
        <w:rPr>
          <w:rFonts w:ascii="Times New Roman" w:hAnsi="Times New Roman" w:cs="Times New Roman"/>
          <w:sz w:val="28"/>
          <w:szCs w:val="28"/>
          <w:lang w:val="ru-RU"/>
        </w:rPr>
        <w:t>На конец</w:t>
      </w:r>
      <w:proofErr w:type="gramEnd"/>
      <w:r w:rsidRPr="00287D8B">
        <w:rPr>
          <w:rFonts w:ascii="Times New Roman" w:hAnsi="Times New Roman" w:cs="Times New Roman"/>
          <w:sz w:val="28"/>
          <w:szCs w:val="28"/>
          <w:lang w:val="ru-RU"/>
        </w:rPr>
        <w:t xml:space="preserve"> 2015 года наш долговой портфель был оптимизирован таким образом, что </w:t>
      </w:r>
      <w:r w:rsidR="00314755" w:rsidRPr="00287D8B">
        <w:rPr>
          <w:rFonts w:ascii="Times New Roman" w:hAnsi="Times New Roman" w:cs="Times New Roman"/>
          <w:sz w:val="28"/>
          <w:szCs w:val="28"/>
          <w:lang w:val="ru-RU"/>
        </w:rPr>
        <w:t>пога</w:t>
      </w:r>
      <w:r w:rsidRPr="00287D8B">
        <w:rPr>
          <w:rFonts w:ascii="Times New Roman" w:hAnsi="Times New Roman" w:cs="Times New Roman"/>
          <w:sz w:val="28"/>
          <w:szCs w:val="28"/>
          <w:lang w:val="ru-RU"/>
        </w:rPr>
        <w:t>шение более 55% долгового портфеля придется на период через три года и позже, и 61% долгового портфеля номинировано в рублях.</w:t>
      </w:r>
    </w:p>
    <w:p w:rsidR="00DF2642" w:rsidRPr="00287D8B" w:rsidRDefault="00DF2642" w:rsidP="000F7886">
      <w:pPr>
        <w:pStyle w:val="a4"/>
        <w:spacing w:line="360" w:lineRule="auto"/>
        <w:ind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МегаФон предпринял целый ряд инициатив по оптимизации долгового портфеля и пр</w:t>
      </w:r>
      <w:proofErr w:type="gramStart"/>
      <w:r w:rsidRPr="00287D8B">
        <w:rPr>
          <w:rFonts w:ascii="Times New Roman" w:hAnsi="Times New Roman" w:cs="Times New Roman"/>
          <w:sz w:val="28"/>
          <w:szCs w:val="28"/>
          <w:lang w:val="ru-RU"/>
        </w:rPr>
        <w:t>и-</w:t>
      </w:r>
      <w:proofErr w:type="gramEnd"/>
      <w:r w:rsidRPr="00287D8B">
        <w:rPr>
          <w:rFonts w:ascii="Times New Roman" w:hAnsi="Times New Roman" w:cs="Times New Roman"/>
          <w:sz w:val="28"/>
          <w:szCs w:val="28"/>
          <w:lang w:val="ru-RU"/>
        </w:rPr>
        <w:t xml:space="preserve"> влечению финансирования для дальнейшего развития сети в </w:t>
      </w:r>
      <w:r w:rsidRPr="00287D8B">
        <w:rPr>
          <w:rFonts w:ascii="Times New Roman" w:hAnsi="Times New Roman" w:cs="Times New Roman"/>
          <w:sz w:val="28"/>
          <w:szCs w:val="28"/>
          <w:lang w:val="ru-RU"/>
        </w:rPr>
        <w:lastRenderedPageBreak/>
        <w:t>отчетном периоде:</w:t>
      </w:r>
      <w:r w:rsidR="00A351E3">
        <w:rPr>
          <w:rStyle w:val="af9"/>
          <w:rFonts w:ascii="Times New Roman" w:hAnsi="Times New Roman" w:cs="Times New Roman"/>
          <w:sz w:val="28"/>
          <w:szCs w:val="28"/>
          <w:lang w:val="ru-RU"/>
        </w:rPr>
        <w:footnoteReference w:id="2"/>
      </w:r>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в мае 2015 года МегаФон досрочно погасил в полном объеме биржевые облигации серии БO-04 на сумму 15 </w:t>
      </w:r>
      <w:proofErr w:type="gramStart"/>
      <w:r w:rsidR="00DF2642" w:rsidRPr="00287D8B">
        <w:rPr>
          <w:rFonts w:ascii="Times New Roman" w:hAnsi="Times New Roman" w:cs="Times New Roman"/>
          <w:sz w:val="28"/>
          <w:szCs w:val="28"/>
          <w:lang w:val="ru-RU"/>
        </w:rPr>
        <w:t>млрд</w:t>
      </w:r>
      <w:proofErr w:type="gramEnd"/>
      <w:r w:rsidR="00DF2642" w:rsidRPr="00287D8B">
        <w:rPr>
          <w:rFonts w:ascii="Times New Roman" w:hAnsi="Times New Roman" w:cs="Times New Roman"/>
          <w:sz w:val="28"/>
          <w:szCs w:val="28"/>
          <w:lang w:val="ru-RU"/>
        </w:rPr>
        <w:t xml:space="preserve"> руб.</w:t>
      </w:r>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в октябре 2015 года МегаФон разместил биржевые облигации серии БО-05 объемом 15 </w:t>
      </w:r>
      <w:proofErr w:type="gramStart"/>
      <w:r w:rsidR="00DF2642" w:rsidRPr="00287D8B">
        <w:rPr>
          <w:rFonts w:ascii="Times New Roman" w:hAnsi="Times New Roman" w:cs="Times New Roman"/>
          <w:sz w:val="28"/>
          <w:szCs w:val="28"/>
          <w:lang w:val="ru-RU"/>
        </w:rPr>
        <w:t>млрд</w:t>
      </w:r>
      <w:proofErr w:type="gramEnd"/>
      <w:r w:rsidR="00DF2642" w:rsidRPr="00287D8B">
        <w:rPr>
          <w:rFonts w:ascii="Times New Roman" w:hAnsi="Times New Roman" w:cs="Times New Roman"/>
          <w:sz w:val="28"/>
          <w:szCs w:val="28"/>
          <w:lang w:val="ru-RU"/>
        </w:rPr>
        <w:t xml:space="preserve"> руб. со ставкой купона 11,4% годовых с офертой через два года после размещения</w:t>
      </w:r>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в июне 2015 года был подписан кредитный договор c банком </w:t>
      </w:r>
      <w:proofErr w:type="spellStart"/>
      <w:r w:rsidR="00DF2642" w:rsidRPr="00287D8B">
        <w:rPr>
          <w:rFonts w:ascii="Times New Roman" w:hAnsi="Times New Roman" w:cs="Times New Roman"/>
          <w:sz w:val="28"/>
          <w:szCs w:val="28"/>
          <w:lang w:val="ru-RU"/>
        </w:rPr>
        <w:t>Unicredit</w:t>
      </w:r>
      <w:proofErr w:type="spellEnd"/>
      <w:r w:rsidR="00DF2642" w:rsidRPr="00287D8B">
        <w:rPr>
          <w:rFonts w:ascii="Times New Roman" w:hAnsi="Times New Roman" w:cs="Times New Roman"/>
          <w:sz w:val="28"/>
          <w:szCs w:val="28"/>
          <w:lang w:val="ru-RU"/>
        </w:rPr>
        <w:t xml:space="preserve"> </w:t>
      </w:r>
      <w:proofErr w:type="spellStart"/>
      <w:r w:rsidR="00DF2642" w:rsidRPr="00287D8B">
        <w:rPr>
          <w:rFonts w:ascii="Times New Roman" w:hAnsi="Times New Roman" w:cs="Times New Roman"/>
          <w:sz w:val="28"/>
          <w:szCs w:val="28"/>
          <w:lang w:val="ru-RU"/>
        </w:rPr>
        <w:t>Bank</w:t>
      </w:r>
      <w:proofErr w:type="spellEnd"/>
      <w:r w:rsidR="00DF2642" w:rsidRPr="00287D8B">
        <w:rPr>
          <w:rFonts w:ascii="Times New Roman" w:hAnsi="Times New Roman" w:cs="Times New Roman"/>
          <w:sz w:val="28"/>
          <w:szCs w:val="28"/>
          <w:lang w:val="ru-RU"/>
        </w:rPr>
        <w:t xml:space="preserve"> </w:t>
      </w:r>
      <w:proofErr w:type="spellStart"/>
      <w:r w:rsidR="00DF2642" w:rsidRPr="00287D8B">
        <w:rPr>
          <w:rFonts w:ascii="Times New Roman" w:hAnsi="Times New Roman" w:cs="Times New Roman"/>
          <w:sz w:val="28"/>
          <w:szCs w:val="28"/>
          <w:lang w:val="ru-RU"/>
        </w:rPr>
        <w:t>Austria</w:t>
      </w:r>
      <w:proofErr w:type="spellEnd"/>
      <w:r w:rsidR="00DF2642" w:rsidRPr="00287D8B">
        <w:rPr>
          <w:rFonts w:ascii="Times New Roman" w:hAnsi="Times New Roman" w:cs="Times New Roman"/>
          <w:sz w:val="28"/>
          <w:szCs w:val="28"/>
          <w:lang w:val="ru-RU"/>
        </w:rPr>
        <w:t xml:space="preserve"> AG на сумму 150 </w:t>
      </w:r>
      <w:proofErr w:type="gramStart"/>
      <w:r w:rsidR="00DF2642" w:rsidRPr="00287D8B">
        <w:rPr>
          <w:rFonts w:ascii="Times New Roman" w:hAnsi="Times New Roman" w:cs="Times New Roman"/>
          <w:sz w:val="28"/>
          <w:szCs w:val="28"/>
          <w:lang w:val="ru-RU"/>
        </w:rPr>
        <w:t>млн</w:t>
      </w:r>
      <w:proofErr w:type="gramEnd"/>
      <w:r w:rsidR="00DF2642" w:rsidRPr="00287D8B">
        <w:rPr>
          <w:rFonts w:ascii="Times New Roman" w:hAnsi="Times New Roman" w:cs="Times New Roman"/>
          <w:sz w:val="28"/>
          <w:szCs w:val="28"/>
          <w:lang w:val="ru-RU"/>
        </w:rPr>
        <w:t xml:space="preserve"> евро под гарантии </w:t>
      </w:r>
      <w:proofErr w:type="spellStart"/>
      <w:r w:rsidR="00DF2642" w:rsidRPr="00287D8B">
        <w:rPr>
          <w:rFonts w:ascii="Times New Roman" w:hAnsi="Times New Roman" w:cs="Times New Roman"/>
          <w:sz w:val="28"/>
          <w:szCs w:val="28"/>
          <w:lang w:val="ru-RU"/>
        </w:rPr>
        <w:t>Finnvera</w:t>
      </w:r>
      <w:proofErr w:type="spellEnd"/>
      <w:r w:rsidR="00DF2642" w:rsidRPr="00287D8B">
        <w:rPr>
          <w:rFonts w:ascii="Times New Roman" w:hAnsi="Times New Roman" w:cs="Times New Roman"/>
          <w:sz w:val="28"/>
          <w:szCs w:val="28"/>
          <w:lang w:val="ru-RU"/>
        </w:rPr>
        <w:t xml:space="preserve"> для финансирования закупки оборудования, программного обеспечения и услуг у компании </w:t>
      </w:r>
      <w:proofErr w:type="spellStart"/>
      <w:r w:rsidR="00DF2642" w:rsidRPr="00287D8B">
        <w:rPr>
          <w:rFonts w:ascii="Times New Roman" w:hAnsi="Times New Roman" w:cs="Times New Roman"/>
          <w:sz w:val="28"/>
          <w:szCs w:val="28"/>
          <w:lang w:val="ru-RU"/>
        </w:rPr>
        <w:t>Nokia</w:t>
      </w:r>
      <w:proofErr w:type="spellEnd"/>
      <w:r w:rsidR="00DF2642" w:rsidRPr="00287D8B">
        <w:rPr>
          <w:rFonts w:ascii="Times New Roman" w:hAnsi="Times New Roman" w:cs="Times New Roman"/>
          <w:sz w:val="28"/>
          <w:szCs w:val="28"/>
          <w:lang w:val="ru-RU"/>
        </w:rPr>
        <w:t xml:space="preserve"> Solutions </w:t>
      </w:r>
      <w:proofErr w:type="spellStart"/>
      <w:r w:rsidR="00DF2642" w:rsidRPr="00287D8B">
        <w:rPr>
          <w:rFonts w:ascii="Times New Roman" w:hAnsi="Times New Roman" w:cs="Times New Roman"/>
          <w:sz w:val="28"/>
          <w:szCs w:val="28"/>
          <w:lang w:val="ru-RU"/>
        </w:rPr>
        <w:t>and</w:t>
      </w:r>
      <w:proofErr w:type="spellEnd"/>
      <w:r w:rsidR="00DF2642" w:rsidRPr="00287D8B">
        <w:rPr>
          <w:rFonts w:ascii="Times New Roman" w:hAnsi="Times New Roman" w:cs="Times New Roman"/>
          <w:sz w:val="28"/>
          <w:szCs w:val="28"/>
          <w:lang w:val="ru-RU"/>
        </w:rPr>
        <w:t xml:space="preserve"> </w:t>
      </w:r>
      <w:proofErr w:type="spellStart"/>
      <w:r w:rsidR="00DF2642" w:rsidRPr="00287D8B">
        <w:rPr>
          <w:rFonts w:ascii="Times New Roman" w:hAnsi="Times New Roman" w:cs="Times New Roman"/>
          <w:sz w:val="28"/>
          <w:szCs w:val="28"/>
          <w:lang w:val="ru-RU"/>
        </w:rPr>
        <w:t>Networks</w:t>
      </w:r>
      <w:proofErr w:type="spellEnd"/>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в декабре 2015 года подписано соглашения о новой кредитной линии с China Development </w:t>
      </w:r>
      <w:proofErr w:type="spellStart"/>
      <w:r w:rsidR="00DF2642" w:rsidRPr="00287D8B">
        <w:rPr>
          <w:rFonts w:ascii="Times New Roman" w:hAnsi="Times New Roman" w:cs="Times New Roman"/>
          <w:sz w:val="28"/>
          <w:szCs w:val="28"/>
          <w:lang w:val="ru-RU"/>
        </w:rPr>
        <w:t>Bank</w:t>
      </w:r>
      <w:proofErr w:type="spellEnd"/>
      <w:r w:rsidR="00DF2642" w:rsidRPr="00287D8B">
        <w:rPr>
          <w:rFonts w:ascii="Times New Roman" w:hAnsi="Times New Roman" w:cs="Times New Roman"/>
          <w:sz w:val="28"/>
          <w:szCs w:val="28"/>
          <w:lang w:val="ru-RU"/>
        </w:rPr>
        <w:t xml:space="preserve">, средства по которой могут быть использованы для финансирования покупки оборудования и услуг от компании Huawei на сумму до 300 </w:t>
      </w:r>
      <w:proofErr w:type="gramStart"/>
      <w:r w:rsidR="00DF2642" w:rsidRPr="00287D8B">
        <w:rPr>
          <w:rFonts w:ascii="Times New Roman" w:hAnsi="Times New Roman" w:cs="Times New Roman"/>
          <w:sz w:val="28"/>
          <w:szCs w:val="28"/>
          <w:lang w:val="ru-RU"/>
        </w:rPr>
        <w:t>млн</w:t>
      </w:r>
      <w:proofErr w:type="gramEnd"/>
      <w:r w:rsidR="00DF2642" w:rsidRPr="00287D8B">
        <w:rPr>
          <w:rFonts w:ascii="Times New Roman" w:hAnsi="Times New Roman" w:cs="Times New Roman"/>
          <w:sz w:val="28"/>
          <w:szCs w:val="28"/>
          <w:lang w:val="ru-RU"/>
        </w:rPr>
        <w:t xml:space="preserve"> долл. США, и на аналогичную сумму - для рефинансирования существующей задолженности Компании</w:t>
      </w:r>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в декабре 2015 года подписано соглашение о новой кредитной линии c Сбербанком на сумму 70 </w:t>
      </w:r>
      <w:proofErr w:type="gramStart"/>
      <w:r w:rsidR="00DF2642" w:rsidRPr="00287D8B">
        <w:rPr>
          <w:rFonts w:ascii="Times New Roman" w:hAnsi="Times New Roman" w:cs="Times New Roman"/>
          <w:sz w:val="28"/>
          <w:szCs w:val="28"/>
          <w:lang w:val="ru-RU"/>
        </w:rPr>
        <w:t>млн</w:t>
      </w:r>
      <w:proofErr w:type="gramEnd"/>
      <w:r w:rsidR="00DF2642" w:rsidRPr="00287D8B">
        <w:rPr>
          <w:rFonts w:ascii="Times New Roman" w:hAnsi="Times New Roman" w:cs="Times New Roman"/>
          <w:sz w:val="28"/>
          <w:szCs w:val="28"/>
          <w:lang w:val="ru-RU"/>
        </w:rPr>
        <w:t xml:space="preserve"> евро (в рублевом эквиваленте) под гарантии </w:t>
      </w:r>
      <w:proofErr w:type="spellStart"/>
      <w:r w:rsidR="00DF2642" w:rsidRPr="00287D8B">
        <w:rPr>
          <w:rFonts w:ascii="Times New Roman" w:hAnsi="Times New Roman" w:cs="Times New Roman"/>
          <w:sz w:val="28"/>
          <w:szCs w:val="28"/>
          <w:lang w:val="ru-RU"/>
        </w:rPr>
        <w:t>Finnvera</w:t>
      </w:r>
      <w:proofErr w:type="spellEnd"/>
      <w:r w:rsidR="00DF2642" w:rsidRPr="00287D8B">
        <w:rPr>
          <w:rFonts w:ascii="Times New Roman" w:hAnsi="Times New Roman" w:cs="Times New Roman"/>
          <w:sz w:val="28"/>
          <w:szCs w:val="28"/>
          <w:lang w:val="ru-RU"/>
        </w:rPr>
        <w:t xml:space="preserve"> для финансирования покупки оборудования и соответствующих услуг у </w:t>
      </w:r>
      <w:proofErr w:type="spellStart"/>
      <w:r w:rsidR="00DF2642" w:rsidRPr="00287D8B">
        <w:rPr>
          <w:rFonts w:ascii="Times New Roman" w:hAnsi="Times New Roman" w:cs="Times New Roman"/>
          <w:sz w:val="28"/>
          <w:szCs w:val="28"/>
          <w:lang w:val="ru-RU"/>
        </w:rPr>
        <w:t>Nokia</w:t>
      </w:r>
      <w:proofErr w:type="spellEnd"/>
      <w:r w:rsidR="00DF2642" w:rsidRPr="00287D8B">
        <w:rPr>
          <w:rFonts w:ascii="Times New Roman" w:hAnsi="Times New Roman" w:cs="Times New Roman"/>
          <w:sz w:val="28"/>
          <w:szCs w:val="28"/>
          <w:lang w:val="ru-RU"/>
        </w:rPr>
        <w:t xml:space="preserve"> Solutions </w:t>
      </w:r>
      <w:proofErr w:type="spellStart"/>
      <w:r w:rsidR="00DF2642" w:rsidRPr="00287D8B">
        <w:rPr>
          <w:rFonts w:ascii="Times New Roman" w:hAnsi="Times New Roman" w:cs="Times New Roman"/>
          <w:sz w:val="28"/>
          <w:szCs w:val="28"/>
          <w:lang w:val="ru-RU"/>
        </w:rPr>
        <w:t>and</w:t>
      </w:r>
      <w:proofErr w:type="spellEnd"/>
      <w:r w:rsidR="00DF2642" w:rsidRPr="00287D8B">
        <w:rPr>
          <w:rFonts w:ascii="Times New Roman" w:hAnsi="Times New Roman" w:cs="Times New Roman"/>
          <w:sz w:val="28"/>
          <w:szCs w:val="28"/>
          <w:lang w:val="ru-RU"/>
        </w:rPr>
        <w:t xml:space="preserve"> </w:t>
      </w:r>
      <w:proofErr w:type="spellStart"/>
      <w:r w:rsidR="00DF2642" w:rsidRPr="00287D8B">
        <w:rPr>
          <w:rFonts w:ascii="Times New Roman" w:hAnsi="Times New Roman" w:cs="Times New Roman"/>
          <w:sz w:val="28"/>
          <w:szCs w:val="28"/>
          <w:lang w:val="ru-RU"/>
        </w:rPr>
        <w:t>Networks</w:t>
      </w:r>
      <w:proofErr w:type="spellEnd"/>
    </w:p>
    <w:p w:rsidR="00DF2642" w:rsidRPr="00287D8B" w:rsidRDefault="00314755" w:rsidP="00314755">
      <w:pPr>
        <w:pStyle w:val="a6"/>
        <w:tabs>
          <w:tab w:val="left" w:pos="1248"/>
        </w:tabs>
        <w:spacing w:line="360" w:lineRule="auto"/>
        <w:ind w:left="0" w:firstLine="709"/>
        <w:jc w:val="both"/>
        <w:rPr>
          <w:rFonts w:ascii="Times New Roman" w:hAnsi="Times New Roman" w:cs="Times New Roman"/>
          <w:sz w:val="28"/>
          <w:szCs w:val="28"/>
          <w:lang w:val="ru-RU"/>
        </w:rPr>
      </w:pP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в декабре 2015 года Компания подписала</w:t>
      </w:r>
      <w:r w:rsidRPr="00287D8B">
        <w:rPr>
          <w:rFonts w:ascii="Times New Roman" w:hAnsi="Times New Roman" w:cs="Times New Roman"/>
          <w:sz w:val="28"/>
          <w:szCs w:val="28"/>
          <w:lang w:val="ru-RU"/>
        </w:rPr>
        <w:t xml:space="preserve"> </w:t>
      </w:r>
      <w:r w:rsidR="00DF2642" w:rsidRPr="00287D8B">
        <w:rPr>
          <w:rFonts w:ascii="Times New Roman" w:hAnsi="Times New Roman" w:cs="Times New Roman"/>
          <w:sz w:val="28"/>
          <w:szCs w:val="28"/>
          <w:lang w:val="ru-RU"/>
        </w:rPr>
        <w:t xml:space="preserve">соглашение о новой револьверной кредитной линии со Сбербанком на сумму 30 </w:t>
      </w:r>
      <w:proofErr w:type="gramStart"/>
      <w:r w:rsidR="00DF2642" w:rsidRPr="00287D8B">
        <w:rPr>
          <w:rFonts w:ascii="Times New Roman" w:hAnsi="Times New Roman" w:cs="Times New Roman"/>
          <w:sz w:val="28"/>
          <w:szCs w:val="28"/>
          <w:lang w:val="ru-RU"/>
        </w:rPr>
        <w:t>млрд</w:t>
      </w:r>
      <w:proofErr w:type="gramEnd"/>
      <w:r w:rsidR="00DF2642" w:rsidRPr="00287D8B">
        <w:rPr>
          <w:rFonts w:ascii="Times New Roman" w:hAnsi="Times New Roman" w:cs="Times New Roman"/>
          <w:sz w:val="28"/>
          <w:szCs w:val="28"/>
          <w:lang w:val="ru-RU"/>
        </w:rPr>
        <w:t xml:space="preserve"> руб., которое позволило досрочно частично погасить краткосрочные займы с более высокой процентной ставкой и отсрочить график платежей на следующие два-три года.</w:t>
      </w:r>
    </w:p>
    <w:p w:rsidR="007F1116" w:rsidRPr="00287D8B" w:rsidRDefault="00DF2642" w:rsidP="00A351E3">
      <w:pPr>
        <w:pStyle w:val="a4"/>
        <w:spacing w:line="360" w:lineRule="auto"/>
        <w:ind w:firstLine="709"/>
        <w:jc w:val="both"/>
        <w:rPr>
          <w:rFonts w:ascii="Times New Roman" w:eastAsia="Times New Roman" w:hAnsi="Times New Roman" w:cs="Times New Roman"/>
          <w:sz w:val="28"/>
          <w:szCs w:val="28"/>
          <w:lang w:eastAsia="ru-RU"/>
        </w:rPr>
      </w:pPr>
      <w:r w:rsidRPr="00287D8B">
        <w:rPr>
          <w:rFonts w:ascii="Times New Roman" w:hAnsi="Times New Roman" w:cs="Times New Roman"/>
          <w:sz w:val="28"/>
          <w:szCs w:val="28"/>
          <w:lang w:val="ru-RU"/>
        </w:rPr>
        <w:t xml:space="preserve">В результате, на конец 2015 года большая часть ликвидности была номинирована в долларах США, а долговой портфель в соответствии с финансовой стратегией в основном номинирован в рублях. В условиях неблагоприятной </w:t>
      </w:r>
      <w:r w:rsidR="00314755" w:rsidRPr="00287D8B">
        <w:rPr>
          <w:rFonts w:ascii="Times New Roman" w:hAnsi="Times New Roman" w:cs="Times New Roman"/>
          <w:sz w:val="28"/>
          <w:szCs w:val="28"/>
          <w:lang w:val="ru-RU"/>
        </w:rPr>
        <w:t>макроэкономической конъ</w:t>
      </w:r>
      <w:r w:rsidRPr="00287D8B">
        <w:rPr>
          <w:rFonts w:ascii="Times New Roman" w:hAnsi="Times New Roman" w:cs="Times New Roman"/>
          <w:sz w:val="28"/>
          <w:szCs w:val="28"/>
          <w:lang w:val="ru-RU"/>
        </w:rPr>
        <w:t>юнктуры такой подход позволяет частично снизить риск ослабления национальной валюты.</w:t>
      </w:r>
      <w:r w:rsidR="007F1116" w:rsidRPr="00287D8B">
        <w:rPr>
          <w:rFonts w:ascii="Times New Roman" w:hAnsi="Times New Roman" w:cs="Times New Roman"/>
          <w:sz w:val="28"/>
          <w:szCs w:val="28"/>
        </w:rPr>
        <w:br w:type="page"/>
      </w:r>
    </w:p>
    <w:p w:rsidR="007E16F3" w:rsidRPr="00287D8B" w:rsidRDefault="007E16F3" w:rsidP="006E1473">
      <w:pPr>
        <w:pStyle w:val="a3"/>
        <w:widowControl w:val="0"/>
        <w:spacing w:before="0" w:beforeAutospacing="0" w:after="0" w:afterAutospacing="0" w:line="360" w:lineRule="auto"/>
        <w:jc w:val="center"/>
        <w:outlineLvl w:val="0"/>
        <w:rPr>
          <w:b/>
          <w:sz w:val="28"/>
          <w:szCs w:val="28"/>
        </w:rPr>
      </w:pPr>
      <w:bookmarkStart w:id="3" w:name="_Toc479942906"/>
      <w:r w:rsidRPr="00287D8B">
        <w:rPr>
          <w:b/>
          <w:sz w:val="28"/>
          <w:szCs w:val="28"/>
        </w:rPr>
        <w:lastRenderedPageBreak/>
        <w:t>Инвестиционная деятельность</w:t>
      </w:r>
      <w:bookmarkEnd w:id="3"/>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0F7886" w:rsidRPr="00287D8B" w:rsidRDefault="00314755"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ПАО</w:t>
      </w:r>
      <w:r w:rsidR="000F7886" w:rsidRPr="00287D8B">
        <w:rPr>
          <w:sz w:val="28"/>
          <w:szCs w:val="28"/>
        </w:rPr>
        <w:t xml:space="preserve"> «МегаФон» всегда стремился создавать новое первым, что определяет политику курса компании-первопроходца. В свое время компания была первым национальным оператором сотовой связи стандарта GSM 900/1800. Следующим шагом для «МегаФона» стало первенство по запуску в эксплуатацию в России сеть 3G.</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 xml:space="preserve">На этом компания не стала останавливаться, в 2010 году успешно прошло тестирование сети передачи данных LTE (4G). В 2012 году произошел запуск услуг 4G/LTE совместно с компанией Йота, к концу 2012 года покрытие сети достигло 76 городов. В 2013 году число абонентов 4G превысило 1 </w:t>
      </w:r>
      <w:proofErr w:type="gramStart"/>
      <w:r w:rsidRPr="00287D8B">
        <w:rPr>
          <w:sz w:val="28"/>
          <w:szCs w:val="28"/>
        </w:rPr>
        <w:t>млн</w:t>
      </w:r>
      <w:proofErr w:type="gramEnd"/>
      <w:r w:rsidRPr="00287D8B">
        <w:rPr>
          <w:sz w:val="28"/>
          <w:szCs w:val="28"/>
        </w:rPr>
        <w:t xml:space="preserve"> человек. Сегодня «МегаФон» позиционирует 4G как приоритетный продукт, который обеспечивает высокую доходность услуги передачи данных. Развитие технологий в области передачи данных можно наблюдать на рис.1</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noProof/>
          <w:sz w:val="28"/>
          <w:szCs w:val="28"/>
        </w:rPr>
        <w:drawing>
          <wp:inline distT="0" distB="0" distL="0" distR="0" wp14:anchorId="115E56B2" wp14:editId="6B30A58E">
            <wp:extent cx="4219575" cy="9525"/>
            <wp:effectExtent l="0" t="0" r="0" b="0"/>
            <wp:docPr id="74" name="Рисунок 74" descr="Рис.14 Эволюция технологий и развитие сетей в % по итогу 2014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14 Эволюция технологий и развитие сетей в % по итогу 2014 год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9575" cy="9525"/>
                    </a:xfrm>
                    <a:prstGeom prst="rect">
                      <a:avLst/>
                    </a:prstGeom>
                    <a:noFill/>
                    <a:ln>
                      <a:noFill/>
                    </a:ln>
                  </pic:spPr>
                </pic:pic>
              </a:graphicData>
            </a:graphic>
          </wp:inline>
        </w:drawing>
      </w:r>
      <w:r w:rsidRPr="00287D8B">
        <w:rPr>
          <w:noProof/>
          <w:sz w:val="28"/>
          <w:szCs w:val="28"/>
        </w:rPr>
        <w:drawing>
          <wp:inline distT="0" distB="0" distL="0" distR="0" wp14:anchorId="444C2FF2" wp14:editId="39D83E64">
            <wp:extent cx="3495675" cy="1847850"/>
            <wp:effectExtent l="0" t="0" r="0" b="0"/>
            <wp:docPr id="73" name="Рисунок 73" descr="https://www.eduherald.ru/i/2016/2/543/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s://www.eduherald.ru/i/2016/2/543/image01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5675" cy="1847850"/>
                    </a:xfrm>
                    <a:prstGeom prst="rect">
                      <a:avLst/>
                    </a:prstGeom>
                    <a:noFill/>
                    <a:ln>
                      <a:noFill/>
                    </a:ln>
                  </pic:spPr>
                </pic:pic>
              </a:graphicData>
            </a:graphic>
          </wp:inline>
        </w:drawing>
      </w:r>
    </w:p>
    <w:p w:rsidR="00314755" w:rsidRPr="00287D8B" w:rsidRDefault="00314755"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Рисунок 1. Развитие сети Мегафон</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 </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В мае 2007 года компания «МегаФон» получила лицензию на оказание услуг мобильной связи 3G на всей территории Российской Федерации на срок до 21 мая 2017 года. Лицензия на оказание услуг 3G была предоставлена на определенных инвестиционных и иных условиях.</w:t>
      </w:r>
    </w:p>
    <w:p w:rsidR="00314755"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 xml:space="preserve">Тремя основными условиями являлись: </w:t>
      </w:r>
    </w:p>
    <w:p w:rsidR="00314755" w:rsidRPr="00287D8B" w:rsidRDefault="000F7886" w:rsidP="00314755">
      <w:pPr>
        <w:pStyle w:val="a3"/>
        <w:widowControl w:val="0"/>
        <w:numPr>
          <w:ilvl w:val="0"/>
          <w:numId w:val="3"/>
        </w:numPr>
        <w:shd w:val="clear" w:color="auto" w:fill="FFFFFF"/>
        <w:spacing w:before="0" w:beforeAutospacing="0" w:after="0" w:afterAutospacing="0" w:line="360" w:lineRule="auto"/>
        <w:ind w:left="0" w:firstLine="709"/>
        <w:jc w:val="both"/>
        <w:rPr>
          <w:sz w:val="28"/>
          <w:szCs w:val="28"/>
        </w:rPr>
      </w:pPr>
      <w:r w:rsidRPr="00287D8B">
        <w:rPr>
          <w:sz w:val="28"/>
          <w:szCs w:val="28"/>
        </w:rPr>
        <w:t xml:space="preserve">строительство Группой определенного количества базовых </w:t>
      </w:r>
      <w:r w:rsidRPr="00287D8B">
        <w:rPr>
          <w:sz w:val="28"/>
          <w:szCs w:val="28"/>
        </w:rPr>
        <w:lastRenderedPageBreak/>
        <w:t xml:space="preserve">станций, поддерживающих стандарты 3G, </w:t>
      </w:r>
    </w:p>
    <w:p w:rsidR="00314755" w:rsidRPr="00287D8B" w:rsidRDefault="000F7886" w:rsidP="00314755">
      <w:pPr>
        <w:pStyle w:val="a3"/>
        <w:widowControl w:val="0"/>
        <w:numPr>
          <w:ilvl w:val="0"/>
          <w:numId w:val="3"/>
        </w:numPr>
        <w:shd w:val="clear" w:color="auto" w:fill="FFFFFF"/>
        <w:spacing w:before="0" w:beforeAutospacing="0" w:after="0" w:afterAutospacing="0" w:line="360" w:lineRule="auto"/>
        <w:ind w:left="0" w:firstLine="709"/>
        <w:jc w:val="both"/>
        <w:rPr>
          <w:sz w:val="28"/>
          <w:szCs w:val="28"/>
        </w:rPr>
      </w:pPr>
      <w:r w:rsidRPr="00287D8B">
        <w:rPr>
          <w:sz w:val="28"/>
          <w:szCs w:val="28"/>
        </w:rPr>
        <w:t xml:space="preserve">начало коммерческого использования технологии 3G во всех регионах Российской Федерации в период с мая 2008 года по май 2010 года, </w:t>
      </w:r>
    </w:p>
    <w:p w:rsidR="00314755" w:rsidRPr="00287D8B" w:rsidRDefault="000F7886" w:rsidP="00314755">
      <w:pPr>
        <w:pStyle w:val="a3"/>
        <w:widowControl w:val="0"/>
        <w:numPr>
          <w:ilvl w:val="0"/>
          <w:numId w:val="3"/>
        </w:numPr>
        <w:shd w:val="clear" w:color="auto" w:fill="FFFFFF"/>
        <w:spacing w:before="0" w:beforeAutospacing="0" w:after="0" w:afterAutospacing="0" w:line="360" w:lineRule="auto"/>
        <w:ind w:left="0" w:firstLine="709"/>
        <w:jc w:val="both"/>
        <w:rPr>
          <w:sz w:val="28"/>
          <w:szCs w:val="28"/>
        </w:rPr>
      </w:pPr>
      <w:r w:rsidRPr="00287D8B">
        <w:rPr>
          <w:sz w:val="28"/>
          <w:szCs w:val="28"/>
        </w:rPr>
        <w:t xml:space="preserve">строительство определенного количества базовых станций к концу третьего, четвертого и пятого года с момента получения лицензии. </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4G/LTE четвертое поколение мобильной связи с повышенными требованиями к передаче данных, реализуемыми через высокие скорости загрузки и широкое использование частотного спектра. В июле 2012 года Федеральная служба по надзору в области связи, информационных технологий и массовых коммуникаций предоставила компании «МегаФон» лицензию и выделила частоты для оказания в России услуг по стандарту 4G.</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 xml:space="preserve">По условиям этой лицензии Компания обязана к 2019 году оказывать услуги 4G в каждом населенном пункте в России с населением более 50 000 жителей. Компания также обязана осуществлять капиталовложения в объеме не менее 15 000 </w:t>
      </w:r>
      <w:proofErr w:type="gramStart"/>
      <w:r w:rsidRPr="00287D8B">
        <w:rPr>
          <w:sz w:val="28"/>
          <w:szCs w:val="28"/>
        </w:rPr>
        <w:t>млн</w:t>
      </w:r>
      <w:proofErr w:type="gramEnd"/>
      <w:r w:rsidRPr="00287D8B">
        <w:rPr>
          <w:sz w:val="28"/>
          <w:szCs w:val="28"/>
        </w:rPr>
        <w:t xml:space="preserve"> руб. в год для развертывания услуг 4G вплоть до полной готовности сети, произвести за свой счет расчистку частот, выделенных в настоящее время военным, а также компенсировать другим операторам расходы по смене частот на общую сумму 401 млн. руб. В настоящее время невозможно обоснованно оценить сумму расходов по расчистке частот, используемых военными. </w:t>
      </w:r>
      <w:proofErr w:type="gramStart"/>
      <w:r w:rsidRPr="00287D8B">
        <w:rPr>
          <w:sz w:val="28"/>
          <w:szCs w:val="28"/>
        </w:rPr>
        <w:t>На конец</w:t>
      </w:r>
      <w:proofErr w:type="gramEnd"/>
      <w:r w:rsidRPr="00287D8B">
        <w:rPr>
          <w:sz w:val="28"/>
          <w:szCs w:val="28"/>
        </w:rPr>
        <w:t xml:space="preserve"> 201</w:t>
      </w:r>
      <w:r w:rsidR="00314755" w:rsidRPr="00287D8B">
        <w:rPr>
          <w:sz w:val="28"/>
          <w:szCs w:val="28"/>
        </w:rPr>
        <w:t>5</w:t>
      </w:r>
      <w:r w:rsidRPr="00287D8B">
        <w:rPr>
          <w:sz w:val="28"/>
          <w:szCs w:val="28"/>
        </w:rPr>
        <w:t xml:space="preserve"> года «МегаФон» является лидером по количеству базовых станций</w:t>
      </w:r>
      <w:r w:rsidRPr="00287D8B">
        <w:rPr>
          <w:rStyle w:val="apple-converted-space"/>
          <w:sz w:val="28"/>
          <w:szCs w:val="28"/>
        </w:rPr>
        <w:t> </w:t>
      </w:r>
      <w:r w:rsidRPr="00287D8B">
        <w:rPr>
          <w:sz w:val="28"/>
          <w:szCs w:val="28"/>
        </w:rPr>
        <w:t>LTE</w:t>
      </w:r>
      <w:r w:rsidRPr="00287D8B">
        <w:rPr>
          <w:rStyle w:val="apple-converted-space"/>
          <w:sz w:val="28"/>
          <w:szCs w:val="28"/>
        </w:rPr>
        <w:t> </w:t>
      </w:r>
      <w:r w:rsidRPr="00287D8B">
        <w:rPr>
          <w:sz w:val="28"/>
          <w:szCs w:val="28"/>
        </w:rPr>
        <w:t>в России.</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По итогу 201</w:t>
      </w:r>
      <w:r w:rsidR="00314755" w:rsidRPr="00287D8B">
        <w:rPr>
          <w:sz w:val="28"/>
          <w:szCs w:val="28"/>
        </w:rPr>
        <w:t>5</w:t>
      </w:r>
      <w:r w:rsidRPr="00287D8B">
        <w:rPr>
          <w:sz w:val="28"/>
          <w:szCs w:val="28"/>
        </w:rPr>
        <w:t xml:space="preserve"> года инвестиции в развитие 4G и улучшение качества связи увеличились на 20%. В сложившихся экономических условиях года для модернизации сети потребовались дополнительные затраты, это обусловило снижение чистого денежного потока.</w:t>
      </w:r>
    </w:p>
    <w:p w:rsidR="000F7886" w:rsidRPr="00287D8B" w:rsidRDefault="000F7886" w:rsidP="000F7886">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В планах компании закрепить лидирующую позицию провайдера 4G</w:t>
      </w:r>
      <w:r w:rsidRPr="00287D8B">
        <w:rPr>
          <w:rStyle w:val="apple-converted-space"/>
          <w:sz w:val="28"/>
          <w:szCs w:val="28"/>
        </w:rPr>
        <w:t> </w:t>
      </w:r>
      <w:r w:rsidRPr="00287D8B">
        <w:rPr>
          <w:sz w:val="28"/>
          <w:szCs w:val="28"/>
        </w:rPr>
        <w:t>в России посредством запуска 4G</w:t>
      </w:r>
      <w:r w:rsidRPr="00287D8B">
        <w:rPr>
          <w:rStyle w:val="apple-converted-space"/>
          <w:sz w:val="28"/>
          <w:szCs w:val="28"/>
        </w:rPr>
        <w:t> </w:t>
      </w:r>
      <w:proofErr w:type="spellStart"/>
      <w:r w:rsidRPr="00287D8B">
        <w:rPr>
          <w:sz w:val="28"/>
          <w:szCs w:val="28"/>
        </w:rPr>
        <w:t>advanced</w:t>
      </w:r>
      <w:proofErr w:type="spellEnd"/>
      <w:r w:rsidRPr="00287D8B">
        <w:rPr>
          <w:sz w:val="28"/>
          <w:szCs w:val="28"/>
        </w:rPr>
        <w:t>.</w:t>
      </w:r>
    </w:p>
    <w:p w:rsidR="000F7886" w:rsidRPr="00287D8B" w:rsidRDefault="000F7886" w:rsidP="006E1473">
      <w:pPr>
        <w:pStyle w:val="a3"/>
        <w:widowControl w:val="0"/>
        <w:shd w:val="clear" w:color="auto" w:fill="FFFFFF"/>
        <w:spacing w:before="0" w:beforeAutospacing="0" w:after="0" w:afterAutospacing="0" w:line="360" w:lineRule="auto"/>
        <w:ind w:firstLine="709"/>
        <w:jc w:val="both"/>
        <w:rPr>
          <w:sz w:val="28"/>
          <w:szCs w:val="28"/>
        </w:rPr>
      </w:pPr>
      <w:r w:rsidRPr="00287D8B">
        <w:rPr>
          <w:sz w:val="28"/>
          <w:szCs w:val="28"/>
        </w:rPr>
        <w:t>Помимо всего сказанного можно выделить основные мероприятия, проводимые компанией в рамках управления инвестиционной привлекательностью.</w:t>
      </w:r>
      <w:r w:rsidRPr="00287D8B">
        <w:rPr>
          <w:sz w:val="28"/>
          <w:szCs w:val="28"/>
        </w:rPr>
        <w:br w:type="page"/>
      </w:r>
    </w:p>
    <w:p w:rsidR="007E16F3" w:rsidRPr="00287D8B" w:rsidRDefault="007E16F3" w:rsidP="006E1473">
      <w:pPr>
        <w:pStyle w:val="a3"/>
        <w:widowControl w:val="0"/>
        <w:spacing w:before="0" w:beforeAutospacing="0" w:after="0" w:afterAutospacing="0" w:line="360" w:lineRule="auto"/>
        <w:jc w:val="center"/>
        <w:outlineLvl w:val="0"/>
        <w:rPr>
          <w:b/>
          <w:sz w:val="28"/>
          <w:szCs w:val="28"/>
        </w:rPr>
      </w:pPr>
      <w:bookmarkStart w:id="4" w:name="_Toc479942907"/>
      <w:r w:rsidRPr="00287D8B">
        <w:rPr>
          <w:b/>
          <w:sz w:val="28"/>
          <w:szCs w:val="28"/>
        </w:rPr>
        <w:lastRenderedPageBreak/>
        <w:t>Операционная деятельность</w:t>
      </w:r>
      <w:bookmarkEnd w:id="4"/>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 xml:space="preserve">По итогам 2015 года число абонентов </w:t>
      </w:r>
      <w:proofErr w:type="gramStart"/>
      <w:r w:rsidRPr="00287D8B">
        <w:rPr>
          <w:sz w:val="28"/>
        </w:rPr>
        <w:t>фиксированного</w:t>
      </w:r>
      <w:proofErr w:type="gramEnd"/>
      <w:r w:rsidRPr="00287D8B">
        <w:rPr>
          <w:sz w:val="28"/>
        </w:rPr>
        <w:t xml:space="preserve"> ШПД выросло на 14%, а проникновение услуги – до 42,1% в сравнении с 36,9% на начало года. На конец отчетного периода фиксированный доступ в Интернет в России имели 21,9 </w:t>
      </w:r>
      <w:proofErr w:type="gramStart"/>
      <w:r w:rsidRPr="00287D8B">
        <w:rPr>
          <w:sz w:val="28"/>
        </w:rPr>
        <w:t>млн</w:t>
      </w:r>
      <w:proofErr w:type="gramEnd"/>
      <w:r w:rsidRPr="00287D8B">
        <w:rPr>
          <w:sz w:val="28"/>
        </w:rPr>
        <w:t xml:space="preserve"> частных домохозяйств. Сегмент фиксированного ШПД продолжит рост в результате развертывания новых сетей, снижения стоимости и повышения доступности оборудования, а также консолидации рынка. </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В 2015 году существенно расширился спектр доступных на рынке мобильных устройств. Рост доступности беспроводной связи, увеличение объемов передачи данных, потребность в «тяжелом» контенте формируют у потребителей спрос на устройства более функциональные, чем телефоны. Важным фактором развития рынка продвинутых устройств является снижение их стоимости как результат растущей конкуренции.</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 xml:space="preserve"> Мобильные телефоны и смартфоны:</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 xml:space="preserve"> В 2015 году, по оценкам «Евросети», в России было реализовано около 42 </w:t>
      </w:r>
      <w:proofErr w:type="gramStart"/>
      <w:r w:rsidRPr="00287D8B">
        <w:rPr>
          <w:sz w:val="28"/>
        </w:rPr>
        <w:t>млн</w:t>
      </w:r>
      <w:proofErr w:type="gramEnd"/>
      <w:r w:rsidRPr="00287D8B">
        <w:rPr>
          <w:sz w:val="28"/>
        </w:rPr>
        <w:t xml:space="preserve"> мобильных телефонов, что на 5,8% больше, чем годом ранее. Продажи смартфонов продолжают расти (12,8 </w:t>
      </w:r>
      <w:proofErr w:type="gramStart"/>
      <w:r w:rsidRPr="00287D8B">
        <w:rPr>
          <w:sz w:val="28"/>
        </w:rPr>
        <w:t>млн</w:t>
      </w:r>
      <w:proofErr w:type="gramEnd"/>
      <w:r w:rsidRPr="00287D8B">
        <w:rPr>
          <w:sz w:val="28"/>
        </w:rPr>
        <w:t xml:space="preserve"> шт., +69% в натуральном выражении) на фоне продолжающегося сокращения рынка простых телефонов (29,2 шт., 9% в натуральном выражении). </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Планшетные компьютеры:</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 xml:space="preserve">Сегмент планшетных компьютеров по итогам отчетного периода оказался одним из наиболее динамичных на </w:t>
      </w:r>
      <w:proofErr w:type="gramStart"/>
      <w:r w:rsidRPr="00287D8B">
        <w:rPr>
          <w:sz w:val="28"/>
        </w:rPr>
        <w:t>рынке</w:t>
      </w:r>
      <w:proofErr w:type="gramEnd"/>
      <w:r w:rsidRPr="00287D8B">
        <w:rPr>
          <w:sz w:val="28"/>
        </w:rPr>
        <w:t xml:space="preserve"> мобильных устройств. В 2015 году было реализовано 3,3 </w:t>
      </w:r>
      <w:proofErr w:type="gramStart"/>
      <w:r w:rsidRPr="00287D8B">
        <w:rPr>
          <w:sz w:val="28"/>
        </w:rPr>
        <w:t>млн</w:t>
      </w:r>
      <w:proofErr w:type="gramEnd"/>
      <w:r w:rsidRPr="00287D8B">
        <w:rPr>
          <w:sz w:val="28"/>
        </w:rPr>
        <w:t xml:space="preserve"> планшетов по сравнению с 0,7 млн устройств годом ранее. </w:t>
      </w:r>
    </w:p>
    <w:p w:rsidR="00CD72E6" w:rsidRPr="00287D8B" w:rsidRDefault="00CD72E6" w:rsidP="00CD72E6">
      <w:pPr>
        <w:pStyle w:val="a3"/>
        <w:widowControl w:val="0"/>
        <w:spacing w:before="0" w:beforeAutospacing="0" w:after="0" w:afterAutospacing="0" w:line="360" w:lineRule="auto"/>
        <w:ind w:firstLine="709"/>
        <w:jc w:val="both"/>
        <w:rPr>
          <w:sz w:val="28"/>
        </w:rPr>
      </w:pPr>
      <w:r w:rsidRPr="00287D8B">
        <w:rPr>
          <w:sz w:val="28"/>
        </w:rPr>
        <w:t>USB-модемы:</w:t>
      </w:r>
    </w:p>
    <w:p w:rsidR="000F7886" w:rsidRPr="00287D8B" w:rsidRDefault="00CD72E6" w:rsidP="00CD72E6">
      <w:pPr>
        <w:pStyle w:val="a3"/>
        <w:widowControl w:val="0"/>
        <w:spacing w:before="0" w:beforeAutospacing="0" w:after="0" w:afterAutospacing="0" w:line="360" w:lineRule="auto"/>
        <w:ind w:firstLine="709"/>
        <w:jc w:val="both"/>
        <w:rPr>
          <w:sz w:val="32"/>
          <w:szCs w:val="28"/>
        </w:rPr>
      </w:pPr>
      <w:r w:rsidRPr="00287D8B">
        <w:rPr>
          <w:sz w:val="28"/>
        </w:rPr>
        <w:t xml:space="preserve">В 2015 году продажи USB-модемов впервые показали отрицательную динамику – снижение на 46%, до 6,1 </w:t>
      </w:r>
      <w:proofErr w:type="gramStart"/>
      <w:r w:rsidRPr="00287D8B">
        <w:rPr>
          <w:sz w:val="28"/>
        </w:rPr>
        <w:t>млн</w:t>
      </w:r>
      <w:proofErr w:type="gramEnd"/>
      <w:r w:rsidRPr="00287D8B">
        <w:rPr>
          <w:sz w:val="28"/>
        </w:rPr>
        <w:t xml:space="preserve"> штук. Основными факторами стали насыщение рынка, увеличение цен операторами, а также рост проникновения </w:t>
      </w:r>
      <w:r w:rsidRPr="00287D8B">
        <w:rPr>
          <w:sz w:val="28"/>
        </w:rPr>
        <w:lastRenderedPageBreak/>
        <w:t>смартфонов и планшетных компьютеров. В перспективе ожидается дальнейшее замедление продаж модемов.</w:t>
      </w:r>
    </w:p>
    <w:p w:rsidR="000F7886" w:rsidRPr="00287D8B" w:rsidRDefault="000F7886" w:rsidP="000F7886">
      <w:pPr>
        <w:pStyle w:val="a3"/>
        <w:widowControl w:val="0"/>
        <w:spacing w:before="0" w:beforeAutospacing="0" w:after="0" w:afterAutospacing="0" w:line="360" w:lineRule="auto"/>
        <w:ind w:firstLine="709"/>
        <w:jc w:val="both"/>
        <w:rPr>
          <w:sz w:val="28"/>
          <w:szCs w:val="28"/>
        </w:rPr>
      </w:pPr>
    </w:p>
    <w:p w:rsidR="000F7886" w:rsidRPr="00287D8B" w:rsidRDefault="000F7886" w:rsidP="000F7886">
      <w:pPr>
        <w:pStyle w:val="a3"/>
        <w:widowControl w:val="0"/>
        <w:spacing w:before="0" w:beforeAutospacing="0" w:after="0" w:afterAutospacing="0" w:line="360" w:lineRule="auto"/>
        <w:ind w:firstLine="709"/>
        <w:jc w:val="both"/>
        <w:rPr>
          <w:sz w:val="28"/>
          <w:szCs w:val="28"/>
        </w:rPr>
      </w:pPr>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0F7886" w:rsidRPr="00287D8B" w:rsidRDefault="000F7886" w:rsidP="000F7886">
      <w:pPr>
        <w:widowControl w:val="0"/>
        <w:spacing w:after="0" w:line="360" w:lineRule="auto"/>
        <w:ind w:firstLine="709"/>
        <w:jc w:val="both"/>
        <w:rPr>
          <w:rFonts w:ascii="Times New Roman" w:eastAsia="Times New Roman" w:hAnsi="Times New Roman" w:cs="Times New Roman"/>
          <w:sz w:val="28"/>
          <w:szCs w:val="28"/>
          <w:lang w:eastAsia="ru-RU"/>
        </w:rPr>
      </w:pPr>
      <w:r w:rsidRPr="00287D8B">
        <w:rPr>
          <w:rFonts w:ascii="Times New Roman" w:hAnsi="Times New Roman" w:cs="Times New Roman"/>
          <w:sz w:val="28"/>
          <w:szCs w:val="28"/>
        </w:rPr>
        <w:br w:type="page"/>
      </w:r>
    </w:p>
    <w:p w:rsidR="00CD72E6" w:rsidRPr="00287D8B" w:rsidRDefault="007E16F3" w:rsidP="006E1473">
      <w:pPr>
        <w:pStyle w:val="a3"/>
        <w:widowControl w:val="0"/>
        <w:spacing w:before="0" w:beforeAutospacing="0" w:after="0" w:afterAutospacing="0" w:line="360" w:lineRule="auto"/>
        <w:jc w:val="center"/>
        <w:outlineLvl w:val="0"/>
        <w:rPr>
          <w:b/>
          <w:sz w:val="28"/>
          <w:szCs w:val="28"/>
        </w:rPr>
      </w:pPr>
      <w:bookmarkStart w:id="5" w:name="_Toc479942908"/>
      <w:r w:rsidRPr="00287D8B">
        <w:rPr>
          <w:b/>
          <w:sz w:val="28"/>
          <w:szCs w:val="28"/>
        </w:rPr>
        <w:lastRenderedPageBreak/>
        <w:t>Агрегированный ОФР</w:t>
      </w:r>
      <w:bookmarkEnd w:id="5"/>
    </w:p>
    <w:p w:rsidR="00CD72E6" w:rsidRPr="00287D8B" w:rsidRDefault="00CD72E6" w:rsidP="000F7886">
      <w:pPr>
        <w:pStyle w:val="a3"/>
        <w:widowControl w:val="0"/>
        <w:spacing w:before="0" w:beforeAutospacing="0" w:after="0" w:afterAutospacing="0" w:line="360" w:lineRule="auto"/>
        <w:ind w:firstLine="709"/>
        <w:jc w:val="both"/>
        <w:rPr>
          <w:sz w:val="28"/>
          <w:szCs w:val="28"/>
        </w:rPr>
      </w:pPr>
    </w:p>
    <w:p w:rsidR="0092259B" w:rsidRPr="00287D8B" w:rsidRDefault="0092259B" w:rsidP="000F7886">
      <w:pPr>
        <w:pStyle w:val="a3"/>
        <w:widowControl w:val="0"/>
        <w:spacing w:before="0" w:beforeAutospacing="0" w:after="0" w:afterAutospacing="0" w:line="360" w:lineRule="auto"/>
        <w:ind w:firstLine="709"/>
        <w:jc w:val="both"/>
        <w:rPr>
          <w:sz w:val="28"/>
          <w:szCs w:val="28"/>
        </w:rPr>
      </w:pPr>
      <w:r w:rsidRPr="00287D8B">
        <w:rPr>
          <w:sz w:val="28"/>
          <w:szCs w:val="28"/>
        </w:rPr>
        <w:t>Таблица 2. Агрегированный отчет о финансовых результатах ПАО Мегафон за 2014-2015 года, млн. руб.</w:t>
      </w:r>
      <w:r w:rsidR="00A351E3">
        <w:rPr>
          <w:rStyle w:val="af9"/>
          <w:sz w:val="28"/>
          <w:szCs w:val="28"/>
        </w:rPr>
        <w:footnoteReference w:id="3"/>
      </w:r>
    </w:p>
    <w:tbl>
      <w:tblPr>
        <w:tblStyle w:val="aa"/>
        <w:tblW w:w="0" w:type="auto"/>
        <w:tblLook w:val="04A0" w:firstRow="1" w:lastRow="0" w:firstColumn="1" w:lastColumn="0" w:noHBand="0" w:noVBand="1"/>
      </w:tblPr>
      <w:tblGrid>
        <w:gridCol w:w="2744"/>
        <w:gridCol w:w="2066"/>
        <w:gridCol w:w="1876"/>
        <w:gridCol w:w="1725"/>
        <w:gridCol w:w="1160"/>
      </w:tblGrid>
      <w:tr w:rsidR="0092259B" w:rsidRPr="00287D8B" w:rsidTr="002B1B9A">
        <w:tc>
          <w:tcPr>
            <w:tcW w:w="2744" w:type="dxa"/>
          </w:tcPr>
          <w:p w:rsidR="0092259B" w:rsidRPr="00287D8B" w:rsidRDefault="0092259B" w:rsidP="000F7886">
            <w:pPr>
              <w:pStyle w:val="a3"/>
              <w:widowControl w:val="0"/>
              <w:spacing w:before="0" w:beforeAutospacing="0" w:after="0" w:afterAutospacing="0" w:line="360" w:lineRule="auto"/>
              <w:jc w:val="both"/>
              <w:rPr>
                <w:sz w:val="28"/>
                <w:szCs w:val="28"/>
              </w:rPr>
            </w:pPr>
            <w:r w:rsidRPr="00287D8B">
              <w:rPr>
                <w:sz w:val="28"/>
                <w:szCs w:val="28"/>
              </w:rPr>
              <w:t>Показатель отчета о финансовых результатах</w:t>
            </w:r>
          </w:p>
        </w:tc>
        <w:tc>
          <w:tcPr>
            <w:tcW w:w="2066" w:type="dxa"/>
          </w:tcPr>
          <w:p w:rsidR="0092259B" w:rsidRPr="00287D8B" w:rsidRDefault="0092259B" w:rsidP="0092259B">
            <w:pPr>
              <w:pStyle w:val="a3"/>
              <w:widowControl w:val="0"/>
              <w:spacing w:before="0" w:beforeAutospacing="0" w:after="0" w:afterAutospacing="0" w:line="360" w:lineRule="auto"/>
              <w:jc w:val="both"/>
              <w:rPr>
                <w:sz w:val="28"/>
                <w:szCs w:val="28"/>
              </w:rPr>
            </w:pPr>
            <w:r w:rsidRPr="00287D8B">
              <w:rPr>
                <w:sz w:val="28"/>
                <w:szCs w:val="28"/>
              </w:rPr>
              <w:t>Значение показателя за 2014 год</w:t>
            </w:r>
          </w:p>
        </w:tc>
        <w:tc>
          <w:tcPr>
            <w:tcW w:w="1876" w:type="dxa"/>
          </w:tcPr>
          <w:p w:rsidR="0092259B" w:rsidRPr="00287D8B" w:rsidRDefault="0092259B" w:rsidP="000F7886">
            <w:pPr>
              <w:pStyle w:val="a3"/>
              <w:widowControl w:val="0"/>
              <w:spacing w:before="0" w:beforeAutospacing="0" w:after="0" w:afterAutospacing="0" w:line="360" w:lineRule="auto"/>
              <w:jc w:val="both"/>
              <w:rPr>
                <w:sz w:val="28"/>
                <w:szCs w:val="28"/>
              </w:rPr>
            </w:pPr>
            <w:r w:rsidRPr="00287D8B">
              <w:rPr>
                <w:sz w:val="28"/>
                <w:szCs w:val="28"/>
              </w:rPr>
              <w:t>Значение показателя за 2015 год</w:t>
            </w:r>
          </w:p>
        </w:tc>
        <w:tc>
          <w:tcPr>
            <w:tcW w:w="1725" w:type="dxa"/>
          </w:tcPr>
          <w:p w:rsidR="0092259B"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Отклонение, млн. руб.</w:t>
            </w:r>
          </w:p>
        </w:tc>
        <w:tc>
          <w:tcPr>
            <w:tcW w:w="1160" w:type="dxa"/>
          </w:tcPr>
          <w:p w:rsidR="0092259B"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Темп роста, %</w:t>
            </w:r>
          </w:p>
        </w:tc>
      </w:tr>
      <w:tr w:rsidR="002B1B9A" w:rsidRPr="00287D8B" w:rsidTr="002B1B9A">
        <w:tc>
          <w:tcPr>
            <w:tcW w:w="2744"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Выручка</w:t>
            </w:r>
          </w:p>
        </w:tc>
        <w:tc>
          <w:tcPr>
            <w:tcW w:w="206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288625</w:t>
            </w:r>
          </w:p>
        </w:tc>
        <w:tc>
          <w:tcPr>
            <w:tcW w:w="187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289287</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662</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0,23</w:t>
            </w:r>
          </w:p>
        </w:tc>
      </w:tr>
      <w:tr w:rsidR="002B1B9A" w:rsidRPr="00287D8B" w:rsidTr="002B1B9A">
        <w:tc>
          <w:tcPr>
            <w:tcW w:w="2744" w:type="dxa"/>
          </w:tcPr>
          <w:p w:rsidR="002B1B9A" w:rsidRPr="00287D8B" w:rsidRDefault="002B1B9A" w:rsidP="0092259B">
            <w:pPr>
              <w:pStyle w:val="a3"/>
              <w:widowControl w:val="0"/>
              <w:spacing w:before="0" w:beforeAutospacing="0" w:after="0" w:afterAutospacing="0" w:line="360" w:lineRule="auto"/>
              <w:jc w:val="both"/>
              <w:rPr>
                <w:sz w:val="28"/>
                <w:szCs w:val="28"/>
              </w:rPr>
            </w:pPr>
            <w:r w:rsidRPr="00287D8B">
              <w:rPr>
                <w:color w:val="000000"/>
                <w:sz w:val="28"/>
                <w:szCs w:val="28"/>
                <w:shd w:val="clear" w:color="auto" w:fill="FFFFFF"/>
              </w:rPr>
              <w:t>Расходы, связанные с обычными видами деятельности (себестоимость, управленческие и коммерческие расходы)</w:t>
            </w:r>
          </w:p>
        </w:tc>
        <w:tc>
          <w:tcPr>
            <w:tcW w:w="2066" w:type="dxa"/>
          </w:tcPr>
          <w:p w:rsidR="002B1B9A" w:rsidRPr="00287D8B" w:rsidRDefault="002B1B9A" w:rsidP="004A7D83">
            <w:pPr>
              <w:pStyle w:val="a3"/>
              <w:widowControl w:val="0"/>
              <w:spacing w:before="0" w:beforeAutospacing="0" w:after="0" w:afterAutospacing="0" w:line="360" w:lineRule="auto"/>
              <w:jc w:val="both"/>
              <w:rPr>
                <w:sz w:val="28"/>
                <w:szCs w:val="28"/>
              </w:rPr>
            </w:pPr>
            <w:r w:rsidRPr="00287D8B">
              <w:rPr>
                <w:sz w:val="28"/>
                <w:szCs w:val="28"/>
              </w:rPr>
              <w:t>201781</w:t>
            </w:r>
          </w:p>
        </w:tc>
        <w:tc>
          <w:tcPr>
            <w:tcW w:w="1876" w:type="dxa"/>
          </w:tcPr>
          <w:p w:rsidR="002B1B9A" w:rsidRPr="00287D8B" w:rsidRDefault="002B1B9A" w:rsidP="004A7D83">
            <w:pPr>
              <w:pStyle w:val="a3"/>
              <w:widowControl w:val="0"/>
              <w:spacing w:before="0" w:beforeAutospacing="0" w:after="0" w:afterAutospacing="0" w:line="360" w:lineRule="auto"/>
              <w:jc w:val="both"/>
              <w:rPr>
                <w:sz w:val="28"/>
                <w:szCs w:val="28"/>
              </w:rPr>
            </w:pPr>
            <w:r w:rsidRPr="00287D8B">
              <w:rPr>
                <w:sz w:val="28"/>
                <w:szCs w:val="28"/>
              </w:rPr>
              <w:t>207429</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5648</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2,72</w:t>
            </w:r>
          </w:p>
        </w:tc>
      </w:tr>
      <w:tr w:rsidR="002B1B9A" w:rsidRPr="00287D8B" w:rsidTr="002B1B9A">
        <w:tc>
          <w:tcPr>
            <w:tcW w:w="2744"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Прибыль от продаж</w:t>
            </w:r>
          </w:p>
        </w:tc>
        <w:tc>
          <w:tcPr>
            <w:tcW w:w="206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86844</w:t>
            </w:r>
          </w:p>
        </w:tc>
        <w:tc>
          <w:tcPr>
            <w:tcW w:w="187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81858</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-4986</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-6,09</w:t>
            </w:r>
          </w:p>
        </w:tc>
      </w:tr>
      <w:tr w:rsidR="002B1B9A" w:rsidRPr="00287D8B" w:rsidTr="002B1B9A">
        <w:tc>
          <w:tcPr>
            <w:tcW w:w="2744"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Разница между операционными доходами и расходами</w:t>
            </w:r>
          </w:p>
        </w:tc>
        <w:tc>
          <w:tcPr>
            <w:tcW w:w="206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-30995</w:t>
            </w:r>
          </w:p>
        </w:tc>
        <w:tc>
          <w:tcPr>
            <w:tcW w:w="187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-17795</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13200</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-74,18</w:t>
            </w:r>
          </w:p>
        </w:tc>
      </w:tr>
      <w:tr w:rsidR="002B1B9A" w:rsidRPr="00287D8B" w:rsidTr="002B1B9A">
        <w:tc>
          <w:tcPr>
            <w:tcW w:w="2744"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Прибыль от налогообложения</w:t>
            </w:r>
          </w:p>
        </w:tc>
        <w:tc>
          <w:tcPr>
            <w:tcW w:w="206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47358</w:t>
            </w:r>
          </w:p>
        </w:tc>
        <w:tc>
          <w:tcPr>
            <w:tcW w:w="187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56563</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9205</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16,27</w:t>
            </w:r>
          </w:p>
        </w:tc>
      </w:tr>
      <w:tr w:rsidR="002B1B9A" w:rsidRPr="00287D8B" w:rsidTr="002B1B9A">
        <w:tc>
          <w:tcPr>
            <w:tcW w:w="2744"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Чистая прибыль</w:t>
            </w:r>
          </w:p>
        </w:tc>
        <w:tc>
          <w:tcPr>
            <w:tcW w:w="206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35535</w:t>
            </w:r>
          </w:p>
        </w:tc>
        <w:tc>
          <w:tcPr>
            <w:tcW w:w="1876" w:type="dxa"/>
          </w:tcPr>
          <w:p w:rsidR="002B1B9A" w:rsidRPr="00287D8B" w:rsidRDefault="002B1B9A" w:rsidP="000F7886">
            <w:pPr>
              <w:pStyle w:val="a3"/>
              <w:widowControl w:val="0"/>
              <w:spacing w:before="0" w:beforeAutospacing="0" w:after="0" w:afterAutospacing="0" w:line="360" w:lineRule="auto"/>
              <w:jc w:val="both"/>
              <w:rPr>
                <w:sz w:val="28"/>
                <w:szCs w:val="28"/>
              </w:rPr>
            </w:pPr>
            <w:r w:rsidRPr="00287D8B">
              <w:rPr>
                <w:sz w:val="28"/>
                <w:szCs w:val="28"/>
              </w:rPr>
              <w:t>45063</w:t>
            </w:r>
          </w:p>
        </w:tc>
        <w:tc>
          <w:tcPr>
            <w:tcW w:w="1725"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9528</w:t>
            </w:r>
          </w:p>
        </w:tc>
        <w:tc>
          <w:tcPr>
            <w:tcW w:w="1160" w:type="dxa"/>
          </w:tcPr>
          <w:p w:rsidR="002B1B9A" w:rsidRPr="00287D8B" w:rsidRDefault="002B1B9A" w:rsidP="002B1B9A">
            <w:pPr>
              <w:rPr>
                <w:rFonts w:ascii="Times New Roman" w:hAnsi="Times New Roman" w:cs="Times New Roman"/>
                <w:color w:val="000000"/>
                <w:sz w:val="28"/>
                <w:szCs w:val="28"/>
              </w:rPr>
            </w:pPr>
            <w:r w:rsidRPr="00287D8B">
              <w:rPr>
                <w:rFonts w:ascii="Times New Roman" w:hAnsi="Times New Roman" w:cs="Times New Roman"/>
                <w:color w:val="000000"/>
                <w:sz w:val="28"/>
                <w:szCs w:val="28"/>
              </w:rPr>
              <w:t>21,14</w:t>
            </w:r>
          </w:p>
        </w:tc>
      </w:tr>
    </w:tbl>
    <w:p w:rsidR="00CD72E6" w:rsidRPr="00287D8B" w:rsidRDefault="00CD72E6" w:rsidP="000F7886">
      <w:pPr>
        <w:pStyle w:val="a3"/>
        <w:widowControl w:val="0"/>
        <w:spacing w:before="0" w:beforeAutospacing="0" w:after="0" w:afterAutospacing="0" w:line="360" w:lineRule="auto"/>
        <w:ind w:firstLine="709"/>
        <w:jc w:val="both"/>
        <w:rPr>
          <w:sz w:val="28"/>
          <w:szCs w:val="28"/>
        </w:rPr>
      </w:pPr>
    </w:p>
    <w:p w:rsidR="00CD72E6" w:rsidRPr="00287D8B" w:rsidRDefault="00CD72E6" w:rsidP="000F7886">
      <w:pPr>
        <w:pStyle w:val="a3"/>
        <w:widowControl w:val="0"/>
        <w:spacing w:before="0" w:beforeAutospacing="0" w:after="0" w:afterAutospacing="0" w:line="360" w:lineRule="auto"/>
        <w:ind w:firstLine="709"/>
        <w:jc w:val="both"/>
        <w:rPr>
          <w:sz w:val="28"/>
          <w:szCs w:val="28"/>
        </w:rPr>
      </w:pPr>
    </w:p>
    <w:p w:rsidR="002B1B9A" w:rsidRPr="00287D8B" w:rsidRDefault="002B1B9A">
      <w:pPr>
        <w:rPr>
          <w:rFonts w:ascii="Times New Roman" w:eastAsia="Times New Roman" w:hAnsi="Times New Roman" w:cs="Times New Roman"/>
          <w:sz w:val="28"/>
          <w:szCs w:val="28"/>
          <w:lang w:eastAsia="ru-RU"/>
        </w:rPr>
        <w:sectPr w:rsidR="002B1B9A" w:rsidRPr="00287D8B" w:rsidSect="006E1473">
          <w:footerReference w:type="default" r:id="rId12"/>
          <w:pgSz w:w="11906" w:h="16838"/>
          <w:pgMar w:top="1134" w:right="850" w:bottom="1134" w:left="1701" w:header="708" w:footer="708" w:gutter="0"/>
          <w:pgNumType w:start="2"/>
          <w:cols w:space="708"/>
          <w:docGrid w:linePitch="360"/>
        </w:sectPr>
      </w:pPr>
    </w:p>
    <w:p w:rsidR="007E16F3" w:rsidRPr="00287D8B" w:rsidRDefault="007E16F3" w:rsidP="006E1473">
      <w:pPr>
        <w:pStyle w:val="a3"/>
        <w:widowControl w:val="0"/>
        <w:spacing w:before="0" w:beforeAutospacing="0" w:after="0" w:afterAutospacing="0" w:line="360" w:lineRule="auto"/>
        <w:jc w:val="center"/>
        <w:outlineLvl w:val="0"/>
        <w:rPr>
          <w:b/>
          <w:sz w:val="28"/>
          <w:szCs w:val="28"/>
        </w:rPr>
      </w:pPr>
      <w:bookmarkStart w:id="6" w:name="_Toc479942909"/>
      <w:r w:rsidRPr="00287D8B">
        <w:rPr>
          <w:b/>
          <w:sz w:val="28"/>
          <w:szCs w:val="28"/>
        </w:rPr>
        <w:lastRenderedPageBreak/>
        <w:t>Динамический баланс</w:t>
      </w:r>
      <w:bookmarkEnd w:id="6"/>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4A7D83" w:rsidRPr="00287D8B" w:rsidRDefault="004A7D83" w:rsidP="000F7886">
      <w:pPr>
        <w:pStyle w:val="a3"/>
        <w:widowControl w:val="0"/>
        <w:spacing w:before="0" w:beforeAutospacing="0" w:after="0" w:afterAutospacing="0" w:line="360" w:lineRule="auto"/>
        <w:ind w:firstLine="709"/>
        <w:jc w:val="both"/>
        <w:rPr>
          <w:sz w:val="28"/>
          <w:szCs w:val="28"/>
        </w:rPr>
      </w:pPr>
      <w:r w:rsidRPr="00287D8B">
        <w:rPr>
          <w:sz w:val="28"/>
          <w:szCs w:val="28"/>
        </w:rPr>
        <w:t>Таблица 3 – Динамический баланс ПАО Мегафон за 2015 год</w:t>
      </w:r>
      <w:r w:rsidR="00A351E3">
        <w:rPr>
          <w:rStyle w:val="af9"/>
          <w:sz w:val="28"/>
          <w:szCs w:val="28"/>
        </w:rPr>
        <w:footnoteReference w:id="4"/>
      </w:r>
    </w:p>
    <w:tbl>
      <w:tblPr>
        <w:tblStyle w:val="aa"/>
        <w:tblW w:w="0" w:type="auto"/>
        <w:tblLook w:val="04A0" w:firstRow="1" w:lastRow="0" w:firstColumn="1" w:lastColumn="0" w:noHBand="0" w:noVBand="1"/>
      </w:tblPr>
      <w:tblGrid>
        <w:gridCol w:w="4989"/>
        <w:gridCol w:w="1056"/>
        <w:gridCol w:w="1056"/>
        <w:gridCol w:w="5573"/>
        <w:gridCol w:w="1056"/>
        <w:gridCol w:w="1056"/>
      </w:tblGrid>
      <w:tr w:rsidR="006E1473" w:rsidRPr="004946F8" w:rsidTr="00D90F92">
        <w:tc>
          <w:tcPr>
            <w:tcW w:w="0" w:type="auto"/>
            <w:hideMark/>
          </w:tcPr>
          <w:p w:rsidR="006E1473" w:rsidRPr="004946F8" w:rsidRDefault="006E1473" w:rsidP="00D90F92">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Актив</w:t>
            </w:r>
          </w:p>
        </w:tc>
        <w:tc>
          <w:tcPr>
            <w:tcW w:w="0" w:type="auto"/>
            <w:hideMark/>
          </w:tcPr>
          <w:p w:rsidR="006E1473"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2014</w:t>
            </w:r>
          </w:p>
        </w:tc>
        <w:tc>
          <w:tcPr>
            <w:tcW w:w="0" w:type="auto"/>
            <w:hideMark/>
          </w:tcPr>
          <w:p w:rsidR="006E1473"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2015</w:t>
            </w:r>
          </w:p>
        </w:tc>
        <w:tc>
          <w:tcPr>
            <w:tcW w:w="0" w:type="auto"/>
            <w:hideMark/>
          </w:tcPr>
          <w:p w:rsidR="006E1473"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Пассив</w:t>
            </w:r>
          </w:p>
        </w:tc>
        <w:tc>
          <w:tcPr>
            <w:tcW w:w="0" w:type="auto"/>
            <w:hideMark/>
          </w:tcPr>
          <w:p w:rsidR="006E1473" w:rsidRPr="004946F8" w:rsidRDefault="006E1473" w:rsidP="00CB218C">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2014</w:t>
            </w:r>
          </w:p>
        </w:tc>
        <w:tc>
          <w:tcPr>
            <w:tcW w:w="0" w:type="auto"/>
            <w:hideMark/>
          </w:tcPr>
          <w:p w:rsidR="006E1473" w:rsidRPr="004946F8" w:rsidRDefault="006E1473" w:rsidP="00CB218C">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2015</w:t>
            </w:r>
          </w:p>
        </w:tc>
      </w:tr>
      <w:tr w:rsidR="006E1473" w:rsidRPr="004946F8" w:rsidTr="006E1473">
        <w:tc>
          <w:tcPr>
            <w:tcW w:w="0" w:type="auto"/>
            <w:hideMark/>
          </w:tcPr>
          <w:p w:rsidR="00D90F92" w:rsidRPr="004946F8" w:rsidRDefault="00D90F92" w:rsidP="00D90F92">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Внеоборотные активы</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385839</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355016</w:t>
            </w:r>
          </w:p>
        </w:tc>
        <w:tc>
          <w:tcPr>
            <w:tcW w:w="0" w:type="auto"/>
            <w:hideMark/>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Источники </w:t>
            </w:r>
            <w:proofErr w:type="gramStart"/>
            <w:r w:rsidRPr="004946F8">
              <w:rPr>
                <w:rFonts w:ascii="Times New Roman" w:eastAsia="Times New Roman" w:hAnsi="Times New Roman" w:cs="Times New Roman"/>
                <w:color w:val="403152" w:themeColor="accent4" w:themeShade="80"/>
                <w:sz w:val="28"/>
                <w:szCs w:val="28"/>
                <w:lang w:eastAsia="ru-RU"/>
              </w:rPr>
              <w:t>собственных</w:t>
            </w:r>
            <w:proofErr w:type="gramEnd"/>
            <w:r w:rsidRPr="004946F8">
              <w:rPr>
                <w:rFonts w:ascii="Times New Roman" w:eastAsia="Times New Roman" w:hAnsi="Times New Roman" w:cs="Times New Roman"/>
                <w:color w:val="403152" w:themeColor="accent4" w:themeShade="80"/>
                <w:sz w:val="28"/>
                <w:szCs w:val="28"/>
                <w:lang w:eastAsia="ru-RU"/>
              </w:rPr>
              <w:t xml:space="preserve"> средств</w:t>
            </w:r>
          </w:p>
        </w:tc>
        <w:tc>
          <w:tcPr>
            <w:tcW w:w="0" w:type="auto"/>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p>
        </w:tc>
        <w:tc>
          <w:tcPr>
            <w:tcW w:w="0" w:type="auto"/>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Основные средства и нематериальные активы </w:t>
            </w:r>
          </w:p>
        </w:tc>
        <w:tc>
          <w:tcPr>
            <w:tcW w:w="0" w:type="auto"/>
          </w:tcPr>
          <w:p w:rsidR="00D90F92" w:rsidRPr="004946F8" w:rsidRDefault="004946F8"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330126</w:t>
            </w:r>
          </w:p>
        </w:tc>
        <w:tc>
          <w:tcPr>
            <w:tcW w:w="0" w:type="auto"/>
          </w:tcPr>
          <w:p w:rsidR="00D90F92" w:rsidRPr="004946F8" w:rsidRDefault="004946F8"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315011</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Уставный и добавочный капитал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147</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144</w:t>
            </w:r>
          </w:p>
        </w:tc>
      </w:tr>
      <w:tr w:rsidR="006E1473" w:rsidRPr="004946F8" w:rsidTr="006E1473">
        <w:tc>
          <w:tcPr>
            <w:tcW w:w="0" w:type="auto"/>
            <w:hideMark/>
          </w:tcPr>
          <w:p w:rsidR="00D90F92" w:rsidRPr="004946F8" w:rsidRDefault="00D90F92" w:rsidP="00D90F92">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Незавершенное строительство </w:t>
            </w:r>
          </w:p>
        </w:tc>
        <w:tc>
          <w:tcPr>
            <w:tcW w:w="0" w:type="auto"/>
          </w:tcPr>
          <w:p w:rsidR="00D90F92"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w:t>
            </w:r>
          </w:p>
        </w:tc>
        <w:tc>
          <w:tcPr>
            <w:tcW w:w="0" w:type="auto"/>
          </w:tcPr>
          <w:p w:rsidR="00D90F92"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Резервный капитал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4603</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4958</w:t>
            </w: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Долгосрочные финансовые вложения и прочие внеоборотные активы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47885</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34944</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Нераспределенная прибыль (непокрытый убыток)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147898</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157689</w:t>
            </w:r>
          </w:p>
        </w:tc>
      </w:tr>
      <w:tr w:rsidR="006E1473" w:rsidRPr="004946F8" w:rsidTr="006E1473">
        <w:tc>
          <w:tcPr>
            <w:tcW w:w="0" w:type="auto"/>
            <w:hideMark/>
          </w:tcPr>
          <w:p w:rsidR="00D90F92" w:rsidRPr="004946F8" w:rsidRDefault="00D90F92" w:rsidP="00D90F92">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Оборотные активы</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83552</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102728</w:t>
            </w:r>
          </w:p>
        </w:tc>
        <w:tc>
          <w:tcPr>
            <w:tcW w:w="0" w:type="auto"/>
            <w:hideMark/>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Заемные средства</w:t>
            </w:r>
          </w:p>
        </w:tc>
        <w:tc>
          <w:tcPr>
            <w:tcW w:w="0" w:type="auto"/>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p>
        </w:tc>
        <w:tc>
          <w:tcPr>
            <w:tcW w:w="0" w:type="auto"/>
          </w:tcPr>
          <w:p w:rsidR="00D90F92" w:rsidRPr="004946F8" w:rsidRDefault="00D90F92" w:rsidP="00D90F92">
            <w:pPr>
              <w:spacing w:line="360" w:lineRule="auto"/>
              <w:jc w:val="center"/>
              <w:rPr>
                <w:rFonts w:ascii="Times New Roman" w:eastAsia="Times New Roman" w:hAnsi="Times New Roman" w:cs="Times New Roman"/>
                <w:color w:val="403152" w:themeColor="accent4" w:themeShade="80"/>
                <w:sz w:val="28"/>
                <w:szCs w:val="28"/>
                <w:lang w:eastAsia="ru-RU"/>
              </w:rPr>
            </w:pP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Запасы и затраты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8684</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6484</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Долгосрочные кредиты и займы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172643</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156319</w:t>
            </w: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Дебиторская задолженность и прочие оборотные активы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21156</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16260</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Кредиторская задолженность и прочие краткосрочные пассивы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45961</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36549</w:t>
            </w: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Краткосрочные финансовые вложения </w:t>
            </w:r>
          </w:p>
        </w:tc>
        <w:tc>
          <w:tcPr>
            <w:tcW w:w="0" w:type="auto"/>
          </w:tcPr>
          <w:p w:rsidR="00D90F92"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w:t>
            </w:r>
          </w:p>
        </w:tc>
        <w:tc>
          <w:tcPr>
            <w:tcW w:w="0" w:type="auto"/>
          </w:tcPr>
          <w:p w:rsidR="00D90F92"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Краткосрочные кредиты и займы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47037</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51149</w:t>
            </w:r>
          </w:p>
        </w:tc>
      </w:tr>
      <w:tr w:rsidR="006E1473" w:rsidRPr="004946F8" w:rsidTr="006E1473">
        <w:tc>
          <w:tcPr>
            <w:tcW w:w="0" w:type="auto"/>
            <w:hideMark/>
          </w:tcPr>
          <w:p w:rsidR="00D90F92" w:rsidRPr="004946F8" w:rsidRDefault="00D90F92" w:rsidP="006E1473">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Денежные средства </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17449</w:t>
            </w:r>
          </w:p>
        </w:tc>
        <w:tc>
          <w:tcPr>
            <w:tcW w:w="0" w:type="auto"/>
          </w:tcPr>
          <w:p w:rsidR="00D90F92"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22223</w:t>
            </w:r>
          </w:p>
        </w:tc>
        <w:tc>
          <w:tcPr>
            <w:tcW w:w="0" w:type="auto"/>
            <w:hideMark/>
          </w:tcPr>
          <w:p w:rsidR="00D90F92" w:rsidRPr="004946F8" w:rsidRDefault="00D90F92"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Доходы будущих периодов и резервы предстоящих расходов и платежей </w:t>
            </w:r>
          </w:p>
        </w:tc>
        <w:tc>
          <w:tcPr>
            <w:tcW w:w="0" w:type="auto"/>
          </w:tcPr>
          <w:p w:rsidR="00D90F92" w:rsidRPr="004946F8" w:rsidRDefault="004946F8"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7011</w:t>
            </w:r>
          </w:p>
        </w:tc>
        <w:tc>
          <w:tcPr>
            <w:tcW w:w="0" w:type="auto"/>
          </w:tcPr>
          <w:p w:rsidR="00D90F92" w:rsidRPr="004946F8" w:rsidRDefault="006E1473"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w:t>
            </w:r>
          </w:p>
        </w:tc>
      </w:tr>
      <w:tr w:rsidR="00CB218C" w:rsidRPr="004946F8" w:rsidTr="006E1473">
        <w:tc>
          <w:tcPr>
            <w:tcW w:w="0" w:type="auto"/>
            <w:hideMark/>
          </w:tcPr>
          <w:p w:rsidR="00CB218C" w:rsidRPr="004946F8" w:rsidRDefault="00CB218C" w:rsidP="00D90F92">
            <w:pPr>
              <w:spacing w:line="360" w:lineRule="auto"/>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lastRenderedPageBreak/>
              <w:t>Баланс</w:t>
            </w:r>
          </w:p>
        </w:tc>
        <w:tc>
          <w:tcPr>
            <w:tcW w:w="0" w:type="auto"/>
          </w:tcPr>
          <w:p w:rsidR="00CB218C"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469391</w:t>
            </w:r>
          </w:p>
        </w:tc>
        <w:tc>
          <w:tcPr>
            <w:tcW w:w="0" w:type="auto"/>
          </w:tcPr>
          <w:p w:rsidR="00CB218C" w:rsidRPr="004946F8" w:rsidRDefault="00CB218C" w:rsidP="00D90F92">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457744</w:t>
            </w:r>
          </w:p>
        </w:tc>
        <w:tc>
          <w:tcPr>
            <w:tcW w:w="0" w:type="auto"/>
            <w:hideMark/>
          </w:tcPr>
          <w:p w:rsidR="00CB218C" w:rsidRPr="004946F8" w:rsidRDefault="00CB218C" w:rsidP="006E1473">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 xml:space="preserve">Баланс </w:t>
            </w:r>
          </w:p>
        </w:tc>
        <w:tc>
          <w:tcPr>
            <w:tcW w:w="0" w:type="auto"/>
          </w:tcPr>
          <w:p w:rsidR="00CB218C" w:rsidRPr="004946F8" w:rsidRDefault="00CB218C" w:rsidP="00CB218C">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469391</w:t>
            </w:r>
          </w:p>
        </w:tc>
        <w:tc>
          <w:tcPr>
            <w:tcW w:w="0" w:type="auto"/>
          </w:tcPr>
          <w:p w:rsidR="00CB218C" w:rsidRPr="004946F8" w:rsidRDefault="00CB218C" w:rsidP="00CB218C">
            <w:pPr>
              <w:spacing w:line="360" w:lineRule="auto"/>
              <w:jc w:val="center"/>
              <w:rPr>
                <w:rFonts w:ascii="Times New Roman" w:eastAsia="Times New Roman" w:hAnsi="Times New Roman" w:cs="Times New Roman"/>
                <w:color w:val="403152" w:themeColor="accent4" w:themeShade="80"/>
                <w:sz w:val="28"/>
                <w:szCs w:val="28"/>
                <w:lang w:eastAsia="ru-RU"/>
              </w:rPr>
            </w:pPr>
            <w:r w:rsidRPr="004946F8">
              <w:rPr>
                <w:rFonts w:ascii="Times New Roman" w:eastAsia="Times New Roman" w:hAnsi="Times New Roman" w:cs="Times New Roman"/>
                <w:color w:val="403152" w:themeColor="accent4" w:themeShade="80"/>
                <w:sz w:val="28"/>
                <w:szCs w:val="28"/>
                <w:lang w:eastAsia="ru-RU"/>
              </w:rPr>
              <w:t>457744</w:t>
            </w:r>
          </w:p>
        </w:tc>
      </w:tr>
    </w:tbl>
    <w:p w:rsidR="002B1B9A" w:rsidRPr="00287D8B" w:rsidRDefault="002B1B9A">
      <w:pPr>
        <w:rPr>
          <w:rFonts w:ascii="Times New Roman" w:eastAsia="Times New Roman" w:hAnsi="Times New Roman" w:cs="Times New Roman"/>
          <w:sz w:val="28"/>
          <w:szCs w:val="28"/>
          <w:lang w:eastAsia="ru-RU"/>
        </w:rPr>
        <w:sectPr w:rsidR="002B1B9A" w:rsidRPr="00287D8B" w:rsidSect="002B1B9A">
          <w:pgSz w:w="16838" w:h="11906" w:orient="landscape"/>
          <w:pgMar w:top="850" w:right="1134" w:bottom="1701" w:left="1134" w:header="708" w:footer="708" w:gutter="0"/>
          <w:cols w:space="708"/>
          <w:docGrid w:linePitch="360"/>
        </w:sectPr>
      </w:pPr>
    </w:p>
    <w:p w:rsidR="007E16F3" w:rsidRPr="00287D8B" w:rsidRDefault="007E16F3" w:rsidP="006E1473">
      <w:pPr>
        <w:pStyle w:val="a3"/>
        <w:widowControl w:val="0"/>
        <w:spacing w:before="0" w:beforeAutospacing="0" w:after="0" w:afterAutospacing="0" w:line="360" w:lineRule="auto"/>
        <w:jc w:val="center"/>
        <w:outlineLvl w:val="0"/>
        <w:rPr>
          <w:b/>
          <w:sz w:val="28"/>
          <w:szCs w:val="28"/>
        </w:rPr>
      </w:pPr>
      <w:bookmarkStart w:id="7" w:name="_Toc479942910"/>
      <w:r w:rsidRPr="00287D8B">
        <w:rPr>
          <w:b/>
          <w:sz w:val="28"/>
          <w:szCs w:val="28"/>
        </w:rPr>
        <w:lastRenderedPageBreak/>
        <w:t>Матричный баланс</w:t>
      </w:r>
      <w:bookmarkEnd w:id="7"/>
    </w:p>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2B1B9A" w:rsidRPr="00287D8B" w:rsidRDefault="004A7D83" w:rsidP="004A7D8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87D8B">
        <w:rPr>
          <w:rFonts w:ascii="Times New Roman" w:eastAsia="Times New Roman" w:hAnsi="Times New Roman" w:cs="Times New Roman"/>
          <w:color w:val="000000"/>
          <w:sz w:val="28"/>
          <w:szCs w:val="28"/>
          <w:lang w:eastAsia="ru-RU"/>
        </w:rPr>
        <w:t>Таблица 4. Матричный баланс ПАО Мегафон за 2015 год</w:t>
      </w:r>
      <w:r w:rsidR="00A351E3">
        <w:rPr>
          <w:rStyle w:val="af9"/>
          <w:rFonts w:ascii="Times New Roman" w:eastAsia="Times New Roman" w:hAnsi="Times New Roman" w:cs="Times New Roman"/>
          <w:color w:val="000000"/>
          <w:sz w:val="28"/>
          <w:szCs w:val="28"/>
          <w:lang w:eastAsia="ru-RU"/>
        </w:rPr>
        <w:footnoteReference w:id="5"/>
      </w:r>
    </w:p>
    <w:tbl>
      <w:tblPr>
        <w:tblStyle w:val="aa"/>
        <w:tblW w:w="5141" w:type="pct"/>
        <w:tblLook w:val="04A0" w:firstRow="1" w:lastRow="0" w:firstColumn="1" w:lastColumn="0" w:noHBand="0" w:noVBand="1"/>
      </w:tblPr>
      <w:tblGrid>
        <w:gridCol w:w="2823"/>
        <w:gridCol w:w="1459"/>
        <w:gridCol w:w="1309"/>
        <w:gridCol w:w="2113"/>
        <w:gridCol w:w="1702"/>
        <w:gridCol w:w="1750"/>
        <w:gridCol w:w="1808"/>
        <w:gridCol w:w="1183"/>
        <w:gridCol w:w="1056"/>
      </w:tblGrid>
      <w:tr w:rsidR="004946F8" w:rsidRPr="004946F8" w:rsidTr="0097040A">
        <w:tc>
          <w:tcPr>
            <w:tcW w:w="5000" w:type="pct"/>
            <w:gridSpan w:val="9"/>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Пассивы</w:t>
            </w:r>
          </w:p>
        </w:tc>
      </w:tr>
      <w:tr w:rsidR="004946F8" w:rsidRPr="004946F8" w:rsidTr="0097040A">
        <w:tc>
          <w:tcPr>
            <w:tcW w:w="968" w:type="pct"/>
            <w:hideMark/>
          </w:tcPr>
          <w:p w:rsidR="006D197D" w:rsidRPr="004946F8" w:rsidRDefault="006D197D"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Активы</w:t>
            </w:r>
          </w:p>
        </w:tc>
        <w:tc>
          <w:tcPr>
            <w:tcW w:w="480"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Уставный и добавочный капитал </w:t>
            </w:r>
          </w:p>
        </w:tc>
        <w:tc>
          <w:tcPr>
            <w:tcW w:w="431"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Резервный капита</w:t>
            </w:r>
            <w:bookmarkStart w:id="8" w:name="_GoBack"/>
            <w:bookmarkEnd w:id="8"/>
            <w:r w:rsidRPr="004946F8">
              <w:rPr>
                <w:rFonts w:ascii="Times New Roman" w:eastAsia="Times New Roman" w:hAnsi="Times New Roman" w:cs="Times New Roman"/>
                <w:color w:val="403152" w:themeColor="accent4" w:themeShade="80"/>
                <w:sz w:val="24"/>
                <w:szCs w:val="28"/>
                <w:lang w:eastAsia="ru-RU"/>
              </w:rPr>
              <w:t xml:space="preserve">л </w:t>
            </w:r>
          </w:p>
        </w:tc>
        <w:tc>
          <w:tcPr>
            <w:tcW w:w="695"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Нераспределенная прибыль </w:t>
            </w:r>
          </w:p>
        </w:tc>
        <w:tc>
          <w:tcPr>
            <w:tcW w:w="560"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Долгосрочные кредиты </w:t>
            </w:r>
          </w:p>
        </w:tc>
        <w:tc>
          <w:tcPr>
            <w:tcW w:w="576"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Кредиторская задолженность </w:t>
            </w:r>
          </w:p>
        </w:tc>
        <w:tc>
          <w:tcPr>
            <w:tcW w:w="595"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Краткосрочные кредиты и займы </w:t>
            </w:r>
          </w:p>
        </w:tc>
        <w:tc>
          <w:tcPr>
            <w:tcW w:w="389"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Доходы будущих периодов и резервы платежей </w:t>
            </w:r>
          </w:p>
        </w:tc>
        <w:tc>
          <w:tcPr>
            <w:tcW w:w="308" w:type="pct"/>
            <w:hideMark/>
          </w:tcPr>
          <w:p w:rsidR="006D197D" w:rsidRPr="004946F8" w:rsidRDefault="006D197D" w:rsidP="006D197D">
            <w:pPr>
              <w:widowControl w:val="0"/>
              <w:spacing w:line="360" w:lineRule="auto"/>
              <w:jc w:val="center"/>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Баланс</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Основные средства и нематериальные активы </w:t>
            </w:r>
          </w:p>
        </w:tc>
        <w:tc>
          <w:tcPr>
            <w:tcW w:w="480"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147</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85868</w:t>
            </w:r>
          </w:p>
        </w:tc>
        <w:tc>
          <w:tcPr>
            <w:tcW w:w="560"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172643</w:t>
            </w:r>
          </w:p>
        </w:tc>
        <w:tc>
          <w:tcPr>
            <w:tcW w:w="576"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24431</w:t>
            </w:r>
          </w:p>
        </w:tc>
        <w:tc>
          <w:tcPr>
            <w:tcW w:w="5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47037</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330126</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Незавершенное строительство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Долгосрочные финансовые вложения и прочие внеоборотные активы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40874</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7011</w:t>
            </w:r>
          </w:p>
        </w:tc>
        <w:tc>
          <w:tcPr>
            <w:tcW w:w="308"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47885</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Запасы и затраты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8684</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8684</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lastRenderedPageBreak/>
              <w:t xml:space="preserve">Дебиторская задолженность и прочие оборотные активы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21156</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21156</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Краткосрочные финансовые вложения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6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Денежные средства </w:t>
            </w:r>
          </w:p>
        </w:tc>
        <w:tc>
          <w:tcPr>
            <w:tcW w:w="48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431"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4603</w:t>
            </w:r>
          </w:p>
        </w:tc>
        <w:tc>
          <w:tcPr>
            <w:tcW w:w="6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60"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576"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12846</w:t>
            </w:r>
          </w:p>
        </w:tc>
        <w:tc>
          <w:tcPr>
            <w:tcW w:w="595"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89"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c>
          <w:tcPr>
            <w:tcW w:w="308"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17449</w:t>
            </w:r>
          </w:p>
        </w:tc>
      </w:tr>
      <w:tr w:rsidR="004946F8" w:rsidRPr="004946F8" w:rsidTr="0097040A">
        <w:tc>
          <w:tcPr>
            <w:tcW w:w="968" w:type="pct"/>
            <w:hideMark/>
          </w:tcPr>
          <w:p w:rsidR="004946F8" w:rsidRPr="004946F8" w:rsidRDefault="004946F8" w:rsidP="006D197D">
            <w:pPr>
              <w:widowControl w:val="0"/>
              <w:spacing w:line="360" w:lineRule="auto"/>
              <w:rPr>
                <w:rFonts w:ascii="Times New Roman" w:eastAsia="Times New Roman" w:hAnsi="Times New Roman" w:cs="Times New Roman"/>
                <w:color w:val="403152" w:themeColor="accent4" w:themeShade="80"/>
                <w:sz w:val="24"/>
                <w:szCs w:val="28"/>
                <w:lang w:eastAsia="ru-RU"/>
              </w:rPr>
            </w:pPr>
            <w:r w:rsidRPr="004946F8">
              <w:rPr>
                <w:rFonts w:ascii="Times New Roman" w:eastAsia="Times New Roman" w:hAnsi="Times New Roman" w:cs="Times New Roman"/>
                <w:color w:val="403152" w:themeColor="accent4" w:themeShade="80"/>
                <w:sz w:val="24"/>
                <w:szCs w:val="28"/>
                <w:lang w:eastAsia="ru-RU"/>
              </w:rPr>
              <w:t xml:space="preserve">Баланс </w:t>
            </w:r>
          </w:p>
        </w:tc>
        <w:tc>
          <w:tcPr>
            <w:tcW w:w="480"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147</w:t>
            </w:r>
          </w:p>
        </w:tc>
        <w:tc>
          <w:tcPr>
            <w:tcW w:w="431"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4603</w:t>
            </w:r>
          </w:p>
        </w:tc>
        <w:tc>
          <w:tcPr>
            <w:tcW w:w="6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147898</w:t>
            </w:r>
          </w:p>
        </w:tc>
        <w:tc>
          <w:tcPr>
            <w:tcW w:w="560"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172643</w:t>
            </w:r>
          </w:p>
        </w:tc>
        <w:tc>
          <w:tcPr>
            <w:tcW w:w="576"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45961</w:t>
            </w:r>
          </w:p>
        </w:tc>
        <w:tc>
          <w:tcPr>
            <w:tcW w:w="595"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47037</w:t>
            </w:r>
          </w:p>
        </w:tc>
        <w:tc>
          <w:tcPr>
            <w:tcW w:w="389" w:type="pct"/>
          </w:tcPr>
          <w:p w:rsidR="004946F8" w:rsidRPr="004946F8" w:rsidRDefault="004946F8">
            <w:pPr>
              <w:jc w:val="right"/>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7011</w:t>
            </w:r>
          </w:p>
        </w:tc>
        <w:tc>
          <w:tcPr>
            <w:tcW w:w="308" w:type="pct"/>
          </w:tcPr>
          <w:p w:rsidR="004946F8" w:rsidRPr="004946F8" w:rsidRDefault="004946F8">
            <w:pPr>
              <w:rPr>
                <w:rFonts w:ascii="Times New Roman" w:hAnsi="Times New Roman" w:cs="Times New Roman"/>
                <w:color w:val="403152" w:themeColor="accent4" w:themeShade="80"/>
                <w:sz w:val="28"/>
                <w:szCs w:val="28"/>
              </w:rPr>
            </w:pPr>
            <w:r w:rsidRPr="004946F8">
              <w:rPr>
                <w:rFonts w:ascii="Times New Roman" w:hAnsi="Times New Roman" w:cs="Times New Roman"/>
                <w:color w:val="403152" w:themeColor="accent4" w:themeShade="80"/>
                <w:sz w:val="28"/>
                <w:szCs w:val="28"/>
              </w:rPr>
              <w:t> </w:t>
            </w:r>
          </w:p>
        </w:tc>
      </w:tr>
    </w:tbl>
    <w:p w:rsidR="007E16F3" w:rsidRPr="00287D8B" w:rsidRDefault="007E16F3" w:rsidP="000F7886">
      <w:pPr>
        <w:pStyle w:val="a3"/>
        <w:widowControl w:val="0"/>
        <w:spacing w:before="0" w:beforeAutospacing="0" w:after="0" w:afterAutospacing="0" w:line="360" w:lineRule="auto"/>
        <w:ind w:firstLine="709"/>
        <w:jc w:val="both"/>
        <w:rPr>
          <w:sz w:val="28"/>
          <w:szCs w:val="28"/>
        </w:rPr>
      </w:pPr>
    </w:p>
    <w:p w:rsidR="002B1B9A" w:rsidRPr="00287D8B" w:rsidRDefault="002B1B9A" w:rsidP="000F7886">
      <w:pPr>
        <w:pStyle w:val="a3"/>
        <w:widowControl w:val="0"/>
        <w:spacing w:before="0" w:beforeAutospacing="0" w:after="0" w:afterAutospacing="0" w:line="360" w:lineRule="auto"/>
        <w:ind w:firstLine="709"/>
        <w:jc w:val="both"/>
        <w:rPr>
          <w:sz w:val="28"/>
          <w:szCs w:val="28"/>
        </w:rPr>
      </w:pPr>
    </w:p>
    <w:p w:rsidR="002B1B9A" w:rsidRPr="00287D8B" w:rsidRDefault="002B1B9A" w:rsidP="000F7886">
      <w:pPr>
        <w:pStyle w:val="a3"/>
        <w:widowControl w:val="0"/>
        <w:spacing w:before="0" w:beforeAutospacing="0" w:after="0" w:afterAutospacing="0" w:line="360" w:lineRule="auto"/>
        <w:ind w:firstLine="709"/>
        <w:jc w:val="both"/>
        <w:rPr>
          <w:sz w:val="28"/>
          <w:szCs w:val="28"/>
        </w:rPr>
        <w:sectPr w:rsidR="002B1B9A" w:rsidRPr="00287D8B" w:rsidSect="002B1B9A">
          <w:pgSz w:w="16838" w:h="11906" w:orient="landscape"/>
          <w:pgMar w:top="850" w:right="1134" w:bottom="1701" w:left="1134" w:header="708" w:footer="708" w:gutter="0"/>
          <w:cols w:space="708"/>
          <w:docGrid w:linePitch="360"/>
        </w:sectPr>
      </w:pPr>
    </w:p>
    <w:p w:rsidR="007E16F3" w:rsidRPr="00287D8B" w:rsidRDefault="007E16F3" w:rsidP="006E1473">
      <w:pPr>
        <w:pStyle w:val="a3"/>
        <w:widowControl w:val="0"/>
        <w:spacing w:before="0" w:beforeAutospacing="0" w:after="0" w:afterAutospacing="0" w:line="360" w:lineRule="auto"/>
        <w:jc w:val="center"/>
        <w:outlineLvl w:val="0"/>
        <w:rPr>
          <w:b/>
          <w:sz w:val="28"/>
          <w:szCs w:val="28"/>
        </w:rPr>
      </w:pPr>
      <w:bookmarkStart w:id="9" w:name="_Toc479942911"/>
      <w:r w:rsidRPr="00287D8B">
        <w:rPr>
          <w:b/>
          <w:sz w:val="28"/>
          <w:szCs w:val="28"/>
        </w:rPr>
        <w:lastRenderedPageBreak/>
        <w:t>Использование финансовых ресурсов</w:t>
      </w:r>
      <w:bookmarkEnd w:id="9"/>
    </w:p>
    <w:p w:rsidR="00ED7F86" w:rsidRPr="00287D8B" w:rsidRDefault="00ED7F86" w:rsidP="000F7886">
      <w:pPr>
        <w:widowControl w:val="0"/>
        <w:spacing w:after="0" w:line="360" w:lineRule="auto"/>
        <w:ind w:firstLine="709"/>
        <w:jc w:val="both"/>
        <w:rPr>
          <w:rFonts w:ascii="Times New Roman" w:hAnsi="Times New Roman" w:cs="Times New Roman"/>
          <w:sz w:val="28"/>
          <w:szCs w:val="28"/>
        </w:rPr>
      </w:pPr>
    </w:p>
    <w:p w:rsidR="004A7D83" w:rsidRPr="00287D8B" w:rsidRDefault="004A7D83" w:rsidP="000F7886">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sz w:val="28"/>
          <w:szCs w:val="28"/>
        </w:rPr>
        <w:t>Оценить эффективность использования финансовых ресурсов представляется возможным за счет анализа показателей ликвидности, финансовой устойчивости, рентабельности.</w:t>
      </w:r>
    </w:p>
    <w:p w:rsidR="004A7D83" w:rsidRPr="00287D8B" w:rsidRDefault="004A7D83" w:rsidP="000F7886">
      <w:pPr>
        <w:widowControl w:val="0"/>
        <w:spacing w:after="0" w:line="360" w:lineRule="auto"/>
        <w:ind w:firstLine="709"/>
        <w:jc w:val="both"/>
        <w:rPr>
          <w:rFonts w:ascii="Times New Roman" w:hAnsi="Times New Roman" w:cs="Times New Roman"/>
          <w:sz w:val="28"/>
          <w:szCs w:val="28"/>
        </w:rPr>
      </w:pPr>
    </w:p>
    <w:p w:rsidR="004A7D83" w:rsidRPr="00287D8B" w:rsidRDefault="004A7D83" w:rsidP="004A7D83">
      <w:pPr>
        <w:pStyle w:val="2"/>
        <w:widowControl w:val="0"/>
        <w:spacing w:line="360" w:lineRule="auto"/>
        <w:rPr>
          <w:sz w:val="28"/>
          <w:szCs w:val="28"/>
        </w:rPr>
      </w:pPr>
      <w:r w:rsidRPr="00287D8B">
        <w:rPr>
          <w:sz w:val="28"/>
          <w:szCs w:val="28"/>
        </w:rPr>
        <w:t>Таблица 4. Анализ показателей ликвидности</w:t>
      </w:r>
    </w:p>
    <w:tbl>
      <w:tblPr>
        <w:tblW w:w="9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96"/>
        <w:gridCol w:w="1559"/>
      </w:tblGrid>
      <w:tr w:rsidR="004A7D83" w:rsidRPr="00287D8B" w:rsidTr="004A7D83">
        <w:tc>
          <w:tcPr>
            <w:tcW w:w="6062" w:type="dxa"/>
          </w:tcPr>
          <w:p w:rsidR="004A7D83" w:rsidRPr="00287D8B" w:rsidRDefault="004A7D83" w:rsidP="004A7D83">
            <w:pPr>
              <w:pStyle w:val="ac"/>
              <w:widowControl w:val="0"/>
              <w:spacing w:after="0" w:line="360" w:lineRule="auto"/>
              <w:ind w:left="0"/>
              <w:jc w:val="both"/>
              <w:rPr>
                <w:rFonts w:ascii="Times New Roman" w:hAnsi="Times New Roman" w:cs="Times New Roman"/>
                <w:sz w:val="28"/>
                <w:szCs w:val="28"/>
              </w:rPr>
            </w:pPr>
            <w:r w:rsidRPr="00287D8B">
              <w:rPr>
                <w:rFonts w:ascii="Times New Roman" w:hAnsi="Times New Roman" w:cs="Times New Roman"/>
                <w:sz w:val="28"/>
                <w:szCs w:val="28"/>
              </w:rPr>
              <w:t>Показатель</w:t>
            </w:r>
          </w:p>
        </w:tc>
        <w:tc>
          <w:tcPr>
            <w:tcW w:w="1496" w:type="dxa"/>
          </w:tcPr>
          <w:p w:rsidR="004A7D83" w:rsidRPr="00287D8B" w:rsidRDefault="004A7D83" w:rsidP="004A7D83">
            <w:pPr>
              <w:widowControl w:val="0"/>
              <w:spacing w:after="0" w:line="360" w:lineRule="auto"/>
              <w:jc w:val="center"/>
              <w:rPr>
                <w:rFonts w:ascii="Times New Roman" w:hAnsi="Times New Roman" w:cs="Times New Roman"/>
                <w:sz w:val="28"/>
                <w:szCs w:val="28"/>
              </w:rPr>
            </w:pPr>
            <w:r w:rsidRPr="00287D8B">
              <w:rPr>
                <w:rFonts w:ascii="Times New Roman" w:hAnsi="Times New Roman" w:cs="Times New Roman"/>
                <w:sz w:val="28"/>
                <w:szCs w:val="28"/>
              </w:rPr>
              <w:t>2014 г.</w:t>
            </w:r>
          </w:p>
        </w:tc>
        <w:tc>
          <w:tcPr>
            <w:tcW w:w="1559" w:type="dxa"/>
          </w:tcPr>
          <w:p w:rsidR="004A7D83" w:rsidRPr="00287D8B" w:rsidRDefault="004A7D83" w:rsidP="004A7D83">
            <w:pPr>
              <w:widowControl w:val="0"/>
              <w:spacing w:after="0" w:line="360" w:lineRule="auto"/>
              <w:jc w:val="center"/>
              <w:rPr>
                <w:rFonts w:ascii="Times New Roman" w:hAnsi="Times New Roman" w:cs="Times New Roman"/>
                <w:sz w:val="28"/>
                <w:szCs w:val="28"/>
              </w:rPr>
            </w:pPr>
            <w:r w:rsidRPr="00287D8B">
              <w:rPr>
                <w:rFonts w:ascii="Times New Roman" w:hAnsi="Times New Roman" w:cs="Times New Roman"/>
                <w:sz w:val="28"/>
                <w:szCs w:val="28"/>
              </w:rPr>
              <w:t>2015 г.</w:t>
            </w:r>
          </w:p>
        </w:tc>
      </w:tr>
      <w:tr w:rsidR="004A7D83" w:rsidRPr="00287D8B" w:rsidTr="004A7D83">
        <w:tc>
          <w:tcPr>
            <w:tcW w:w="6062" w:type="dxa"/>
          </w:tcPr>
          <w:p w:rsidR="004A7D83" w:rsidRPr="00287D8B" w:rsidRDefault="004A7D83" w:rsidP="004A7D83">
            <w:pPr>
              <w:pStyle w:val="ac"/>
              <w:widowControl w:val="0"/>
              <w:spacing w:after="0" w:line="360" w:lineRule="auto"/>
              <w:ind w:left="0"/>
              <w:jc w:val="both"/>
              <w:rPr>
                <w:rFonts w:ascii="Times New Roman" w:hAnsi="Times New Roman" w:cs="Times New Roman"/>
                <w:sz w:val="28"/>
                <w:szCs w:val="28"/>
              </w:rPr>
            </w:pPr>
            <w:r w:rsidRPr="00287D8B">
              <w:rPr>
                <w:rFonts w:ascii="Times New Roman" w:hAnsi="Times New Roman" w:cs="Times New Roman"/>
                <w:sz w:val="28"/>
                <w:szCs w:val="28"/>
              </w:rPr>
              <w:t>Коэффициент текущей ликвидности (отношение оборотных активов к краткосрочным обязательствам)</w:t>
            </w:r>
          </w:p>
        </w:tc>
        <w:tc>
          <w:tcPr>
            <w:tcW w:w="1496"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2,98</w:t>
            </w:r>
          </w:p>
        </w:tc>
        <w:tc>
          <w:tcPr>
            <w:tcW w:w="1559"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2,65</w:t>
            </w:r>
          </w:p>
        </w:tc>
      </w:tr>
      <w:tr w:rsidR="004A7D83" w:rsidRPr="00287D8B" w:rsidTr="004A7D83">
        <w:tc>
          <w:tcPr>
            <w:tcW w:w="6062" w:type="dxa"/>
          </w:tcPr>
          <w:p w:rsidR="004A7D83" w:rsidRPr="00287D8B" w:rsidRDefault="004A7D83" w:rsidP="004A7D83">
            <w:pPr>
              <w:pStyle w:val="ac"/>
              <w:widowControl w:val="0"/>
              <w:spacing w:after="0" w:line="360" w:lineRule="auto"/>
              <w:ind w:left="0"/>
              <w:jc w:val="both"/>
              <w:rPr>
                <w:rFonts w:ascii="Times New Roman" w:hAnsi="Times New Roman" w:cs="Times New Roman"/>
                <w:sz w:val="28"/>
                <w:szCs w:val="28"/>
              </w:rPr>
            </w:pPr>
            <w:r w:rsidRPr="00287D8B">
              <w:rPr>
                <w:rFonts w:ascii="Times New Roman" w:hAnsi="Times New Roman" w:cs="Times New Roman"/>
                <w:sz w:val="28"/>
                <w:szCs w:val="28"/>
              </w:rPr>
              <w:t>Коэффициент быстрой ликвидности (отношение оборотных активов, без учета долгосрочной дебиторской задолженности к краткосрочным обязательствам)</w:t>
            </w:r>
          </w:p>
        </w:tc>
        <w:tc>
          <w:tcPr>
            <w:tcW w:w="1496"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1,96</w:t>
            </w:r>
          </w:p>
        </w:tc>
        <w:tc>
          <w:tcPr>
            <w:tcW w:w="1559"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1,86</w:t>
            </w:r>
          </w:p>
        </w:tc>
      </w:tr>
      <w:tr w:rsidR="004A7D83" w:rsidRPr="00287D8B" w:rsidTr="004A7D83">
        <w:tc>
          <w:tcPr>
            <w:tcW w:w="6062" w:type="dxa"/>
          </w:tcPr>
          <w:p w:rsidR="004A7D83" w:rsidRPr="00287D8B" w:rsidRDefault="004A7D83" w:rsidP="004A7D83">
            <w:pPr>
              <w:pStyle w:val="ac"/>
              <w:widowControl w:val="0"/>
              <w:spacing w:after="0" w:line="360" w:lineRule="auto"/>
              <w:ind w:left="0"/>
              <w:jc w:val="both"/>
              <w:rPr>
                <w:rFonts w:ascii="Times New Roman" w:hAnsi="Times New Roman" w:cs="Times New Roman"/>
                <w:sz w:val="28"/>
                <w:szCs w:val="28"/>
              </w:rPr>
            </w:pPr>
            <w:proofErr w:type="gramStart"/>
            <w:r w:rsidRPr="00287D8B">
              <w:rPr>
                <w:rFonts w:ascii="Times New Roman" w:hAnsi="Times New Roman" w:cs="Times New Roman"/>
                <w:sz w:val="28"/>
                <w:szCs w:val="28"/>
              </w:rPr>
              <w:t>Коэффициент абсолютной ликвидности ((Денежные средства + Краткосрочные финансовые вложения) / Текущие обязательства))</w:t>
            </w:r>
            <w:proofErr w:type="gramEnd"/>
          </w:p>
        </w:tc>
        <w:tc>
          <w:tcPr>
            <w:tcW w:w="1496"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1,22</w:t>
            </w:r>
          </w:p>
        </w:tc>
        <w:tc>
          <w:tcPr>
            <w:tcW w:w="1559"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1,26</w:t>
            </w:r>
          </w:p>
        </w:tc>
      </w:tr>
      <w:tr w:rsidR="004A7D83" w:rsidRPr="00287D8B" w:rsidTr="004A7D83">
        <w:tc>
          <w:tcPr>
            <w:tcW w:w="6062" w:type="dxa"/>
          </w:tcPr>
          <w:p w:rsidR="004A7D83" w:rsidRPr="00287D8B" w:rsidRDefault="004A7D83" w:rsidP="004A7D83">
            <w:pPr>
              <w:pStyle w:val="ac"/>
              <w:widowControl w:val="0"/>
              <w:spacing w:after="0" w:line="360" w:lineRule="auto"/>
              <w:ind w:left="0"/>
              <w:jc w:val="both"/>
              <w:rPr>
                <w:rFonts w:ascii="Times New Roman" w:hAnsi="Times New Roman" w:cs="Times New Roman"/>
                <w:sz w:val="28"/>
                <w:szCs w:val="28"/>
              </w:rPr>
            </w:pPr>
            <w:r w:rsidRPr="00287D8B">
              <w:rPr>
                <w:rFonts w:ascii="Times New Roman" w:hAnsi="Times New Roman" w:cs="Times New Roman"/>
                <w:sz w:val="28"/>
                <w:szCs w:val="28"/>
              </w:rPr>
              <w:t>Коэффициент срочной ликвидности (отношение оборотных активов, без учета запасов задолженности к краткосрочным обязательствам)</w:t>
            </w:r>
          </w:p>
        </w:tc>
        <w:tc>
          <w:tcPr>
            <w:tcW w:w="1496"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2,4</w:t>
            </w:r>
          </w:p>
        </w:tc>
        <w:tc>
          <w:tcPr>
            <w:tcW w:w="1559" w:type="dxa"/>
            <w:vAlign w:val="center"/>
          </w:tcPr>
          <w:p w:rsidR="004A7D83" w:rsidRPr="00287D8B" w:rsidRDefault="004A7D83" w:rsidP="004A7D83">
            <w:pPr>
              <w:spacing w:after="0" w:line="360" w:lineRule="auto"/>
              <w:jc w:val="center"/>
              <w:rPr>
                <w:rFonts w:ascii="Times New Roman" w:eastAsia="BatangChe" w:hAnsi="Times New Roman" w:cs="Times New Roman"/>
                <w:color w:val="000000"/>
                <w:sz w:val="28"/>
                <w:szCs w:val="28"/>
              </w:rPr>
            </w:pPr>
            <w:r w:rsidRPr="00287D8B">
              <w:rPr>
                <w:rFonts w:ascii="Times New Roman" w:eastAsia="BatangChe" w:hAnsi="Times New Roman" w:cs="Times New Roman"/>
                <w:color w:val="000000"/>
                <w:sz w:val="28"/>
                <w:szCs w:val="28"/>
              </w:rPr>
              <w:t>2,15</w:t>
            </w:r>
          </w:p>
        </w:tc>
      </w:tr>
    </w:tbl>
    <w:p w:rsidR="004A7D83" w:rsidRPr="00287D8B" w:rsidRDefault="004A7D83" w:rsidP="004A7D83">
      <w:pPr>
        <w:pStyle w:val="11"/>
        <w:widowControl w:val="0"/>
        <w:spacing w:line="360" w:lineRule="auto"/>
        <w:ind w:firstLine="708"/>
        <w:jc w:val="both"/>
        <w:rPr>
          <w:sz w:val="28"/>
          <w:szCs w:val="28"/>
        </w:rPr>
      </w:pPr>
    </w:p>
    <w:p w:rsidR="004A7D83" w:rsidRPr="00287D8B" w:rsidRDefault="004A7D83" w:rsidP="004A7D83">
      <w:pPr>
        <w:pStyle w:val="11"/>
        <w:widowControl w:val="0"/>
        <w:spacing w:line="360" w:lineRule="auto"/>
        <w:ind w:firstLine="851"/>
        <w:jc w:val="both"/>
        <w:rPr>
          <w:sz w:val="28"/>
          <w:szCs w:val="28"/>
        </w:rPr>
      </w:pPr>
      <w:r w:rsidRPr="00287D8B">
        <w:rPr>
          <w:sz w:val="28"/>
          <w:szCs w:val="28"/>
        </w:rPr>
        <w:t xml:space="preserve">В соответствии с </w:t>
      </w:r>
      <w:r w:rsidR="00287D8B" w:rsidRPr="00287D8B">
        <w:rPr>
          <w:sz w:val="28"/>
          <w:szCs w:val="28"/>
        </w:rPr>
        <w:t>т</w:t>
      </w:r>
      <w:r w:rsidRPr="00287D8B">
        <w:rPr>
          <w:sz w:val="28"/>
          <w:szCs w:val="28"/>
        </w:rPr>
        <w:t xml:space="preserve">аблицей </w:t>
      </w:r>
      <w:r w:rsidR="00287D8B" w:rsidRPr="00287D8B">
        <w:rPr>
          <w:sz w:val="28"/>
          <w:szCs w:val="28"/>
        </w:rPr>
        <w:t>4</w:t>
      </w:r>
      <w:r w:rsidRPr="00287D8B">
        <w:rPr>
          <w:sz w:val="28"/>
          <w:szCs w:val="28"/>
        </w:rPr>
        <w:t xml:space="preserve"> можно отметить, что показатели ликвидности </w:t>
      </w:r>
      <w:r w:rsidR="00287D8B" w:rsidRPr="00287D8B">
        <w:rPr>
          <w:sz w:val="28"/>
          <w:szCs w:val="28"/>
        </w:rPr>
        <w:t>ПАО Мегафон</w:t>
      </w:r>
      <w:r w:rsidRPr="00287D8B">
        <w:rPr>
          <w:sz w:val="28"/>
          <w:szCs w:val="28"/>
        </w:rPr>
        <w:t xml:space="preserve"> за </w:t>
      </w:r>
      <w:r w:rsidR="00287D8B" w:rsidRPr="00287D8B">
        <w:rPr>
          <w:sz w:val="28"/>
          <w:szCs w:val="28"/>
        </w:rPr>
        <w:t>2014-2015</w:t>
      </w:r>
      <w:r w:rsidRPr="00287D8B">
        <w:rPr>
          <w:sz w:val="28"/>
          <w:szCs w:val="28"/>
        </w:rPr>
        <w:t xml:space="preserve"> </w:t>
      </w:r>
      <w:r w:rsidR="00287D8B" w:rsidRPr="00287D8B">
        <w:rPr>
          <w:sz w:val="28"/>
          <w:szCs w:val="28"/>
        </w:rPr>
        <w:t>гг.</w:t>
      </w:r>
      <w:r w:rsidRPr="00287D8B">
        <w:rPr>
          <w:sz w:val="28"/>
          <w:szCs w:val="28"/>
        </w:rPr>
        <w:t xml:space="preserve"> не находятся в рамках установленных норм. Например, хорошим считается значение коэффициента текущей ликвидности более 2 (в </w:t>
      </w:r>
      <w:r w:rsidR="00287D8B" w:rsidRPr="00287D8B">
        <w:rPr>
          <w:sz w:val="28"/>
          <w:szCs w:val="28"/>
        </w:rPr>
        <w:t xml:space="preserve">ПАО Мегафон </w:t>
      </w:r>
      <w:r w:rsidRPr="00287D8B">
        <w:rPr>
          <w:sz w:val="28"/>
          <w:szCs w:val="28"/>
        </w:rPr>
        <w:t xml:space="preserve"> в 201</w:t>
      </w:r>
      <w:r w:rsidR="00287D8B" w:rsidRPr="00287D8B">
        <w:rPr>
          <w:sz w:val="28"/>
          <w:szCs w:val="28"/>
        </w:rPr>
        <w:t>4</w:t>
      </w:r>
      <w:r w:rsidRPr="00287D8B">
        <w:rPr>
          <w:sz w:val="28"/>
          <w:szCs w:val="28"/>
        </w:rPr>
        <w:t xml:space="preserve"> году он составил 2,</w:t>
      </w:r>
      <w:r w:rsidR="00287D8B" w:rsidRPr="00287D8B">
        <w:rPr>
          <w:sz w:val="28"/>
          <w:szCs w:val="28"/>
        </w:rPr>
        <w:t>98</w:t>
      </w:r>
      <w:r w:rsidRPr="00287D8B">
        <w:rPr>
          <w:sz w:val="28"/>
          <w:szCs w:val="28"/>
        </w:rPr>
        <w:t xml:space="preserve">). </w:t>
      </w:r>
      <w:proofErr w:type="gramStart"/>
      <w:r w:rsidRPr="00287D8B">
        <w:rPr>
          <w:sz w:val="28"/>
          <w:szCs w:val="28"/>
        </w:rPr>
        <w:t xml:space="preserve">Коэффициент абсолютной ликвидности характеризует способность предприятия погашать текущие (краткосрочные) обязательства за счёт </w:t>
      </w:r>
      <w:r w:rsidRPr="00287D8B">
        <w:rPr>
          <w:sz w:val="28"/>
          <w:szCs w:val="28"/>
        </w:rPr>
        <w:lastRenderedPageBreak/>
        <w:t>денежных средств, средств на расчетный счетах и краткосрочных финансовых вложений.</w:t>
      </w:r>
      <w:proofErr w:type="gramEnd"/>
      <w:r w:rsidRPr="00287D8B">
        <w:rPr>
          <w:sz w:val="28"/>
          <w:szCs w:val="28"/>
        </w:rPr>
        <w:t xml:space="preserve"> Хорошим считается значение коэффициента более 2 (в </w:t>
      </w:r>
      <w:r w:rsidR="00287D8B" w:rsidRPr="00287D8B">
        <w:rPr>
          <w:sz w:val="28"/>
          <w:szCs w:val="28"/>
        </w:rPr>
        <w:t xml:space="preserve">ПАО Мегафон </w:t>
      </w:r>
      <w:r w:rsidRPr="00287D8B">
        <w:rPr>
          <w:sz w:val="28"/>
          <w:szCs w:val="28"/>
        </w:rPr>
        <w:t>показатель составил 1,</w:t>
      </w:r>
      <w:r w:rsidR="00287D8B" w:rsidRPr="00287D8B">
        <w:rPr>
          <w:sz w:val="28"/>
          <w:szCs w:val="28"/>
        </w:rPr>
        <w:t>96</w:t>
      </w:r>
      <w:r w:rsidRPr="00287D8B">
        <w:rPr>
          <w:sz w:val="28"/>
          <w:szCs w:val="28"/>
        </w:rPr>
        <w:t xml:space="preserve">, что не является нормой). </w:t>
      </w:r>
      <w:proofErr w:type="gramStart"/>
      <w:r w:rsidRPr="00287D8B">
        <w:rPr>
          <w:sz w:val="28"/>
          <w:szCs w:val="28"/>
        </w:rPr>
        <w:t>Коэффициент срочной ликвидности характеризует способность компании погашать текущие (краткосрочные) обязательства за счёт оборотных активов.</w:t>
      </w:r>
      <w:proofErr w:type="gramEnd"/>
      <w:r w:rsidRPr="00287D8B">
        <w:rPr>
          <w:sz w:val="28"/>
          <w:szCs w:val="28"/>
        </w:rPr>
        <w:t xml:space="preserve">  Нормальным считается значение коэффициента более 0,8 (для </w:t>
      </w:r>
      <w:r w:rsidR="00287D8B" w:rsidRPr="00287D8B">
        <w:rPr>
          <w:sz w:val="28"/>
          <w:szCs w:val="28"/>
        </w:rPr>
        <w:t>ПАО Мегафон</w:t>
      </w:r>
      <w:r w:rsidRPr="00287D8B">
        <w:rPr>
          <w:sz w:val="28"/>
          <w:szCs w:val="28"/>
        </w:rPr>
        <w:t xml:space="preserve"> в 201</w:t>
      </w:r>
      <w:r w:rsidR="00287D8B" w:rsidRPr="00287D8B">
        <w:rPr>
          <w:sz w:val="28"/>
          <w:szCs w:val="28"/>
        </w:rPr>
        <w:t>4</w:t>
      </w:r>
      <w:r w:rsidRPr="00287D8B">
        <w:rPr>
          <w:sz w:val="28"/>
          <w:szCs w:val="28"/>
        </w:rPr>
        <w:t xml:space="preserve"> году составил 2,</w:t>
      </w:r>
      <w:r w:rsidR="00287D8B" w:rsidRPr="00287D8B">
        <w:rPr>
          <w:sz w:val="28"/>
          <w:szCs w:val="28"/>
        </w:rPr>
        <w:t>4</w:t>
      </w:r>
      <w:r w:rsidRPr="00287D8B">
        <w:rPr>
          <w:sz w:val="28"/>
          <w:szCs w:val="28"/>
        </w:rPr>
        <w:t>).</w:t>
      </w:r>
    </w:p>
    <w:p w:rsidR="004A7D83" w:rsidRPr="00287D8B" w:rsidRDefault="004A7D83" w:rsidP="004A7D83">
      <w:pPr>
        <w:pStyle w:val="11"/>
        <w:widowControl w:val="0"/>
        <w:spacing w:line="360" w:lineRule="auto"/>
        <w:ind w:firstLine="709"/>
        <w:jc w:val="both"/>
        <w:rPr>
          <w:sz w:val="28"/>
          <w:szCs w:val="28"/>
        </w:rPr>
      </w:pPr>
      <w:r w:rsidRPr="00287D8B">
        <w:rPr>
          <w:sz w:val="28"/>
          <w:szCs w:val="28"/>
        </w:rPr>
        <w:t>Для того</w:t>
      </w:r>
      <w:proofErr w:type="gramStart"/>
      <w:r w:rsidRPr="00287D8B">
        <w:rPr>
          <w:sz w:val="28"/>
          <w:szCs w:val="28"/>
        </w:rPr>
        <w:t>,</w:t>
      </w:r>
      <w:proofErr w:type="gramEnd"/>
      <w:r w:rsidRPr="00287D8B">
        <w:rPr>
          <w:sz w:val="28"/>
          <w:szCs w:val="28"/>
        </w:rPr>
        <w:t xml:space="preserve"> чтобы определить тенденцию (негативную или положительную), необходимо провести анализ показателей ликвидности, который будет представлен далее. </w:t>
      </w:r>
    </w:p>
    <w:p w:rsidR="004A7D83" w:rsidRPr="00287D8B" w:rsidRDefault="004A7D83" w:rsidP="004A7D83">
      <w:pPr>
        <w:widowControl w:val="0"/>
        <w:spacing w:after="0" w:line="360" w:lineRule="auto"/>
        <w:ind w:firstLine="851"/>
        <w:jc w:val="both"/>
        <w:rPr>
          <w:rFonts w:ascii="Times New Roman" w:hAnsi="Times New Roman" w:cs="Times New Roman"/>
          <w:sz w:val="28"/>
          <w:szCs w:val="28"/>
        </w:rPr>
      </w:pPr>
      <w:r w:rsidRPr="00287D8B">
        <w:rPr>
          <w:rFonts w:ascii="Times New Roman" w:hAnsi="Times New Roman" w:cs="Times New Roman"/>
          <w:sz w:val="28"/>
          <w:szCs w:val="28"/>
        </w:rPr>
        <w:t>Показатели финансовой устойчивости позволяют оценить финансовое положение предприятия в настоящее время.</w:t>
      </w:r>
    </w:p>
    <w:p w:rsidR="004A7D83" w:rsidRPr="00287D8B" w:rsidRDefault="004A7D83" w:rsidP="004A7D83">
      <w:pPr>
        <w:widowControl w:val="0"/>
        <w:spacing w:after="0" w:line="360" w:lineRule="auto"/>
        <w:ind w:firstLine="851"/>
        <w:jc w:val="both"/>
        <w:rPr>
          <w:rFonts w:ascii="Times New Roman" w:hAnsi="Times New Roman" w:cs="Times New Roman"/>
          <w:sz w:val="28"/>
          <w:szCs w:val="28"/>
        </w:rPr>
      </w:pPr>
    </w:p>
    <w:p w:rsidR="004A7D83" w:rsidRPr="00287D8B" w:rsidRDefault="004A7D83" w:rsidP="00287D8B">
      <w:pPr>
        <w:pStyle w:val="2"/>
        <w:widowControl w:val="0"/>
        <w:spacing w:line="360" w:lineRule="auto"/>
        <w:rPr>
          <w:sz w:val="28"/>
          <w:szCs w:val="28"/>
        </w:rPr>
      </w:pPr>
      <w:r w:rsidRPr="00287D8B">
        <w:rPr>
          <w:sz w:val="28"/>
          <w:szCs w:val="28"/>
        </w:rPr>
        <w:t xml:space="preserve">Таблица </w:t>
      </w:r>
      <w:r w:rsidR="00287D8B" w:rsidRPr="00287D8B">
        <w:rPr>
          <w:sz w:val="28"/>
          <w:szCs w:val="28"/>
        </w:rPr>
        <w:t xml:space="preserve">5. </w:t>
      </w:r>
      <w:r w:rsidRPr="00287D8B">
        <w:rPr>
          <w:sz w:val="28"/>
          <w:szCs w:val="28"/>
        </w:rPr>
        <w:t>Расчет показателей финансовой устойчивости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297"/>
        <w:gridCol w:w="1134"/>
      </w:tblGrid>
      <w:tr w:rsidR="00287D8B" w:rsidRPr="00287D8B" w:rsidTr="00287D8B">
        <w:tc>
          <w:tcPr>
            <w:tcW w:w="6771" w:type="dxa"/>
          </w:tcPr>
          <w:p w:rsidR="00287D8B" w:rsidRPr="00287D8B" w:rsidRDefault="00287D8B" w:rsidP="004A7D83">
            <w:pPr>
              <w:pStyle w:val="ac"/>
              <w:widowControl w:val="0"/>
              <w:spacing w:after="0"/>
              <w:ind w:left="29"/>
              <w:jc w:val="both"/>
              <w:rPr>
                <w:rFonts w:ascii="Times New Roman" w:hAnsi="Times New Roman" w:cs="Times New Roman"/>
                <w:sz w:val="28"/>
                <w:szCs w:val="28"/>
              </w:rPr>
            </w:pPr>
            <w:r w:rsidRPr="00287D8B">
              <w:rPr>
                <w:rFonts w:ascii="Times New Roman" w:hAnsi="Times New Roman" w:cs="Times New Roman"/>
                <w:sz w:val="28"/>
                <w:szCs w:val="28"/>
              </w:rPr>
              <w:t>Показатель</w:t>
            </w:r>
          </w:p>
        </w:tc>
        <w:tc>
          <w:tcPr>
            <w:tcW w:w="1297" w:type="dxa"/>
          </w:tcPr>
          <w:p w:rsidR="00287D8B" w:rsidRPr="00287D8B" w:rsidRDefault="00287D8B" w:rsidP="00287D8B">
            <w:pPr>
              <w:widowControl w:val="0"/>
              <w:spacing w:after="0"/>
              <w:jc w:val="center"/>
              <w:rPr>
                <w:rFonts w:ascii="Times New Roman" w:hAnsi="Times New Roman" w:cs="Times New Roman"/>
                <w:sz w:val="28"/>
                <w:szCs w:val="28"/>
              </w:rPr>
            </w:pPr>
            <w:r w:rsidRPr="00287D8B">
              <w:rPr>
                <w:rFonts w:ascii="Times New Roman" w:hAnsi="Times New Roman" w:cs="Times New Roman"/>
                <w:sz w:val="28"/>
                <w:szCs w:val="28"/>
              </w:rPr>
              <w:t>2014 г.</w:t>
            </w:r>
          </w:p>
        </w:tc>
        <w:tc>
          <w:tcPr>
            <w:tcW w:w="1134" w:type="dxa"/>
          </w:tcPr>
          <w:p w:rsidR="00287D8B" w:rsidRPr="00287D8B" w:rsidRDefault="00287D8B" w:rsidP="00287D8B">
            <w:pPr>
              <w:widowControl w:val="0"/>
              <w:spacing w:after="0"/>
              <w:jc w:val="center"/>
              <w:rPr>
                <w:rFonts w:ascii="Times New Roman" w:hAnsi="Times New Roman" w:cs="Times New Roman"/>
                <w:sz w:val="28"/>
                <w:szCs w:val="28"/>
              </w:rPr>
            </w:pPr>
            <w:r w:rsidRPr="00287D8B">
              <w:rPr>
                <w:rFonts w:ascii="Times New Roman" w:hAnsi="Times New Roman" w:cs="Times New Roman"/>
                <w:sz w:val="28"/>
                <w:szCs w:val="28"/>
              </w:rPr>
              <w:t>2015 г.</w:t>
            </w:r>
          </w:p>
        </w:tc>
      </w:tr>
      <w:tr w:rsidR="00287D8B" w:rsidRPr="00287D8B" w:rsidTr="00287D8B">
        <w:tc>
          <w:tcPr>
            <w:tcW w:w="6771" w:type="dxa"/>
          </w:tcPr>
          <w:p w:rsidR="00287D8B" w:rsidRPr="00287D8B" w:rsidRDefault="00287D8B" w:rsidP="004A7D83">
            <w:pPr>
              <w:pStyle w:val="ac"/>
              <w:widowControl w:val="0"/>
              <w:spacing w:after="0"/>
              <w:ind w:left="29"/>
              <w:jc w:val="both"/>
              <w:rPr>
                <w:rFonts w:ascii="Times New Roman" w:hAnsi="Times New Roman" w:cs="Times New Roman"/>
                <w:sz w:val="28"/>
                <w:szCs w:val="28"/>
              </w:rPr>
            </w:pPr>
            <w:r w:rsidRPr="00287D8B">
              <w:rPr>
                <w:rFonts w:ascii="Times New Roman" w:hAnsi="Times New Roman" w:cs="Times New Roman"/>
                <w:sz w:val="28"/>
                <w:szCs w:val="28"/>
              </w:rPr>
              <w:t xml:space="preserve">Коэффициент автономии </w:t>
            </w:r>
            <w:proofErr w:type="gramStart"/>
            <w:r w:rsidRPr="00287D8B">
              <w:rPr>
                <w:rFonts w:ascii="Times New Roman" w:hAnsi="Times New Roman" w:cs="Times New Roman"/>
                <w:sz w:val="28"/>
                <w:szCs w:val="28"/>
              </w:rPr>
              <w:t>собственных</w:t>
            </w:r>
            <w:proofErr w:type="gramEnd"/>
            <w:r w:rsidRPr="00287D8B">
              <w:rPr>
                <w:rFonts w:ascii="Times New Roman" w:hAnsi="Times New Roman" w:cs="Times New Roman"/>
                <w:sz w:val="28"/>
                <w:szCs w:val="28"/>
              </w:rPr>
              <w:t xml:space="preserve"> средств (отношение собственного капитала к общей сумме капитала)</w:t>
            </w:r>
          </w:p>
        </w:tc>
        <w:tc>
          <w:tcPr>
            <w:tcW w:w="1297"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0,7</w:t>
            </w:r>
          </w:p>
        </w:tc>
        <w:tc>
          <w:tcPr>
            <w:tcW w:w="1134"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0,7</w:t>
            </w:r>
          </w:p>
        </w:tc>
      </w:tr>
      <w:tr w:rsidR="00287D8B" w:rsidRPr="00287D8B" w:rsidTr="00287D8B">
        <w:tc>
          <w:tcPr>
            <w:tcW w:w="6771" w:type="dxa"/>
          </w:tcPr>
          <w:p w:rsidR="00287D8B" w:rsidRPr="00287D8B" w:rsidRDefault="00287D8B" w:rsidP="004A7D83">
            <w:pPr>
              <w:pStyle w:val="ac"/>
              <w:widowControl w:val="0"/>
              <w:spacing w:after="0"/>
              <w:ind w:left="29"/>
              <w:jc w:val="both"/>
              <w:rPr>
                <w:rFonts w:ascii="Times New Roman" w:hAnsi="Times New Roman" w:cs="Times New Roman"/>
                <w:sz w:val="28"/>
                <w:szCs w:val="28"/>
              </w:rPr>
            </w:pPr>
            <w:r w:rsidRPr="00287D8B">
              <w:rPr>
                <w:rFonts w:ascii="Times New Roman" w:hAnsi="Times New Roman" w:cs="Times New Roman"/>
                <w:sz w:val="28"/>
                <w:szCs w:val="28"/>
              </w:rPr>
              <w:t>Соотношение собственного и заемного капитала</w:t>
            </w:r>
          </w:p>
        </w:tc>
        <w:tc>
          <w:tcPr>
            <w:tcW w:w="1297"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0,6</w:t>
            </w:r>
          </w:p>
        </w:tc>
        <w:tc>
          <w:tcPr>
            <w:tcW w:w="1134"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0,6</w:t>
            </w:r>
          </w:p>
        </w:tc>
      </w:tr>
      <w:tr w:rsidR="00287D8B" w:rsidRPr="00287D8B" w:rsidTr="00287D8B">
        <w:tc>
          <w:tcPr>
            <w:tcW w:w="6771" w:type="dxa"/>
          </w:tcPr>
          <w:p w:rsidR="00287D8B" w:rsidRPr="00287D8B" w:rsidRDefault="00287D8B" w:rsidP="004A7D83">
            <w:pPr>
              <w:pStyle w:val="ac"/>
              <w:widowControl w:val="0"/>
              <w:spacing w:after="0"/>
              <w:ind w:left="29"/>
              <w:jc w:val="both"/>
              <w:rPr>
                <w:rFonts w:ascii="Times New Roman" w:hAnsi="Times New Roman" w:cs="Times New Roman"/>
                <w:sz w:val="28"/>
                <w:szCs w:val="28"/>
              </w:rPr>
            </w:pPr>
            <w:r w:rsidRPr="00287D8B">
              <w:rPr>
                <w:rFonts w:ascii="Times New Roman" w:hAnsi="Times New Roman" w:cs="Times New Roman"/>
                <w:sz w:val="28"/>
                <w:szCs w:val="28"/>
              </w:rPr>
              <w:t xml:space="preserve">Соотношение дебиторской и </w:t>
            </w:r>
            <w:proofErr w:type="gramStart"/>
            <w:r w:rsidRPr="00287D8B">
              <w:rPr>
                <w:rFonts w:ascii="Times New Roman" w:hAnsi="Times New Roman" w:cs="Times New Roman"/>
                <w:sz w:val="28"/>
                <w:szCs w:val="28"/>
              </w:rPr>
              <w:t>кредиторской</w:t>
            </w:r>
            <w:proofErr w:type="gramEnd"/>
            <w:r w:rsidRPr="00287D8B">
              <w:rPr>
                <w:rFonts w:ascii="Times New Roman" w:hAnsi="Times New Roman" w:cs="Times New Roman"/>
                <w:sz w:val="28"/>
                <w:szCs w:val="28"/>
              </w:rPr>
              <w:t xml:space="preserve"> задолженностей</w:t>
            </w:r>
          </w:p>
        </w:tc>
        <w:tc>
          <w:tcPr>
            <w:tcW w:w="1297"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0,5</w:t>
            </w:r>
          </w:p>
        </w:tc>
        <w:tc>
          <w:tcPr>
            <w:tcW w:w="1134" w:type="dxa"/>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0,4</w:t>
            </w:r>
          </w:p>
        </w:tc>
      </w:tr>
    </w:tbl>
    <w:p w:rsidR="004A7D83" w:rsidRPr="00287D8B" w:rsidRDefault="004A7D83" w:rsidP="004A7D83">
      <w:pPr>
        <w:pStyle w:val="11"/>
        <w:widowControl w:val="0"/>
        <w:spacing w:line="360" w:lineRule="auto"/>
        <w:ind w:firstLine="709"/>
        <w:jc w:val="both"/>
        <w:rPr>
          <w:sz w:val="28"/>
          <w:szCs w:val="28"/>
        </w:rPr>
      </w:pPr>
    </w:p>
    <w:p w:rsidR="004A7D83" w:rsidRPr="00287D8B" w:rsidRDefault="004A7D83" w:rsidP="004A7D83">
      <w:pPr>
        <w:pStyle w:val="ae"/>
      </w:pPr>
      <w:r w:rsidRPr="00287D8B">
        <w:t xml:space="preserve">Показатели рентабельности </w:t>
      </w:r>
      <w:proofErr w:type="gramStart"/>
      <w:r w:rsidRPr="00287D8B">
        <w:t>представлены</w:t>
      </w:r>
      <w:proofErr w:type="gramEnd"/>
      <w:r w:rsidRPr="00287D8B">
        <w:t xml:space="preserve"> в </w:t>
      </w:r>
      <w:r w:rsidR="00287D8B" w:rsidRPr="00287D8B">
        <w:t>т</w:t>
      </w:r>
      <w:r w:rsidRPr="00287D8B">
        <w:t xml:space="preserve">аблице </w:t>
      </w:r>
      <w:r w:rsidR="00287D8B" w:rsidRPr="00287D8B">
        <w:t>6</w:t>
      </w:r>
      <w:r w:rsidRPr="00287D8B">
        <w:t>.</w:t>
      </w:r>
    </w:p>
    <w:p w:rsidR="004A7D83" w:rsidRPr="00287D8B" w:rsidRDefault="004A7D83" w:rsidP="004A7D83">
      <w:pPr>
        <w:pStyle w:val="ae"/>
        <w:jc w:val="right"/>
      </w:pPr>
    </w:p>
    <w:p w:rsidR="004A7D83" w:rsidRPr="00287D8B" w:rsidRDefault="004A7D83" w:rsidP="004A7D83">
      <w:pPr>
        <w:pStyle w:val="ae"/>
      </w:pPr>
      <w:r w:rsidRPr="00287D8B">
        <w:t xml:space="preserve">Таблица </w:t>
      </w:r>
      <w:r w:rsidR="00287D8B" w:rsidRPr="00287D8B">
        <w:t xml:space="preserve">6. </w:t>
      </w:r>
      <w:r w:rsidRPr="00287D8B">
        <w:t>Расчет показателей рентабельности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1668"/>
        <w:gridCol w:w="1668"/>
        <w:gridCol w:w="1667"/>
        <w:gridCol w:w="1667"/>
      </w:tblGrid>
      <w:tr w:rsidR="00287D8B" w:rsidRPr="00287D8B" w:rsidTr="00287D8B">
        <w:tc>
          <w:tcPr>
            <w:tcW w:w="1515" w:type="pct"/>
            <w:vMerge w:val="restart"/>
            <w:vAlign w:val="center"/>
          </w:tcPr>
          <w:p w:rsidR="00287D8B" w:rsidRPr="00287D8B" w:rsidRDefault="00287D8B" w:rsidP="004A7D83">
            <w:pPr>
              <w:pStyle w:val="af0"/>
              <w:rPr>
                <w:sz w:val="28"/>
                <w:szCs w:val="28"/>
              </w:rPr>
            </w:pPr>
            <w:r w:rsidRPr="00287D8B">
              <w:rPr>
                <w:sz w:val="28"/>
                <w:szCs w:val="28"/>
              </w:rPr>
              <w:t>показатели</w:t>
            </w:r>
          </w:p>
        </w:tc>
        <w:tc>
          <w:tcPr>
            <w:tcW w:w="871" w:type="pct"/>
            <w:vAlign w:val="center"/>
          </w:tcPr>
          <w:p w:rsidR="00287D8B" w:rsidRPr="00287D8B" w:rsidRDefault="00287D8B" w:rsidP="00287D8B">
            <w:pPr>
              <w:pStyle w:val="af0"/>
              <w:rPr>
                <w:sz w:val="28"/>
                <w:szCs w:val="28"/>
              </w:rPr>
            </w:pPr>
            <w:r w:rsidRPr="00287D8B">
              <w:rPr>
                <w:sz w:val="28"/>
                <w:szCs w:val="28"/>
              </w:rPr>
              <w:t>2014г.</w:t>
            </w:r>
          </w:p>
        </w:tc>
        <w:tc>
          <w:tcPr>
            <w:tcW w:w="871" w:type="pct"/>
            <w:vAlign w:val="center"/>
          </w:tcPr>
          <w:p w:rsidR="00287D8B" w:rsidRPr="00287D8B" w:rsidRDefault="00287D8B" w:rsidP="00287D8B">
            <w:pPr>
              <w:pStyle w:val="af0"/>
              <w:rPr>
                <w:sz w:val="28"/>
                <w:szCs w:val="28"/>
              </w:rPr>
            </w:pPr>
            <w:r w:rsidRPr="00287D8B">
              <w:rPr>
                <w:sz w:val="28"/>
                <w:szCs w:val="28"/>
              </w:rPr>
              <w:t>2015г.</w:t>
            </w:r>
          </w:p>
        </w:tc>
        <w:tc>
          <w:tcPr>
            <w:tcW w:w="1742" w:type="pct"/>
            <w:gridSpan w:val="2"/>
            <w:vAlign w:val="center"/>
          </w:tcPr>
          <w:p w:rsidR="00287D8B" w:rsidRPr="00287D8B" w:rsidRDefault="00287D8B" w:rsidP="00287D8B">
            <w:pPr>
              <w:pStyle w:val="af0"/>
              <w:rPr>
                <w:sz w:val="28"/>
                <w:szCs w:val="28"/>
              </w:rPr>
            </w:pPr>
            <w:r w:rsidRPr="00287D8B">
              <w:rPr>
                <w:sz w:val="28"/>
                <w:szCs w:val="28"/>
              </w:rPr>
              <w:t>2015г. к 2014г.</w:t>
            </w:r>
          </w:p>
        </w:tc>
      </w:tr>
      <w:tr w:rsidR="00287D8B" w:rsidRPr="00287D8B" w:rsidTr="00287D8B">
        <w:tc>
          <w:tcPr>
            <w:tcW w:w="1515" w:type="pct"/>
            <w:vMerge/>
            <w:vAlign w:val="center"/>
          </w:tcPr>
          <w:p w:rsidR="00287D8B" w:rsidRPr="00287D8B" w:rsidRDefault="00287D8B" w:rsidP="004A7D83">
            <w:pPr>
              <w:pStyle w:val="af0"/>
              <w:rPr>
                <w:sz w:val="28"/>
                <w:szCs w:val="28"/>
              </w:rPr>
            </w:pPr>
          </w:p>
        </w:tc>
        <w:tc>
          <w:tcPr>
            <w:tcW w:w="871" w:type="pct"/>
            <w:vAlign w:val="center"/>
          </w:tcPr>
          <w:p w:rsidR="00287D8B" w:rsidRPr="00287D8B" w:rsidRDefault="00287D8B" w:rsidP="004A7D83">
            <w:pPr>
              <w:pStyle w:val="af0"/>
              <w:rPr>
                <w:sz w:val="28"/>
                <w:szCs w:val="28"/>
              </w:rPr>
            </w:pPr>
            <w:r w:rsidRPr="00287D8B">
              <w:rPr>
                <w:sz w:val="28"/>
                <w:szCs w:val="28"/>
              </w:rPr>
              <w:t>тыс. руб.</w:t>
            </w:r>
          </w:p>
        </w:tc>
        <w:tc>
          <w:tcPr>
            <w:tcW w:w="871" w:type="pct"/>
            <w:vAlign w:val="center"/>
          </w:tcPr>
          <w:p w:rsidR="00287D8B" w:rsidRPr="00287D8B" w:rsidRDefault="00287D8B" w:rsidP="004A7D83">
            <w:pPr>
              <w:pStyle w:val="af0"/>
              <w:rPr>
                <w:sz w:val="28"/>
                <w:szCs w:val="28"/>
              </w:rPr>
            </w:pPr>
            <w:r w:rsidRPr="00287D8B">
              <w:rPr>
                <w:sz w:val="28"/>
                <w:szCs w:val="28"/>
              </w:rPr>
              <w:t>тыс. руб.</w:t>
            </w:r>
          </w:p>
        </w:tc>
        <w:tc>
          <w:tcPr>
            <w:tcW w:w="871" w:type="pct"/>
            <w:vAlign w:val="center"/>
          </w:tcPr>
          <w:p w:rsidR="00287D8B" w:rsidRPr="00287D8B" w:rsidRDefault="00287D8B" w:rsidP="004A7D83">
            <w:pPr>
              <w:pStyle w:val="af0"/>
              <w:rPr>
                <w:sz w:val="28"/>
                <w:szCs w:val="28"/>
              </w:rPr>
            </w:pPr>
            <w:proofErr w:type="spellStart"/>
            <w:r w:rsidRPr="00287D8B">
              <w:rPr>
                <w:sz w:val="28"/>
                <w:szCs w:val="28"/>
              </w:rPr>
              <w:t>Абс</w:t>
            </w:r>
            <w:proofErr w:type="spellEnd"/>
            <w:r w:rsidRPr="00287D8B">
              <w:rPr>
                <w:sz w:val="28"/>
                <w:szCs w:val="28"/>
              </w:rPr>
              <w:t>., тыс. руб.</w:t>
            </w:r>
          </w:p>
        </w:tc>
        <w:tc>
          <w:tcPr>
            <w:tcW w:w="871" w:type="pct"/>
            <w:vAlign w:val="center"/>
          </w:tcPr>
          <w:p w:rsidR="00287D8B" w:rsidRPr="00287D8B" w:rsidRDefault="00287D8B" w:rsidP="004A7D83">
            <w:pPr>
              <w:pStyle w:val="af0"/>
              <w:rPr>
                <w:sz w:val="28"/>
                <w:szCs w:val="28"/>
              </w:rPr>
            </w:pPr>
            <w:proofErr w:type="spellStart"/>
            <w:proofErr w:type="gramStart"/>
            <w:r w:rsidRPr="00287D8B">
              <w:rPr>
                <w:sz w:val="28"/>
                <w:szCs w:val="28"/>
              </w:rPr>
              <w:t>Тр</w:t>
            </w:r>
            <w:proofErr w:type="spellEnd"/>
            <w:proofErr w:type="gramEnd"/>
            <w:r w:rsidRPr="00287D8B">
              <w:rPr>
                <w:sz w:val="28"/>
                <w:szCs w:val="28"/>
              </w:rPr>
              <w:t>, %</w:t>
            </w:r>
          </w:p>
        </w:tc>
      </w:tr>
      <w:tr w:rsidR="00287D8B" w:rsidRPr="00287D8B" w:rsidTr="00287D8B">
        <w:tc>
          <w:tcPr>
            <w:tcW w:w="1515" w:type="pct"/>
            <w:vAlign w:val="center"/>
          </w:tcPr>
          <w:p w:rsidR="00287D8B" w:rsidRPr="00287D8B" w:rsidRDefault="00287D8B" w:rsidP="004A7D83">
            <w:pPr>
              <w:rPr>
                <w:rFonts w:ascii="Times New Roman" w:hAnsi="Times New Roman" w:cs="Times New Roman"/>
                <w:color w:val="000000"/>
                <w:sz w:val="28"/>
                <w:szCs w:val="28"/>
              </w:rPr>
            </w:pPr>
            <w:r w:rsidRPr="00287D8B">
              <w:rPr>
                <w:rFonts w:ascii="Times New Roman" w:hAnsi="Times New Roman" w:cs="Times New Roman"/>
                <w:color w:val="000000"/>
                <w:sz w:val="28"/>
                <w:szCs w:val="28"/>
              </w:rPr>
              <w:t>Рентабельность продукции</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0,24</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0,22</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-0,02</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90,82</w:t>
            </w:r>
          </w:p>
        </w:tc>
      </w:tr>
      <w:tr w:rsidR="00287D8B" w:rsidRPr="00287D8B" w:rsidTr="00287D8B">
        <w:tc>
          <w:tcPr>
            <w:tcW w:w="1515" w:type="pct"/>
            <w:vAlign w:val="center"/>
          </w:tcPr>
          <w:p w:rsidR="00287D8B" w:rsidRPr="00287D8B" w:rsidRDefault="00287D8B" w:rsidP="004A7D83">
            <w:pPr>
              <w:rPr>
                <w:rFonts w:ascii="Times New Roman" w:hAnsi="Times New Roman" w:cs="Times New Roman"/>
                <w:color w:val="000000"/>
                <w:sz w:val="28"/>
                <w:szCs w:val="28"/>
              </w:rPr>
            </w:pPr>
            <w:r w:rsidRPr="00287D8B">
              <w:rPr>
                <w:rFonts w:ascii="Times New Roman" w:hAnsi="Times New Roman" w:cs="Times New Roman"/>
                <w:color w:val="000000"/>
                <w:sz w:val="28"/>
                <w:szCs w:val="28"/>
              </w:rPr>
              <w:t>Рентабельность продаж</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0,21</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0,19</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-0,01</w:t>
            </w:r>
          </w:p>
        </w:tc>
        <w:tc>
          <w:tcPr>
            <w:tcW w:w="871" w:type="pct"/>
            <w:vAlign w:val="center"/>
          </w:tcPr>
          <w:p w:rsidR="00287D8B" w:rsidRPr="00287D8B" w:rsidRDefault="00287D8B" w:rsidP="004A7D83">
            <w:pPr>
              <w:jc w:val="center"/>
              <w:rPr>
                <w:rFonts w:ascii="Times New Roman" w:hAnsi="Times New Roman" w:cs="Times New Roman"/>
                <w:color w:val="000000"/>
                <w:sz w:val="28"/>
                <w:szCs w:val="28"/>
              </w:rPr>
            </w:pPr>
            <w:r w:rsidRPr="00287D8B">
              <w:rPr>
                <w:rFonts w:ascii="Times New Roman" w:hAnsi="Times New Roman" w:cs="Times New Roman"/>
                <w:color w:val="000000"/>
                <w:sz w:val="28"/>
                <w:szCs w:val="28"/>
              </w:rPr>
              <w:t>93,85</w:t>
            </w:r>
          </w:p>
        </w:tc>
      </w:tr>
    </w:tbl>
    <w:p w:rsidR="004A7D83" w:rsidRPr="00287D8B" w:rsidRDefault="004A7D83" w:rsidP="004A7D83">
      <w:pPr>
        <w:pStyle w:val="ae"/>
      </w:pPr>
    </w:p>
    <w:p w:rsidR="004A7D83" w:rsidRPr="00287D8B" w:rsidRDefault="004A7D83" w:rsidP="004A7D83">
      <w:pPr>
        <w:pStyle w:val="ab"/>
        <w:widowControl w:val="0"/>
        <w:spacing w:line="360" w:lineRule="auto"/>
        <w:ind w:firstLine="708"/>
        <w:jc w:val="both"/>
        <w:rPr>
          <w:sz w:val="28"/>
          <w:szCs w:val="28"/>
        </w:rPr>
      </w:pPr>
      <w:proofErr w:type="gramStart"/>
      <w:r w:rsidRPr="00287D8B">
        <w:rPr>
          <w:sz w:val="28"/>
          <w:szCs w:val="28"/>
        </w:rPr>
        <w:t xml:space="preserve">Порядок распределения сформированных финансовых ресурсов </w:t>
      </w:r>
      <w:r w:rsidR="00287D8B" w:rsidRPr="00287D8B">
        <w:rPr>
          <w:sz w:val="28"/>
          <w:szCs w:val="28"/>
        </w:rPr>
        <w:t>ПАО Мегафон</w:t>
      </w:r>
      <w:r w:rsidRPr="00287D8B">
        <w:rPr>
          <w:sz w:val="28"/>
          <w:szCs w:val="28"/>
        </w:rPr>
        <w:t xml:space="preserve">, порядок образования и использования целевых (в том числе и резервного) фондов определяется уставом предприятия, а также положением о распределении и использовании прибыли </w:t>
      </w:r>
      <w:r w:rsidR="00287D8B" w:rsidRPr="00287D8B">
        <w:rPr>
          <w:sz w:val="28"/>
          <w:szCs w:val="28"/>
        </w:rPr>
        <w:t>ПАО Мегафон</w:t>
      </w:r>
      <w:r w:rsidRPr="00287D8B">
        <w:rPr>
          <w:sz w:val="28"/>
          <w:szCs w:val="28"/>
        </w:rPr>
        <w:t>, утвержденным генеральным директором.</w:t>
      </w:r>
      <w:proofErr w:type="gramEnd"/>
      <w:r w:rsidRPr="00287D8B">
        <w:rPr>
          <w:sz w:val="28"/>
          <w:szCs w:val="28"/>
        </w:rPr>
        <w:t xml:space="preserve"> Выполнение решений о распределении прибыли представлено в Таблице </w:t>
      </w:r>
      <w:r w:rsidR="00287D8B" w:rsidRPr="00287D8B">
        <w:rPr>
          <w:sz w:val="28"/>
          <w:szCs w:val="28"/>
        </w:rPr>
        <w:t>7</w:t>
      </w:r>
      <w:r w:rsidRPr="00287D8B">
        <w:rPr>
          <w:sz w:val="28"/>
          <w:szCs w:val="28"/>
        </w:rPr>
        <w:t>.</w:t>
      </w:r>
    </w:p>
    <w:p w:rsidR="004A7D83" w:rsidRPr="00287D8B" w:rsidRDefault="004A7D83" w:rsidP="004A7D83">
      <w:pPr>
        <w:pStyle w:val="ab"/>
        <w:widowControl w:val="0"/>
        <w:jc w:val="right"/>
        <w:rPr>
          <w:sz w:val="28"/>
          <w:szCs w:val="28"/>
        </w:rPr>
      </w:pPr>
    </w:p>
    <w:p w:rsidR="004A7D83" w:rsidRPr="00287D8B" w:rsidRDefault="004A7D83" w:rsidP="00287D8B">
      <w:pPr>
        <w:pStyle w:val="ab"/>
        <w:widowControl w:val="0"/>
        <w:rPr>
          <w:sz w:val="28"/>
          <w:szCs w:val="28"/>
        </w:rPr>
      </w:pPr>
      <w:r w:rsidRPr="00287D8B">
        <w:rPr>
          <w:sz w:val="28"/>
          <w:szCs w:val="28"/>
        </w:rPr>
        <w:t xml:space="preserve">Таблица </w:t>
      </w:r>
      <w:r w:rsidR="00287D8B" w:rsidRPr="00287D8B">
        <w:rPr>
          <w:sz w:val="28"/>
          <w:szCs w:val="28"/>
        </w:rPr>
        <w:t xml:space="preserve">7. </w:t>
      </w:r>
      <w:r w:rsidRPr="00287D8B">
        <w:rPr>
          <w:sz w:val="28"/>
          <w:szCs w:val="28"/>
        </w:rPr>
        <w:t>Выполнение решения о распределении прибыли</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8"/>
        <w:gridCol w:w="1701"/>
      </w:tblGrid>
      <w:tr w:rsidR="004A7D83" w:rsidRPr="00287D8B" w:rsidTr="004A7D83">
        <w:trPr>
          <w:jc w:val="center"/>
        </w:trPr>
        <w:tc>
          <w:tcPr>
            <w:tcW w:w="7838" w:type="dxa"/>
            <w:vAlign w:val="center"/>
          </w:tcPr>
          <w:p w:rsidR="004A7D83" w:rsidRPr="00287D8B" w:rsidRDefault="004A7D83" w:rsidP="004A7D83">
            <w:pPr>
              <w:pStyle w:val="ab"/>
              <w:widowControl w:val="0"/>
              <w:jc w:val="both"/>
              <w:rPr>
                <w:sz w:val="28"/>
                <w:szCs w:val="28"/>
              </w:rPr>
            </w:pPr>
            <w:r w:rsidRPr="00287D8B">
              <w:rPr>
                <w:sz w:val="28"/>
                <w:szCs w:val="28"/>
              </w:rPr>
              <w:t>Статья распределения</w:t>
            </w:r>
          </w:p>
        </w:tc>
        <w:tc>
          <w:tcPr>
            <w:tcW w:w="1701" w:type="dxa"/>
            <w:vAlign w:val="center"/>
          </w:tcPr>
          <w:p w:rsidR="004A7D83" w:rsidRPr="00287D8B" w:rsidRDefault="004A7D83" w:rsidP="004A7D83">
            <w:pPr>
              <w:pStyle w:val="ab"/>
              <w:widowControl w:val="0"/>
              <w:jc w:val="center"/>
              <w:rPr>
                <w:sz w:val="28"/>
                <w:szCs w:val="28"/>
              </w:rPr>
            </w:pPr>
            <w:r w:rsidRPr="00287D8B">
              <w:rPr>
                <w:sz w:val="28"/>
                <w:szCs w:val="28"/>
              </w:rPr>
              <w:t>% от чистой прибыли</w:t>
            </w:r>
          </w:p>
        </w:tc>
      </w:tr>
      <w:tr w:rsidR="004A7D83" w:rsidRPr="00287D8B" w:rsidTr="004A7D83">
        <w:trPr>
          <w:trHeight w:val="217"/>
          <w:jc w:val="center"/>
        </w:trPr>
        <w:tc>
          <w:tcPr>
            <w:tcW w:w="7838" w:type="dxa"/>
            <w:vAlign w:val="center"/>
          </w:tcPr>
          <w:p w:rsidR="004A7D83" w:rsidRPr="00287D8B" w:rsidRDefault="004A7D83" w:rsidP="00287D8B">
            <w:pPr>
              <w:pStyle w:val="ab"/>
              <w:widowControl w:val="0"/>
              <w:jc w:val="both"/>
              <w:rPr>
                <w:sz w:val="28"/>
                <w:szCs w:val="28"/>
              </w:rPr>
            </w:pPr>
            <w:r w:rsidRPr="00287D8B">
              <w:rPr>
                <w:sz w:val="28"/>
                <w:szCs w:val="28"/>
              </w:rPr>
              <w:t>Чистая прибыль за 201</w:t>
            </w:r>
            <w:r w:rsidR="00287D8B" w:rsidRPr="00287D8B">
              <w:rPr>
                <w:sz w:val="28"/>
                <w:szCs w:val="28"/>
              </w:rPr>
              <w:t>5</w:t>
            </w:r>
            <w:r w:rsidRPr="00287D8B">
              <w:rPr>
                <w:sz w:val="28"/>
                <w:szCs w:val="28"/>
              </w:rPr>
              <w:t xml:space="preserve"> год, в том числе</w:t>
            </w:r>
          </w:p>
        </w:tc>
        <w:tc>
          <w:tcPr>
            <w:tcW w:w="1701" w:type="dxa"/>
            <w:vAlign w:val="center"/>
          </w:tcPr>
          <w:p w:rsidR="004A7D83" w:rsidRPr="00287D8B" w:rsidRDefault="004A7D83" w:rsidP="004A7D83">
            <w:pPr>
              <w:pStyle w:val="ab"/>
              <w:widowControl w:val="0"/>
              <w:jc w:val="center"/>
              <w:rPr>
                <w:sz w:val="28"/>
                <w:szCs w:val="28"/>
              </w:rPr>
            </w:pPr>
            <w:r w:rsidRPr="00287D8B">
              <w:rPr>
                <w:sz w:val="28"/>
                <w:szCs w:val="28"/>
              </w:rPr>
              <w:t>100 %</w:t>
            </w:r>
          </w:p>
        </w:tc>
      </w:tr>
      <w:tr w:rsidR="004A7D83" w:rsidRPr="00287D8B" w:rsidTr="004A7D83">
        <w:trPr>
          <w:trHeight w:val="90"/>
          <w:jc w:val="center"/>
        </w:trPr>
        <w:tc>
          <w:tcPr>
            <w:tcW w:w="7838" w:type="dxa"/>
            <w:vAlign w:val="center"/>
          </w:tcPr>
          <w:p w:rsidR="004A7D83" w:rsidRPr="00287D8B" w:rsidRDefault="004A7D83" w:rsidP="004A7D83">
            <w:pPr>
              <w:pStyle w:val="ab"/>
              <w:widowControl w:val="0"/>
              <w:jc w:val="both"/>
              <w:rPr>
                <w:sz w:val="28"/>
                <w:szCs w:val="28"/>
              </w:rPr>
            </w:pPr>
            <w:r w:rsidRPr="00287D8B">
              <w:rPr>
                <w:sz w:val="28"/>
                <w:szCs w:val="28"/>
              </w:rPr>
              <w:t xml:space="preserve">Выплата дивидендов </w:t>
            </w:r>
          </w:p>
        </w:tc>
        <w:tc>
          <w:tcPr>
            <w:tcW w:w="1701" w:type="dxa"/>
            <w:vAlign w:val="center"/>
          </w:tcPr>
          <w:p w:rsidR="004A7D83" w:rsidRPr="00287D8B" w:rsidRDefault="004A7D83" w:rsidP="004A7D83">
            <w:pPr>
              <w:pStyle w:val="ab"/>
              <w:widowControl w:val="0"/>
              <w:jc w:val="center"/>
              <w:rPr>
                <w:sz w:val="28"/>
                <w:szCs w:val="28"/>
              </w:rPr>
            </w:pPr>
            <w:r w:rsidRPr="00287D8B">
              <w:rPr>
                <w:sz w:val="28"/>
                <w:szCs w:val="28"/>
              </w:rPr>
              <w:t>20 %</w:t>
            </w:r>
          </w:p>
        </w:tc>
      </w:tr>
      <w:tr w:rsidR="004A7D83" w:rsidRPr="00287D8B" w:rsidTr="004A7D83">
        <w:trPr>
          <w:trHeight w:val="90"/>
          <w:jc w:val="center"/>
        </w:trPr>
        <w:tc>
          <w:tcPr>
            <w:tcW w:w="7838" w:type="dxa"/>
            <w:vAlign w:val="center"/>
          </w:tcPr>
          <w:p w:rsidR="004A7D83" w:rsidRPr="00287D8B" w:rsidRDefault="004A7D83" w:rsidP="004A7D83">
            <w:pPr>
              <w:pStyle w:val="ab"/>
              <w:widowControl w:val="0"/>
              <w:jc w:val="both"/>
              <w:rPr>
                <w:sz w:val="28"/>
                <w:szCs w:val="28"/>
              </w:rPr>
            </w:pPr>
            <w:r w:rsidRPr="00287D8B">
              <w:rPr>
                <w:sz w:val="28"/>
                <w:szCs w:val="28"/>
              </w:rPr>
              <w:t xml:space="preserve">Пополнение </w:t>
            </w:r>
            <w:proofErr w:type="gramStart"/>
            <w:r w:rsidRPr="00287D8B">
              <w:rPr>
                <w:sz w:val="28"/>
                <w:szCs w:val="28"/>
              </w:rPr>
              <w:t>оборотных</w:t>
            </w:r>
            <w:proofErr w:type="gramEnd"/>
            <w:r w:rsidRPr="00287D8B">
              <w:rPr>
                <w:sz w:val="28"/>
                <w:szCs w:val="28"/>
              </w:rPr>
              <w:t xml:space="preserve"> средств</w:t>
            </w:r>
          </w:p>
        </w:tc>
        <w:tc>
          <w:tcPr>
            <w:tcW w:w="1701" w:type="dxa"/>
            <w:vAlign w:val="center"/>
          </w:tcPr>
          <w:p w:rsidR="004A7D83" w:rsidRPr="00287D8B" w:rsidRDefault="004A7D83" w:rsidP="004A7D83">
            <w:pPr>
              <w:pStyle w:val="ab"/>
              <w:widowControl w:val="0"/>
              <w:jc w:val="center"/>
              <w:rPr>
                <w:sz w:val="28"/>
                <w:szCs w:val="28"/>
              </w:rPr>
            </w:pPr>
            <w:r w:rsidRPr="00287D8B">
              <w:rPr>
                <w:sz w:val="28"/>
                <w:szCs w:val="28"/>
              </w:rPr>
              <w:t>79 %</w:t>
            </w:r>
          </w:p>
        </w:tc>
      </w:tr>
      <w:tr w:rsidR="004A7D83" w:rsidRPr="00287D8B" w:rsidTr="004A7D83">
        <w:trPr>
          <w:trHeight w:val="90"/>
          <w:jc w:val="center"/>
        </w:trPr>
        <w:tc>
          <w:tcPr>
            <w:tcW w:w="7838" w:type="dxa"/>
            <w:vAlign w:val="center"/>
          </w:tcPr>
          <w:p w:rsidR="004A7D83" w:rsidRPr="00287D8B" w:rsidRDefault="004A7D83" w:rsidP="004A7D83">
            <w:pPr>
              <w:pStyle w:val="ab"/>
              <w:widowControl w:val="0"/>
              <w:jc w:val="both"/>
              <w:rPr>
                <w:sz w:val="28"/>
                <w:szCs w:val="28"/>
              </w:rPr>
            </w:pPr>
            <w:r w:rsidRPr="00287D8B">
              <w:rPr>
                <w:sz w:val="28"/>
                <w:szCs w:val="28"/>
              </w:rPr>
              <w:t>Резервный фонд</w:t>
            </w:r>
          </w:p>
        </w:tc>
        <w:tc>
          <w:tcPr>
            <w:tcW w:w="1701" w:type="dxa"/>
            <w:vAlign w:val="center"/>
          </w:tcPr>
          <w:p w:rsidR="004A7D83" w:rsidRPr="00287D8B" w:rsidRDefault="004A7D83" w:rsidP="004A7D83">
            <w:pPr>
              <w:pStyle w:val="ab"/>
              <w:widowControl w:val="0"/>
              <w:jc w:val="center"/>
              <w:rPr>
                <w:sz w:val="28"/>
                <w:szCs w:val="28"/>
              </w:rPr>
            </w:pPr>
            <w:r w:rsidRPr="00287D8B">
              <w:rPr>
                <w:sz w:val="28"/>
                <w:szCs w:val="28"/>
              </w:rPr>
              <w:t>1 %</w:t>
            </w:r>
          </w:p>
        </w:tc>
      </w:tr>
    </w:tbl>
    <w:p w:rsidR="004A7D83" w:rsidRPr="00287D8B" w:rsidRDefault="004A7D83" w:rsidP="004A7D83">
      <w:pPr>
        <w:pStyle w:val="ab"/>
        <w:widowControl w:val="0"/>
        <w:spacing w:line="360" w:lineRule="auto"/>
        <w:jc w:val="both"/>
        <w:rPr>
          <w:sz w:val="28"/>
          <w:szCs w:val="28"/>
        </w:rPr>
      </w:pPr>
    </w:p>
    <w:p w:rsidR="004A7D83" w:rsidRPr="00287D8B" w:rsidRDefault="004A7D83" w:rsidP="004A7D83">
      <w:pPr>
        <w:pStyle w:val="ab"/>
        <w:widowControl w:val="0"/>
        <w:spacing w:line="360" w:lineRule="auto"/>
        <w:ind w:firstLine="708"/>
        <w:jc w:val="both"/>
        <w:rPr>
          <w:sz w:val="28"/>
          <w:szCs w:val="28"/>
        </w:rPr>
      </w:pPr>
      <w:r w:rsidRPr="00287D8B">
        <w:rPr>
          <w:sz w:val="28"/>
          <w:szCs w:val="28"/>
        </w:rPr>
        <w:t xml:space="preserve">В соответствии с </w:t>
      </w:r>
      <w:r w:rsidR="00287D8B" w:rsidRPr="00287D8B">
        <w:rPr>
          <w:sz w:val="28"/>
          <w:szCs w:val="28"/>
        </w:rPr>
        <w:t>т</w:t>
      </w:r>
      <w:r w:rsidRPr="00287D8B">
        <w:rPr>
          <w:sz w:val="28"/>
          <w:szCs w:val="28"/>
        </w:rPr>
        <w:t xml:space="preserve">аблицей </w:t>
      </w:r>
      <w:r w:rsidR="00287D8B" w:rsidRPr="00287D8B">
        <w:rPr>
          <w:sz w:val="28"/>
          <w:szCs w:val="28"/>
        </w:rPr>
        <w:t xml:space="preserve">7 </w:t>
      </w:r>
      <w:r w:rsidRPr="00287D8B">
        <w:rPr>
          <w:sz w:val="28"/>
          <w:szCs w:val="28"/>
        </w:rPr>
        <w:t xml:space="preserve"> можно судить о том, что в распределении чистой прибыли в 201</w:t>
      </w:r>
      <w:r w:rsidR="00287D8B" w:rsidRPr="00287D8B">
        <w:rPr>
          <w:sz w:val="28"/>
          <w:szCs w:val="28"/>
        </w:rPr>
        <w:t>5</w:t>
      </w:r>
      <w:r w:rsidRPr="00287D8B">
        <w:rPr>
          <w:sz w:val="28"/>
          <w:szCs w:val="28"/>
        </w:rPr>
        <w:t xml:space="preserve"> году наибольшая доля приходилась на пополнение </w:t>
      </w:r>
      <w:proofErr w:type="gramStart"/>
      <w:r w:rsidRPr="00287D8B">
        <w:rPr>
          <w:sz w:val="28"/>
          <w:szCs w:val="28"/>
        </w:rPr>
        <w:t>оборотных</w:t>
      </w:r>
      <w:proofErr w:type="gramEnd"/>
      <w:r w:rsidRPr="00287D8B">
        <w:rPr>
          <w:sz w:val="28"/>
          <w:szCs w:val="28"/>
        </w:rPr>
        <w:t xml:space="preserve"> средств (79%). Указанная тенденция эффективна, поскольку чистая прибыль расходуется на повышение оборотов деятельности.</w:t>
      </w:r>
    </w:p>
    <w:p w:rsidR="004A7D83" w:rsidRPr="00287D8B" w:rsidRDefault="004A7D83" w:rsidP="004A7D83">
      <w:pPr>
        <w:pStyle w:val="ab"/>
        <w:widowControl w:val="0"/>
        <w:spacing w:line="360" w:lineRule="auto"/>
        <w:ind w:firstLine="708"/>
        <w:jc w:val="both"/>
        <w:rPr>
          <w:sz w:val="28"/>
          <w:szCs w:val="28"/>
        </w:rPr>
      </w:pPr>
      <w:r w:rsidRPr="00287D8B">
        <w:rPr>
          <w:sz w:val="28"/>
          <w:szCs w:val="28"/>
        </w:rPr>
        <w:t xml:space="preserve">Резервный фонд </w:t>
      </w:r>
      <w:r w:rsidR="00287D8B" w:rsidRPr="00287D8B">
        <w:rPr>
          <w:sz w:val="28"/>
          <w:szCs w:val="28"/>
        </w:rPr>
        <w:t xml:space="preserve">ПАО Мегафон </w:t>
      </w:r>
      <w:r w:rsidRPr="00287D8B">
        <w:rPr>
          <w:sz w:val="28"/>
          <w:szCs w:val="28"/>
        </w:rPr>
        <w:t>предназначен для покрытия его убытков в случае отсутствия иных средств. Резервный фонд не может быть использован для иных целей.</w:t>
      </w:r>
    </w:p>
    <w:p w:rsidR="004A7D83" w:rsidRPr="00287D8B" w:rsidRDefault="00287D8B" w:rsidP="004A7D83">
      <w:pPr>
        <w:pStyle w:val="ab"/>
        <w:widowControl w:val="0"/>
        <w:spacing w:line="360" w:lineRule="auto"/>
        <w:ind w:firstLine="708"/>
        <w:jc w:val="both"/>
        <w:rPr>
          <w:sz w:val="28"/>
          <w:szCs w:val="28"/>
        </w:rPr>
      </w:pPr>
      <w:r w:rsidRPr="00287D8B">
        <w:rPr>
          <w:sz w:val="28"/>
          <w:szCs w:val="28"/>
        </w:rPr>
        <w:t>ПАО Мегафон</w:t>
      </w:r>
      <w:r w:rsidR="004A7D83" w:rsidRPr="00287D8B">
        <w:rPr>
          <w:sz w:val="28"/>
          <w:szCs w:val="28"/>
        </w:rPr>
        <w:t xml:space="preserve"> вправе 4 раза в год принимать решение о распределении своей чистой прибыли между участниками общества, оставшейся после уплаты налогов и других обязательных платежей в государственные внебюджетные фонды, формирования фондов накопления.</w:t>
      </w:r>
    </w:p>
    <w:p w:rsidR="00287D8B" w:rsidRPr="00287D8B" w:rsidRDefault="004A7D83" w:rsidP="00287D8B">
      <w:pPr>
        <w:pStyle w:val="ab"/>
        <w:widowControl w:val="0"/>
        <w:spacing w:line="360" w:lineRule="auto"/>
        <w:ind w:firstLine="708"/>
        <w:jc w:val="both"/>
        <w:rPr>
          <w:sz w:val="28"/>
          <w:szCs w:val="28"/>
        </w:rPr>
      </w:pPr>
      <w:r w:rsidRPr="00287D8B">
        <w:rPr>
          <w:sz w:val="28"/>
          <w:szCs w:val="28"/>
        </w:rPr>
        <w:t xml:space="preserve">Политика распределения чистой прибыли </w:t>
      </w:r>
      <w:r w:rsidR="00287D8B" w:rsidRPr="00287D8B">
        <w:rPr>
          <w:sz w:val="28"/>
          <w:szCs w:val="28"/>
        </w:rPr>
        <w:t>ПАО Мегафон</w:t>
      </w:r>
      <w:r w:rsidRPr="00287D8B">
        <w:rPr>
          <w:sz w:val="28"/>
          <w:szCs w:val="28"/>
        </w:rPr>
        <w:t xml:space="preserve"> не отличается постоянством и устойчивостью, средства предприятия расходуются по мере надобности. Анализируя распределение чистой прибыли, стоит отметить, что распределение прибыли организовано не совсем правильно, поскольку на потребление и развитие идёт практически 100%, на резервы менее 1%.</w: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sz w:val="28"/>
          <w:szCs w:val="28"/>
        </w:rPr>
        <w:lastRenderedPageBreak/>
        <w:t xml:space="preserve">Для целей оптимизации использования финансовых ресурсов необходим поиск путей по повышению финансовых результатов деятельности, снижению себестоимости и других расходов. Пути резервов роста финансовых результатов деятельности для </w:t>
      </w:r>
      <w:r w:rsidR="00287D8B" w:rsidRPr="00287D8B">
        <w:rPr>
          <w:rFonts w:ascii="Times New Roman" w:hAnsi="Times New Roman" w:cs="Times New Roman"/>
          <w:sz w:val="28"/>
          <w:szCs w:val="28"/>
        </w:rPr>
        <w:t>ПАО Мегафон</w:t>
      </w:r>
      <w:r w:rsidRPr="00287D8B">
        <w:rPr>
          <w:rFonts w:ascii="Times New Roman" w:hAnsi="Times New Roman" w:cs="Times New Roman"/>
          <w:sz w:val="28"/>
          <w:szCs w:val="28"/>
        </w:rPr>
        <w:t xml:space="preserve"> представлены на Рисунке </w:t>
      </w:r>
      <w:r w:rsidR="00287D8B" w:rsidRPr="00287D8B">
        <w:rPr>
          <w:rFonts w:ascii="Times New Roman" w:hAnsi="Times New Roman" w:cs="Times New Roman"/>
          <w:sz w:val="28"/>
          <w:szCs w:val="28"/>
        </w:rPr>
        <w:t>2</w:t>
      </w:r>
      <w:r w:rsidRPr="00287D8B">
        <w:rPr>
          <w:rFonts w:ascii="Times New Roman" w:hAnsi="Times New Roman" w:cs="Times New Roman"/>
          <w:sz w:val="28"/>
          <w:szCs w:val="28"/>
        </w:rPr>
        <w:t>.</w: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37DE5640" wp14:editId="679F9982">
                <wp:simplePos x="0" y="0"/>
                <wp:positionH relativeFrom="column">
                  <wp:posOffset>1525042</wp:posOffset>
                </wp:positionH>
                <wp:positionV relativeFrom="paragraph">
                  <wp:posOffset>220501</wp:posOffset>
                </wp:positionV>
                <wp:extent cx="2360295" cy="838811"/>
                <wp:effectExtent l="0" t="0" r="24130" b="1905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838811"/>
                        </a:xfrm>
                        <a:prstGeom prst="rect">
                          <a:avLst/>
                        </a:prstGeom>
                        <a:solidFill>
                          <a:srgbClr val="DBE5F1"/>
                        </a:solidFill>
                        <a:ln w="9525">
                          <a:solidFill>
                            <a:srgbClr val="000000"/>
                          </a:solidFill>
                          <a:miter lim="800000"/>
                          <a:headEnd/>
                          <a:tailEnd/>
                        </a:ln>
                      </wps:spPr>
                      <wps:txb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Резервы роста</w:t>
                            </w:r>
                            <w:r>
                              <w:rPr>
                                <w:rFonts w:ascii="Times New Roman" w:hAnsi="Times New Roman"/>
                                <w:sz w:val="28"/>
                                <w:szCs w:val="28"/>
                              </w:rPr>
                              <w:t xml:space="preserve"> финансовых результатов работы</w:t>
                            </w:r>
                            <w:r w:rsidRPr="00384A06">
                              <w:rPr>
                                <w:rFonts w:ascii="Times New Roman" w:hAnsi="Times New Roman"/>
                                <w:sz w:val="28"/>
                                <w:szCs w:val="28"/>
                              </w:rPr>
                              <w:t xml:space="preserve"> и рентабельности</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6" o:spid="_x0000_s1026" type="#_x0000_t202" style="position:absolute;left:0;text-align:left;margin-left:120.1pt;margin-top:17.35pt;width:185.85pt;height:66.0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" fillcolor="#dbe5f1">
                <v:textbo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Резервы роста</w:t>
                      </w:r>
                      <w:r>
                        <w:rPr>
                          <w:rFonts w:ascii="Times New Roman" w:hAnsi="Times New Roman"/>
                          <w:sz w:val="28"/>
                          <w:szCs w:val="28"/>
                        </w:rPr>
                        <w:t xml:space="preserve"> финансовых результатов работы</w:t>
                      </w:r>
                      <w:r w:rsidRPr="00384A06">
                        <w:rPr>
                          <w:rFonts w:ascii="Times New Roman" w:hAnsi="Times New Roman"/>
                          <w:sz w:val="28"/>
                          <w:szCs w:val="28"/>
                        </w:rPr>
                        <w:t xml:space="preserve"> и рентабельности</w:t>
                      </w:r>
                    </w:p>
                  </w:txbxContent>
                </v:textbox>
              </v:shape>
            </w:pict>
          </mc:Fallback>
        </mc:AlternateConten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70D0FC45" wp14:editId="1C6AE06D">
                <wp:simplePos x="0" y="0"/>
                <wp:positionH relativeFrom="column">
                  <wp:posOffset>2731770</wp:posOffset>
                </wp:positionH>
                <wp:positionV relativeFrom="paragraph">
                  <wp:posOffset>139065</wp:posOffset>
                </wp:positionV>
                <wp:extent cx="1924050" cy="480695"/>
                <wp:effectExtent l="0" t="0" r="76200" b="7175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4050" cy="4806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215.1pt;margin-top:10.95pt;width:151.5pt;height:3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">
                <v:stroke endarrow="block"/>
                <o:lock v:ext="edit" shapetype="f"/>
              </v:shape>
            </w:pict>
          </mc:Fallback>
        </mc:AlternateContent>
      </w:r>
      <w:r w:rsidRPr="00287D8B">
        <w:rPr>
          <w:rFonts w:ascii="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4B3064BA" wp14:editId="1A951714">
                <wp:simplePos x="0" y="0"/>
                <wp:positionH relativeFrom="column">
                  <wp:posOffset>831850</wp:posOffset>
                </wp:positionH>
                <wp:positionV relativeFrom="paragraph">
                  <wp:posOffset>139065</wp:posOffset>
                </wp:positionV>
                <wp:extent cx="1899920" cy="457200"/>
                <wp:effectExtent l="38100" t="0" r="24130" b="7620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99920" cy="4572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65.5pt;margin-top:10.95pt;width:149.6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">
                <v:stroke endarrow="block"/>
                <o:lock v:ext="edit" shapetype="f"/>
              </v:shape>
            </w:pict>
          </mc:Fallback>
        </mc:AlternateContent>
      </w:r>
      <w:r w:rsidRPr="00287D8B">
        <w:rPr>
          <w:rFonts w:ascii="Times New Roman" w:hAnsi="Times New Roman" w:cs="Times New Roman"/>
          <w:noProof/>
          <w:lang w:eastAsia="ru-RU"/>
        </w:rPr>
        <mc:AlternateContent>
          <mc:Choice Requires="wps">
            <w:drawing>
              <wp:anchor distT="0" distB="0" distL="114299" distR="114299" simplePos="0" relativeHeight="251663360" behindDoc="0" locked="0" layoutInCell="1" allowOverlap="1" wp14:anchorId="64A31622" wp14:editId="5F94F536">
                <wp:simplePos x="0" y="0"/>
                <wp:positionH relativeFrom="column">
                  <wp:posOffset>2731769</wp:posOffset>
                </wp:positionH>
                <wp:positionV relativeFrom="paragraph">
                  <wp:posOffset>139065</wp:posOffset>
                </wp:positionV>
                <wp:extent cx="0" cy="480695"/>
                <wp:effectExtent l="76200" t="0" r="57150" b="5270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806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15.1pt;margin-top:10.95pt;width:0;height:37.8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">
                <v:stroke endarrow="block"/>
                <o:lock v:ext="edit" shapetype="f"/>
              </v:shape>
            </w:pict>
          </mc:Fallback>
        </mc:AlternateConten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708FF0CE" wp14:editId="5D160705">
                <wp:simplePos x="0" y="0"/>
                <wp:positionH relativeFrom="column">
                  <wp:posOffset>1734185</wp:posOffset>
                </wp:positionH>
                <wp:positionV relativeFrom="paragraph">
                  <wp:posOffset>300990</wp:posOffset>
                </wp:positionV>
                <wp:extent cx="1816735" cy="817880"/>
                <wp:effectExtent l="0" t="0" r="12065" b="2032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735" cy="817880"/>
                        </a:xfrm>
                        <a:prstGeom prst="rect">
                          <a:avLst/>
                        </a:prstGeom>
                        <a:solidFill>
                          <a:srgbClr val="FFFFFF"/>
                        </a:solidFill>
                        <a:ln w="9525">
                          <a:solidFill>
                            <a:srgbClr val="000000"/>
                          </a:solidFill>
                          <a:miter lim="800000"/>
                          <a:headEnd/>
                          <a:tailEnd/>
                        </a:ln>
                      </wps:spPr>
                      <wps:txb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Снижение себестоимости продукции</w:t>
                            </w:r>
                          </w:p>
                          <w:p w:rsidR="00CB218C" w:rsidRPr="00384A06" w:rsidRDefault="00CB218C" w:rsidP="004A7D83">
                            <w:pPr>
                              <w:jc w:val="center"/>
                              <w:rPr>
                                <w:rFonts w:ascii="Times New Roman" w:hAnsi="Times New Roman"/>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3" o:spid="_x0000_s1027" type="#_x0000_t202" style="position:absolute;left:0;text-align:left;margin-left:136.55pt;margin-top:23.7pt;width:143.05pt;height:6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">
                <v:textbo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Снижение себестоимости продукции</w:t>
                      </w:r>
                    </w:p>
                    <w:p w:rsidR="00CB218C" w:rsidRPr="00384A06" w:rsidRDefault="00CB218C" w:rsidP="004A7D83">
                      <w:pPr>
                        <w:jc w:val="center"/>
                        <w:rPr>
                          <w:rFonts w:ascii="Times New Roman" w:hAnsi="Times New Roman"/>
                          <w:sz w:val="28"/>
                          <w:szCs w:val="28"/>
                        </w:rPr>
                      </w:pPr>
                    </w:p>
                  </w:txbxContent>
                </v:textbox>
              </v:shape>
            </w:pict>
          </mc:Fallback>
        </mc:AlternateContent>
      </w:r>
      <w:r w:rsidRPr="00287D8B">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31183225" wp14:editId="08487B6E">
                <wp:simplePos x="0" y="0"/>
                <wp:positionH relativeFrom="column">
                  <wp:posOffset>-153670</wp:posOffset>
                </wp:positionH>
                <wp:positionV relativeFrom="paragraph">
                  <wp:posOffset>285115</wp:posOffset>
                </wp:positionV>
                <wp:extent cx="1757680" cy="829310"/>
                <wp:effectExtent l="0" t="0" r="13970" b="2794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680" cy="829310"/>
                        </a:xfrm>
                        <a:prstGeom prst="rect">
                          <a:avLst/>
                        </a:prstGeom>
                        <a:solidFill>
                          <a:srgbClr val="FFFFFF"/>
                        </a:solidFill>
                        <a:ln w="9525">
                          <a:solidFill>
                            <a:srgbClr val="000000"/>
                          </a:solidFill>
                          <a:miter lim="800000"/>
                          <a:headEnd/>
                          <a:tailEnd/>
                        </a:ln>
                      </wps:spPr>
                      <wps:txb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Увеличение объема реализации продукции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15" o:spid="_x0000_s1028" type="#_x0000_t202" style="position:absolute;left:0;text-align:left;margin-left:-12.1pt;margin-top:22.45pt;width:138.4pt;height: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">
                <v:textbox>
                  <w:txbxContent>
                    <w:p w:rsidR="00CB218C" w:rsidRPr="00384A06" w:rsidRDefault="00CB218C" w:rsidP="004A7D83">
                      <w:pPr>
                        <w:spacing w:after="0"/>
                        <w:jc w:val="center"/>
                        <w:rPr>
                          <w:rFonts w:ascii="Times New Roman" w:hAnsi="Times New Roman"/>
                          <w:sz w:val="28"/>
                          <w:szCs w:val="28"/>
                        </w:rPr>
                      </w:pPr>
                      <w:r w:rsidRPr="00384A06">
                        <w:rPr>
                          <w:rFonts w:ascii="Times New Roman" w:hAnsi="Times New Roman"/>
                          <w:sz w:val="28"/>
                          <w:szCs w:val="28"/>
                        </w:rPr>
                        <w:t>Увеличение объема реализации продукции</w:t>
                      </w:r>
                    </w:p>
                  </w:txbxContent>
                </v:textbox>
              </v:shape>
            </w:pict>
          </mc:Fallback>
        </mc:AlternateConten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5FB3D119" wp14:editId="10699762">
                <wp:simplePos x="0" y="0"/>
                <wp:positionH relativeFrom="column">
                  <wp:posOffset>3669665</wp:posOffset>
                </wp:positionH>
                <wp:positionV relativeFrom="paragraph">
                  <wp:posOffset>5715</wp:posOffset>
                </wp:positionV>
                <wp:extent cx="2386965" cy="806450"/>
                <wp:effectExtent l="0" t="0" r="13335" b="1905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806450"/>
                        </a:xfrm>
                        <a:prstGeom prst="rect">
                          <a:avLst/>
                        </a:prstGeom>
                        <a:solidFill>
                          <a:srgbClr val="FFFFFF"/>
                        </a:solidFill>
                        <a:ln w="9525">
                          <a:solidFill>
                            <a:srgbClr val="000000"/>
                          </a:solidFill>
                          <a:miter lim="800000"/>
                          <a:headEnd/>
                          <a:tailEnd/>
                        </a:ln>
                      </wps:spPr>
                      <wps:txbx>
                        <w:txbxContent>
                          <w:p w:rsidR="00CB218C" w:rsidRPr="00943EC6" w:rsidRDefault="00CB218C" w:rsidP="004A7D83">
                            <w:pPr>
                              <w:spacing w:after="0"/>
                              <w:jc w:val="center"/>
                              <w:rPr>
                                <w:rFonts w:ascii="Times New Roman" w:hAnsi="Times New Roman"/>
                                <w:sz w:val="28"/>
                                <w:szCs w:val="28"/>
                              </w:rPr>
                            </w:pPr>
                            <w:r w:rsidRPr="00943EC6">
                              <w:rPr>
                                <w:rFonts w:ascii="Times New Roman" w:hAnsi="Times New Roman"/>
                                <w:sz w:val="28"/>
                                <w:szCs w:val="28"/>
                              </w:rPr>
                              <w:t xml:space="preserve">автоматизация системы </w:t>
                            </w:r>
                            <w:proofErr w:type="gramStart"/>
                            <w:r w:rsidRPr="00943EC6">
                              <w:rPr>
                                <w:rFonts w:ascii="Times New Roman" w:hAnsi="Times New Roman"/>
                                <w:sz w:val="28"/>
                                <w:szCs w:val="28"/>
                              </w:rPr>
                              <w:t>финансового</w:t>
                            </w:r>
                            <w:proofErr w:type="gramEnd"/>
                            <w:r w:rsidRPr="00943EC6">
                              <w:rPr>
                                <w:rFonts w:ascii="Times New Roman" w:hAnsi="Times New Roman"/>
                                <w:sz w:val="28"/>
                                <w:szCs w:val="28"/>
                              </w:rPr>
                              <w:t xml:space="preserve"> планирования и управления прибылью</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Надпись 14" o:spid="_x0000_s1029" type="#_x0000_t202" style="position:absolute;left:0;text-align:left;margin-left:288.95pt;margin-top:.45pt;width:187.95pt;height:63.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">
                <v:textbox style="mso-fit-shape-to-text:t">
                  <w:txbxContent>
                    <w:p w:rsidR="00CB218C" w:rsidRPr="00943EC6" w:rsidRDefault="00CB218C" w:rsidP="004A7D83">
                      <w:pPr>
                        <w:spacing w:after="0"/>
                        <w:jc w:val="center"/>
                        <w:rPr>
                          <w:rFonts w:ascii="Times New Roman" w:hAnsi="Times New Roman"/>
                          <w:sz w:val="28"/>
                          <w:szCs w:val="28"/>
                        </w:rPr>
                      </w:pPr>
                      <w:r w:rsidRPr="00943EC6">
                        <w:rPr>
                          <w:rFonts w:ascii="Times New Roman" w:hAnsi="Times New Roman"/>
                          <w:sz w:val="28"/>
                          <w:szCs w:val="28"/>
                        </w:rPr>
                        <w:t xml:space="preserve">автоматизация системы </w:t>
                      </w:r>
                      <w:proofErr w:type="gramStart"/>
                      <w:r w:rsidRPr="00943EC6">
                        <w:rPr>
                          <w:rFonts w:ascii="Times New Roman" w:hAnsi="Times New Roman"/>
                          <w:sz w:val="28"/>
                          <w:szCs w:val="28"/>
                        </w:rPr>
                        <w:t>финансового</w:t>
                      </w:r>
                      <w:proofErr w:type="gramEnd"/>
                      <w:r w:rsidRPr="00943EC6">
                        <w:rPr>
                          <w:rFonts w:ascii="Times New Roman" w:hAnsi="Times New Roman"/>
                          <w:sz w:val="28"/>
                          <w:szCs w:val="28"/>
                        </w:rPr>
                        <w:t xml:space="preserve"> планирования и управления прибылью</w:t>
                      </w:r>
                    </w:p>
                  </w:txbxContent>
                </v:textbox>
              </v:shape>
            </w:pict>
          </mc:Fallback>
        </mc:AlternateConten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p>
    <w:p w:rsidR="004A7D83" w:rsidRPr="00287D8B" w:rsidRDefault="00287D8B"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sz w:val="28"/>
          <w:szCs w:val="28"/>
        </w:rPr>
        <w:t>Рисунок 2</w:t>
      </w:r>
      <w:r w:rsidR="004A7D83" w:rsidRPr="00287D8B">
        <w:rPr>
          <w:rFonts w:ascii="Times New Roman" w:hAnsi="Times New Roman" w:cs="Times New Roman"/>
          <w:sz w:val="28"/>
          <w:szCs w:val="28"/>
        </w:rPr>
        <w:t xml:space="preserve">. Пути резервов роста прибыли для </w:t>
      </w:r>
      <w:r w:rsidRPr="00287D8B">
        <w:rPr>
          <w:rFonts w:ascii="Times New Roman" w:hAnsi="Times New Roman" w:cs="Times New Roman"/>
          <w:sz w:val="28"/>
          <w:szCs w:val="28"/>
        </w:rPr>
        <w:t>ПАО Мегафон</w:t>
      </w: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p>
    <w:p w:rsidR="004A7D83" w:rsidRPr="00287D8B" w:rsidRDefault="004A7D83" w:rsidP="004A7D83">
      <w:pPr>
        <w:widowControl w:val="0"/>
        <w:spacing w:after="0" w:line="360" w:lineRule="auto"/>
        <w:ind w:firstLine="709"/>
        <w:jc w:val="both"/>
        <w:rPr>
          <w:rFonts w:ascii="Times New Roman" w:hAnsi="Times New Roman" w:cs="Times New Roman"/>
          <w:sz w:val="28"/>
          <w:szCs w:val="28"/>
        </w:rPr>
      </w:pPr>
      <w:r w:rsidRPr="00287D8B">
        <w:rPr>
          <w:rFonts w:ascii="Times New Roman" w:hAnsi="Times New Roman" w:cs="Times New Roman"/>
          <w:sz w:val="28"/>
          <w:szCs w:val="28"/>
        </w:rPr>
        <w:t>В соответствии с Рисунком 13 можно отметить, что к основным резервам увеличения финансовых результатов деятельности и рентабельности относятся, прежде всего, следующие:</w:t>
      </w:r>
    </w:p>
    <w:p w:rsidR="004A7D83" w:rsidRPr="00287D8B" w:rsidRDefault="004A7D83" w:rsidP="004A7D83">
      <w:pPr>
        <w:widowControl w:val="0"/>
        <w:numPr>
          <w:ilvl w:val="0"/>
          <w:numId w:val="4"/>
        </w:numPr>
        <w:spacing w:after="0" w:line="360" w:lineRule="auto"/>
        <w:jc w:val="both"/>
        <w:rPr>
          <w:rFonts w:ascii="Times New Roman" w:hAnsi="Times New Roman" w:cs="Times New Roman"/>
          <w:sz w:val="28"/>
          <w:szCs w:val="28"/>
        </w:rPr>
      </w:pPr>
      <w:r w:rsidRPr="00287D8B">
        <w:rPr>
          <w:rFonts w:ascii="Times New Roman" w:hAnsi="Times New Roman" w:cs="Times New Roman"/>
          <w:sz w:val="28"/>
          <w:szCs w:val="28"/>
        </w:rPr>
        <w:t>ориентация на рост объемов реализации продукции;</w:t>
      </w:r>
    </w:p>
    <w:p w:rsidR="004A7D83" w:rsidRPr="00287D8B" w:rsidRDefault="004A7D83" w:rsidP="004A7D83">
      <w:pPr>
        <w:widowControl w:val="0"/>
        <w:numPr>
          <w:ilvl w:val="0"/>
          <w:numId w:val="4"/>
        </w:numPr>
        <w:spacing w:after="0" w:line="360" w:lineRule="auto"/>
        <w:jc w:val="both"/>
        <w:rPr>
          <w:rFonts w:ascii="Times New Roman" w:hAnsi="Times New Roman" w:cs="Times New Roman"/>
          <w:sz w:val="28"/>
          <w:szCs w:val="28"/>
        </w:rPr>
      </w:pPr>
      <w:r w:rsidRPr="00287D8B">
        <w:rPr>
          <w:rFonts w:ascii="Times New Roman" w:hAnsi="Times New Roman" w:cs="Times New Roman"/>
          <w:sz w:val="28"/>
          <w:szCs w:val="28"/>
        </w:rPr>
        <w:t>ориентация на снижение себестоимости;</w:t>
      </w:r>
    </w:p>
    <w:p w:rsidR="004A7D83" w:rsidRPr="00287D8B" w:rsidRDefault="004A7D83" w:rsidP="004A7D83">
      <w:pPr>
        <w:widowControl w:val="0"/>
        <w:numPr>
          <w:ilvl w:val="0"/>
          <w:numId w:val="4"/>
        </w:numPr>
        <w:spacing w:after="0" w:line="360" w:lineRule="auto"/>
        <w:jc w:val="both"/>
        <w:rPr>
          <w:rFonts w:ascii="Times New Roman" w:hAnsi="Times New Roman" w:cs="Times New Roman"/>
          <w:sz w:val="28"/>
          <w:szCs w:val="28"/>
        </w:rPr>
      </w:pPr>
      <w:r w:rsidRPr="00287D8B">
        <w:rPr>
          <w:rFonts w:ascii="Times New Roman" w:hAnsi="Times New Roman" w:cs="Times New Roman"/>
          <w:sz w:val="28"/>
          <w:szCs w:val="28"/>
        </w:rPr>
        <w:t>ориентация на автоматизацию бизнес-процессов в рамках планирования финансовых результатов деятельности.</w:t>
      </w:r>
    </w:p>
    <w:p w:rsidR="004A7D83" w:rsidRDefault="004A7D83" w:rsidP="00287D8B">
      <w:pPr>
        <w:pStyle w:val="ab"/>
        <w:widowControl w:val="0"/>
        <w:spacing w:line="360" w:lineRule="auto"/>
        <w:ind w:firstLine="709"/>
        <w:jc w:val="both"/>
        <w:rPr>
          <w:sz w:val="28"/>
          <w:szCs w:val="28"/>
        </w:rPr>
      </w:pPr>
      <w:r w:rsidRPr="00287D8B">
        <w:rPr>
          <w:sz w:val="28"/>
          <w:szCs w:val="28"/>
        </w:rPr>
        <w:t xml:space="preserve">Таким образом, по результатам анализа финансовых результатов предприятия было выявлено недостаточно эффективное и результативное управление ими. Предложения по улучшению финансовой устойчивости предприятия </w:t>
      </w:r>
      <w:r w:rsidR="00287D8B">
        <w:rPr>
          <w:sz w:val="28"/>
          <w:szCs w:val="28"/>
        </w:rPr>
        <w:t>ПАО Мегафон</w:t>
      </w:r>
      <w:r w:rsidR="00287D8B" w:rsidRPr="00B93731">
        <w:rPr>
          <w:sz w:val="28"/>
          <w:szCs w:val="28"/>
        </w:rPr>
        <w:t xml:space="preserve"> </w:t>
      </w:r>
      <w:r w:rsidRPr="00287D8B">
        <w:rPr>
          <w:sz w:val="28"/>
          <w:szCs w:val="28"/>
        </w:rPr>
        <w:t>представлены далее.</w:t>
      </w:r>
    </w:p>
    <w:p w:rsidR="006E1473" w:rsidRPr="00287D8B" w:rsidRDefault="006E1473" w:rsidP="00287D8B">
      <w:pPr>
        <w:pStyle w:val="ab"/>
        <w:widowControl w:val="0"/>
        <w:spacing w:line="360" w:lineRule="auto"/>
        <w:ind w:firstLine="709"/>
        <w:jc w:val="both"/>
        <w:rPr>
          <w:sz w:val="28"/>
          <w:szCs w:val="28"/>
        </w:rPr>
      </w:pPr>
    </w:p>
    <w:p w:rsidR="00A351E3" w:rsidRDefault="00A351E3">
      <w:pPr>
        <w:rPr>
          <w:rFonts w:ascii="Times New Roman" w:hAnsi="Times New Roman" w:cs="Times New Roman"/>
          <w:sz w:val="28"/>
          <w:szCs w:val="28"/>
        </w:rPr>
      </w:pPr>
      <w:r>
        <w:rPr>
          <w:rFonts w:ascii="Times New Roman" w:hAnsi="Times New Roman" w:cs="Times New Roman"/>
          <w:sz w:val="28"/>
          <w:szCs w:val="28"/>
        </w:rPr>
        <w:br w:type="page"/>
      </w:r>
    </w:p>
    <w:p w:rsidR="004A7D83" w:rsidRPr="00A351E3" w:rsidRDefault="00A351E3" w:rsidP="00A351E3">
      <w:pPr>
        <w:pStyle w:val="1"/>
        <w:jc w:val="center"/>
        <w:rPr>
          <w:rFonts w:ascii="Times New Roman" w:hAnsi="Times New Roman" w:cs="Times New Roman"/>
          <w:color w:val="auto"/>
        </w:rPr>
      </w:pPr>
      <w:bookmarkStart w:id="10" w:name="_Toc479942912"/>
      <w:r w:rsidRPr="00A351E3">
        <w:rPr>
          <w:rFonts w:ascii="Times New Roman" w:hAnsi="Times New Roman" w:cs="Times New Roman"/>
          <w:color w:val="auto"/>
        </w:rPr>
        <w:lastRenderedPageBreak/>
        <w:t>Список использованной литературы</w:t>
      </w:r>
      <w:bookmarkEnd w:id="10"/>
    </w:p>
    <w:p w:rsidR="00A351E3" w:rsidRDefault="00A351E3" w:rsidP="000F7886">
      <w:pPr>
        <w:widowControl w:val="0"/>
        <w:spacing w:after="0" w:line="360" w:lineRule="auto"/>
        <w:ind w:firstLine="709"/>
        <w:jc w:val="both"/>
        <w:rPr>
          <w:rFonts w:ascii="Times New Roman" w:hAnsi="Times New Roman" w:cs="Times New Roman"/>
          <w:sz w:val="28"/>
          <w:szCs w:val="28"/>
        </w:rPr>
      </w:pPr>
    </w:p>
    <w:p w:rsidR="00A351E3" w:rsidRPr="00A351E3" w:rsidRDefault="00A351E3" w:rsidP="00A351E3">
      <w:pPr>
        <w:pStyle w:val="a6"/>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lang w:val="ru-RU"/>
        </w:rPr>
        <w:t>Годовой отчет ПАО Мегафон за 2015 и 2014 года</w:t>
      </w:r>
    </w:p>
    <w:p w:rsidR="00A351E3" w:rsidRPr="00AF35B7" w:rsidRDefault="00A351E3" w:rsidP="00A351E3">
      <w:pPr>
        <w:pStyle w:val="a6"/>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lang w:val="ru-RU"/>
        </w:rPr>
        <w:t>Бухгалтерская отчетность по РСБУ ПАО Мегафон за 2014 и 2015 года</w:t>
      </w:r>
    </w:p>
    <w:p w:rsidR="00AF35B7" w:rsidRDefault="00AF35B7" w:rsidP="00AF35B7">
      <w:pPr>
        <w:spacing w:line="360" w:lineRule="auto"/>
        <w:jc w:val="both"/>
        <w:rPr>
          <w:rFonts w:ascii="Times New Roman" w:hAnsi="Times New Roman" w:cs="Times New Roman"/>
          <w:sz w:val="28"/>
          <w:szCs w:val="28"/>
        </w:rPr>
      </w:pPr>
    </w:p>
    <w:p w:rsidR="00AF35B7" w:rsidRDefault="00AF35B7" w:rsidP="00AF35B7">
      <w:pPr>
        <w:spacing w:line="360" w:lineRule="auto"/>
        <w:jc w:val="both"/>
        <w:rPr>
          <w:rFonts w:ascii="Times New Roman" w:hAnsi="Times New Roman" w:cs="Times New Roman"/>
          <w:sz w:val="28"/>
          <w:szCs w:val="28"/>
        </w:rPr>
      </w:pPr>
    </w:p>
    <w:p w:rsidR="00AF35B7" w:rsidRDefault="00AF35B7" w:rsidP="00AF35B7">
      <w:pPr>
        <w:spacing w:line="360" w:lineRule="auto"/>
        <w:jc w:val="both"/>
        <w:rPr>
          <w:rFonts w:ascii="Times New Roman" w:hAnsi="Times New Roman" w:cs="Times New Roman"/>
          <w:sz w:val="28"/>
          <w:szCs w:val="28"/>
        </w:rPr>
      </w:pPr>
    </w:p>
    <w:p w:rsidR="00AF35B7" w:rsidRDefault="00AF35B7">
      <w:pPr>
        <w:rPr>
          <w:rFonts w:ascii="Times New Roman" w:hAnsi="Times New Roman" w:cs="Times New Roman"/>
          <w:sz w:val="28"/>
          <w:szCs w:val="28"/>
        </w:rPr>
      </w:pPr>
      <w:r>
        <w:rPr>
          <w:rFonts w:ascii="Times New Roman" w:hAnsi="Times New Roman" w:cs="Times New Roman"/>
          <w:sz w:val="28"/>
          <w:szCs w:val="28"/>
        </w:rPr>
        <w:br w:type="page"/>
      </w:r>
    </w:p>
    <w:p w:rsidR="00956539" w:rsidRPr="00956539" w:rsidRDefault="00AF35B7" w:rsidP="00956539">
      <w:pPr>
        <w:pStyle w:val="1"/>
        <w:jc w:val="right"/>
        <w:rPr>
          <w:rFonts w:ascii="Times New Roman" w:hAnsi="Times New Roman" w:cs="Times New Roman"/>
          <w:color w:val="auto"/>
        </w:rPr>
      </w:pPr>
      <w:bookmarkStart w:id="11" w:name="_Toc479942913"/>
      <w:r w:rsidRPr="00956539">
        <w:rPr>
          <w:rFonts w:ascii="Times New Roman" w:hAnsi="Times New Roman" w:cs="Times New Roman"/>
          <w:color w:val="auto"/>
        </w:rPr>
        <w:lastRenderedPageBreak/>
        <w:t xml:space="preserve">Приложение </w:t>
      </w:r>
      <w:r w:rsidR="00956539" w:rsidRPr="00956539">
        <w:rPr>
          <w:rFonts w:ascii="Times New Roman" w:hAnsi="Times New Roman" w:cs="Times New Roman"/>
          <w:color w:val="auto"/>
        </w:rPr>
        <w:t>1  Консолидированный отчет о совокупном доходе</w:t>
      </w:r>
      <w:bookmarkEnd w:id="11"/>
    </w:p>
    <w:p w:rsidR="00956539" w:rsidRPr="00956539" w:rsidRDefault="00956539" w:rsidP="00956539"/>
    <w:tbl>
      <w:tblPr>
        <w:tblStyle w:val="aa"/>
        <w:tblW w:w="5000" w:type="pct"/>
        <w:tblLook w:val="01E0" w:firstRow="1" w:lastRow="1" w:firstColumn="1" w:lastColumn="1" w:noHBand="0" w:noVBand="0"/>
      </w:tblPr>
      <w:tblGrid>
        <w:gridCol w:w="5482"/>
        <w:gridCol w:w="1751"/>
        <w:gridCol w:w="1147"/>
        <w:gridCol w:w="1191"/>
      </w:tblGrid>
      <w:tr w:rsidR="00956539" w:rsidRPr="00956539" w:rsidTr="00956539">
        <w:trPr>
          <w:trHeight w:val="692"/>
        </w:trPr>
        <w:tc>
          <w:tcPr>
            <w:tcW w:w="5000" w:type="pct"/>
            <w:gridSpan w:val="4"/>
            <w:hideMark/>
          </w:tcPr>
          <w:p w:rsidR="00956539" w:rsidRPr="00956539" w:rsidRDefault="00956539" w:rsidP="00956539">
            <w:pPr>
              <w:pStyle w:val="TableParagraph"/>
              <w:spacing w:before="67"/>
              <w:ind w:right="361"/>
              <w:rPr>
                <w:rFonts w:ascii="Times New Roman" w:hAnsi="Times New Roman" w:cs="Times New Roman"/>
                <w:sz w:val="28"/>
                <w:szCs w:val="28"/>
              </w:rPr>
            </w:pPr>
            <w:proofErr w:type="spellStart"/>
            <w:r w:rsidRPr="00956539">
              <w:rPr>
                <w:rFonts w:ascii="Times New Roman" w:hAnsi="Times New Roman" w:cs="Times New Roman"/>
                <w:w w:val="105"/>
                <w:sz w:val="28"/>
                <w:szCs w:val="28"/>
              </w:rPr>
              <w:t>За</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годы</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по</w:t>
            </w:r>
            <w:proofErr w:type="spellEnd"/>
            <w:r w:rsidRPr="00956539">
              <w:rPr>
                <w:rFonts w:ascii="Times New Roman" w:hAnsi="Times New Roman" w:cs="Times New Roman"/>
                <w:w w:val="105"/>
                <w:sz w:val="28"/>
                <w:szCs w:val="28"/>
              </w:rPr>
              <w:t xml:space="preserve"> 31 </w:t>
            </w:r>
            <w:proofErr w:type="spellStart"/>
            <w:r w:rsidRPr="00956539">
              <w:rPr>
                <w:rFonts w:ascii="Times New Roman" w:hAnsi="Times New Roman" w:cs="Times New Roman"/>
                <w:w w:val="105"/>
                <w:sz w:val="28"/>
                <w:szCs w:val="28"/>
              </w:rPr>
              <w:t>декабря</w:t>
            </w:r>
            <w:proofErr w:type="spellEnd"/>
          </w:p>
        </w:tc>
      </w:tr>
      <w:tr w:rsidR="00956539" w:rsidRPr="00956539" w:rsidTr="00956539">
        <w:trPr>
          <w:trHeight w:val="692"/>
        </w:trPr>
        <w:tc>
          <w:tcPr>
            <w:tcW w:w="2864" w:type="pct"/>
          </w:tcPr>
          <w:p w:rsidR="00956539" w:rsidRPr="00956539" w:rsidRDefault="00956539" w:rsidP="00956539">
            <w:pPr>
              <w:widowControl w:val="0"/>
              <w:rPr>
                <w:rFonts w:ascii="Times New Roman" w:eastAsia="Arial" w:hAnsi="Times New Roman" w:cs="Times New Roman"/>
                <w:sz w:val="28"/>
                <w:szCs w:val="28"/>
                <w:lang w:val="en-US"/>
              </w:rPr>
            </w:pPr>
          </w:p>
        </w:tc>
        <w:tc>
          <w:tcPr>
            <w:tcW w:w="915" w:type="pct"/>
            <w:hideMark/>
          </w:tcPr>
          <w:p w:rsidR="00956539" w:rsidRPr="00956539" w:rsidRDefault="00956539" w:rsidP="00956539">
            <w:pPr>
              <w:pStyle w:val="TableParagraph"/>
              <w:spacing w:before="47"/>
              <w:ind w:right="366"/>
              <w:rPr>
                <w:rFonts w:ascii="Times New Roman" w:hAnsi="Times New Roman" w:cs="Times New Roman"/>
                <w:sz w:val="28"/>
                <w:szCs w:val="28"/>
              </w:rPr>
            </w:pPr>
            <w:proofErr w:type="spellStart"/>
            <w:r w:rsidRPr="00956539">
              <w:rPr>
                <w:rFonts w:ascii="Times New Roman" w:hAnsi="Times New Roman" w:cs="Times New Roman"/>
                <w:w w:val="95"/>
                <w:sz w:val="28"/>
                <w:szCs w:val="28"/>
              </w:rPr>
              <w:t>Прим</w:t>
            </w:r>
            <w:proofErr w:type="spellEnd"/>
            <w:r w:rsidRPr="00956539">
              <w:rPr>
                <w:rFonts w:ascii="Times New Roman" w:hAnsi="Times New Roman" w:cs="Times New Roman"/>
                <w:w w:val="95"/>
                <w:sz w:val="28"/>
                <w:szCs w:val="28"/>
              </w:rPr>
              <w:t>.</w:t>
            </w:r>
          </w:p>
        </w:tc>
        <w:tc>
          <w:tcPr>
            <w:tcW w:w="599" w:type="pct"/>
            <w:hideMark/>
          </w:tcPr>
          <w:p w:rsidR="00956539" w:rsidRPr="00956539" w:rsidRDefault="00956539" w:rsidP="00956539">
            <w:pPr>
              <w:pStyle w:val="TableParagraph"/>
              <w:spacing w:before="42"/>
              <w:ind w:right="83"/>
              <w:rPr>
                <w:rFonts w:ascii="Times New Roman" w:hAnsi="Times New Roman" w:cs="Times New Roman"/>
                <w:sz w:val="28"/>
                <w:szCs w:val="28"/>
              </w:rPr>
            </w:pPr>
            <w:r w:rsidRPr="00956539">
              <w:rPr>
                <w:rFonts w:ascii="Times New Roman" w:hAnsi="Times New Roman" w:cs="Times New Roman"/>
                <w:sz w:val="28"/>
                <w:szCs w:val="28"/>
              </w:rPr>
              <w:t>2015</w:t>
            </w:r>
          </w:p>
        </w:tc>
        <w:tc>
          <w:tcPr>
            <w:tcW w:w="622" w:type="pct"/>
            <w:hideMark/>
          </w:tcPr>
          <w:p w:rsidR="00956539" w:rsidRPr="00956539" w:rsidRDefault="00956539" w:rsidP="00956539">
            <w:pPr>
              <w:pStyle w:val="TableParagraph"/>
              <w:spacing w:before="42"/>
              <w:ind w:right="97"/>
              <w:rPr>
                <w:rFonts w:ascii="Times New Roman" w:hAnsi="Times New Roman" w:cs="Times New Roman"/>
                <w:sz w:val="28"/>
                <w:szCs w:val="28"/>
              </w:rPr>
            </w:pPr>
            <w:r w:rsidRPr="00956539">
              <w:rPr>
                <w:rFonts w:ascii="Times New Roman" w:hAnsi="Times New Roman" w:cs="Times New Roman"/>
                <w:sz w:val="28"/>
                <w:szCs w:val="28"/>
              </w:rPr>
              <w:t>2014</w:t>
            </w:r>
          </w:p>
        </w:tc>
      </w:tr>
      <w:tr w:rsidR="00956539" w:rsidRPr="00956539" w:rsidTr="00956539">
        <w:trPr>
          <w:trHeight w:val="567"/>
        </w:trPr>
        <w:tc>
          <w:tcPr>
            <w:tcW w:w="2864" w:type="pct"/>
            <w:hideMark/>
          </w:tcPr>
          <w:p w:rsidR="00956539" w:rsidRPr="00956539" w:rsidRDefault="00956539" w:rsidP="00956539">
            <w:pPr>
              <w:pStyle w:val="TableParagraph"/>
              <w:spacing w:before="48"/>
              <w:ind w:left="95"/>
              <w:jc w:val="left"/>
              <w:rPr>
                <w:rFonts w:ascii="Times New Roman" w:hAnsi="Times New Roman" w:cs="Times New Roman"/>
                <w:sz w:val="28"/>
                <w:szCs w:val="28"/>
              </w:rPr>
            </w:pPr>
            <w:proofErr w:type="spellStart"/>
            <w:r w:rsidRPr="00956539">
              <w:rPr>
                <w:rFonts w:ascii="Times New Roman" w:hAnsi="Times New Roman" w:cs="Times New Roman"/>
                <w:w w:val="105"/>
                <w:sz w:val="28"/>
                <w:szCs w:val="28"/>
              </w:rPr>
              <w:t>Выручка</w:t>
            </w:r>
            <w:proofErr w:type="spellEnd"/>
          </w:p>
        </w:tc>
        <w:tc>
          <w:tcPr>
            <w:tcW w:w="915" w:type="pct"/>
            <w:hideMark/>
          </w:tcPr>
          <w:p w:rsidR="00956539" w:rsidRPr="00956539" w:rsidRDefault="00956539" w:rsidP="00956539">
            <w:pPr>
              <w:pStyle w:val="TableParagraph"/>
              <w:spacing w:before="58"/>
              <w:ind w:left="1085"/>
              <w:jc w:val="left"/>
              <w:rPr>
                <w:rFonts w:ascii="Times New Roman" w:hAnsi="Times New Roman" w:cs="Times New Roman"/>
                <w:sz w:val="28"/>
                <w:szCs w:val="28"/>
              </w:rPr>
            </w:pPr>
            <w:r w:rsidRPr="00956539">
              <w:rPr>
                <w:rFonts w:ascii="Times New Roman" w:hAnsi="Times New Roman" w:cs="Times New Roman"/>
                <w:sz w:val="28"/>
                <w:szCs w:val="28"/>
              </w:rPr>
              <w:t>2.1</w:t>
            </w:r>
          </w:p>
        </w:tc>
        <w:tc>
          <w:tcPr>
            <w:tcW w:w="599" w:type="pct"/>
            <w:hideMark/>
          </w:tcPr>
          <w:p w:rsidR="00956539" w:rsidRPr="00956539" w:rsidRDefault="00956539" w:rsidP="00956539">
            <w:pPr>
              <w:pStyle w:val="TableParagraph"/>
              <w:spacing w:before="48"/>
              <w:ind w:right="48"/>
              <w:jc w:val="left"/>
              <w:rPr>
                <w:rFonts w:ascii="Times New Roman" w:hAnsi="Times New Roman" w:cs="Times New Roman"/>
                <w:sz w:val="28"/>
                <w:szCs w:val="28"/>
              </w:rPr>
            </w:pPr>
            <w:r>
              <w:rPr>
                <w:rFonts w:ascii="Times New Roman" w:hAnsi="Times New Roman" w:cs="Times New Roman"/>
                <w:w w:val="105"/>
                <w:sz w:val="28"/>
                <w:szCs w:val="28"/>
              </w:rPr>
              <w:t>313</w:t>
            </w:r>
            <w:r w:rsidRPr="00956539">
              <w:rPr>
                <w:rFonts w:ascii="Times New Roman" w:hAnsi="Times New Roman" w:cs="Times New Roman"/>
                <w:w w:val="105"/>
                <w:sz w:val="28"/>
                <w:szCs w:val="28"/>
              </w:rPr>
              <w:t>383</w:t>
            </w:r>
          </w:p>
        </w:tc>
        <w:tc>
          <w:tcPr>
            <w:tcW w:w="622" w:type="pct"/>
            <w:hideMark/>
          </w:tcPr>
          <w:p w:rsidR="00956539" w:rsidRPr="00956539" w:rsidRDefault="00956539" w:rsidP="00956539">
            <w:pPr>
              <w:pStyle w:val="TableParagraph"/>
              <w:spacing w:before="48"/>
              <w:ind w:right="93"/>
              <w:jc w:val="left"/>
              <w:rPr>
                <w:rFonts w:ascii="Times New Roman" w:hAnsi="Times New Roman" w:cs="Times New Roman"/>
                <w:sz w:val="28"/>
                <w:szCs w:val="28"/>
              </w:rPr>
            </w:pPr>
            <w:r w:rsidRPr="00956539">
              <w:rPr>
                <w:rFonts w:ascii="Times New Roman" w:hAnsi="Times New Roman" w:cs="Times New Roman"/>
                <w:w w:val="105"/>
                <w:sz w:val="28"/>
                <w:szCs w:val="28"/>
              </w:rPr>
              <w:t>314795</w:t>
            </w:r>
          </w:p>
        </w:tc>
      </w:tr>
      <w:tr w:rsidR="00956539" w:rsidRPr="00956539" w:rsidTr="00956539">
        <w:trPr>
          <w:trHeight w:val="421"/>
        </w:trPr>
        <w:tc>
          <w:tcPr>
            <w:tcW w:w="5000" w:type="pct"/>
            <w:gridSpan w:val="4"/>
            <w:hideMark/>
          </w:tcPr>
          <w:p w:rsidR="00956539" w:rsidRPr="00956539" w:rsidRDefault="00956539" w:rsidP="00956539">
            <w:pPr>
              <w:widowControl w:val="0"/>
              <w:rPr>
                <w:rFonts w:ascii="Times New Roman" w:eastAsia="Arial" w:hAnsi="Times New Roman" w:cs="Times New Roman"/>
                <w:sz w:val="28"/>
                <w:szCs w:val="28"/>
                <w:lang w:val="en-US"/>
              </w:rPr>
            </w:pPr>
            <w:r w:rsidRPr="00956539">
              <w:rPr>
                <w:rFonts w:ascii="Times New Roman" w:hAnsi="Times New Roman" w:cs="Times New Roman"/>
                <w:sz w:val="28"/>
                <w:szCs w:val="28"/>
              </w:rPr>
              <w:t>Операционные  расходы</w:t>
            </w:r>
          </w:p>
        </w:tc>
      </w:tr>
      <w:tr w:rsidR="00956539" w:rsidRPr="00956539" w:rsidTr="00956539">
        <w:trPr>
          <w:trHeight w:val="411"/>
        </w:trPr>
        <w:tc>
          <w:tcPr>
            <w:tcW w:w="3779" w:type="pct"/>
            <w:gridSpan w:val="2"/>
            <w:hideMark/>
          </w:tcPr>
          <w:p w:rsidR="00956539" w:rsidRPr="00956539" w:rsidRDefault="00956539" w:rsidP="00956539">
            <w:pPr>
              <w:pStyle w:val="TableParagraph"/>
              <w:spacing w:before="46"/>
              <w:ind w:left="94"/>
              <w:jc w:val="left"/>
              <w:rPr>
                <w:rFonts w:ascii="Times New Roman" w:hAnsi="Times New Roman" w:cs="Times New Roman"/>
                <w:sz w:val="28"/>
                <w:szCs w:val="28"/>
              </w:rPr>
            </w:pPr>
            <w:r w:rsidRPr="00956539">
              <w:rPr>
                <w:rFonts w:ascii="Times New Roman" w:hAnsi="Times New Roman" w:cs="Times New Roman"/>
                <w:sz w:val="28"/>
                <w:szCs w:val="28"/>
              </w:rPr>
              <w:t>Себестоимость</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84 410</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84 629</w:t>
            </w:r>
          </w:p>
        </w:tc>
      </w:tr>
      <w:tr w:rsidR="00956539" w:rsidRPr="00956539" w:rsidTr="00956539">
        <w:trPr>
          <w:trHeight w:val="692"/>
        </w:trPr>
        <w:tc>
          <w:tcPr>
            <w:tcW w:w="2864" w:type="pct"/>
            <w:hideMark/>
          </w:tcPr>
          <w:p w:rsidR="00956539" w:rsidRPr="00956539" w:rsidRDefault="00956539" w:rsidP="00956539">
            <w:pPr>
              <w:pStyle w:val="TableParagraph"/>
              <w:spacing w:before="46"/>
              <w:ind w:left="94"/>
              <w:jc w:val="left"/>
              <w:rPr>
                <w:rFonts w:ascii="Times New Roman" w:hAnsi="Times New Roman" w:cs="Times New Roman"/>
                <w:sz w:val="28"/>
                <w:szCs w:val="28"/>
              </w:rPr>
            </w:pPr>
            <w:r w:rsidRPr="00956539">
              <w:rPr>
                <w:rFonts w:ascii="Times New Roman" w:hAnsi="Times New Roman" w:cs="Times New Roman"/>
                <w:w w:val="90"/>
                <w:sz w:val="28"/>
                <w:szCs w:val="28"/>
              </w:rPr>
              <w:t xml:space="preserve">Коммерческие </w:t>
            </w:r>
            <w:proofErr w:type="spellStart"/>
            <w:r w:rsidRPr="00956539">
              <w:rPr>
                <w:rFonts w:ascii="Times New Roman" w:hAnsi="Times New Roman" w:cs="Times New Roman"/>
                <w:w w:val="90"/>
                <w:sz w:val="28"/>
                <w:szCs w:val="28"/>
              </w:rPr>
              <w:t>расходы</w:t>
            </w:r>
            <w:proofErr w:type="spellEnd"/>
          </w:p>
        </w:tc>
        <w:tc>
          <w:tcPr>
            <w:tcW w:w="915" w:type="pct"/>
            <w:hideMark/>
          </w:tcPr>
          <w:p w:rsidR="00956539" w:rsidRPr="00956539" w:rsidRDefault="00956539" w:rsidP="00956539">
            <w:pPr>
              <w:pStyle w:val="TableParagraph"/>
              <w:spacing w:before="46"/>
              <w:ind w:right="443"/>
              <w:rPr>
                <w:rFonts w:ascii="Times New Roman" w:hAnsi="Times New Roman" w:cs="Times New Roman"/>
                <w:sz w:val="28"/>
                <w:szCs w:val="28"/>
              </w:rPr>
            </w:pPr>
            <w:r w:rsidRPr="00956539">
              <w:rPr>
                <w:rFonts w:ascii="Times New Roman" w:hAnsi="Times New Roman" w:cs="Times New Roman"/>
                <w:w w:val="85"/>
                <w:sz w:val="28"/>
                <w:szCs w:val="28"/>
              </w:rPr>
              <w:t>2.2</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0"/>
                <w:sz w:val="28"/>
                <w:szCs w:val="28"/>
              </w:rPr>
              <w:t>18 122</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16 456</w:t>
            </w:r>
          </w:p>
        </w:tc>
      </w:tr>
      <w:tr w:rsidR="00956539" w:rsidRPr="00956539" w:rsidTr="00956539">
        <w:trPr>
          <w:trHeight w:val="555"/>
        </w:trPr>
        <w:tc>
          <w:tcPr>
            <w:tcW w:w="2864" w:type="pct"/>
            <w:hideMark/>
          </w:tcPr>
          <w:p w:rsidR="00956539" w:rsidRPr="00956539" w:rsidRDefault="00956539" w:rsidP="00956539">
            <w:pPr>
              <w:pStyle w:val="TableParagraph"/>
              <w:spacing w:before="46"/>
              <w:ind w:left="94"/>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Общие</w:t>
            </w:r>
            <w:proofErr w:type="spellEnd"/>
            <w:r w:rsidRPr="00956539">
              <w:rPr>
                <w:rFonts w:ascii="Times New Roman" w:hAnsi="Times New Roman" w:cs="Times New Roman"/>
                <w:w w:val="90"/>
                <w:sz w:val="28"/>
                <w:szCs w:val="28"/>
              </w:rPr>
              <w:t xml:space="preserve"> и </w:t>
            </w:r>
            <w:proofErr w:type="spellStart"/>
            <w:r w:rsidRPr="00956539">
              <w:rPr>
                <w:rFonts w:ascii="Times New Roman" w:hAnsi="Times New Roman" w:cs="Times New Roman"/>
                <w:w w:val="90"/>
                <w:sz w:val="28"/>
                <w:szCs w:val="28"/>
              </w:rPr>
              <w:t>административные</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расходы</w:t>
            </w:r>
            <w:proofErr w:type="spellEnd"/>
          </w:p>
        </w:tc>
        <w:tc>
          <w:tcPr>
            <w:tcW w:w="915" w:type="pct"/>
            <w:hideMark/>
          </w:tcPr>
          <w:p w:rsidR="00956539" w:rsidRPr="00956539" w:rsidRDefault="00956539" w:rsidP="00956539">
            <w:pPr>
              <w:pStyle w:val="TableParagraph"/>
              <w:spacing w:before="46"/>
              <w:ind w:right="442"/>
              <w:rPr>
                <w:rFonts w:ascii="Times New Roman" w:hAnsi="Times New Roman" w:cs="Times New Roman"/>
                <w:sz w:val="28"/>
                <w:szCs w:val="28"/>
              </w:rPr>
            </w:pPr>
            <w:r w:rsidRPr="00956539">
              <w:rPr>
                <w:rFonts w:ascii="Times New Roman" w:hAnsi="Times New Roman" w:cs="Times New Roman"/>
                <w:w w:val="85"/>
                <w:sz w:val="28"/>
                <w:szCs w:val="28"/>
              </w:rPr>
              <w:t>2.3</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78 494</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75 190</w:t>
            </w:r>
          </w:p>
        </w:tc>
      </w:tr>
      <w:tr w:rsidR="00956539" w:rsidRPr="00956539" w:rsidTr="00956539">
        <w:trPr>
          <w:trHeight w:val="421"/>
        </w:trPr>
        <w:tc>
          <w:tcPr>
            <w:tcW w:w="2864" w:type="pct"/>
            <w:hideMark/>
          </w:tcPr>
          <w:p w:rsidR="00956539" w:rsidRPr="00956539" w:rsidRDefault="00956539" w:rsidP="00956539">
            <w:pPr>
              <w:pStyle w:val="TableParagraph"/>
              <w:spacing w:before="46"/>
              <w:ind w:left="94"/>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Амортизация</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основных</w:t>
            </w:r>
            <w:proofErr w:type="spellEnd"/>
            <w:r w:rsidRPr="00956539">
              <w:rPr>
                <w:rFonts w:ascii="Times New Roman" w:hAnsi="Times New Roman" w:cs="Times New Roman"/>
                <w:w w:val="90"/>
                <w:sz w:val="28"/>
                <w:szCs w:val="28"/>
              </w:rPr>
              <w:t xml:space="preserve"> средств</w:t>
            </w:r>
          </w:p>
        </w:tc>
        <w:tc>
          <w:tcPr>
            <w:tcW w:w="915" w:type="pct"/>
            <w:hideMark/>
          </w:tcPr>
          <w:p w:rsidR="00956539" w:rsidRPr="00956539" w:rsidRDefault="00956539" w:rsidP="00956539">
            <w:pPr>
              <w:pStyle w:val="TableParagraph"/>
              <w:spacing w:before="46"/>
              <w:ind w:right="315"/>
              <w:rPr>
                <w:rFonts w:ascii="Times New Roman" w:hAnsi="Times New Roman" w:cs="Times New Roman"/>
                <w:sz w:val="28"/>
                <w:szCs w:val="28"/>
              </w:rPr>
            </w:pPr>
            <w:r w:rsidRPr="00956539">
              <w:rPr>
                <w:rFonts w:ascii="Times New Roman" w:hAnsi="Times New Roman" w:cs="Times New Roman"/>
                <w:w w:val="90"/>
                <w:sz w:val="28"/>
                <w:szCs w:val="28"/>
              </w:rPr>
              <w:t>3.1, 3.8</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0"/>
                <w:sz w:val="28"/>
                <w:szCs w:val="28"/>
              </w:rPr>
              <w:t>48 173</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0"/>
                <w:sz w:val="28"/>
                <w:szCs w:val="28"/>
              </w:rPr>
              <w:t>47 431</w:t>
            </w:r>
          </w:p>
        </w:tc>
      </w:tr>
      <w:tr w:rsidR="00956539" w:rsidRPr="00956539" w:rsidTr="00956539">
        <w:trPr>
          <w:trHeight w:val="413"/>
        </w:trPr>
        <w:tc>
          <w:tcPr>
            <w:tcW w:w="2864" w:type="pct"/>
            <w:hideMark/>
          </w:tcPr>
          <w:p w:rsidR="00956539" w:rsidRPr="00956539" w:rsidRDefault="00956539" w:rsidP="00956539">
            <w:pPr>
              <w:pStyle w:val="TableParagraph"/>
              <w:spacing w:before="46"/>
              <w:ind w:left="94"/>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Амортизация</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нематериальных</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активов</w:t>
            </w:r>
            <w:proofErr w:type="spellEnd"/>
          </w:p>
        </w:tc>
        <w:tc>
          <w:tcPr>
            <w:tcW w:w="915" w:type="pct"/>
            <w:hideMark/>
          </w:tcPr>
          <w:p w:rsidR="00956539" w:rsidRPr="00956539" w:rsidRDefault="00956539" w:rsidP="00956539">
            <w:pPr>
              <w:pStyle w:val="TableParagraph"/>
              <w:spacing w:before="46"/>
              <w:ind w:right="445"/>
              <w:rPr>
                <w:rFonts w:ascii="Times New Roman" w:hAnsi="Times New Roman" w:cs="Times New Roman"/>
                <w:sz w:val="28"/>
                <w:szCs w:val="28"/>
              </w:rPr>
            </w:pPr>
            <w:r w:rsidRPr="00956539">
              <w:rPr>
                <w:rFonts w:ascii="Times New Roman" w:hAnsi="Times New Roman" w:cs="Times New Roman"/>
                <w:w w:val="85"/>
                <w:sz w:val="28"/>
                <w:szCs w:val="28"/>
              </w:rPr>
              <w:t>3.2</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7 313</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7 827</w:t>
            </w:r>
          </w:p>
        </w:tc>
      </w:tr>
      <w:tr w:rsidR="00956539" w:rsidRPr="00956539" w:rsidTr="00956539">
        <w:trPr>
          <w:trHeight w:val="420"/>
        </w:trPr>
        <w:tc>
          <w:tcPr>
            <w:tcW w:w="3779" w:type="pct"/>
            <w:gridSpan w:val="2"/>
            <w:hideMark/>
          </w:tcPr>
          <w:p w:rsidR="00956539" w:rsidRPr="00956539" w:rsidRDefault="00956539" w:rsidP="00956539">
            <w:pPr>
              <w:pStyle w:val="TableParagraph"/>
              <w:spacing w:before="46"/>
              <w:ind w:left="94"/>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Убыток</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от</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выбытия</w:t>
            </w:r>
            <w:proofErr w:type="spellEnd"/>
            <w:r w:rsidRPr="00956539">
              <w:rPr>
                <w:rFonts w:ascii="Times New Roman" w:hAnsi="Times New Roman" w:cs="Times New Roman"/>
                <w:w w:val="90"/>
                <w:sz w:val="28"/>
                <w:szCs w:val="28"/>
              </w:rPr>
              <w:t xml:space="preserve"> внеоборотных </w:t>
            </w:r>
            <w:proofErr w:type="spellStart"/>
            <w:r w:rsidRPr="00956539">
              <w:rPr>
                <w:rFonts w:ascii="Times New Roman" w:hAnsi="Times New Roman" w:cs="Times New Roman"/>
                <w:w w:val="90"/>
                <w:sz w:val="28"/>
                <w:szCs w:val="28"/>
              </w:rPr>
              <w:t>активов</w:t>
            </w:r>
            <w:proofErr w:type="spellEnd"/>
          </w:p>
        </w:tc>
        <w:tc>
          <w:tcPr>
            <w:tcW w:w="599" w:type="pct"/>
            <w:hideMark/>
          </w:tcPr>
          <w:p w:rsidR="00956539" w:rsidRPr="00956539" w:rsidRDefault="00956539" w:rsidP="00956539">
            <w:pPr>
              <w:pStyle w:val="TableParagraph"/>
              <w:spacing w:before="46"/>
              <w:ind w:right="52"/>
              <w:rPr>
                <w:rFonts w:ascii="Times New Roman" w:hAnsi="Times New Roman" w:cs="Times New Roman"/>
                <w:sz w:val="28"/>
                <w:szCs w:val="28"/>
              </w:rPr>
            </w:pPr>
            <w:r w:rsidRPr="00956539">
              <w:rPr>
                <w:rFonts w:ascii="Times New Roman" w:hAnsi="Times New Roman" w:cs="Times New Roman"/>
                <w:w w:val="90"/>
                <w:sz w:val="28"/>
                <w:szCs w:val="28"/>
              </w:rPr>
              <w:t>913</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1 437</w:t>
            </w:r>
          </w:p>
        </w:tc>
      </w:tr>
      <w:tr w:rsidR="00956539" w:rsidRPr="00956539" w:rsidTr="00956539">
        <w:trPr>
          <w:trHeight w:val="567"/>
        </w:trPr>
        <w:tc>
          <w:tcPr>
            <w:tcW w:w="3779" w:type="pct"/>
            <w:gridSpan w:val="2"/>
            <w:hideMark/>
          </w:tcPr>
          <w:p w:rsidR="00956539" w:rsidRPr="00956539" w:rsidRDefault="00956539" w:rsidP="00956539">
            <w:pPr>
              <w:pStyle w:val="TableParagraph"/>
              <w:spacing w:before="38"/>
              <w:ind w:left="95"/>
              <w:jc w:val="left"/>
              <w:rPr>
                <w:rFonts w:ascii="Times New Roman" w:hAnsi="Times New Roman" w:cs="Times New Roman"/>
                <w:sz w:val="28"/>
                <w:szCs w:val="28"/>
              </w:rPr>
            </w:pPr>
            <w:proofErr w:type="spellStart"/>
            <w:r w:rsidRPr="00956539">
              <w:rPr>
                <w:rFonts w:ascii="Times New Roman" w:hAnsi="Times New Roman" w:cs="Times New Roman"/>
                <w:w w:val="105"/>
                <w:sz w:val="28"/>
                <w:szCs w:val="28"/>
              </w:rPr>
              <w:t>Итого</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операционные</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расходы</w:t>
            </w:r>
            <w:proofErr w:type="spellEnd"/>
          </w:p>
        </w:tc>
        <w:tc>
          <w:tcPr>
            <w:tcW w:w="599" w:type="pct"/>
            <w:hideMark/>
          </w:tcPr>
          <w:p w:rsidR="00956539" w:rsidRPr="00956539" w:rsidRDefault="00956539" w:rsidP="00956539">
            <w:pPr>
              <w:pStyle w:val="TableParagraph"/>
              <w:spacing w:before="38"/>
              <w:ind w:right="48"/>
              <w:jc w:val="left"/>
              <w:rPr>
                <w:rFonts w:ascii="Times New Roman" w:hAnsi="Times New Roman" w:cs="Times New Roman"/>
                <w:sz w:val="28"/>
                <w:szCs w:val="28"/>
              </w:rPr>
            </w:pPr>
            <w:r w:rsidRPr="00956539">
              <w:rPr>
                <w:rFonts w:ascii="Times New Roman" w:hAnsi="Times New Roman" w:cs="Times New Roman"/>
                <w:w w:val="105"/>
                <w:sz w:val="28"/>
                <w:szCs w:val="28"/>
              </w:rPr>
              <w:t>237425</w:t>
            </w:r>
          </w:p>
        </w:tc>
        <w:tc>
          <w:tcPr>
            <w:tcW w:w="622" w:type="pct"/>
            <w:hideMark/>
          </w:tcPr>
          <w:p w:rsidR="00956539" w:rsidRPr="00956539" w:rsidRDefault="00956539" w:rsidP="00956539">
            <w:pPr>
              <w:pStyle w:val="TableParagraph"/>
              <w:spacing w:before="38"/>
              <w:ind w:right="93"/>
              <w:jc w:val="left"/>
              <w:rPr>
                <w:rFonts w:ascii="Times New Roman" w:hAnsi="Times New Roman" w:cs="Times New Roman"/>
                <w:sz w:val="28"/>
                <w:szCs w:val="28"/>
              </w:rPr>
            </w:pPr>
            <w:r w:rsidRPr="00956539">
              <w:rPr>
                <w:rFonts w:ascii="Times New Roman" w:hAnsi="Times New Roman" w:cs="Times New Roman"/>
                <w:w w:val="105"/>
                <w:sz w:val="28"/>
                <w:szCs w:val="28"/>
              </w:rPr>
              <w:t>23</w:t>
            </w:r>
            <w:r>
              <w:rPr>
                <w:rFonts w:ascii="Times New Roman" w:hAnsi="Times New Roman" w:cs="Times New Roman"/>
                <w:w w:val="105"/>
                <w:sz w:val="28"/>
                <w:szCs w:val="28"/>
                <w:lang w:val="ru-RU"/>
              </w:rPr>
              <w:t>2</w:t>
            </w:r>
            <w:r w:rsidRPr="00956539">
              <w:rPr>
                <w:rFonts w:ascii="Times New Roman" w:hAnsi="Times New Roman" w:cs="Times New Roman"/>
                <w:w w:val="105"/>
                <w:sz w:val="28"/>
                <w:szCs w:val="28"/>
              </w:rPr>
              <w:t>970</w:t>
            </w:r>
          </w:p>
        </w:tc>
      </w:tr>
      <w:tr w:rsidR="00956539" w:rsidRPr="00956539" w:rsidTr="00956539">
        <w:trPr>
          <w:trHeight w:val="405"/>
        </w:trPr>
        <w:tc>
          <w:tcPr>
            <w:tcW w:w="3779" w:type="pct"/>
            <w:gridSpan w:val="2"/>
            <w:hideMark/>
          </w:tcPr>
          <w:p w:rsidR="00956539" w:rsidRPr="00956539" w:rsidRDefault="00956539" w:rsidP="00956539">
            <w:pPr>
              <w:pStyle w:val="TableParagraph"/>
              <w:spacing w:before="63"/>
              <w:ind w:left="95"/>
              <w:jc w:val="left"/>
              <w:rPr>
                <w:rFonts w:ascii="Times New Roman" w:hAnsi="Times New Roman" w:cs="Times New Roman"/>
                <w:sz w:val="28"/>
                <w:szCs w:val="28"/>
              </w:rPr>
            </w:pPr>
            <w:proofErr w:type="spellStart"/>
            <w:r w:rsidRPr="00956539">
              <w:rPr>
                <w:rFonts w:ascii="Times New Roman" w:hAnsi="Times New Roman" w:cs="Times New Roman"/>
                <w:sz w:val="28"/>
                <w:szCs w:val="28"/>
              </w:rPr>
              <w:t>Операционная</w:t>
            </w:r>
            <w:proofErr w:type="spellEnd"/>
            <w:r w:rsidRPr="00956539">
              <w:rPr>
                <w:rFonts w:ascii="Times New Roman" w:hAnsi="Times New Roman" w:cs="Times New Roman"/>
                <w:sz w:val="28"/>
                <w:szCs w:val="28"/>
              </w:rPr>
              <w:t xml:space="preserve"> </w:t>
            </w:r>
            <w:proofErr w:type="spellStart"/>
            <w:r w:rsidRPr="00956539">
              <w:rPr>
                <w:rFonts w:ascii="Times New Roman" w:hAnsi="Times New Roman" w:cs="Times New Roman"/>
                <w:sz w:val="28"/>
                <w:szCs w:val="28"/>
              </w:rPr>
              <w:t>прибыль</w:t>
            </w:r>
            <w:proofErr w:type="spellEnd"/>
          </w:p>
        </w:tc>
        <w:tc>
          <w:tcPr>
            <w:tcW w:w="599" w:type="pct"/>
            <w:hideMark/>
          </w:tcPr>
          <w:p w:rsidR="00956539" w:rsidRPr="00956539" w:rsidRDefault="00956539" w:rsidP="00956539">
            <w:pPr>
              <w:pStyle w:val="TableParagraph"/>
              <w:spacing w:before="63"/>
              <w:ind w:right="48"/>
              <w:rPr>
                <w:rFonts w:ascii="Times New Roman" w:hAnsi="Times New Roman" w:cs="Times New Roman"/>
                <w:sz w:val="28"/>
                <w:szCs w:val="28"/>
              </w:rPr>
            </w:pPr>
            <w:r w:rsidRPr="00956539">
              <w:rPr>
                <w:rFonts w:ascii="Times New Roman" w:hAnsi="Times New Roman" w:cs="Times New Roman"/>
                <w:w w:val="105"/>
                <w:sz w:val="28"/>
                <w:szCs w:val="28"/>
              </w:rPr>
              <w:t>75 958</w:t>
            </w:r>
          </w:p>
        </w:tc>
        <w:tc>
          <w:tcPr>
            <w:tcW w:w="622" w:type="pct"/>
            <w:hideMark/>
          </w:tcPr>
          <w:p w:rsidR="00956539" w:rsidRPr="00956539" w:rsidRDefault="00956539" w:rsidP="00956539">
            <w:pPr>
              <w:pStyle w:val="TableParagraph"/>
              <w:spacing w:before="63"/>
              <w:ind w:right="93"/>
              <w:rPr>
                <w:rFonts w:ascii="Times New Roman" w:hAnsi="Times New Roman" w:cs="Times New Roman"/>
                <w:sz w:val="28"/>
                <w:szCs w:val="28"/>
              </w:rPr>
            </w:pPr>
            <w:r w:rsidRPr="00956539">
              <w:rPr>
                <w:rFonts w:ascii="Times New Roman" w:hAnsi="Times New Roman" w:cs="Times New Roman"/>
                <w:w w:val="105"/>
                <w:sz w:val="28"/>
                <w:szCs w:val="28"/>
              </w:rPr>
              <w:t>81 825</w:t>
            </w:r>
          </w:p>
        </w:tc>
      </w:tr>
      <w:tr w:rsidR="00956539" w:rsidRPr="00956539" w:rsidTr="00956539">
        <w:trPr>
          <w:trHeight w:val="411"/>
        </w:trPr>
        <w:tc>
          <w:tcPr>
            <w:tcW w:w="3779" w:type="pct"/>
            <w:gridSpan w:val="2"/>
            <w:hideMark/>
          </w:tcPr>
          <w:p w:rsidR="00956539" w:rsidRPr="00956539" w:rsidRDefault="00956539" w:rsidP="00956539">
            <w:pPr>
              <w:pStyle w:val="TableParagraph"/>
              <w:spacing w:before="46"/>
              <w:ind w:left="95"/>
              <w:jc w:val="left"/>
              <w:rPr>
                <w:rFonts w:ascii="Times New Roman" w:hAnsi="Times New Roman" w:cs="Times New Roman"/>
                <w:sz w:val="28"/>
                <w:szCs w:val="28"/>
              </w:rPr>
            </w:pPr>
            <w:r w:rsidRPr="00956539">
              <w:rPr>
                <w:rFonts w:ascii="Times New Roman" w:hAnsi="Times New Roman" w:cs="Times New Roman"/>
                <w:w w:val="90"/>
                <w:sz w:val="28"/>
                <w:szCs w:val="28"/>
              </w:rPr>
              <w:t xml:space="preserve">Финансовые </w:t>
            </w:r>
            <w:proofErr w:type="spellStart"/>
            <w:r w:rsidRPr="00956539">
              <w:rPr>
                <w:rFonts w:ascii="Times New Roman" w:hAnsi="Times New Roman" w:cs="Times New Roman"/>
                <w:w w:val="90"/>
                <w:sz w:val="28"/>
                <w:szCs w:val="28"/>
              </w:rPr>
              <w:t>расходы</w:t>
            </w:r>
            <w:proofErr w:type="spellEnd"/>
          </w:p>
        </w:tc>
        <w:tc>
          <w:tcPr>
            <w:tcW w:w="599" w:type="pct"/>
            <w:hideMark/>
          </w:tcPr>
          <w:p w:rsidR="00956539" w:rsidRPr="00956539" w:rsidRDefault="00956539" w:rsidP="00956539">
            <w:pPr>
              <w:pStyle w:val="TableParagraph"/>
              <w:spacing w:before="46"/>
              <w:ind w:right="49"/>
              <w:rPr>
                <w:rFonts w:ascii="Times New Roman" w:hAnsi="Times New Roman" w:cs="Times New Roman"/>
                <w:sz w:val="28"/>
                <w:szCs w:val="28"/>
              </w:rPr>
            </w:pPr>
            <w:r w:rsidRPr="00956539">
              <w:rPr>
                <w:rFonts w:ascii="Times New Roman" w:hAnsi="Times New Roman" w:cs="Times New Roman"/>
                <w:w w:val="90"/>
                <w:sz w:val="28"/>
                <w:szCs w:val="28"/>
              </w:rPr>
              <w:t>(14 779)</w:t>
            </w:r>
          </w:p>
        </w:tc>
        <w:tc>
          <w:tcPr>
            <w:tcW w:w="622" w:type="pct"/>
            <w:hideMark/>
          </w:tcPr>
          <w:p w:rsidR="00956539" w:rsidRPr="00956539" w:rsidRDefault="00956539" w:rsidP="00956539">
            <w:pPr>
              <w:pStyle w:val="TableParagraph"/>
              <w:spacing w:before="46"/>
              <w:ind w:right="94"/>
              <w:rPr>
                <w:rFonts w:ascii="Times New Roman" w:hAnsi="Times New Roman" w:cs="Times New Roman"/>
                <w:sz w:val="28"/>
                <w:szCs w:val="28"/>
              </w:rPr>
            </w:pPr>
            <w:r w:rsidRPr="00956539">
              <w:rPr>
                <w:rFonts w:ascii="Times New Roman" w:hAnsi="Times New Roman" w:cs="Times New Roman"/>
                <w:w w:val="90"/>
                <w:sz w:val="28"/>
                <w:szCs w:val="28"/>
              </w:rPr>
              <w:t>(13 792)</w:t>
            </w:r>
          </w:p>
        </w:tc>
      </w:tr>
      <w:tr w:rsidR="00956539" w:rsidRPr="00956539" w:rsidTr="00956539">
        <w:trPr>
          <w:trHeight w:val="417"/>
        </w:trPr>
        <w:tc>
          <w:tcPr>
            <w:tcW w:w="3779" w:type="pct"/>
            <w:gridSpan w:val="2"/>
            <w:hideMark/>
          </w:tcPr>
          <w:p w:rsidR="00956539" w:rsidRPr="00956539" w:rsidRDefault="00956539" w:rsidP="00956539">
            <w:pPr>
              <w:pStyle w:val="TableParagraph"/>
              <w:spacing w:before="46"/>
              <w:ind w:left="95"/>
              <w:jc w:val="left"/>
              <w:rPr>
                <w:rFonts w:ascii="Times New Roman" w:hAnsi="Times New Roman" w:cs="Times New Roman"/>
                <w:sz w:val="28"/>
                <w:szCs w:val="28"/>
              </w:rPr>
            </w:pPr>
            <w:r w:rsidRPr="00956539">
              <w:rPr>
                <w:rFonts w:ascii="Times New Roman" w:hAnsi="Times New Roman" w:cs="Times New Roman"/>
                <w:w w:val="90"/>
                <w:sz w:val="28"/>
                <w:szCs w:val="28"/>
              </w:rPr>
              <w:t xml:space="preserve">Финансовые </w:t>
            </w:r>
            <w:proofErr w:type="spellStart"/>
            <w:r w:rsidRPr="00956539">
              <w:rPr>
                <w:rFonts w:ascii="Times New Roman" w:hAnsi="Times New Roman" w:cs="Times New Roman"/>
                <w:w w:val="90"/>
                <w:sz w:val="28"/>
                <w:szCs w:val="28"/>
              </w:rPr>
              <w:t>доходы</w:t>
            </w:r>
            <w:proofErr w:type="spellEnd"/>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2 508</w:t>
            </w:r>
          </w:p>
        </w:tc>
        <w:tc>
          <w:tcPr>
            <w:tcW w:w="622" w:type="pct"/>
            <w:hideMark/>
          </w:tcPr>
          <w:p w:rsidR="00956539" w:rsidRPr="00956539" w:rsidRDefault="00956539" w:rsidP="00956539">
            <w:pPr>
              <w:pStyle w:val="TableParagraph"/>
              <w:spacing w:before="46"/>
              <w:ind w:right="94"/>
              <w:rPr>
                <w:rFonts w:ascii="Times New Roman" w:hAnsi="Times New Roman" w:cs="Times New Roman"/>
                <w:sz w:val="28"/>
                <w:szCs w:val="28"/>
              </w:rPr>
            </w:pPr>
            <w:r w:rsidRPr="00956539">
              <w:rPr>
                <w:rFonts w:ascii="Times New Roman" w:hAnsi="Times New Roman" w:cs="Times New Roman"/>
                <w:w w:val="95"/>
                <w:sz w:val="28"/>
                <w:szCs w:val="28"/>
              </w:rPr>
              <w:t>1 155</w:t>
            </w:r>
          </w:p>
        </w:tc>
      </w:tr>
      <w:tr w:rsidR="00956539" w:rsidRPr="00956539" w:rsidTr="00956539">
        <w:trPr>
          <w:trHeight w:val="692"/>
        </w:trPr>
        <w:tc>
          <w:tcPr>
            <w:tcW w:w="2864" w:type="pct"/>
            <w:hideMark/>
          </w:tcPr>
          <w:p w:rsidR="00956539" w:rsidRPr="00956539" w:rsidRDefault="00956539" w:rsidP="00956539">
            <w:pPr>
              <w:pStyle w:val="TableParagraph"/>
              <w:spacing w:before="46"/>
              <w:ind w:left="95"/>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Доля</w:t>
            </w:r>
            <w:proofErr w:type="spellEnd"/>
            <w:r w:rsidRPr="00956539">
              <w:rPr>
                <w:rFonts w:ascii="Times New Roman" w:hAnsi="Times New Roman" w:cs="Times New Roman"/>
                <w:w w:val="90"/>
                <w:sz w:val="28"/>
                <w:szCs w:val="28"/>
              </w:rPr>
              <w:t xml:space="preserve"> в </w:t>
            </w:r>
            <w:proofErr w:type="spellStart"/>
            <w:r w:rsidRPr="00956539">
              <w:rPr>
                <w:rFonts w:ascii="Times New Roman" w:hAnsi="Times New Roman" w:cs="Times New Roman"/>
                <w:w w:val="90"/>
                <w:sz w:val="28"/>
                <w:szCs w:val="28"/>
              </w:rPr>
              <w:t>убытке</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ассоциированных</w:t>
            </w:r>
            <w:proofErr w:type="spellEnd"/>
            <w:r w:rsidRPr="00956539">
              <w:rPr>
                <w:rFonts w:ascii="Times New Roman" w:hAnsi="Times New Roman" w:cs="Times New Roman"/>
                <w:w w:val="90"/>
                <w:sz w:val="28"/>
                <w:szCs w:val="28"/>
              </w:rPr>
              <w:t xml:space="preserve"> и </w:t>
            </w:r>
            <w:proofErr w:type="spellStart"/>
            <w:r w:rsidRPr="00956539">
              <w:rPr>
                <w:rFonts w:ascii="Times New Roman" w:hAnsi="Times New Roman" w:cs="Times New Roman"/>
                <w:w w:val="90"/>
                <w:sz w:val="28"/>
                <w:szCs w:val="28"/>
              </w:rPr>
              <w:t>совместных</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предприятий</w:t>
            </w:r>
            <w:proofErr w:type="spellEnd"/>
          </w:p>
        </w:tc>
        <w:tc>
          <w:tcPr>
            <w:tcW w:w="915" w:type="pct"/>
            <w:hideMark/>
          </w:tcPr>
          <w:p w:rsidR="00956539" w:rsidRPr="00956539" w:rsidRDefault="00956539" w:rsidP="00956539">
            <w:pPr>
              <w:pStyle w:val="TableParagraph"/>
              <w:spacing w:before="46"/>
              <w:ind w:right="445"/>
              <w:rPr>
                <w:rFonts w:ascii="Times New Roman" w:hAnsi="Times New Roman" w:cs="Times New Roman"/>
                <w:sz w:val="28"/>
                <w:szCs w:val="28"/>
              </w:rPr>
            </w:pPr>
            <w:r w:rsidRPr="00956539">
              <w:rPr>
                <w:rFonts w:ascii="Times New Roman" w:hAnsi="Times New Roman" w:cs="Times New Roman"/>
                <w:w w:val="85"/>
                <w:sz w:val="28"/>
                <w:szCs w:val="28"/>
              </w:rPr>
              <w:t>3.3</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85"/>
                <w:sz w:val="28"/>
                <w:szCs w:val="28"/>
              </w:rPr>
              <w:t>(649)</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85"/>
                <w:sz w:val="28"/>
                <w:szCs w:val="28"/>
              </w:rPr>
              <w:t>(516)</w:t>
            </w:r>
          </w:p>
        </w:tc>
      </w:tr>
      <w:tr w:rsidR="00956539" w:rsidRPr="00956539" w:rsidTr="00956539">
        <w:trPr>
          <w:trHeight w:val="692"/>
        </w:trPr>
        <w:tc>
          <w:tcPr>
            <w:tcW w:w="2864" w:type="pct"/>
            <w:hideMark/>
          </w:tcPr>
          <w:p w:rsidR="00956539" w:rsidRPr="00956539" w:rsidRDefault="00956539" w:rsidP="00956539">
            <w:pPr>
              <w:pStyle w:val="TableParagraph"/>
              <w:spacing w:before="46"/>
              <w:ind w:left="95"/>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Прочие</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внеоперационные</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расходы</w:t>
            </w:r>
            <w:proofErr w:type="spellEnd"/>
          </w:p>
        </w:tc>
        <w:tc>
          <w:tcPr>
            <w:tcW w:w="915" w:type="pct"/>
            <w:hideMark/>
          </w:tcPr>
          <w:p w:rsidR="00956539" w:rsidRPr="00956539" w:rsidRDefault="00956539" w:rsidP="00956539">
            <w:pPr>
              <w:pStyle w:val="TableParagraph"/>
              <w:spacing w:before="46"/>
              <w:ind w:right="444"/>
              <w:rPr>
                <w:rFonts w:ascii="Times New Roman" w:hAnsi="Times New Roman" w:cs="Times New Roman"/>
                <w:sz w:val="28"/>
                <w:szCs w:val="28"/>
              </w:rPr>
            </w:pPr>
            <w:r w:rsidRPr="00956539">
              <w:rPr>
                <w:rFonts w:ascii="Times New Roman" w:hAnsi="Times New Roman" w:cs="Times New Roman"/>
                <w:w w:val="85"/>
                <w:sz w:val="28"/>
                <w:szCs w:val="28"/>
              </w:rPr>
              <w:t>5.2</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(2 949)</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0"/>
                <w:sz w:val="28"/>
                <w:szCs w:val="28"/>
              </w:rPr>
              <w:t>(1 370)</w:t>
            </w:r>
          </w:p>
        </w:tc>
      </w:tr>
      <w:tr w:rsidR="00956539" w:rsidRPr="00956539" w:rsidTr="00956539">
        <w:trPr>
          <w:trHeight w:val="692"/>
        </w:trPr>
        <w:tc>
          <w:tcPr>
            <w:tcW w:w="2864" w:type="pct"/>
            <w:hideMark/>
          </w:tcPr>
          <w:p w:rsidR="00956539" w:rsidRPr="00956539" w:rsidRDefault="00956539" w:rsidP="00956539">
            <w:pPr>
              <w:pStyle w:val="TableParagraph"/>
              <w:spacing w:before="46"/>
              <w:ind w:left="95"/>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Прибыль</w:t>
            </w:r>
            <w:proofErr w:type="spellEnd"/>
            <w:r w:rsidRPr="00956539">
              <w:rPr>
                <w:rFonts w:ascii="Times New Roman" w:hAnsi="Times New Roman" w:cs="Times New Roman"/>
                <w:w w:val="90"/>
                <w:sz w:val="28"/>
                <w:szCs w:val="28"/>
              </w:rPr>
              <w:t>/(</w:t>
            </w:r>
            <w:proofErr w:type="spellStart"/>
            <w:r w:rsidRPr="00956539">
              <w:rPr>
                <w:rFonts w:ascii="Times New Roman" w:hAnsi="Times New Roman" w:cs="Times New Roman"/>
                <w:w w:val="90"/>
                <w:sz w:val="28"/>
                <w:szCs w:val="28"/>
              </w:rPr>
              <w:t>убыток</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по</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финансовым</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инструментам</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нетто</w:t>
            </w:r>
            <w:proofErr w:type="spellEnd"/>
          </w:p>
        </w:tc>
        <w:tc>
          <w:tcPr>
            <w:tcW w:w="915" w:type="pct"/>
            <w:hideMark/>
          </w:tcPr>
          <w:p w:rsidR="00956539" w:rsidRPr="00956539" w:rsidRDefault="00956539" w:rsidP="00956539">
            <w:pPr>
              <w:pStyle w:val="TableParagraph"/>
              <w:spacing w:before="46"/>
              <w:ind w:right="382"/>
              <w:rPr>
                <w:rFonts w:ascii="Times New Roman" w:hAnsi="Times New Roman" w:cs="Times New Roman"/>
                <w:sz w:val="28"/>
                <w:szCs w:val="28"/>
              </w:rPr>
            </w:pPr>
            <w:r w:rsidRPr="00956539">
              <w:rPr>
                <w:rFonts w:ascii="Times New Roman" w:hAnsi="Times New Roman" w:cs="Times New Roman"/>
                <w:w w:val="85"/>
                <w:sz w:val="28"/>
                <w:szCs w:val="28"/>
              </w:rPr>
              <w:t>3.4.3</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1 502</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85"/>
                <w:sz w:val="28"/>
                <w:szCs w:val="28"/>
              </w:rPr>
              <w:t>(50)</w:t>
            </w:r>
          </w:p>
        </w:tc>
      </w:tr>
      <w:tr w:rsidR="00956539" w:rsidRPr="00956539" w:rsidTr="00956539">
        <w:trPr>
          <w:trHeight w:val="692"/>
        </w:trPr>
        <w:tc>
          <w:tcPr>
            <w:tcW w:w="3779" w:type="pct"/>
            <w:gridSpan w:val="2"/>
            <w:hideMark/>
          </w:tcPr>
          <w:p w:rsidR="00956539" w:rsidRPr="00956539" w:rsidRDefault="00956539" w:rsidP="00956539">
            <w:pPr>
              <w:pStyle w:val="TableParagraph"/>
              <w:spacing w:before="46"/>
              <w:ind w:left="95"/>
              <w:jc w:val="left"/>
              <w:rPr>
                <w:rFonts w:ascii="Times New Roman" w:hAnsi="Times New Roman" w:cs="Times New Roman"/>
                <w:sz w:val="28"/>
                <w:szCs w:val="28"/>
              </w:rPr>
            </w:pPr>
            <w:proofErr w:type="spellStart"/>
            <w:r w:rsidRPr="00956539">
              <w:rPr>
                <w:rFonts w:ascii="Times New Roman" w:hAnsi="Times New Roman" w:cs="Times New Roman"/>
                <w:w w:val="90"/>
                <w:sz w:val="28"/>
                <w:szCs w:val="28"/>
              </w:rPr>
              <w:t>Убыток</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по</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курсовым</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разницам</w:t>
            </w:r>
            <w:proofErr w:type="spellEnd"/>
            <w:r w:rsidRPr="00956539">
              <w:rPr>
                <w:rFonts w:ascii="Times New Roman" w:hAnsi="Times New Roman" w:cs="Times New Roman"/>
                <w:w w:val="90"/>
                <w:sz w:val="28"/>
                <w:szCs w:val="28"/>
              </w:rPr>
              <w:t xml:space="preserve">, </w:t>
            </w:r>
            <w:proofErr w:type="spellStart"/>
            <w:r w:rsidRPr="00956539">
              <w:rPr>
                <w:rFonts w:ascii="Times New Roman" w:hAnsi="Times New Roman" w:cs="Times New Roman"/>
                <w:w w:val="90"/>
                <w:sz w:val="28"/>
                <w:szCs w:val="28"/>
              </w:rPr>
              <w:t>нетто</w:t>
            </w:r>
            <w:proofErr w:type="spellEnd"/>
          </w:p>
        </w:tc>
        <w:tc>
          <w:tcPr>
            <w:tcW w:w="599" w:type="pct"/>
            <w:hideMark/>
          </w:tcPr>
          <w:p w:rsidR="00956539" w:rsidRPr="00956539" w:rsidRDefault="00956539" w:rsidP="00956539">
            <w:pPr>
              <w:pStyle w:val="TableParagraph"/>
              <w:spacing w:before="46"/>
              <w:ind w:right="49"/>
              <w:rPr>
                <w:rFonts w:ascii="Times New Roman" w:hAnsi="Times New Roman" w:cs="Times New Roman"/>
                <w:sz w:val="28"/>
                <w:szCs w:val="28"/>
              </w:rPr>
            </w:pPr>
            <w:r w:rsidRPr="00956539">
              <w:rPr>
                <w:rFonts w:ascii="Times New Roman" w:hAnsi="Times New Roman" w:cs="Times New Roman"/>
                <w:w w:val="90"/>
                <w:sz w:val="28"/>
                <w:szCs w:val="28"/>
              </w:rPr>
              <w:t>(10 041)</w:t>
            </w:r>
          </w:p>
        </w:tc>
        <w:tc>
          <w:tcPr>
            <w:tcW w:w="622" w:type="pct"/>
            <w:hideMark/>
          </w:tcPr>
          <w:p w:rsidR="00956539" w:rsidRPr="00956539" w:rsidRDefault="00956539" w:rsidP="00956539">
            <w:pPr>
              <w:pStyle w:val="TableParagraph"/>
              <w:spacing w:before="46"/>
              <w:ind w:right="94"/>
              <w:rPr>
                <w:rFonts w:ascii="Times New Roman" w:hAnsi="Times New Roman" w:cs="Times New Roman"/>
                <w:sz w:val="28"/>
                <w:szCs w:val="28"/>
              </w:rPr>
            </w:pPr>
            <w:r w:rsidRPr="00956539">
              <w:rPr>
                <w:rFonts w:ascii="Times New Roman" w:hAnsi="Times New Roman" w:cs="Times New Roman"/>
                <w:w w:val="90"/>
                <w:sz w:val="28"/>
                <w:szCs w:val="28"/>
              </w:rPr>
              <w:t>(16 884)</w:t>
            </w:r>
          </w:p>
        </w:tc>
      </w:tr>
      <w:tr w:rsidR="00956539" w:rsidRPr="00956539" w:rsidTr="00956539">
        <w:trPr>
          <w:trHeight w:val="692"/>
        </w:trPr>
        <w:tc>
          <w:tcPr>
            <w:tcW w:w="3779" w:type="pct"/>
            <w:gridSpan w:val="2"/>
            <w:hideMark/>
          </w:tcPr>
          <w:p w:rsidR="00956539" w:rsidRPr="00956539" w:rsidRDefault="00956539" w:rsidP="00956539">
            <w:pPr>
              <w:pStyle w:val="TableParagraph"/>
              <w:spacing w:before="63"/>
              <w:ind w:left="95"/>
              <w:jc w:val="left"/>
              <w:rPr>
                <w:rFonts w:ascii="Times New Roman" w:hAnsi="Times New Roman" w:cs="Times New Roman"/>
                <w:sz w:val="28"/>
                <w:szCs w:val="28"/>
              </w:rPr>
            </w:pPr>
            <w:proofErr w:type="spellStart"/>
            <w:r w:rsidRPr="00956539">
              <w:rPr>
                <w:rFonts w:ascii="Times New Roman" w:hAnsi="Times New Roman" w:cs="Times New Roman"/>
                <w:sz w:val="28"/>
                <w:szCs w:val="28"/>
              </w:rPr>
              <w:t>Прибыль</w:t>
            </w:r>
            <w:proofErr w:type="spellEnd"/>
            <w:r w:rsidRPr="00956539">
              <w:rPr>
                <w:rFonts w:ascii="Times New Roman" w:hAnsi="Times New Roman" w:cs="Times New Roman"/>
                <w:sz w:val="28"/>
                <w:szCs w:val="28"/>
              </w:rPr>
              <w:t xml:space="preserve">  </w:t>
            </w:r>
            <w:proofErr w:type="spellStart"/>
            <w:r w:rsidRPr="00956539">
              <w:rPr>
                <w:rFonts w:ascii="Times New Roman" w:hAnsi="Times New Roman" w:cs="Times New Roman"/>
                <w:sz w:val="28"/>
                <w:szCs w:val="28"/>
              </w:rPr>
              <w:t>до</w:t>
            </w:r>
            <w:proofErr w:type="spellEnd"/>
            <w:r w:rsidRPr="00956539">
              <w:rPr>
                <w:rFonts w:ascii="Times New Roman" w:hAnsi="Times New Roman" w:cs="Times New Roman"/>
                <w:sz w:val="28"/>
                <w:szCs w:val="28"/>
              </w:rPr>
              <w:t xml:space="preserve"> налогообложения</w:t>
            </w:r>
          </w:p>
        </w:tc>
        <w:tc>
          <w:tcPr>
            <w:tcW w:w="599" w:type="pct"/>
            <w:hideMark/>
          </w:tcPr>
          <w:p w:rsidR="00956539" w:rsidRPr="00956539" w:rsidRDefault="00956539" w:rsidP="00956539">
            <w:pPr>
              <w:pStyle w:val="TableParagraph"/>
              <w:spacing w:before="63"/>
              <w:ind w:right="49"/>
              <w:rPr>
                <w:rFonts w:ascii="Times New Roman" w:hAnsi="Times New Roman" w:cs="Times New Roman"/>
                <w:sz w:val="28"/>
                <w:szCs w:val="28"/>
              </w:rPr>
            </w:pPr>
            <w:r w:rsidRPr="00956539">
              <w:rPr>
                <w:rFonts w:ascii="Times New Roman" w:hAnsi="Times New Roman" w:cs="Times New Roman"/>
                <w:w w:val="105"/>
                <w:sz w:val="28"/>
                <w:szCs w:val="28"/>
              </w:rPr>
              <w:t>51 550</w:t>
            </w:r>
          </w:p>
        </w:tc>
        <w:tc>
          <w:tcPr>
            <w:tcW w:w="622" w:type="pct"/>
            <w:hideMark/>
          </w:tcPr>
          <w:p w:rsidR="00956539" w:rsidRPr="00956539" w:rsidRDefault="00956539" w:rsidP="00956539">
            <w:pPr>
              <w:pStyle w:val="TableParagraph"/>
              <w:spacing w:before="63"/>
              <w:ind w:right="94"/>
              <w:rPr>
                <w:rFonts w:ascii="Times New Roman" w:hAnsi="Times New Roman" w:cs="Times New Roman"/>
                <w:sz w:val="28"/>
                <w:szCs w:val="28"/>
              </w:rPr>
            </w:pPr>
            <w:r w:rsidRPr="00956539">
              <w:rPr>
                <w:rFonts w:ascii="Times New Roman" w:hAnsi="Times New Roman" w:cs="Times New Roman"/>
                <w:w w:val="105"/>
                <w:sz w:val="28"/>
                <w:szCs w:val="28"/>
              </w:rPr>
              <w:t>50 368</w:t>
            </w:r>
          </w:p>
        </w:tc>
      </w:tr>
      <w:tr w:rsidR="00956539" w:rsidRPr="00956539" w:rsidTr="00956539">
        <w:trPr>
          <w:trHeight w:val="692"/>
        </w:trPr>
        <w:tc>
          <w:tcPr>
            <w:tcW w:w="2864" w:type="pct"/>
            <w:hideMark/>
          </w:tcPr>
          <w:p w:rsidR="00956539" w:rsidRPr="00956539" w:rsidRDefault="00956539" w:rsidP="00956539">
            <w:pPr>
              <w:pStyle w:val="TableParagraph"/>
              <w:spacing w:before="46"/>
              <w:ind w:left="95"/>
              <w:jc w:val="left"/>
              <w:rPr>
                <w:rFonts w:ascii="Times New Roman" w:hAnsi="Times New Roman" w:cs="Times New Roman"/>
                <w:sz w:val="28"/>
                <w:szCs w:val="28"/>
              </w:rPr>
            </w:pPr>
            <w:proofErr w:type="spellStart"/>
            <w:r w:rsidRPr="00956539">
              <w:rPr>
                <w:rFonts w:ascii="Times New Roman" w:hAnsi="Times New Roman" w:cs="Times New Roman"/>
                <w:w w:val="95"/>
                <w:sz w:val="28"/>
                <w:szCs w:val="28"/>
              </w:rPr>
              <w:t>Расход</w:t>
            </w:r>
            <w:proofErr w:type="spellEnd"/>
            <w:r w:rsidRPr="00956539">
              <w:rPr>
                <w:rFonts w:ascii="Times New Roman" w:hAnsi="Times New Roman" w:cs="Times New Roman"/>
                <w:w w:val="95"/>
                <w:sz w:val="28"/>
                <w:szCs w:val="28"/>
              </w:rPr>
              <w:t xml:space="preserve"> </w:t>
            </w:r>
            <w:proofErr w:type="spellStart"/>
            <w:r w:rsidRPr="00956539">
              <w:rPr>
                <w:rFonts w:ascii="Times New Roman" w:hAnsi="Times New Roman" w:cs="Times New Roman"/>
                <w:w w:val="95"/>
                <w:sz w:val="28"/>
                <w:szCs w:val="28"/>
              </w:rPr>
              <w:t>по</w:t>
            </w:r>
            <w:proofErr w:type="spellEnd"/>
            <w:r w:rsidRPr="00956539">
              <w:rPr>
                <w:rFonts w:ascii="Times New Roman" w:hAnsi="Times New Roman" w:cs="Times New Roman"/>
                <w:w w:val="95"/>
                <w:sz w:val="28"/>
                <w:szCs w:val="28"/>
              </w:rPr>
              <w:t xml:space="preserve"> </w:t>
            </w:r>
            <w:proofErr w:type="spellStart"/>
            <w:r w:rsidRPr="00956539">
              <w:rPr>
                <w:rFonts w:ascii="Times New Roman" w:hAnsi="Times New Roman" w:cs="Times New Roman"/>
                <w:w w:val="95"/>
                <w:sz w:val="28"/>
                <w:szCs w:val="28"/>
              </w:rPr>
              <w:t>налогу</w:t>
            </w:r>
            <w:proofErr w:type="spellEnd"/>
            <w:r w:rsidRPr="00956539">
              <w:rPr>
                <w:rFonts w:ascii="Times New Roman" w:hAnsi="Times New Roman" w:cs="Times New Roman"/>
                <w:w w:val="95"/>
                <w:sz w:val="28"/>
                <w:szCs w:val="28"/>
              </w:rPr>
              <w:t xml:space="preserve"> на </w:t>
            </w:r>
            <w:proofErr w:type="spellStart"/>
            <w:r w:rsidRPr="00956539">
              <w:rPr>
                <w:rFonts w:ascii="Times New Roman" w:hAnsi="Times New Roman" w:cs="Times New Roman"/>
                <w:w w:val="95"/>
                <w:sz w:val="28"/>
                <w:szCs w:val="28"/>
              </w:rPr>
              <w:t>прибыль</w:t>
            </w:r>
            <w:proofErr w:type="spellEnd"/>
          </w:p>
        </w:tc>
        <w:tc>
          <w:tcPr>
            <w:tcW w:w="915" w:type="pct"/>
            <w:hideMark/>
          </w:tcPr>
          <w:p w:rsidR="00956539" w:rsidRPr="00956539" w:rsidRDefault="00956539" w:rsidP="00956539">
            <w:pPr>
              <w:pStyle w:val="TableParagraph"/>
              <w:spacing w:before="46"/>
              <w:ind w:right="441"/>
              <w:rPr>
                <w:rFonts w:ascii="Times New Roman" w:hAnsi="Times New Roman" w:cs="Times New Roman"/>
                <w:sz w:val="28"/>
                <w:szCs w:val="28"/>
              </w:rPr>
            </w:pPr>
            <w:r w:rsidRPr="00956539">
              <w:rPr>
                <w:rFonts w:ascii="Times New Roman" w:hAnsi="Times New Roman" w:cs="Times New Roman"/>
                <w:w w:val="85"/>
                <w:sz w:val="28"/>
                <w:szCs w:val="28"/>
              </w:rPr>
              <w:t>2.4</w:t>
            </w:r>
          </w:p>
        </w:tc>
        <w:tc>
          <w:tcPr>
            <w:tcW w:w="599" w:type="pct"/>
            <w:hideMark/>
          </w:tcPr>
          <w:p w:rsidR="00956539" w:rsidRPr="00956539" w:rsidRDefault="00956539" w:rsidP="00956539">
            <w:pPr>
              <w:pStyle w:val="TableParagraph"/>
              <w:spacing w:before="46"/>
              <w:ind w:right="48"/>
              <w:rPr>
                <w:rFonts w:ascii="Times New Roman" w:hAnsi="Times New Roman" w:cs="Times New Roman"/>
                <w:sz w:val="28"/>
                <w:szCs w:val="28"/>
              </w:rPr>
            </w:pPr>
            <w:r w:rsidRPr="00956539">
              <w:rPr>
                <w:rFonts w:ascii="Times New Roman" w:hAnsi="Times New Roman" w:cs="Times New Roman"/>
                <w:w w:val="95"/>
                <w:sz w:val="28"/>
                <w:szCs w:val="28"/>
              </w:rPr>
              <w:t>12 334</w:t>
            </w:r>
          </w:p>
        </w:tc>
        <w:tc>
          <w:tcPr>
            <w:tcW w:w="622" w:type="pct"/>
            <w:hideMark/>
          </w:tcPr>
          <w:p w:rsidR="00956539" w:rsidRPr="00956539" w:rsidRDefault="00956539" w:rsidP="00956539">
            <w:pPr>
              <w:pStyle w:val="TableParagraph"/>
              <w:spacing w:before="46"/>
              <w:ind w:right="93"/>
              <w:rPr>
                <w:rFonts w:ascii="Times New Roman" w:hAnsi="Times New Roman" w:cs="Times New Roman"/>
                <w:sz w:val="28"/>
                <w:szCs w:val="28"/>
              </w:rPr>
            </w:pPr>
            <w:r w:rsidRPr="00956539">
              <w:rPr>
                <w:rFonts w:ascii="Times New Roman" w:hAnsi="Times New Roman" w:cs="Times New Roman"/>
                <w:w w:val="95"/>
                <w:sz w:val="28"/>
                <w:szCs w:val="28"/>
              </w:rPr>
              <w:t>13 368</w:t>
            </w:r>
          </w:p>
        </w:tc>
      </w:tr>
      <w:tr w:rsidR="00956539" w:rsidRPr="00956539" w:rsidTr="00956539">
        <w:trPr>
          <w:trHeight w:val="692"/>
        </w:trPr>
        <w:tc>
          <w:tcPr>
            <w:tcW w:w="3779" w:type="pct"/>
            <w:gridSpan w:val="2"/>
            <w:hideMark/>
          </w:tcPr>
          <w:p w:rsidR="00956539" w:rsidRPr="00956539" w:rsidRDefault="00956539" w:rsidP="00956539">
            <w:pPr>
              <w:pStyle w:val="TableParagraph"/>
              <w:spacing w:before="43"/>
              <w:ind w:left="95"/>
              <w:jc w:val="left"/>
              <w:rPr>
                <w:rFonts w:ascii="Times New Roman" w:hAnsi="Times New Roman" w:cs="Times New Roman"/>
                <w:sz w:val="28"/>
                <w:szCs w:val="28"/>
              </w:rPr>
            </w:pPr>
            <w:proofErr w:type="spellStart"/>
            <w:r w:rsidRPr="00956539">
              <w:rPr>
                <w:rFonts w:ascii="Times New Roman" w:hAnsi="Times New Roman" w:cs="Times New Roman"/>
                <w:w w:val="105"/>
                <w:sz w:val="28"/>
                <w:szCs w:val="28"/>
              </w:rPr>
              <w:t>Прибыль</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за</w:t>
            </w:r>
            <w:proofErr w:type="spellEnd"/>
            <w:r w:rsidRPr="00956539">
              <w:rPr>
                <w:rFonts w:ascii="Times New Roman" w:hAnsi="Times New Roman" w:cs="Times New Roman"/>
                <w:w w:val="105"/>
                <w:sz w:val="28"/>
                <w:szCs w:val="28"/>
              </w:rPr>
              <w:t xml:space="preserve"> </w:t>
            </w:r>
            <w:proofErr w:type="spellStart"/>
            <w:r w:rsidRPr="00956539">
              <w:rPr>
                <w:rFonts w:ascii="Times New Roman" w:hAnsi="Times New Roman" w:cs="Times New Roman"/>
                <w:w w:val="105"/>
                <w:sz w:val="28"/>
                <w:szCs w:val="28"/>
              </w:rPr>
              <w:t>год</w:t>
            </w:r>
            <w:proofErr w:type="spellEnd"/>
          </w:p>
        </w:tc>
        <w:tc>
          <w:tcPr>
            <w:tcW w:w="599" w:type="pct"/>
            <w:hideMark/>
          </w:tcPr>
          <w:p w:rsidR="00956539" w:rsidRPr="00956539" w:rsidRDefault="00956539" w:rsidP="00956539">
            <w:pPr>
              <w:pStyle w:val="TableParagraph"/>
              <w:spacing w:before="43"/>
              <w:ind w:right="48"/>
              <w:rPr>
                <w:rFonts w:ascii="Times New Roman" w:hAnsi="Times New Roman" w:cs="Times New Roman"/>
                <w:sz w:val="28"/>
                <w:szCs w:val="28"/>
              </w:rPr>
            </w:pPr>
            <w:r w:rsidRPr="00956539">
              <w:rPr>
                <w:rFonts w:ascii="Times New Roman" w:hAnsi="Times New Roman" w:cs="Times New Roman"/>
                <w:w w:val="105"/>
                <w:sz w:val="28"/>
                <w:szCs w:val="28"/>
              </w:rPr>
              <w:t>39 216</w:t>
            </w:r>
          </w:p>
        </w:tc>
        <w:tc>
          <w:tcPr>
            <w:tcW w:w="622" w:type="pct"/>
            <w:hideMark/>
          </w:tcPr>
          <w:p w:rsidR="00956539" w:rsidRPr="00956539" w:rsidRDefault="00956539" w:rsidP="00956539">
            <w:pPr>
              <w:pStyle w:val="TableParagraph"/>
              <w:spacing w:before="43"/>
              <w:ind w:right="93"/>
              <w:rPr>
                <w:rFonts w:ascii="Times New Roman" w:hAnsi="Times New Roman" w:cs="Times New Roman"/>
                <w:sz w:val="28"/>
                <w:szCs w:val="28"/>
              </w:rPr>
            </w:pPr>
            <w:r w:rsidRPr="00956539">
              <w:rPr>
                <w:rFonts w:ascii="Times New Roman" w:hAnsi="Times New Roman" w:cs="Times New Roman"/>
                <w:w w:val="105"/>
                <w:sz w:val="28"/>
                <w:szCs w:val="28"/>
              </w:rPr>
              <w:t>37 000</w:t>
            </w:r>
          </w:p>
        </w:tc>
      </w:tr>
    </w:tbl>
    <w:p w:rsidR="00956539" w:rsidRDefault="00956539" w:rsidP="00AF35B7">
      <w:pPr>
        <w:spacing w:line="360" w:lineRule="auto"/>
        <w:jc w:val="both"/>
        <w:rPr>
          <w:rFonts w:ascii="Times New Roman" w:hAnsi="Times New Roman" w:cs="Times New Roman"/>
          <w:sz w:val="28"/>
          <w:szCs w:val="28"/>
        </w:rPr>
      </w:pPr>
    </w:p>
    <w:p w:rsidR="007F2694" w:rsidRDefault="007F2694">
      <w:pPr>
        <w:rPr>
          <w:rFonts w:ascii="Times New Roman" w:hAnsi="Times New Roman" w:cs="Times New Roman"/>
          <w:sz w:val="28"/>
          <w:szCs w:val="28"/>
        </w:rPr>
      </w:pPr>
      <w:r>
        <w:rPr>
          <w:rFonts w:ascii="Times New Roman" w:hAnsi="Times New Roman" w:cs="Times New Roman"/>
          <w:sz w:val="28"/>
          <w:szCs w:val="28"/>
        </w:rPr>
        <w:br w:type="page"/>
      </w:r>
    </w:p>
    <w:p w:rsidR="007F2694" w:rsidRDefault="007F2694" w:rsidP="007F2694">
      <w:pPr>
        <w:pStyle w:val="1"/>
        <w:rPr>
          <w:rFonts w:ascii="Times New Roman" w:hAnsi="Times New Roman" w:cs="Times New Roman"/>
          <w:color w:val="auto"/>
        </w:rPr>
      </w:pPr>
      <w:bookmarkStart w:id="12" w:name="_Toc479942914"/>
      <w:r w:rsidRPr="007F2694">
        <w:rPr>
          <w:rFonts w:ascii="Times New Roman" w:hAnsi="Times New Roman" w:cs="Times New Roman"/>
          <w:color w:val="auto"/>
        </w:rPr>
        <w:lastRenderedPageBreak/>
        <w:t>Приложение 2. Консолидированный отчет о финансовом положении</w:t>
      </w:r>
      <w:bookmarkEnd w:id="12"/>
    </w:p>
    <w:p w:rsidR="007F2694" w:rsidRPr="007F2694" w:rsidRDefault="007F2694" w:rsidP="007F2694"/>
    <w:tbl>
      <w:tblPr>
        <w:tblStyle w:val="aa"/>
        <w:tblW w:w="0" w:type="auto"/>
        <w:tblLayout w:type="fixed"/>
        <w:tblLook w:val="01E0" w:firstRow="1" w:lastRow="1" w:firstColumn="1" w:lastColumn="1" w:noHBand="0" w:noVBand="0"/>
      </w:tblPr>
      <w:tblGrid>
        <w:gridCol w:w="5544"/>
        <w:gridCol w:w="1753"/>
        <w:gridCol w:w="1163"/>
        <w:gridCol w:w="1168"/>
      </w:tblGrid>
      <w:tr w:rsidR="007F2694" w:rsidRPr="007F2694" w:rsidTr="007F2694">
        <w:trPr>
          <w:trHeight w:hRule="exact" w:val="300"/>
        </w:trPr>
        <w:tc>
          <w:tcPr>
            <w:tcW w:w="7297" w:type="dxa"/>
            <w:gridSpan w:val="2"/>
            <w:vMerge w:val="restart"/>
          </w:tcPr>
          <w:p w:rsidR="007F2694" w:rsidRPr="007F2694" w:rsidRDefault="007F2694">
            <w:pPr>
              <w:pStyle w:val="TableParagraph"/>
              <w:spacing w:before="0"/>
              <w:jc w:val="left"/>
              <w:rPr>
                <w:sz w:val="16"/>
              </w:rPr>
            </w:pPr>
          </w:p>
          <w:p w:rsidR="007F2694" w:rsidRPr="007F2694" w:rsidRDefault="007F2694">
            <w:pPr>
              <w:pStyle w:val="TableParagraph"/>
              <w:spacing w:before="2"/>
              <w:jc w:val="left"/>
              <w:rPr>
                <w:sz w:val="14"/>
              </w:rPr>
            </w:pPr>
          </w:p>
          <w:p w:rsidR="007F2694" w:rsidRPr="007F2694" w:rsidRDefault="007F2694">
            <w:pPr>
              <w:pStyle w:val="TableParagraph"/>
              <w:spacing w:before="0"/>
              <w:ind w:right="366"/>
              <w:rPr>
                <w:rFonts w:ascii="Calibri" w:hAnsi="Calibri"/>
                <w:sz w:val="16"/>
              </w:rPr>
            </w:pPr>
            <w:proofErr w:type="spellStart"/>
            <w:r w:rsidRPr="007F2694">
              <w:rPr>
                <w:rFonts w:ascii="Calibri" w:hAnsi="Calibri"/>
                <w:w w:val="95"/>
                <w:sz w:val="16"/>
              </w:rPr>
              <w:t>Прим</w:t>
            </w:r>
            <w:proofErr w:type="spellEnd"/>
            <w:r w:rsidRPr="007F2694">
              <w:rPr>
                <w:rFonts w:ascii="Calibri" w:hAnsi="Calibri"/>
                <w:w w:val="95"/>
                <w:sz w:val="16"/>
              </w:rPr>
              <w:t>.</w:t>
            </w:r>
          </w:p>
        </w:tc>
        <w:tc>
          <w:tcPr>
            <w:tcW w:w="2331" w:type="dxa"/>
            <w:gridSpan w:val="2"/>
            <w:hideMark/>
          </w:tcPr>
          <w:p w:rsidR="007F2694" w:rsidRPr="007F2694" w:rsidRDefault="007F2694">
            <w:pPr>
              <w:pStyle w:val="TableParagraph"/>
              <w:spacing w:before="67"/>
              <w:ind w:left="759"/>
              <w:jc w:val="left"/>
              <w:rPr>
                <w:rFonts w:ascii="Calibri" w:hAnsi="Calibri"/>
                <w:sz w:val="16"/>
              </w:rPr>
            </w:pPr>
            <w:r w:rsidRPr="007F2694">
              <w:rPr>
                <w:rFonts w:ascii="Calibri" w:hAnsi="Calibri"/>
                <w:sz w:val="16"/>
              </w:rPr>
              <w:t xml:space="preserve">31 </w:t>
            </w:r>
            <w:proofErr w:type="spellStart"/>
            <w:r w:rsidRPr="007F2694">
              <w:rPr>
                <w:rFonts w:ascii="Calibri" w:hAnsi="Calibri"/>
                <w:sz w:val="16"/>
              </w:rPr>
              <w:t>декабря</w:t>
            </w:r>
            <w:proofErr w:type="spellEnd"/>
          </w:p>
        </w:tc>
      </w:tr>
      <w:tr w:rsidR="007F2694" w:rsidRPr="007F2694" w:rsidTr="007F2694">
        <w:trPr>
          <w:trHeight w:hRule="exact" w:val="280"/>
        </w:trPr>
        <w:tc>
          <w:tcPr>
            <w:tcW w:w="11380" w:type="dxa"/>
            <w:gridSpan w:val="2"/>
            <w:vMerge/>
            <w:hideMark/>
          </w:tcPr>
          <w:p w:rsidR="007F2694" w:rsidRPr="007F2694" w:rsidRDefault="007F2694">
            <w:pPr>
              <w:rPr>
                <w:rFonts w:ascii="Calibri" w:eastAsia="Arial" w:hAnsi="Calibri" w:cs="Arial"/>
                <w:sz w:val="16"/>
                <w:lang w:val="en-US"/>
              </w:rPr>
            </w:pPr>
          </w:p>
        </w:tc>
        <w:tc>
          <w:tcPr>
            <w:tcW w:w="1163" w:type="dxa"/>
            <w:hideMark/>
          </w:tcPr>
          <w:p w:rsidR="007F2694" w:rsidRPr="007F2694" w:rsidRDefault="007F2694">
            <w:pPr>
              <w:pStyle w:val="TableParagraph"/>
              <w:spacing w:before="42"/>
              <w:ind w:right="83"/>
              <w:rPr>
                <w:rFonts w:ascii="Calibri"/>
                <w:sz w:val="16"/>
              </w:rPr>
            </w:pPr>
            <w:r w:rsidRPr="007F2694">
              <w:rPr>
                <w:rFonts w:ascii="Calibri"/>
                <w:sz w:val="16"/>
              </w:rPr>
              <w:t>2015</w:t>
            </w:r>
          </w:p>
        </w:tc>
        <w:tc>
          <w:tcPr>
            <w:tcW w:w="1168" w:type="dxa"/>
            <w:hideMark/>
          </w:tcPr>
          <w:p w:rsidR="007F2694" w:rsidRPr="007F2694" w:rsidRDefault="007F2694">
            <w:pPr>
              <w:pStyle w:val="TableParagraph"/>
              <w:spacing w:before="42"/>
              <w:ind w:right="87"/>
              <w:rPr>
                <w:rFonts w:ascii="Calibri"/>
                <w:sz w:val="16"/>
              </w:rPr>
            </w:pPr>
            <w:r w:rsidRPr="007F2694">
              <w:rPr>
                <w:rFonts w:ascii="Calibri"/>
                <w:sz w:val="16"/>
              </w:rPr>
              <w:t>2014</w:t>
            </w:r>
          </w:p>
        </w:tc>
      </w:tr>
      <w:tr w:rsidR="007F2694" w:rsidRPr="007F2694" w:rsidTr="007F2694">
        <w:trPr>
          <w:trHeight w:val="375"/>
        </w:trPr>
        <w:tc>
          <w:tcPr>
            <w:tcW w:w="9628" w:type="dxa"/>
            <w:gridSpan w:val="4"/>
          </w:tcPr>
          <w:p w:rsidR="007F2694" w:rsidRPr="007F2694" w:rsidRDefault="007F2694">
            <w:pPr>
              <w:pStyle w:val="TableParagraph"/>
              <w:spacing w:before="7"/>
              <w:jc w:val="left"/>
              <w:rPr>
                <w:sz w:val="12"/>
              </w:rPr>
            </w:pPr>
          </w:p>
          <w:p w:rsidR="007F2694" w:rsidRPr="007F2694" w:rsidRDefault="007F2694">
            <w:pPr>
              <w:pStyle w:val="TableParagraph"/>
              <w:spacing w:before="0"/>
              <w:ind w:left="85"/>
              <w:jc w:val="left"/>
              <w:rPr>
                <w:rFonts w:ascii="Calibri" w:hAnsi="Calibri"/>
                <w:sz w:val="17"/>
              </w:rPr>
            </w:pPr>
            <w:r w:rsidRPr="007F2694">
              <w:rPr>
                <w:rFonts w:ascii="Calibri" w:hAnsi="Calibri"/>
                <w:w w:val="105"/>
                <w:sz w:val="17"/>
              </w:rPr>
              <w:t>Активы</w:t>
            </w:r>
          </w:p>
        </w:tc>
      </w:tr>
      <w:tr w:rsidR="007F2694" w:rsidRPr="007F2694" w:rsidTr="007F2694">
        <w:trPr>
          <w:trHeight w:hRule="exact" w:val="275"/>
        </w:trPr>
        <w:tc>
          <w:tcPr>
            <w:tcW w:w="7297" w:type="dxa"/>
            <w:gridSpan w:val="2"/>
            <w:hideMark/>
          </w:tcPr>
          <w:p w:rsidR="007F2694" w:rsidRPr="007F2694" w:rsidRDefault="007F2694">
            <w:pPr>
              <w:pStyle w:val="TableParagraph"/>
              <w:spacing w:before="40"/>
              <w:ind w:left="85"/>
              <w:jc w:val="left"/>
              <w:rPr>
                <w:rFonts w:ascii="Calibri" w:hAnsi="Calibri"/>
                <w:sz w:val="17"/>
              </w:rPr>
            </w:pPr>
            <w:r w:rsidRPr="007F2694">
              <w:rPr>
                <w:rFonts w:ascii="Calibri" w:hAnsi="Calibri"/>
                <w:w w:val="105"/>
                <w:sz w:val="17"/>
              </w:rPr>
              <w:t xml:space="preserve">Внеоборотные </w:t>
            </w:r>
            <w:proofErr w:type="spellStart"/>
            <w:r w:rsidRPr="007F2694">
              <w:rPr>
                <w:rFonts w:ascii="Calibri" w:hAnsi="Calibri"/>
                <w:w w:val="105"/>
                <w:sz w:val="17"/>
              </w:rPr>
              <w:t>активы</w:t>
            </w:r>
            <w:proofErr w:type="spellEnd"/>
          </w:p>
        </w:tc>
        <w:tc>
          <w:tcPr>
            <w:tcW w:w="1163" w:type="dxa"/>
          </w:tcPr>
          <w:p w:rsidR="007F2694" w:rsidRPr="007F2694" w:rsidRDefault="007F2694">
            <w:pPr>
              <w:widowControl w:val="0"/>
              <w:rPr>
                <w:rFonts w:ascii="Arial" w:eastAsia="Arial" w:hAnsi="Arial" w:cs="Arial"/>
                <w:lang w:val="en-US"/>
              </w:rPr>
            </w:pPr>
          </w:p>
        </w:tc>
        <w:tc>
          <w:tcPr>
            <w:tcW w:w="1168" w:type="dxa"/>
          </w:tcPr>
          <w:p w:rsidR="007F2694" w:rsidRPr="007F2694" w:rsidRDefault="007F2694">
            <w:pPr>
              <w:widowControl w:val="0"/>
              <w:rPr>
                <w:rFonts w:ascii="Arial" w:eastAsia="Arial" w:hAnsi="Arial" w:cs="Arial"/>
                <w:lang w:val="en-US"/>
              </w:rPr>
            </w:pP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r w:rsidRPr="007F2694">
              <w:rPr>
                <w:w w:val="90"/>
                <w:sz w:val="17"/>
              </w:rPr>
              <w:t xml:space="preserve">Основные </w:t>
            </w:r>
            <w:proofErr w:type="spellStart"/>
            <w:r w:rsidRPr="007F2694">
              <w:rPr>
                <w:w w:val="90"/>
                <w:sz w:val="17"/>
              </w:rPr>
              <w:t>средства</w:t>
            </w:r>
            <w:proofErr w:type="spellEnd"/>
          </w:p>
        </w:tc>
        <w:tc>
          <w:tcPr>
            <w:tcW w:w="1752" w:type="dxa"/>
            <w:hideMark/>
          </w:tcPr>
          <w:p w:rsidR="007F2694" w:rsidRPr="007F2694" w:rsidRDefault="007F2694">
            <w:pPr>
              <w:pStyle w:val="TableParagraph"/>
              <w:ind w:right="467"/>
              <w:rPr>
                <w:sz w:val="17"/>
              </w:rPr>
            </w:pPr>
            <w:r w:rsidRPr="007F2694">
              <w:rPr>
                <w:w w:val="85"/>
                <w:sz w:val="17"/>
              </w:rPr>
              <w:t>3.1</w:t>
            </w:r>
          </w:p>
        </w:tc>
        <w:tc>
          <w:tcPr>
            <w:tcW w:w="1163" w:type="dxa"/>
            <w:hideMark/>
          </w:tcPr>
          <w:p w:rsidR="007F2694" w:rsidRPr="007F2694" w:rsidRDefault="007F2694">
            <w:pPr>
              <w:pStyle w:val="TableParagraph"/>
              <w:ind w:right="48"/>
              <w:rPr>
                <w:sz w:val="17"/>
              </w:rPr>
            </w:pPr>
            <w:r w:rsidRPr="007F2694">
              <w:rPr>
                <w:w w:val="90"/>
                <w:sz w:val="17"/>
              </w:rPr>
              <w:t>234 417</w:t>
            </w:r>
          </w:p>
        </w:tc>
        <w:tc>
          <w:tcPr>
            <w:tcW w:w="1168" w:type="dxa"/>
            <w:hideMark/>
          </w:tcPr>
          <w:p w:rsidR="007F2694" w:rsidRPr="007F2694" w:rsidRDefault="007F2694">
            <w:pPr>
              <w:pStyle w:val="TableParagraph"/>
              <w:ind w:right="84"/>
              <w:rPr>
                <w:sz w:val="17"/>
              </w:rPr>
            </w:pPr>
            <w:r w:rsidRPr="007F2694">
              <w:rPr>
                <w:w w:val="90"/>
                <w:sz w:val="17"/>
              </w:rPr>
              <w:t>224 655</w:t>
            </w: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proofErr w:type="spellStart"/>
            <w:r w:rsidRPr="007F2694">
              <w:rPr>
                <w:w w:val="90"/>
                <w:sz w:val="17"/>
              </w:rPr>
              <w:t>Нематериальные</w:t>
            </w:r>
            <w:proofErr w:type="spellEnd"/>
            <w:r w:rsidRPr="007F2694">
              <w:rPr>
                <w:w w:val="90"/>
                <w:sz w:val="17"/>
              </w:rPr>
              <w:t xml:space="preserve"> </w:t>
            </w:r>
            <w:proofErr w:type="spellStart"/>
            <w:r w:rsidRPr="007F2694">
              <w:rPr>
                <w:w w:val="90"/>
                <w:sz w:val="17"/>
              </w:rPr>
              <w:t>активы</w:t>
            </w:r>
            <w:proofErr w:type="spellEnd"/>
            <w:r w:rsidRPr="007F2694">
              <w:rPr>
                <w:w w:val="90"/>
                <w:sz w:val="17"/>
              </w:rPr>
              <w:t xml:space="preserve">, </w:t>
            </w:r>
            <w:proofErr w:type="spellStart"/>
            <w:r w:rsidRPr="007F2694">
              <w:rPr>
                <w:w w:val="90"/>
                <w:sz w:val="17"/>
              </w:rPr>
              <w:t>за</w:t>
            </w:r>
            <w:proofErr w:type="spellEnd"/>
            <w:r w:rsidRPr="007F2694">
              <w:rPr>
                <w:w w:val="90"/>
                <w:sz w:val="17"/>
              </w:rPr>
              <w:t xml:space="preserve"> </w:t>
            </w:r>
            <w:proofErr w:type="spellStart"/>
            <w:r w:rsidRPr="007F2694">
              <w:rPr>
                <w:w w:val="90"/>
                <w:sz w:val="17"/>
              </w:rPr>
              <w:t>исключением</w:t>
            </w:r>
            <w:proofErr w:type="spellEnd"/>
            <w:r w:rsidRPr="007F2694">
              <w:rPr>
                <w:w w:val="90"/>
                <w:sz w:val="17"/>
              </w:rPr>
              <w:t xml:space="preserve"> </w:t>
            </w:r>
            <w:proofErr w:type="spellStart"/>
            <w:r w:rsidRPr="007F2694">
              <w:rPr>
                <w:w w:val="90"/>
                <w:sz w:val="17"/>
              </w:rPr>
              <w:t>гудвила</w:t>
            </w:r>
            <w:proofErr w:type="spellEnd"/>
          </w:p>
        </w:tc>
        <w:tc>
          <w:tcPr>
            <w:tcW w:w="1752" w:type="dxa"/>
            <w:hideMark/>
          </w:tcPr>
          <w:p w:rsidR="007F2694" w:rsidRPr="007F2694" w:rsidRDefault="007F2694">
            <w:pPr>
              <w:pStyle w:val="TableParagraph"/>
              <w:ind w:right="403"/>
              <w:rPr>
                <w:sz w:val="17"/>
              </w:rPr>
            </w:pPr>
            <w:r w:rsidRPr="007F2694">
              <w:rPr>
                <w:w w:val="85"/>
                <w:sz w:val="17"/>
              </w:rPr>
              <w:t>3.2.1</w:t>
            </w:r>
          </w:p>
        </w:tc>
        <w:tc>
          <w:tcPr>
            <w:tcW w:w="1163" w:type="dxa"/>
            <w:hideMark/>
          </w:tcPr>
          <w:p w:rsidR="007F2694" w:rsidRPr="007F2694" w:rsidRDefault="007F2694">
            <w:pPr>
              <w:pStyle w:val="TableParagraph"/>
              <w:ind w:right="48"/>
              <w:rPr>
                <w:sz w:val="17"/>
              </w:rPr>
            </w:pPr>
            <w:r w:rsidRPr="007F2694">
              <w:rPr>
                <w:w w:val="95"/>
                <w:sz w:val="17"/>
              </w:rPr>
              <w:t>61 800</w:t>
            </w:r>
          </w:p>
        </w:tc>
        <w:tc>
          <w:tcPr>
            <w:tcW w:w="1168" w:type="dxa"/>
            <w:hideMark/>
          </w:tcPr>
          <w:p w:rsidR="007F2694" w:rsidRPr="007F2694" w:rsidRDefault="007F2694">
            <w:pPr>
              <w:pStyle w:val="TableParagraph"/>
              <w:ind w:right="83"/>
              <w:rPr>
                <w:sz w:val="17"/>
              </w:rPr>
            </w:pPr>
            <w:r w:rsidRPr="007F2694">
              <w:rPr>
                <w:w w:val="95"/>
                <w:sz w:val="17"/>
              </w:rPr>
              <w:t>57 427</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sz w:val="17"/>
              </w:rPr>
              <w:t>Гудвил</w:t>
            </w:r>
            <w:proofErr w:type="spellEnd"/>
          </w:p>
        </w:tc>
        <w:tc>
          <w:tcPr>
            <w:tcW w:w="1752" w:type="dxa"/>
            <w:hideMark/>
          </w:tcPr>
          <w:p w:rsidR="007F2694" w:rsidRPr="007F2694" w:rsidRDefault="007F2694">
            <w:pPr>
              <w:pStyle w:val="TableParagraph"/>
              <w:ind w:right="377"/>
              <w:rPr>
                <w:sz w:val="17"/>
              </w:rPr>
            </w:pPr>
            <w:r w:rsidRPr="007F2694">
              <w:rPr>
                <w:w w:val="85"/>
                <w:sz w:val="17"/>
              </w:rPr>
              <w:t>3.2.2</w:t>
            </w:r>
          </w:p>
        </w:tc>
        <w:tc>
          <w:tcPr>
            <w:tcW w:w="1163" w:type="dxa"/>
            <w:hideMark/>
          </w:tcPr>
          <w:p w:rsidR="007F2694" w:rsidRPr="007F2694" w:rsidRDefault="007F2694">
            <w:pPr>
              <w:pStyle w:val="TableParagraph"/>
              <w:ind w:right="48"/>
              <w:rPr>
                <w:sz w:val="17"/>
              </w:rPr>
            </w:pPr>
            <w:r w:rsidRPr="007F2694">
              <w:rPr>
                <w:w w:val="95"/>
                <w:sz w:val="17"/>
              </w:rPr>
              <w:t>33 909</w:t>
            </w:r>
          </w:p>
        </w:tc>
        <w:tc>
          <w:tcPr>
            <w:tcW w:w="1168" w:type="dxa"/>
            <w:hideMark/>
          </w:tcPr>
          <w:p w:rsidR="007F2694" w:rsidRPr="007F2694" w:rsidRDefault="007F2694">
            <w:pPr>
              <w:pStyle w:val="TableParagraph"/>
              <w:ind w:right="83"/>
              <w:rPr>
                <w:sz w:val="17"/>
              </w:rPr>
            </w:pPr>
            <w:r w:rsidRPr="007F2694">
              <w:rPr>
                <w:w w:val="95"/>
                <w:sz w:val="17"/>
              </w:rPr>
              <w:t>32 292</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Инвестиции</w:t>
            </w:r>
            <w:proofErr w:type="spellEnd"/>
            <w:r w:rsidRPr="007F2694">
              <w:rPr>
                <w:w w:val="90"/>
                <w:sz w:val="17"/>
              </w:rPr>
              <w:t xml:space="preserve"> в </w:t>
            </w:r>
            <w:proofErr w:type="spellStart"/>
            <w:r w:rsidRPr="007F2694">
              <w:rPr>
                <w:w w:val="90"/>
                <w:sz w:val="17"/>
              </w:rPr>
              <w:t>ассоциированные</w:t>
            </w:r>
            <w:proofErr w:type="spellEnd"/>
            <w:r w:rsidRPr="007F2694">
              <w:rPr>
                <w:w w:val="90"/>
                <w:sz w:val="17"/>
              </w:rPr>
              <w:t xml:space="preserve"> и </w:t>
            </w:r>
            <w:proofErr w:type="spellStart"/>
            <w:r w:rsidRPr="007F2694">
              <w:rPr>
                <w:w w:val="90"/>
                <w:sz w:val="17"/>
              </w:rPr>
              <w:t>совместные</w:t>
            </w:r>
            <w:proofErr w:type="spellEnd"/>
            <w:r w:rsidRPr="007F2694">
              <w:rPr>
                <w:w w:val="90"/>
                <w:sz w:val="17"/>
              </w:rPr>
              <w:t xml:space="preserve"> </w:t>
            </w:r>
            <w:proofErr w:type="spellStart"/>
            <w:r w:rsidRPr="007F2694">
              <w:rPr>
                <w:w w:val="90"/>
                <w:sz w:val="17"/>
              </w:rPr>
              <w:t>предприятия</w:t>
            </w:r>
            <w:proofErr w:type="spellEnd"/>
          </w:p>
        </w:tc>
        <w:tc>
          <w:tcPr>
            <w:tcW w:w="1752" w:type="dxa"/>
            <w:hideMark/>
          </w:tcPr>
          <w:p w:rsidR="007F2694" w:rsidRPr="007F2694" w:rsidRDefault="007F2694">
            <w:pPr>
              <w:pStyle w:val="TableParagraph"/>
              <w:ind w:right="445"/>
              <w:rPr>
                <w:sz w:val="17"/>
              </w:rPr>
            </w:pPr>
            <w:r w:rsidRPr="007F2694">
              <w:rPr>
                <w:w w:val="85"/>
                <w:sz w:val="17"/>
              </w:rPr>
              <w:t>3.3</w:t>
            </w:r>
          </w:p>
        </w:tc>
        <w:tc>
          <w:tcPr>
            <w:tcW w:w="1163" w:type="dxa"/>
            <w:hideMark/>
          </w:tcPr>
          <w:p w:rsidR="007F2694" w:rsidRPr="007F2694" w:rsidRDefault="007F2694">
            <w:pPr>
              <w:pStyle w:val="TableParagraph"/>
              <w:ind w:right="48"/>
              <w:rPr>
                <w:sz w:val="17"/>
              </w:rPr>
            </w:pPr>
            <w:r w:rsidRPr="007F2694">
              <w:rPr>
                <w:w w:val="90"/>
                <w:sz w:val="17"/>
              </w:rPr>
              <w:t>47 885</w:t>
            </w:r>
          </w:p>
        </w:tc>
        <w:tc>
          <w:tcPr>
            <w:tcW w:w="1168" w:type="dxa"/>
            <w:hideMark/>
          </w:tcPr>
          <w:p w:rsidR="007F2694" w:rsidRPr="007F2694" w:rsidRDefault="007F2694">
            <w:pPr>
              <w:pStyle w:val="TableParagraph"/>
              <w:ind w:right="83"/>
              <w:rPr>
                <w:sz w:val="17"/>
              </w:rPr>
            </w:pPr>
            <w:r w:rsidRPr="007F2694">
              <w:rPr>
                <w:w w:val="95"/>
                <w:sz w:val="17"/>
              </w:rPr>
              <w:t>34 944</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r w:rsidRPr="007F2694">
              <w:rPr>
                <w:w w:val="90"/>
                <w:sz w:val="17"/>
              </w:rPr>
              <w:t xml:space="preserve">Внеоборотные финансовые </w:t>
            </w:r>
            <w:proofErr w:type="spellStart"/>
            <w:r w:rsidRPr="007F2694">
              <w:rPr>
                <w:w w:val="90"/>
                <w:sz w:val="17"/>
              </w:rPr>
              <w:t>активы</w:t>
            </w:r>
            <w:proofErr w:type="spellEnd"/>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8"/>
              <w:rPr>
                <w:sz w:val="17"/>
              </w:rPr>
            </w:pPr>
            <w:r w:rsidRPr="007F2694">
              <w:rPr>
                <w:w w:val="95"/>
                <w:sz w:val="17"/>
              </w:rPr>
              <w:t>4 102</w:t>
            </w:r>
          </w:p>
        </w:tc>
        <w:tc>
          <w:tcPr>
            <w:tcW w:w="1168" w:type="dxa"/>
            <w:hideMark/>
          </w:tcPr>
          <w:p w:rsidR="007F2694" w:rsidRPr="007F2694" w:rsidRDefault="007F2694">
            <w:pPr>
              <w:pStyle w:val="TableParagraph"/>
              <w:ind w:right="83"/>
              <w:rPr>
                <w:sz w:val="17"/>
              </w:rPr>
            </w:pPr>
            <w:r w:rsidRPr="007F2694">
              <w:rPr>
                <w:w w:val="95"/>
                <w:sz w:val="17"/>
              </w:rPr>
              <w:t>2 863</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r w:rsidRPr="007F2694">
              <w:rPr>
                <w:w w:val="90"/>
                <w:sz w:val="17"/>
              </w:rPr>
              <w:t xml:space="preserve">Внеоборотные </w:t>
            </w:r>
            <w:proofErr w:type="spellStart"/>
            <w:r w:rsidRPr="007F2694">
              <w:rPr>
                <w:w w:val="90"/>
                <w:sz w:val="17"/>
              </w:rPr>
              <w:t>нефинансовые</w:t>
            </w:r>
            <w:proofErr w:type="spellEnd"/>
            <w:r w:rsidRPr="007F2694">
              <w:rPr>
                <w:w w:val="90"/>
                <w:sz w:val="17"/>
              </w:rPr>
              <w:t xml:space="preserve"> </w:t>
            </w:r>
            <w:proofErr w:type="spellStart"/>
            <w:r w:rsidRPr="007F2694">
              <w:rPr>
                <w:w w:val="90"/>
                <w:sz w:val="17"/>
              </w:rPr>
              <w:t>активы</w:t>
            </w:r>
            <w:proofErr w:type="spellEnd"/>
          </w:p>
        </w:tc>
        <w:tc>
          <w:tcPr>
            <w:tcW w:w="1752" w:type="dxa"/>
            <w:hideMark/>
          </w:tcPr>
          <w:p w:rsidR="007F2694" w:rsidRPr="007F2694" w:rsidRDefault="007F2694">
            <w:pPr>
              <w:pStyle w:val="TableParagraph"/>
              <w:ind w:right="451"/>
              <w:rPr>
                <w:sz w:val="17"/>
              </w:rPr>
            </w:pPr>
            <w:r w:rsidRPr="007F2694">
              <w:rPr>
                <w:w w:val="85"/>
                <w:sz w:val="17"/>
              </w:rPr>
              <w:t>3.7</w:t>
            </w:r>
          </w:p>
        </w:tc>
        <w:tc>
          <w:tcPr>
            <w:tcW w:w="1163" w:type="dxa"/>
            <w:hideMark/>
          </w:tcPr>
          <w:p w:rsidR="007F2694" w:rsidRPr="007F2694" w:rsidRDefault="007F2694">
            <w:pPr>
              <w:pStyle w:val="TableParagraph"/>
              <w:ind w:right="48"/>
              <w:rPr>
                <w:sz w:val="17"/>
              </w:rPr>
            </w:pPr>
            <w:r w:rsidRPr="007F2694">
              <w:rPr>
                <w:w w:val="95"/>
                <w:sz w:val="17"/>
              </w:rPr>
              <w:t>2 894</w:t>
            </w:r>
          </w:p>
        </w:tc>
        <w:tc>
          <w:tcPr>
            <w:tcW w:w="1168" w:type="dxa"/>
            <w:hideMark/>
          </w:tcPr>
          <w:p w:rsidR="007F2694" w:rsidRPr="007F2694" w:rsidRDefault="007F2694">
            <w:pPr>
              <w:pStyle w:val="TableParagraph"/>
              <w:ind w:right="83"/>
              <w:rPr>
                <w:sz w:val="17"/>
              </w:rPr>
            </w:pPr>
            <w:r w:rsidRPr="007F2694">
              <w:rPr>
                <w:w w:val="95"/>
                <w:sz w:val="17"/>
              </w:rPr>
              <w:t>2 053</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Отложенные</w:t>
            </w:r>
            <w:proofErr w:type="spellEnd"/>
            <w:r w:rsidRPr="007F2694">
              <w:rPr>
                <w:w w:val="90"/>
                <w:sz w:val="17"/>
              </w:rPr>
              <w:t xml:space="preserve"> </w:t>
            </w:r>
            <w:proofErr w:type="spellStart"/>
            <w:r w:rsidRPr="007F2694">
              <w:rPr>
                <w:w w:val="90"/>
                <w:sz w:val="17"/>
              </w:rPr>
              <w:t>налоговые</w:t>
            </w:r>
            <w:proofErr w:type="spellEnd"/>
            <w:r w:rsidRPr="007F2694">
              <w:rPr>
                <w:w w:val="90"/>
                <w:sz w:val="17"/>
              </w:rPr>
              <w:t xml:space="preserve"> </w:t>
            </w:r>
            <w:proofErr w:type="spellStart"/>
            <w:r w:rsidRPr="007F2694">
              <w:rPr>
                <w:w w:val="90"/>
                <w:sz w:val="17"/>
              </w:rPr>
              <w:t>активы</w:t>
            </w:r>
            <w:proofErr w:type="spellEnd"/>
          </w:p>
        </w:tc>
        <w:tc>
          <w:tcPr>
            <w:tcW w:w="1752" w:type="dxa"/>
            <w:hideMark/>
          </w:tcPr>
          <w:p w:rsidR="007F2694" w:rsidRPr="007F2694" w:rsidRDefault="007F2694">
            <w:pPr>
              <w:pStyle w:val="TableParagraph"/>
              <w:ind w:right="441"/>
              <w:rPr>
                <w:sz w:val="17"/>
              </w:rPr>
            </w:pPr>
            <w:r w:rsidRPr="007F2694">
              <w:rPr>
                <w:w w:val="85"/>
                <w:sz w:val="17"/>
              </w:rPr>
              <w:t>2.4</w:t>
            </w:r>
          </w:p>
        </w:tc>
        <w:tc>
          <w:tcPr>
            <w:tcW w:w="1163" w:type="dxa"/>
            <w:hideMark/>
          </w:tcPr>
          <w:p w:rsidR="007F2694" w:rsidRPr="007F2694" w:rsidRDefault="007F2694">
            <w:pPr>
              <w:pStyle w:val="TableParagraph"/>
              <w:ind w:right="48"/>
              <w:rPr>
                <w:sz w:val="17"/>
              </w:rPr>
            </w:pPr>
            <w:r w:rsidRPr="007F2694">
              <w:rPr>
                <w:w w:val="90"/>
                <w:sz w:val="17"/>
              </w:rPr>
              <w:t>832</w:t>
            </w:r>
          </w:p>
        </w:tc>
        <w:tc>
          <w:tcPr>
            <w:tcW w:w="1168" w:type="dxa"/>
            <w:hideMark/>
          </w:tcPr>
          <w:p w:rsidR="007F2694" w:rsidRPr="007F2694" w:rsidRDefault="007F2694">
            <w:pPr>
              <w:pStyle w:val="TableParagraph"/>
              <w:ind w:right="83"/>
              <w:rPr>
                <w:sz w:val="17"/>
              </w:rPr>
            </w:pPr>
            <w:r w:rsidRPr="007F2694">
              <w:rPr>
                <w:w w:val="90"/>
                <w:sz w:val="17"/>
              </w:rPr>
              <w:t>782</w:t>
            </w:r>
          </w:p>
        </w:tc>
      </w:tr>
      <w:tr w:rsidR="007F2694" w:rsidRPr="007F2694" w:rsidTr="007F2694">
        <w:trPr>
          <w:trHeight w:hRule="exact" w:val="255"/>
        </w:trPr>
        <w:tc>
          <w:tcPr>
            <w:tcW w:w="7297" w:type="dxa"/>
            <w:gridSpan w:val="2"/>
            <w:hideMark/>
          </w:tcPr>
          <w:p w:rsidR="007F2694" w:rsidRPr="007F2694" w:rsidRDefault="007F2694">
            <w:pPr>
              <w:pStyle w:val="TableParagraph"/>
              <w:spacing w:before="15"/>
              <w:ind w:left="84"/>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внеоборотные </w:t>
            </w:r>
            <w:proofErr w:type="spellStart"/>
            <w:r w:rsidRPr="007F2694">
              <w:rPr>
                <w:rFonts w:ascii="Calibri" w:hAnsi="Calibri"/>
                <w:w w:val="105"/>
                <w:sz w:val="17"/>
              </w:rPr>
              <w:t>активы</w:t>
            </w:r>
            <w:proofErr w:type="spellEnd"/>
          </w:p>
        </w:tc>
        <w:tc>
          <w:tcPr>
            <w:tcW w:w="1163" w:type="dxa"/>
            <w:hideMark/>
          </w:tcPr>
          <w:p w:rsidR="007F2694" w:rsidRPr="007F2694" w:rsidRDefault="007F2694">
            <w:pPr>
              <w:pStyle w:val="TableParagraph"/>
              <w:spacing w:before="15"/>
              <w:ind w:right="49"/>
              <w:rPr>
                <w:rFonts w:ascii="Calibri"/>
                <w:sz w:val="17"/>
              </w:rPr>
            </w:pPr>
            <w:r w:rsidRPr="007F2694">
              <w:rPr>
                <w:rFonts w:ascii="Calibri"/>
                <w:w w:val="105"/>
                <w:sz w:val="17"/>
              </w:rPr>
              <w:t>385 839</w:t>
            </w:r>
          </w:p>
        </w:tc>
        <w:tc>
          <w:tcPr>
            <w:tcW w:w="1168" w:type="dxa"/>
            <w:hideMark/>
          </w:tcPr>
          <w:p w:rsidR="007F2694" w:rsidRPr="007F2694" w:rsidRDefault="007F2694">
            <w:pPr>
              <w:pStyle w:val="TableParagraph"/>
              <w:spacing w:before="15"/>
              <w:ind w:right="84"/>
              <w:rPr>
                <w:rFonts w:ascii="Calibri"/>
                <w:sz w:val="17"/>
              </w:rPr>
            </w:pPr>
            <w:r w:rsidRPr="007F2694">
              <w:rPr>
                <w:rFonts w:ascii="Calibri"/>
                <w:w w:val="105"/>
                <w:sz w:val="17"/>
              </w:rPr>
              <w:t>355 016</w:t>
            </w:r>
          </w:p>
        </w:tc>
      </w:tr>
      <w:tr w:rsidR="007F2694" w:rsidRPr="007F2694" w:rsidTr="007F2694">
        <w:trPr>
          <w:trHeight w:hRule="exact" w:val="335"/>
        </w:trPr>
        <w:tc>
          <w:tcPr>
            <w:tcW w:w="7297" w:type="dxa"/>
            <w:gridSpan w:val="2"/>
            <w:hideMark/>
          </w:tcPr>
          <w:p w:rsidR="007F2694" w:rsidRPr="007F2694" w:rsidRDefault="007F2694">
            <w:pPr>
              <w:pStyle w:val="TableParagraph"/>
              <w:spacing w:before="95"/>
              <w:ind w:left="84"/>
              <w:jc w:val="left"/>
              <w:rPr>
                <w:rFonts w:ascii="Calibri" w:hAnsi="Calibri"/>
                <w:sz w:val="17"/>
              </w:rPr>
            </w:pPr>
            <w:proofErr w:type="spellStart"/>
            <w:r w:rsidRPr="007F2694">
              <w:rPr>
                <w:rFonts w:ascii="Calibri" w:hAnsi="Calibri"/>
                <w:w w:val="105"/>
                <w:sz w:val="17"/>
              </w:rPr>
              <w:t>Оборотные</w:t>
            </w:r>
            <w:proofErr w:type="spellEnd"/>
            <w:r w:rsidRPr="007F2694">
              <w:rPr>
                <w:rFonts w:ascii="Calibri" w:hAnsi="Calibri"/>
                <w:w w:val="105"/>
                <w:sz w:val="17"/>
              </w:rPr>
              <w:t xml:space="preserve"> </w:t>
            </w:r>
            <w:proofErr w:type="spellStart"/>
            <w:r w:rsidRPr="007F2694">
              <w:rPr>
                <w:rFonts w:ascii="Calibri" w:hAnsi="Calibri"/>
                <w:w w:val="105"/>
                <w:sz w:val="17"/>
              </w:rPr>
              <w:t>активы</w:t>
            </w:r>
            <w:proofErr w:type="spellEnd"/>
          </w:p>
        </w:tc>
        <w:tc>
          <w:tcPr>
            <w:tcW w:w="1163" w:type="dxa"/>
          </w:tcPr>
          <w:p w:rsidR="007F2694" w:rsidRPr="007F2694" w:rsidRDefault="007F2694">
            <w:pPr>
              <w:widowControl w:val="0"/>
              <w:rPr>
                <w:rFonts w:ascii="Arial" w:eastAsia="Arial" w:hAnsi="Arial" w:cs="Arial"/>
                <w:lang w:val="en-US"/>
              </w:rPr>
            </w:pPr>
          </w:p>
        </w:tc>
        <w:tc>
          <w:tcPr>
            <w:tcW w:w="1168" w:type="dxa"/>
          </w:tcPr>
          <w:p w:rsidR="007F2694" w:rsidRPr="007F2694" w:rsidRDefault="007F2694">
            <w:pPr>
              <w:widowControl w:val="0"/>
              <w:rPr>
                <w:rFonts w:ascii="Arial" w:eastAsia="Arial" w:hAnsi="Arial" w:cs="Arial"/>
                <w:lang w:val="en-US"/>
              </w:rPr>
            </w:pP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sz w:val="17"/>
              </w:rPr>
              <w:t>Запасы</w:t>
            </w:r>
            <w:proofErr w:type="spellEnd"/>
          </w:p>
        </w:tc>
        <w:tc>
          <w:tcPr>
            <w:tcW w:w="1752" w:type="dxa"/>
            <w:hideMark/>
          </w:tcPr>
          <w:p w:rsidR="007F2694" w:rsidRPr="007F2694" w:rsidRDefault="007F2694">
            <w:pPr>
              <w:pStyle w:val="TableParagraph"/>
              <w:ind w:right="446"/>
              <w:rPr>
                <w:sz w:val="17"/>
              </w:rPr>
            </w:pPr>
            <w:r w:rsidRPr="007F2694">
              <w:rPr>
                <w:w w:val="85"/>
                <w:sz w:val="17"/>
              </w:rPr>
              <w:t>3.6</w:t>
            </w:r>
          </w:p>
        </w:tc>
        <w:tc>
          <w:tcPr>
            <w:tcW w:w="1163" w:type="dxa"/>
            <w:hideMark/>
          </w:tcPr>
          <w:p w:rsidR="007F2694" w:rsidRPr="007F2694" w:rsidRDefault="007F2694">
            <w:pPr>
              <w:pStyle w:val="TableParagraph"/>
              <w:ind w:right="48"/>
              <w:rPr>
                <w:sz w:val="17"/>
              </w:rPr>
            </w:pPr>
            <w:r w:rsidRPr="007F2694">
              <w:rPr>
                <w:w w:val="95"/>
                <w:sz w:val="17"/>
              </w:rPr>
              <w:t>8 684</w:t>
            </w:r>
          </w:p>
        </w:tc>
        <w:tc>
          <w:tcPr>
            <w:tcW w:w="1168" w:type="dxa"/>
            <w:hideMark/>
          </w:tcPr>
          <w:p w:rsidR="007F2694" w:rsidRPr="007F2694" w:rsidRDefault="007F2694">
            <w:pPr>
              <w:pStyle w:val="TableParagraph"/>
              <w:ind w:right="83"/>
              <w:rPr>
                <w:sz w:val="17"/>
              </w:rPr>
            </w:pPr>
            <w:r w:rsidRPr="007F2694">
              <w:rPr>
                <w:w w:val="95"/>
                <w:sz w:val="17"/>
              </w:rPr>
              <w:t>6 484</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Оборотные</w:t>
            </w:r>
            <w:proofErr w:type="spellEnd"/>
            <w:r w:rsidRPr="007F2694">
              <w:rPr>
                <w:w w:val="90"/>
                <w:sz w:val="17"/>
              </w:rPr>
              <w:t xml:space="preserve"> </w:t>
            </w:r>
            <w:proofErr w:type="spellStart"/>
            <w:r w:rsidRPr="007F2694">
              <w:rPr>
                <w:w w:val="90"/>
                <w:sz w:val="17"/>
              </w:rPr>
              <w:t>нефинансовые</w:t>
            </w:r>
            <w:proofErr w:type="spellEnd"/>
            <w:r w:rsidRPr="007F2694">
              <w:rPr>
                <w:w w:val="90"/>
                <w:sz w:val="17"/>
              </w:rPr>
              <w:t xml:space="preserve"> </w:t>
            </w:r>
            <w:proofErr w:type="spellStart"/>
            <w:r w:rsidRPr="007F2694">
              <w:rPr>
                <w:w w:val="90"/>
                <w:sz w:val="17"/>
              </w:rPr>
              <w:t>активы</w:t>
            </w:r>
            <w:proofErr w:type="spellEnd"/>
          </w:p>
        </w:tc>
        <w:tc>
          <w:tcPr>
            <w:tcW w:w="1752" w:type="dxa"/>
            <w:hideMark/>
          </w:tcPr>
          <w:p w:rsidR="007F2694" w:rsidRPr="007F2694" w:rsidRDefault="007F2694">
            <w:pPr>
              <w:pStyle w:val="TableParagraph"/>
              <w:ind w:right="451"/>
              <w:rPr>
                <w:sz w:val="17"/>
              </w:rPr>
            </w:pPr>
            <w:r w:rsidRPr="007F2694">
              <w:rPr>
                <w:w w:val="85"/>
                <w:sz w:val="17"/>
              </w:rPr>
              <w:t>3.7</w:t>
            </w:r>
          </w:p>
        </w:tc>
        <w:tc>
          <w:tcPr>
            <w:tcW w:w="1163" w:type="dxa"/>
            <w:hideMark/>
          </w:tcPr>
          <w:p w:rsidR="007F2694" w:rsidRPr="007F2694" w:rsidRDefault="007F2694">
            <w:pPr>
              <w:pStyle w:val="TableParagraph"/>
              <w:ind w:right="48"/>
              <w:rPr>
                <w:sz w:val="17"/>
              </w:rPr>
            </w:pPr>
            <w:r w:rsidRPr="007F2694">
              <w:rPr>
                <w:w w:val="95"/>
                <w:sz w:val="17"/>
              </w:rPr>
              <w:t>6 649</w:t>
            </w:r>
          </w:p>
        </w:tc>
        <w:tc>
          <w:tcPr>
            <w:tcW w:w="1168" w:type="dxa"/>
            <w:hideMark/>
          </w:tcPr>
          <w:p w:rsidR="007F2694" w:rsidRPr="007F2694" w:rsidRDefault="007F2694">
            <w:pPr>
              <w:pStyle w:val="TableParagraph"/>
              <w:ind w:right="83"/>
              <w:rPr>
                <w:sz w:val="17"/>
              </w:rPr>
            </w:pPr>
            <w:r w:rsidRPr="007F2694">
              <w:rPr>
                <w:w w:val="95"/>
                <w:sz w:val="17"/>
              </w:rPr>
              <w:t>5 161</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Предоплата</w:t>
            </w:r>
            <w:proofErr w:type="spellEnd"/>
            <w:r w:rsidRPr="007F2694">
              <w:rPr>
                <w:w w:val="90"/>
                <w:sz w:val="17"/>
              </w:rPr>
              <w:t xml:space="preserve"> </w:t>
            </w:r>
            <w:proofErr w:type="spellStart"/>
            <w:r w:rsidRPr="007F2694">
              <w:rPr>
                <w:w w:val="90"/>
                <w:sz w:val="17"/>
              </w:rPr>
              <w:t>по</w:t>
            </w:r>
            <w:proofErr w:type="spellEnd"/>
            <w:r w:rsidRPr="007F2694">
              <w:rPr>
                <w:w w:val="90"/>
                <w:sz w:val="17"/>
              </w:rPr>
              <w:t xml:space="preserve"> </w:t>
            </w:r>
            <w:proofErr w:type="spellStart"/>
            <w:r w:rsidRPr="007F2694">
              <w:rPr>
                <w:w w:val="90"/>
                <w:sz w:val="17"/>
              </w:rPr>
              <w:t>налогу</w:t>
            </w:r>
            <w:proofErr w:type="spellEnd"/>
            <w:r w:rsidRPr="007F2694">
              <w:rPr>
                <w:w w:val="90"/>
                <w:sz w:val="17"/>
              </w:rPr>
              <w:t xml:space="preserve"> на </w:t>
            </w:r>
            <w:proofErr w:type="spellStart"/>
            <w:r w:rsidRPr="007F2694">
              <w:rPr>
                <w:w w:val="90"/>
                <w:sz w:val="17"/>
              </w:rPr>
              <w:t>прибыль</w:t>
            </w:r>
            <w:proofErr w:type="spellEnd"/>
          </w:p>
        </w:tc>
        <w:tc>
          <w:tcPr>
            <w:tcW w:w="1752" w:type="dxa"/>
            <w:hideMark/>
          </w:tcPr>
          <w:p w:rsidR="007F2694" w:rsidRPr="007F2694" w:rsidRDefault="007F2694">
            <w:pPr>
              <w:pStyle w:val="TableParagraph"/>
              <w:ind w:right="441"/>
              <w:rPr>
                <w:sz w:val="17"/>
              </w:rPr>
            </w:pPr>
            <w:r w:rsidRPr="007F2694">
              <w:rPr>
                <w:w w:val="85"/>
                <w:sz w:val="17"/>
              </w:rPr>
              <w:t>2.4</w:t>
            </w:r>
          </w:p>
        </w:tc>
        <w:tc>
          <w:tcPr>
            <w:tcW w:w="1163" w:type="dxa"/>
            <w:hideMark/>
          </w:tcPr>
          <w:p w:rsidR="007F2694" w:rsidRPr="007F2694" w:rsidRDefault="007F2694">
            <w:pPr>
              <w:pStyle w:val="TableParagraph"/>
              <w:ind w:right="48"/>
              <w:rPr>
                <w:sz w:val="17"/>
              </w:rPr>
            </w:pPr>
            <w:r w:rsidRPr="007F2694">
              <w:rPr>
                <w:w w:val="95"/>
                <w:sz w:val="17"/>
              </w:rPr>
              <w:t>2 641</w:t>
            </w:r>
          </w:p>
        </w:tc>
        <w:tc>
          <w:tcPr>
            <w:tcW w:w="1168" w:type="dxa"/>
            <w:hideMark/>
          </w:tcPr>
          <w:p w:rsidR="007F2694" w:rsidRPr="007F2694" w:rsidRDefault="007F2694">
            <w:pPr>
              <w:pStyle w:val="TableParagraph"/>
              <w:ind w:right="83"/>
              <w:rPr>
                <w:sz w:val="17"/>
              </w:rPr>
            </w:pPr>
            <w:r w:rsidRPr="007F2694">
              <w:rPr>
                <w:w w:val="95"/>
                <w:sz w:val="17"/>
              </w:rPr>
              <w:t>3 713</w:t>
            </w: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proofErr w:type="spellStart"/>
            <w:r w:rsidRPr="007F2694">
              <w:rPr>
                <w:w w:val="90"/>
                <w:sz w:val="17"/>
              </w:rPr>
              <w:t>Торговая</w:t>
            </w:r>
            <w:proofErr w:type="spellEnd"/>
            <w:r w:rsidRPr="007F2694">
              <w:rPr>
                <w:w w:val="90"/>
                <w:sz w:val="17"/>
              </w:rPr>
              <w:t xml:space="preserve"> и </w:t>
            </w:r>
            <w:proofErr w:type="spellStart"/>
            <w:r w:rsidRPr="007F2694">
              <w:rPr>
                <w:w w:val="90"/>
                <w:sz w:val="17"/>
              </w:rPr>
              <w:t>прочая</w:t>
            </w:r>
            <w:proofErr w:type="spellEnd"/>
            <w:r w:rsidRPr="007F2694">
              <w:rPr>
                <w:w w:val="90"/>
                <w:sz w:val="17"/>
              </w:rPr>
              <w:t xml:space="preserve"> </w:t>
            </w:r>
            <w:proofErr w:type="spellStart"/>
            <w:r w:rsidRPr="007F2694">
              <w:rPr>
                <w:w w:val="90"/>
                <w:sz w:val="17"/>
              </w:rPr>
              <w:t>дебиторская</w:t>
            </w:r>
            <w:proofErr w:type="spellEnd"/>
            <w:r w:rsidRPr="007F2694">
              <w:rPr>
                <w:w w:val="90"/>
                <w:sz w:val="17"/>
              </w:rPr>
              <w:t xml:space="preserve">  </w:t>
            </w:r>
            <w:proofErr w:type="spellStart"/>
            <w:r w:rsidRPr="007F2694">
              <w:rPr>
                <w:w w:val="90"/>
                <w:sz w:val="17"/>
              </w:rPr>
              <w:t>задолженность</w:t>
            </w:r>
            <w:proofErr w:type="spellEnd"/>
          </w:p>
        </w:tc>
        <w:tc>
          <w:tcPr>
            <w:tcW w:w="1752" w:type="dxa"/>
            <w:hideMark/>
          </w:tcPr>
          <w:p w:rsidR="007F2694" w:rsidRPr="007F2694" w:rsidRDefault="007F2694">
            <w:pPr>
              <w:pStyle w:val="TableParagraph"/>
              <w:ind w:right="446"/>
              <w:rPr>
                <w:sz w:val="17"/>
              </w:rPr>
            </w:pPr>
            <w:r w:rsidRPr="007F2694">
              <w:rPr>
                <w:w w:val="85"/>
                <w:sz w:val="17"/>
              </w:rPr>
              <w:t>3.5</w:t>
            </w:r>
          </w:p>
        </w:tc>
        <w:tc>
          <w:tcPr>
            <w:tcW w:w="1163" w:type="dxa"/>
            <w:hideMark/>
          </w:tcPr>
          <w:p w:rsidR="007F2694" w:rsidRPr="007F2694" w:rsidRDefault="007F2694">
            <w:pPr>
              <w:pStyle w:val="TableParagraph"/>
              <w:ind w:right="49"/>
              <w:rPr>
                <w:sz w:val="17"/>
              </w:rPr>
            </w:pPr>
            <w:r w:rsidRPr="007F2694">
              <w:rPr>
                <w:w w:val="90"/>
                <w:sz w:val="17"/>
              </w:rPr>
              <w:t>21 156</w:t>
            </w:r>
          </w:p>
        </w:tc>
        <w:tc>
          <w:tcPr>
            <w:tcW w:w="1168" w:type="dxa"/>
            <w:hideMark/>
          </w:tcPr>
          <w:p w:rsidR="007F2694" w:rsidRPr="007F2694" w:rsidRDefault="007F2694">
            <w:pPr>
              <w:pStyle w:val="TableParagraph"/>
              <w:ind w:right="84"/>
              <w:rPr>
                <w:sz w:val="17"/>
              </w:rPr>
            </w:pPr>
            <w:r w:rsidRPr="007F2694">
              <w:rPr>
                <w:w w:val="95"/>
                <w:sz w:val="17"/>
              </w:rPr>
              <w:t>16 260</w:t>
            </w: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proofErr w:type="spellStart"/>
            <w:r w:rsidRPr="007F2694">
              <w:rPr>
                <w:w w:val="90"/>
                <w:sz w:val="17"/>
              </w:rPr>
              <w:t>Прочие</w:t>
            </w:r>
            <w:proofErr w:type="spellEnd"/>
            <w:r w:rsidRPr="007F2694">
              <w:rPr>
                <w:w w:val="90"/>
                <w:sz w:val="17"/>
              </w:rPr>
              <w:t xml:space="preserve"> </w:t>
            </w:r>
            <w:proofErr w:type="spellStart"/>
            <w:r w:rsidRPr="007F2694">
              <w:rPr>
                <w:w w:val="90"/>
                <w:sz w:val="17"/>
              </w:rPr>
              <w:t>оборотные</w:t>
            </w:r>
            <w:proofErr w:type="spellEnd"/>
            <w:r w:rsidRPr="007F2694">
              <w:rPr>
                <w:w w:val="90"/>
                <w:sz w:val="17"/>
              </w:rPr>
              <w:t xml:space="preserve"> финансовые </w:t>
            </w:r>
            <w:proofErr w:type="spellStart"/>
            <w:r w:rsidRPr="007F2694">
              <w:rPr>
                <w:w w:val="90"/>
                <w:sz w:val="17"/>
              </w:rPr>
              <w:t>активы</w:t>
            </w:r>
            <w:proofErr w:type="spellEnd"/>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9"/>
              <w:rPr>
                <w:sz w:val="17"/>
              </w:rPr>
            </w:pPr>
            <w:r w:rsidRPr="007F2694">
              <w:rPr>
                <w:w w:val="95"/>
                <w:sz w:val="17"/>
              </w:rPr>
              <w:t>26 973</w:t>
            </w:r>
          </w:p>
        </w:tc>
        <w:tc>
          <w:tcPr>
            <w:tcW w:w="1168" w:type="dxa"/>
            <w:hideMark/>
          </w:tcPr>
          <w:p w:rsidR="007F2694" w:rsidRPr="007F2694" w:rsidRDefault="007F2694">
            <w:pPr>
              <w:pStyle w:val="TableParagraph"/>
              <w:ind w:right="83"/>
              <w:rPr>
                <w:sz w:val="17"/>
              </w:rPr>
            </w:pPr>
            <w:r w:rsidRPr="007F2694">
              <w:rPr>
                <w:w w:val="95"/>
                <w:sz w:val="17"/>
              </w:rPr>
              <w:t>48 887</w:t>
            </w: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proofErr w:type="spellStart"/>
            <w:r w:rsidRPr="007F2694">
              <w:rPr>
                <w:w w:val="90"/>
                <w:sz w:val="17"/>
              </w:rPr>
              <w:t>Денежные</w:t>
            </w:r>
            <w:proofErr w:type="spellEnd"/>
            <w:r w:rsidRPr="007F2694">
              <w:rPr>
                <w:w w:val="90"/>
                <w:sz w:val="17"/>
              </w:rPr>
              <w:t xml:space="preserve"> </w:t>
            </w:r>
            <w:proofErr w:type="spellStart"/>
            <w:r w:rsidRPr="007F2694">
              <w:rPr>
                <w:w w:val="90"/>
                <w:sz w:val="17"/>
              </w:rPr>
              <w:t>средства</w:t>
            </w:r>
            <w:proofErr w:type="spellEnd"/>
            <w:r w:rsidRPr="007F2694">
              <w:rPr>
                <w:w w:val="90"/>
                <w:sz w:val="17"/>
              </w:rPr>
              <w:t xml:space="preserve"> и их </w:t>
            </w:r>
            <w:proofErr w:type="spellStart"/>
            <w:r w:rsidRPr="007F2694">
              <w:rPr>
                <w:w w:val="90"/>
                <w:sz w:val="17"/>
              </w:rPr>
              <w:t>эквиваленты</w:t>
            </w:r>
            <w:proofErr w:type="spellEnd"/>
          </w:p>
        </w:tc>
        <w:tc>
          <w:tcPr>
            <w:tcW w:w="1752" w:type="dxa"/>
            <w:hideMark/>
          </w:tcPr>
          <w:p w:rsidR="007F2694" w:rsidRPr="007F2694" w:rsidRDefault="007F2694">
            <w:pPr>
              <w:pStyle w:val="TableParagraph"/>
              <w:ind w:right="404"/>
              <w:rPr>
                <w:sz w:val="17"/>
              </w:rPr>
            </w:pPr>
            <w:r w:rsidRPr="007F2694">
              <w:rPr>
                <w:w w:val="85"/>
                <w:sz w:val="17"/>
              </w:rPr>
              <w:t>3.4.1</w:t>
            </w:r>
          </w:p>
        </w:tc>
        <w:tc>
          <w:tcPr>
            <w:tcW w:w="1163" w:type="dxa"/>
            <w:hideMark/>
          </w:tcPr>
          <w:p w:rsidR="007F2694" w:rsidRPr="007F2694" w:rsidRDefault="007F2694">
            <w:pPr>
              <w:pStyle w:val="TableParagraph"/>
              <w:ind w:right="48"/>
              <w:rPr>
                <w:sz w:val="17"/>
              </w:rPr>
            </w:pPr>
            <w:r w:rsidRPr="007F2694">
              <w:rPr>
                <w:w w:val="95"/>
                <w:sz w:val="17"/>
              </w:rPr>
              <w:t>17 449</w:t>
            </w:r>
          </w:p>
        </w:tc>
        <w:tc>
          <w:tcPr>
            <w:tcW w:w="1168" w:type="dxa"/>
            <w:hideMark/>
          </w:tcPr>
          <w:p w:rsidR="007F2694" w:rsidRPr="007F2694" w:rsidRDefault="007F2694">
            <w:pPr>
              <w:pStyle w:val="TableParagraph"/>
              <w:ind w:right="84"/>
              <w:rPr>
                <w:sz w:val="17"/>
              </w:rPr>
            </w:pPr>
            <w:r w:rsidRPr="007F2694">
              <w:rPr>
                <w:w w:val="95"/>
                <w:sz w:val="17"/>
              </w:rPr>
              <w:t>22 223</w:t>
            </w:r>
          </w:p>
        </w:tc>
      </w:tr>
      <w:tr w:rsidR="007F2694" w:rsidRPr="007F2694" w:rsidTr="007F2694">
        <w:trPr>
          <w:trHeight w:hRule="exact" w:val="255"/>
        </w:trPr>
        <w:tc>
          <w:tcPr>
            <w:tcW w:w="7297" w:type="dxa"/>
            <w:gridSpan w:val="2"/>
            <w:hideMark/>
          </w:tcPr>
          <w:p w:rsidR="007F2694" w:rsidRPr="007F2694" w:rsidRDefault="007F2694">
            <w:pPr>
              <w:pStyle w:val="TableParagraph"/>
              <w:spacing w:before="15"/>
              <w:ind w:left="85"/>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оборотные</w:t>
            </w:r>
            <w:proofErr w:type="spellEnd"/>
            <w:r w:rsidRPr="007F2694">
              <w:rPr>
                <w:rFonts w:ascii="Calibri" w:hAnsi="Calibri"/>
                <w:w w:val="105"/>
                <w:sz w:val="17"/>
              </w:rPr>
              <w:t xml:space="preserve"> </w:t>
            </w:r>
            <w:proofErr w:type="spellStart"/>
            <w:r w:rsidRPr="007F2694">
              <w:rPr>
                <w:rFonts w:ascii="Calibri" w:hAnsi="Calibri"/>
                <w:w w:val="105"/>
                <w:sz w:val="17"/>
              </w:rPr>
              <w:t>активы</w:t>
            </w:r>
            <w:proofErr w:type="spellEnd"/>
          </w:p>
        </w:tc>
        <w:tc>
          <w:tcPr>
            <w:tcW w:w="1163" w:type="dxa"/>
            <w:hideMark/>
          </w:tcPr>
          <w:p w:rsidR="007F2694" w:rsidRPr="007F2694" w:rsidRDefault="007F2694">
            <w:pPr>
              <w:pStyle w:val="TableParagraph"/>
              <w:spacing w:before="15"/>
              <w:ind w:right="48"/>
              <w:rPr>
                <w:rFonts w:ascii="Calibri"/>
                <w:sz w:val="17"/>
              </w:rPr>
            </w:pPr>
            <w:r w:rsidRPr="007F2694">
              <w:rPr>
                <w:rFonts w:ascii="Calibri"/>
                <w:w w:val="105"/>
                <w:sz w:val="17"/>
              </w:rPr>
              <w:t>83 552</w:t>
            </w:r>
          </w:p>
        </w:tc>
        <w:tc>
          <w:tcPr>
            <w:tcW w:w="1168" w:type="dxa"/>
            <w:hideMark/>
          </w:tcPr>
          <w:p w:rsidR="007F2694" w:rsidRPr="007F2694" w:rsidRDefault="007F2694">
            <w:pPr>
              <w:pStyle w:val="TableParagraph"/>
              <w:spacing w:before="15"/>
              <w:ind w:right="83"/>
              <w:rPr>
                <w:rFonts w:ascii="Calibri"/>
                <w:sz w:val="17"/>
              </w:rPr>
            </w:pPr>
            <w:r w:rsidRPr="007F2694">
              <w:rPr>
                <w:rFonts w:ascii="Calibri"/>
                <w:w w:val="105"/>
                <w:sz w:val="17"/>
              </w:rPr>
              <w:t>102 728</w:t>
            </w:r>
          </w:p>
        </w:tc>
      </w:tr>
      <w:tr w:rsidR="007F2694" w:rsidRPr="007F2694" w:rsidTr="007F2694">
        <w:trPr>
          <w:trHeight w:hRule="exact" w:val="315"/>
        </w:trPr>
        <w:tc>
          <w:tcPr>
            <w:tcW w:w="7297" w:type="dxa"/>
            <w:gridSpan w:val="2"/>
            <w:hideMark/>
          </w:tcPr>
          <w:p w:rsidR="007F2694" w:rsidRPr="007F2694" w:rsidRDefault="007F2694">
            <w:pPr>
              <w:pStyle w:val="TableParagraph"/>
              <w:spacing w:before="75"/>
              <w:ind w:left="85"/>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активы</w:t>
            </w:r>
            <w:proofErr w:type="spellEnd"/>
          </w:p>
        </w:tc>
        <w:tc>
          <w:tcPr>
            <w:tcW w:w="1163" w:type="dxa"/>
            <w:hideMark/>
          </w:tcPr>
          <w:p w:rsidR="007F2694" w:rsidRPr="007F2694" w:rsidRDefault="007F2694">
            <w:pPr>
              <w:pStyle w:val="TableParagraph"/>
              <w:spacing w:before="75"/>
              <w:ind w:right="48"/>
              <w:rPr>
                <w:rFonts w:ascii="Calibri"/>
                <w:sz w:val="17"/>
              </w:rPr>
            </w:pPr>
            <w:r w:rsidRPr="007F2694">
              <w:rPr>
                <w:rFonts w:ascii="Calibri"/>
                <w:w w:val="105"/>
                <w:sz w:val="17"/>
              </w:rPr>
              <w:t>469 391</w:t>
            </w:r>
          </w:p>
        </w:tc>
        <w:tc>
          <w:tcPr>
            <w:tcW w:w="1168" w:type="dxa"/>
            <w:hideMark/>
          </w:tcPr>
          <w:p w:rsidR="007F2694" w:rsidRPr="007F2694" w:rsidRDefault="007F2694">
            <w:pPr>
              <w:pStyle w:val="TableParagraph"/>
              <w:spacing w:before="75"/>
              <w:ind w:right="83"/>
              <w:rPr>
                <w:rFonts w:ascii="Calibri"/>
                <w:sz w:val="17"/>
              </w:rPr>
            </w:pPr>
            <w:r w:rsidRPr="007F2694">
              <w:rPr>
                <w:rFonts w:ascii="Calibri"/>
                <w:w w:val="105"/>
                <w:sz w:val="17"/>
              </w:rPr>
              <w:t>457 744</w:t>
            </w:r>
          </w:p>
        </w:tc>
      </w:tr>
      <w:tr w:rsidR="007F2694" w:rsidRPr="007F2694" w:rsidTr="007F2694">
        <w:trPr>
          <w:trHeight w:val="315"/>
        </w:trPr>
        <w:tc>
          <w:tcPr>
            <w:tcW w:w="9628" w:type="dxa"/>
            <w:gridSpan w:val="4"/>
            <w:hideMark/>
          </w:tcPr>
          <w:p w:rsidR="007F2694" w:rsidRPr="007F2694" w:rsidRDefault="007F2694">
            <w:pPr>
              <w:pStyle w:val="TableParagraph"/>
              <w:spacing w:before="75"/>
              <w:ind w:left="85"/>
              <w:jc w:val="left"/>
              <w:rPr>
                <w:rFonts w:ascii="Calibri" w:hAnsi="Calibri"/>
                <w:sz w:val="17"/>
              </w:rPr>
            </w:pPr>
            <w:proofErr w:type="spellStart"/>
            <w:r w:rsidRPr="007F2694">
              <w:rPr>
                <w:rFonts w:ascii="Calibri" w:hAnsi="Calibri"/>
                <w:w w:val="105"/>
                <w:sz w:val="17"/>
              </w:rPr>
              <w:t>Капитал</w:t>
            </w:r>
            <w:proofErr w:type="spellEnd"/>
            <w:r w:rsidRPr="007F2694">
              <w:rPr>
                <w:rFonts w:ascii="Calibri" w:hAnsi="Calibri"/>
                <w:w w:val="105"/>
                <w:sz w:val="17"/>
              </w:rPr>
              <w:t xml:space="preserve"> и обязательства</w:t>
            </w:r>
          </w:p>
        </w:tc>
      </w:tr>
      <w:tr w:rsidR="007F2694" w:rsidRPr="007F2694" w:rsidTr="007F2694">
        <w:trPr>
          <w:trHeight w:hRule="exact" w:val="275"/>
        </w:trPr>
        <w:tc>
          <w:tcPr>
            <w:tcW w:w="7297" w:type="dxa"/>
            <w:gridSpan w:val="2"/>
            <w:hideMark/>
          </w:tcPr>
          <w:p w:rsidR="007F2694" w:rsidRPr="007F2694" w:rsidRDefault="007F2694">
            <w:pPr>
              <w:pStyle w:val="TableParagraph"/>
              <w:spacing w:before="40"/>
              <w:ind w:left="85"/>
              <w:jc w:val="left"/>
              <w:rPr>
                <w:rFonts w:ascii="Calibri" w:hAnsi="Calibri"/>
                <w:sz w:val="17"/>
              </w:rPr>
            </w:pPr>
            <w:proofErr w:type="spellStart"/>
            <w:r w:rsidRPr="007F2694">
              <w:rPr>
                <w:rFonts w:ascii="Calibri" w:hAnsi="Calibri"/>
                <w:w w:val="105"/>
                <w:sz w:val="17"/>
              </w:rPr>
              <w:t>Капитал</w:t>
            </w:r>
            <w:proofErr w:type="spellEnd"/>
          </w:p>
        </w:tc>
        <w:tc>
          <w:tcPr>
            <w:tcW w:w="1163" w:type="dxa"/>
          </w:tcPr>
          <w:p w:rsidR="007F2694" w:rsidRPr="007F2694" w:rsidRDefault="007F2694">
            <w:pPr>
              <w:widowControl w:val="0"/>
              <w:rPr>
                <w:rFonts w:ascii="Arial" w:eastAsia="Arial" w:hAnsi="Arial" w:cs="Arial"/>
                <w:lang w:val="en-US"/>
              </w:rPr>
            </w:pPr>
          </w:p>
        </w:tc>
        <w:tc>
          <w:tcPr>
            <w:tcW w:w="1168" w:type="dxa"/>
          </w:tcPr>
          <w:p w:rsidR="007F2694" w:rsidRPr="007F2694" w:rsidRDefault="007F2694">
            <w:pPr>
              <w:widowControl w:val="0"/>
              <w:rPr>
                <w:rFonts w:ascii="Arial" w:eastAsia="Arial" w:hAnsi="Arial" w:cs="Arial"/>
                <w:lang w:val="en-US"/>
              </w:rPr>
            </w:pPr>
          </w:p>
        </w:tc>
      </w:tr>
      <w:tr w:rsidR="007F2694" w:rsidRPr="007F2694" w:rsidTr="007F2694">
        <w:trPr>
          <w:trHeight w:hRule="exact" w:val="255"/>
        </w:trPr>
        <w:tc>
          <w:tcPr>
            <w:tcW w:w="5544" w:type="dxa"/>
            <w:hideMark/>
          </w:tcPr>
          <w:p w:rsidR="007F2694" w:rsidRPr="007F2694" w:rsidRDefault="007F2694">
            <w:pPr>
              <w:pStyle w:val="TableParagraph"/>
              <w:ind w:left="85"/>
              <w:jc w:val="left"/>
              <w:rPr>
                <w:sz w:val="17"/>
              </w:rPr>
            </w:pPr>
            <w:proofErr w:type="spellStart"/>
            <w:r w:rsidRPr="007F2694">
              <w:rPr>
                <w:w w:val="90"/>
                <w:sz w:val="17"/>
              </w:rPr>
              <w:t>Капитал</w:t>
            </w:r>
            <w:proofErr w:type="spellEnd"/>
            <w:r w:rsidRPr="007F2694">
              <w:rPr>
                <w:w w:val="90"/>
                <w:sz w:val="17"/>
              </w:rPr>
              <w:t xml:space="preserve">, </w:t>
            </w:r>
            <w:proofErr w:type="spellStart"/>
            <w:r w:rsidRPr="007F2694">
              <w:rPr>
                <w:w w:val="90"/>
                <w:sz w:val="17"/>
              </w:rPr>
              <w:t>приходящийся</w:t>
            </w:r>
            <w:proofErr w:type="spellEnd"/>
            <w:r w:rsidRPr="007F2694">
              <w:rPr>
                <w:w w:val="90"/>
                <w:sz w:val="17"/>
              </w:rPr>
              <w:t xml:space="preserve"> на </w:t>
            </w:r>
            <w:proofErr w:type="spellStart"/>
            <w:r w:rsidRPr="007F2694">
              <w:rPr>
                <w:w w:val="90"/>
                <w:sz w:val="17"/>
              </w:rPr>
              <w:t>собственников</w:t>
            </w:r>
            <w:proofErr w:type="spellEnd"/>
            <w:r w:rsidRPr="007F2694">
              <w:rPr>
                <w:w w:val="90"/>
                <w:sz w:val="17"/>
              </w:rPr>
              <w:t xml:space="preserve"> Компании</w:t>
            </w:r>
          </w:p>
        </w:tc>
        <w:tc>
          <w:tcPr>
            <w:tcW w:w="1752" w:type="dxa"/>
            <w:hideMark/>
          </w:tcPr>
          <w:p w:rsidR="007F2694" w:rsidRPr="007F2694" w:rsidRDefault="007F2694">
            <w:pPr>
              <w:pStyle w:val="TableParagraph"/>
              <w:ind w:right="507"/>
              <w:rPr>
                <w:sz w:val="17"/>
              </w:rPr>
            </w:pPr>
            <w:r w:rsidRPr="007F2694">
              <w:rPr>
                <w:w w:val="89"/>
                <w:sz w:val="17"/>
              </w:rPr>
              <w:t>4</w:t>
            </w:r>
          </w:p>
        </w:tc>
        <w:tc>
          <w:tcPr>
            <w:tcW w:w="1163" w:type="dxa"/>
            <w:hideMark/>
          </w:tcPr>
          <w:p w:rsidR="007F2694" w:rsidRPr="007F2694" w:rsidRDefault="007F2694">
            <w:pPr>
              <w:pStyle w:val="TableParagraph"/>
              <w:ind w:right="49"/>
              <w:rPr>
                <w:sz w:val="17"/>
              </w:rPr>
            </w:pPr>
            <w:r w:rsidRPr="007F2694">
              <w:rPr>
                <w:w w:val="90"/>
                <w:sz w:val="17"/>
              </w:rPr>
              <w:t>147 898</w:t>
            </w:r>
          </w:p>
        </w:tc>
        <w:tc>
          <w:tcPr>
            <w:tcW w:w="1168" w:type="dxa"/>
            <w:hideMark/>
          </w:tcPr>
          <w:p w:rsidR="007F2694" w:rsidRPr="007F2694" w:rsidRDefault="007F2694">
            <w:pPr>
              <w:pStyle w:val="TableParagraph"/>
              <w:ind w:right="84"/>
              <w:rPr>
                <w:sz w:val="17"/>
              </w:rPr>
            </w:pPr>
            <w:r w:rsidRPr="007F2694">
              <w:rPr>
                <w:w w:val="90"/>
                <w:sz w:val="17"/>
              </w:rPr>
              <w:t>157 689</w:t>
            </w:r>
          </w:p>
        </w:tc>
      </w:tr>
      <w:tr w:rsidR="007F2694" w:rsidRPr="007F2694" w:rsidTr="007F2694">
        <w:trPr>
          <w:trHeight w:hRule="exact" w:val="255"/>
        </w:trPr>
        <w:tc>
          <w:tcPr>
            <w:tcW w:w="7297" w:type="dxa"/>
            <w:gridSpan w:val="2"/>
            <w:hideMark/>
          </w:tcPr>
          <w:p w:rsidR="007F2694" w:rsidRPr="007F2694" w:rsidRDefault="007F2694">
            <w:pPr>
              <w:pStyle w:val="TableParagraph"/>
              <w:ind w:left="85"/>
              <w:jc w:val="left"/>
              <w:rPr>
                <w:sz w:val="17"/>
              </w:rPr>
            </w:pPr>
            <w:proofErr w:type="spellStart"/>
            <w:r w:rsidRPr="007F2694">
              <w:rPr>
                <w:w w:val="90"/>
                <w:sz w:val="17"/>
              </w:rPr>
              <w:t>Неконтролирующие</w:t>
            </w:r>
            <w:proofErr w:type="spellEnd"/>
            <w:r w:rsidRPr="007F2694">
              <w:rPr>
                <w:w w:val="90"/>
                <w:sz w:val="17"/>
              </w:rPr>
              <w:t xml:space="preserve"> </w:t>
            </w:r>
            <w:proofErr w:type="spellStart"/>
            <w:r w:rsidRPr="007F2694">
              <w:rPr>
                <w:w w:val="90"/>
                <w:sz w:val="17"/>
              </w:rPr>
              <w:t>доли</w:t>
            </w:r>
            <w:proofErr w:type="spellEnd"/>
            <w:r w:rsidRPr="007F2694">
              <w:rPr>
                <w:w w:val="90"/>
                <w:sz w:val="17"/>
              </w:rPr>
              <w:t xml:space="preserve"> участия</w:t>
            </w:r>
          </w:p>
        </w:tc>
        <w:tc>
          <w:tcPr>
            <w:tcW w:w="1163" w:type="dxa"/>
            <w:hideMark/>
          </w:tcPr>
          <w:p w:rsidR="007F2694" w:rsidRPr="007F2694" w:rsidRDefault="007F2694">
            <w:pPr>
              <w:pStyle w:val="TableParagraph"/>
              <w:ind w:right="47"/>
              <w:rPr>
                <w:sz w:val="17"/>
              </w:rPr>
            </w:pPr>
            <w:r w:rsidRPr="007F2694">
              <w:rPr>
                <w:w w:val="85"/>
                <w:sz w:val="17"/>
              </w:rPr>
              <w:t>(147)</w:t>
            </w:r>
          </w:p>
        </w:tc>
        <w:tc>
          <w:tcPr>
            <w:tcW w:w="1168" w:type="dxa"/>
            <w:hideMark/>
          </w:tcPr>
          <w:p w:rsidR="007F2694" w:rsidRPr="007F2694" w:rsidRDefault="007F2694">
            <w:pPr>
              <w:pStyle w:val="TableParagraph"/>
              <w:ind w:right="82"/>
              <w:rPr>
                <w:sz w:val="17"/>
              </w:rPr>
            </w:pPr>
            <w:r w:rsidRPr="007F2694">
              <w:rPr>
                <w:w w:val="85"/>
                <w:sz w:val="17"/>
              </w:rPr>
              <w:t>144</w:t>
            </w:r>
          </w:p>
        </w:tc>
      </w:tr>
      <w:tr w:rsidR="007F2694" w:rsidRPr="007F2694" w:rsidTr="007F2694">
        <w:trPr>
          <w:trHeight w:hRule="exact" w:val="255"/>
        </w:trPr>
        <w:tc>
          <w:tcPr>
            <w:tcW w:w="7297" w:type="dxa"/>
            <w:gridSpan w:val="2"/>
            <w:hideMark/>
          </w:tcPr>
          <w:p w:rsidR="007F2694" w:rsidRPr="007F2694" w:rsidRDefault="007F2694">
            <w:pPr>
              <w:pStyle w:val="TableParagraph"/>
              <w:spacing w:before="15"/>
              <w:ind w:left="84"/>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капитал</w:t>
            </w:r>
            <w:proofErr w:type="spellEnd"/>
          </w:p>
        </w:tc>
        <w:tc>
          <w:tcPr>
            <w:tcW w:w="1163" w:type="dxa"/>
            <w:hideMark/>
          </w:tcPr>
          <w:p w:rsidR="007F2694" w:rsidRPr="007F2694" w:rsidRDefault="007F2694">
            <w:pPr>
              <w:pStyle w:val="TableParagraph"/>
              <w:spacing w:before="15"/>
              <w:ind w:right="48"/>
              <w:rPr>
                <w:rFonts w:ascii="Calibri"/>
                <w:sz w:val="17"/>
              </w:rPr>
            </w:pPr>
            <w:r w:rsidRPr="007F2694">
              <w:rPr>
                <w:rFonts w:ascii="Calibri"/>
                <w:w w:val="105"/>
                <w:sz w:val="17"/>
              </w:rPr>
              <w:t>147 751</w:t>
            </w:r>
          </w:p>
        </w:tc>
        <w:tc>
          <w:tcPr>
            <w:tcW w:w="1168" w:type="dxa"/>
            <w:hideMark/>
          </w:tcPr>
          <w:p w:rsidR="007F2694" w:rsidRPr="007F2694" w:rsidRDefault="007F2694">
            <w:pPr>
              <w:pStyle w:val="TableParagraph"/>
              <w:spacing w:before="15"/>
              <w:ind w:right="83"/>
              <w:rPr>
                <w:rFonts w:ascii="Calibri"/>
                <w:sz w:val="17"/>
              </w:rPr>
            </w:pPr>
            <w:r w:rsidRPr="007F2694">
              <w:rPr>
                <w:rFonts w:ascii="Calibri"/>
                <w:w w:val="105"/>
                <w:sz w:val="17"/>
              </w:rPr>
              <w:t>157 833</w:t>
            </w:r>
          </w:p>
        </w:tc>
      </w:tr>
      <w:tr w:rsidR="007F2694" w:rsidRPr="007F2694" w:rsidTr="007F2694">
        <w:trPr>
          <w:trHeight w:hRule="exact" w:val="335"/>
        </w:trPr>
        <w:tc>
          <w:tcPr>
            <w:tcW w:w="7297" w:type="dxa"/>
            <w:gridSpan w:val="2"/>
            <w:hideMark/>
          </w:tcPr>
          <w:p w:rsidR="007F2694" w:rsidRPr="007F2694" w:rsidRDefault="007F2694">
            <w:pPr>
              <w:pStyle w:val="TableParagraph"/>
              <w:spacing w:before="95"/>
              <w:ind w:left="84"/>
              <w:jc w:val="left"/>
              <w:rPr>
                <w:rFonts w:ascii="Calibri" w:hAnsi="Calibri"/>
                <w:sz w:val="17"/>
              </w:rPr>
            </w:pPr>
            <w:proofErr w:type="spellStart"/>
            <w:r w:rsidRPr="007F2694">
              <w:rPr>
                <w:rFonts w:ascii="Calibri" w:hAnsi="Calibri"/>
                <w:w w:val="105"/>
                <w:sz w:val="17"/>
              </w:rPr>
              <w:t>Долгосрочные</w:t>
            </w:r>
            <w:proofErr w:type="spellEnd"/>
            <w:r w:rsidRPr="007F2694">
              <w:rPr>
                <w:rFonts w:ascii="Calibri" w:hAnsi="Calibri"/>
                <w:w w:val="105"/>
                <w:sz w:val="17"/>
              </w:rPr>
              <w:t xml:space="preserve"> обязательства</w:t>
            </w:r>
          </w:p>
        </w:tc>
        <w:tc>
          <w:tcPr>
            <w:tcW w:w="1163" w:type="dxa"/>
          </w:tcPr>
          <w:p w:rsidR="007F2694" w:rsidRPr="007F2694" w:rsidRDefault="007F2694">
            <w:pPr>
              <w:widowControl w:val="0"/>
              <w:rPr>
                <w:rFonts w:ascii="Arial" w:eastAsia="Arial" w:hAnsi="Arial" w:cs="Arial"/>
                <w:lang w:val="en-US"/>
              </w:rPr>
            </w:pPr>
          </w:p>
        </w:tc>
        <w:tc>
          <w:tcPr>
            <w:tcW w:w="1168" w:type="dxa"/>
          </w:tcPr>
          <w:p w:rsidR="007F2694" w:rsidRPr="007F2694" w:rsidRDefault="007F2694">
            <w:pPr>
              <w:widowControl w:val="0"/>
              <w:rPr>
                <w:rFonts w:ascii="Arial" w:eastAsia="Arial" w:hAnsi="Arial" w:cs="Arial"/>
                <w:lang w:val="en-US"/>
              </w:rPr>
            </w:pP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Кредиты</w:t>
            </w:r>
            <w:proofErr w:type="spellEnd"/>
            <w:r w:rsidRPr="007F2694">
              <w:rPr>
                <w:w w:val="90"/>
                <w:sz w:val="17"/>
              </w:rPr>
              <w:t xml:space="preserve"> и </w:t>
            </w:r>
            <w:proofErr w:type="spellStart"/>
            <w:r w:rsidRPr="007F2694">
              <w:rPr>
                <w:w w:val="90"/>
                <w:sz w:val="17"/>
              </w:rPr>
              <w:t>займы</w:t>
            </w:r>
            <w:proofErr w:type="spellEnd"/>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9"/>
              <w:rPr>
                <w:sz w:val="17"/>
              </w:rPr>
            </w:pPr>
            <w:r w:rsidRPr="007F2694">
              <w:rPr>
                <w:w w:val="90"/>
                <w:sz w:val="17"/>
              </w:rPr>
              <w:t>172 643</w:t>
            </w:r>
          </w:p>
        </w:tc>
        <w:tc>
          <w:tcPr>
            <w:tcW w:w="1168" w:type="dxa"/>
            <w:hideMark/>
          </w:tcPr>
          <w:p w:rsidR="007F2694" w:rsidRPr="007F2694" w:rsidRDefault="007F2694">
            <w:pPr>
              <w:pStyle w:val="TableParagraph"/>
              <w:ind w:right="83"/>
              <w:rPr>
                <w:sz w:val="17"/>
              </w:rPr>
            </w:pPr>
            <w:r w:rsidRPr="007F2694">
              <w:rPr>
                <w:w w:val="90"/>
                <w:sz w:val="17"/>
              </w:rPr>
              <w:t>156 319</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Прочие</w:t>
            </w:r>
            <w:proofErr w:type="spellEnd"/>
            <w:r w:rsidRPr="007F2694">
              <w:rPr>
                <w:w w:val="90"/>
                <w:sz w:val="17"/>
              </w:rPr>
              <w:t xml:space="preserve"> </w:t>
            </w:r>
            <w:proofErr w:type="spellStart"/>
            <w:r w:rsidRPr="007F2694">
              <w:rPr>
                <w:w w:val="90"/>
                <w:sz w:val="17"/>
              </w:rPr>
              <w:t>долгосрочные</w:t>
            </w:r>
            <w:proofErr w:type="spellEnd"/>
            <w:r w:rsidRPr="007F2694">
              <w:rPr>
                <w:w w:val="90"/>
                <w:sz w:val="17"/>
              </w:rPr>
              <w:t xml:space="preserve"> финансовые обязательства</w:t>
            </w:r>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8"/>
              <w:rPr>
                <w:sz w:val="17"/>
              </w:rPr>
            </w:pPr>
            <w:r w:rsidRPr="007F2694">
              <w:rPr>
                <w:w w:val="95"/>
                <w:sz w:val="17"/>
              </w:rPr>
              <w:t>5 033</w:t>
            </w:r>
          </w:p>
        </w:tc>
        <w:tc>
          <w:tcPr>
            <w:tcW w:w="1168" w:type="dxa"/>
            <w:hideMark/>
          </w:tcPr>
          <w:p w:rsidR="007F2694" w:rsidRPr="007F2694" w:rsidRDefault="007F2694">
            <w:pPr>
              <w:pStyle w:val="TableParagraph"/>
              <w:ind w:right="83"/>
              <w:rPr>
                <w:sz w:val="17"/>
              </w:rPr>
            </w:pPr>
            <w:r w:rsidRPr="007F2694">
              <w:rPr>
                <w:w w:val="95"/>
                <w:sz w:val="17"/>
              </w:rPr>
              <w:t>1 270</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Долгосрочные</w:t>
            </w:r>
            <w:proofErr w:type="spellEnd"/>
            <w:r w:rsidRPr="007F2694">
              <w:rPr>
                <w:w w:val="90"/>
                <w:sz w:val="17"/>
              </w:rPr>
              <w:t xml:space="preserve"> </w:t>
            </w:r>
            <w:proofErr w:type="spellStart"/>
            <w:r w:rsidRPr="007F2694">
              <w:rPr>
                <w:w w:val="90"/>
                <w:sz w:val="17"/>
              </w:rPr>
              <w:t>нефинансовые</w:t>
            </w:r>
            <w:proofErr w:type="spellEnd"/>
            <w:r w:rsidRPr="007F2694">
              <w:rPr>
                <w:w w:val="90"/>
                <w:sz w:val="17"/>
              </w:rPr>
              <w:t xml:space="preserve"> обязательства</w:t>
            </w:r>
          </w:p>
        </w:tc>
        <w:tc>
          <w:tcPr>
            <w:tcW w:w="1752" w:type="dxa"/>
            <w:hideMark/>
          </w:tcPr>
          <w:p w:rsidR="007F2694" w:rsidRPr="007F2694" w:rsidRDefault="007F2694">
            <w:pPr>
              <w:pStyle w:val="TableParagraph"/>
              <w:ind w:right="451"/>
              <w:rPr>
                <w:sz w:val="17"/>
              </w:rPr>
            </w:pPr>
            <w:r w:rsidRPr="007F2694">
              <w:rPr>
                <w:w w:val="85"/>
                <w:sz w:val="17"/>
              </w:rPr>
              <w:t>3.7</w:t>
            </w:r>
          </w:p>
        </w:tc>
        <w:tc>
          <w:tcPr>
            <w:tcW w:w="1163" w:type="dxa"/>
            <w:hideMark/>
          </w:tcPr>
          <w:p w:rsidR="007F2694" w:rsidRPr="007F2694" w:rsidRDefault="007F2694">
            <w:pPr>
              <w:pStyle w:val="TableParagraph"/>
              <w:ind w:right="48"/>
              <w:rPr>
                <w:sz w:val="17"/>
              </w:rPr>
            </w:pPr>
            <w:r w:rsidRPr="007F2694">
              <w:rPr>
                <w:w w:val="95"/>
                <w:sz w:val="17"/>
              </w:rPr>
              <w:t>2 435</w:t>
            </w:r>
          </w:p>
        </w:tc>
        <w:tc>
          <w:tcPr>
            <w:tcW w:w="1168" w:type="dxa"/>
            <w:hideMark/>
          </w:tcPr>
          <w:p w:rsidR="007F2694" w:rsidRPr="007F2694" w:rsidRDefault="007F2694">
            <w:pPr>
              <w:pStyle w:val="TableParagraph"/>
              <w:ind w:right="83"/>
              <w:rPr>
                <w:sz w:val="17"/>
              </w:rPr>
            </w:pPr>
            <w:r w:rsidRPr="007F2694">
              <w:rPr>
                <w:w w:val="95"/>
                <w:sz w:val="17"/>
              </w:rPr>
              <w:t>1 712</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sz w:val="17"/>
              </w:rPr>
              <w:t>Резервы</w:t>
            </w:r>
            <w:proofErr w:type="spellEnd"/>
          </w:p>
        </w:tc>
        <w:tc>
          <w:tcPr>
            <w:tcW w:w="1752" w:type="dxa"/>
            <w:hideMark/>
          </w:tcPr>
          <w:p w:rsidR="007F2694" w:rsidRPr="007F2694" w:rsidRDefault="007F2694">
            <w:pPr>
              <w:pStyle w:val="TableParagraph"/>
              <w:ind w:right="446"/>
              <w:rPr>
                <w:sz w:val="17"/>
              </w:rPr>
            </w:pPr>
            <w:r w:rsidRPr="007F2694">
              <w:rPr>
                <w:w w:val="85"/>
                <w:sz w:val="17"/>
              </w:rPr>
              <w:t>3.8</w:t>
            </w:r>
          </w:p>
        </w:tc>
        <w:tc>
          <w:tcPr>
            <w:tcW w:w="1163" w:type="dxa"/>
            <w:hideMark/>
          </w:tcPr>
          <w:p w:rsidR="007F2694" w:rsidRPr="007F2694" w:rsidRDefault="007F2694">
            <w:pPr>
              <w:pStyle w:val="TableParagraph"/>
              <w:ind w:right="48"/>
              <w:rPr>
                <w:sz w:val="17"/>
              </w:rPr>
            </w:pPr>
            <w:r w:rsidRPr="007F2694">
              <w:rPr>
                <w:w w:val="95"/>
                <w:sz w:val="17"/>
              </w:rPr>
              <w:t>4 603</w:t>
            </w:r>
          </w:p>
        </w:tc>
        <w:tc>
          <w:tcPr>
            <w:tcW w:w="1168" w:type="dxa"/>
            <w:hideMark/>
          </w:tcPr>
          <w:p w:rsidR="007F2694" w:rsidRPr="007F2694" w:rsidRDefault="007F2694">
            <w:pPr>
              <w:pStyle w:val="TableParagraph"/>
              <w:ind w:right="83"/>
              <w:rPr>
                <w:sz w:val="17"/>
              </w:rPr>
            </w:pPr>
            <w:r w:rsidRPr="007F2694">
              <w:rPr>
                <w:w w:val="95"/>
                <w:sz w:val="17"/>
              </w:rPr>
              <w:t>4 958</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Отложенные</w:t>
            </w:r>
            <w:proofErr w:type="spellEnd"/>
            <w:r w:rsidRPr="007F2694">
              <w:rPr>
                <w:w w:val="90"/>
                <w:sz w:val="17"/>
              </w:rPr>
              <w:t xml:space="preserve"> </w:t>
            </w:r>
            <w:proofErr w:type="spellStart"/>
            <w:r w:rsidRPr="007F2694">
              <w:rPr>
                <w:w w:val="90"/>
                <w:sz w:val="17"/>
              </w:rPr>
              <w:t>налоговые</w:t>
            </w:r>
            <w:proofErr w:type="spellEnd"/>
            <w:r w:rsidRPr="007F2694">
              <w:rPr>
                <w:w w:val="90"/>
                <w:sz w:val="17"/>
              </w:rPr>
              <w:t xml:space="preserve"> обязательства</w:t>
            </w:r>
          </w:p>
        </w:tc>
        <w:tc>
          <w:tcPr>
            <w:tcW w:w="1752" w:type="dxa"/>
            <w:hideMark/>
          </w:tcPr>
          <w:p w:rsidR="007F2694" w:rsidRPr="007F2694" w:rsidRDefault="007F2694">
            <w:pPr>
              <w:pStyle w:val="TableParagraph"/>
              <w:ind w:right="441"/>
              <w:rPr>
                <w:sz w:val="17"/>
              </w:rPr>
            </w:pPr>
            <w:r w:rsidRPr="007F2694">
              <w:rPr>
                <w:w w:val="85"/>
                <w:sz w:val="17"/>
              </w:rPr>
              <w:t>2.4</w:t>
            </w:r>
          </w:p>
        </w:tc>
        <w:tc>
          <w:tcPr>
            <w:tcW w:w="1163" w:type="dxa"/>
            <w:hideMark/>
          </w:tcPr>
          <w:p w:rsidR="007F2694" w:rsidRPr="007F2694" w:rsidRDefault="007F2694">
            <w:pPr>
              <w:pStyle w:val="TableParagraph"/>
              <w:ind w:right="48"/>
              <w:rPr>
                <w:sz w:val="17"/>
              </w:rPr>
            </w:pPr>
            <w:r w:rsidRPr="007F2694">
              <w:rPr>
                <w:w w:val="95"/>
                <w:sz w:val="17"/>
              </w:rPr>
              <w:t>20 358</w:t>
            </w:r>
          </w:p>
        </w:tc>
        <w:tc>
          <w:tcPr>
            <w:tcW w:w="1168" w:type="dxa"/>
            <w:hideMark/>
          </w:tcPr>
          <w:p w:rsidR="007F2694" w:rsidRPr="007F2694" w:rsidRDefault="007F2694">
            <w:pPr>
              <w:pStyle w:val="TableParagraph"/>
              <w:ind w:right="83"/>
              <w:rPr>
                <w:sz w:val="17"/>
              </w:rPr>
            </w:pPr>
            <w:r w:rsidRPr="007F2694">
              <w:rPr>
                <w:w w:val="95"/>
                <w:sz w:val="17"/>
              </w:rPr>
              <w:t>19 572</w:t>
            </w:r>
          </w:p>
        </w:tc>
      </w:tr>
      <w:tr w:rsidR="007F2694" w:rsidRPr="007F2694" w:rsidTr="007F2694">
        <w:trPr>
          <w:trHeight w:hRule="exact" w:val="255"/>
        </w:trPr>
        <w:tc>
          <w:tcPr>
            <w:tcW w:w="7297" w:type="dxa"/>
            <w:gridSpan w:val="2"/>
            <w:hideMark/>
          </w:tcPr>
          <w:p w:rsidR="007F2694" w:rsidRPr="007F2694" w:rsidRDefault="007F2694">
            <w:pPr>
              <w:pStyle w:val="TableParagraph"/>
              <w:spacing w:before="15"/>
              <w:ind w:left="84"/>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долгосрочные</w:t>
            </w:r>
            <w:proofErr w:type="spellEnd"/>
            <w:r w:rsidRPr="007F2694">
              <w:rPr>
                <w:rFonts w:ascii="Calibri" w:hAnsi="Calibri"/>
                <w:w w:val="105"/>
                <w:sz w:val="17"/>
              </w:rPr>
              <w:t xml:space="preserve"> обязательства</w:t>
            </w:r>
          </w:p>
        </w:tc>
        <w:tc>
          <w:tcPr>
            <w:tcW w:w="1163" w:type="dxa"/>
            <w:hideMark/>
          </w:tcPr>
          <w:p w:rsidR="007F2694" w:rsidRPr="007F2694" w:rsidRDefault="007F2694">
            <w:pPr>
              <w:pStyle w:val="TableParagraph"/>
              <w:spacing w:before="15"/>
              <w:ind w:right="48"/>
              <w:rPr>
                <w:rFonts w:ascii="Calibri"/>
                <w:sz w:val="17"/>
              </w:rPr>
            </w:pPr>
            <w:r w:rsidRPr="007F2694">
              <w:rPr>
                <w:rFonts w:ascii="Calibri"/>
                <w:w w:val="105"/>
                <w:sz w:val="17"/>
              </w:rPr>
              <w:t>205 072</w:t>
            </w:r>
          </w:p>
        </w:tc>
        <w:tc>
          <w:tcPr>
            <w:tcW w:w="1168" w:type="dxa"/>
            <w:hideMark/>
          </w:tcPr>
          <w:p w:rsidR="007F2694" w:rsidRPr="007F2694" w:rsidRDefault="007F2694">
            <w:pPr>
              <w:pStyle w:val="TableParagraph"/>
              <w:spacing w:before="15"/>
              <w:ind w:right="83"/>
              <w:rPr>
                <w:rFonts w:ascii="Calibri"/>
                <w:sz w:val="17"/>
              </w:rPr>
            </w:pPr>
            <w:r w:rsidRPr="007F2694">
              <w:rPr>
                <w:rFonts w:ascii="Calibri"/>
                <w:w w:val="105"/>
                <w:sz w:val="17"/>
              </w:rPr>
              <w:t>183 831</w:t>
            </w:r>
          </w:p>
        </w:tc>
      </w:tr>
      <w:tr w:rsidR="007F2694" w:rsidRPr="007F2694" w:rsidTr="007F2694">
        <w:trPr>
          <w:trHeight w:hRule="exact" w:val="335"/>
        </w:trPr>
        <w:tc>
          <w:tcPr>
            <w:tcW w:w="7297" w:type="dxa"/>
            <w:gridSpan w:val="2"/>
            <w:hideMark/>
          </w:tcPr>
          <w:p w:rsidR="007F2694" w:rsidRPr="007F2694" w:rsidRDefault="007F2694">
            <w:pPr>
              <w:pStyle w:val="TableParagraph"/>
              <w:spacing w:before="95"/>
              <w:ind w:left="84"/>
              <w:jc w:val="left"/>
              <w:rPr>
                <w:rFonts w:ascii="Calibri" w:hAnsi="Calibri"/>
                <w:sz w:val="17"/>
              </w:rPr>
            </w:pPr>
            <w:proofErr w:type="spellStart"/>
            <w:r w:rsidRPr="007F2694">
              <w:rPr>
                <w:rFonts w:ascii="Calibri" w:hAnsi="Calibri"/>
                <w:w w:val="105"/>
                <w:sz w:val="17"/>
              </w:rPr>
              <w:t>Краткосрочные</w:t>
            </w:r>
            <w:proofErr w:type="spellEnd"/>
            <w:r w:rsidRPr="007F2694">
              <w:rPr>
                <w:rFonts w:ascii="Calibri" w:hAnsi="Calibri"/>
                <w:w w:val="105"/>
                <w:sz w:val="17"/>
              </w:rPr>
              <w:t xml:space="preserve"> обязательства</w:t>
            </w:r>
          </w:p>
        </w:tc>
        <w:tc>
          <w:tcPr>
            <w:tcW w:w="1163" w:type="dxa"/>
          </w:tcPr>
          <w:p w:rsidR="007F2694" w:rsidRPr="007F2694" w:rsidRDefault="007F2694">
            <w:pPr>
              <w:widowControl w:val="0"/>
              <w:rPr>
                <w:rFonts w:ascii="Arial" w:eastAsia="Arial" w:hAnsi="Arial" w:cs="Arial"/>
                <w:lang w:val="en-US"/>
              </w:rPr>
            </w:pPr>
          </w:p>
        </w:tc>
        <w:tc>
          <w:tcPr>
            <w:tcW w:w="1168" w:type="dxa"/>
          </w:tcPr>
          <w:p w:rsidR="007F2694" w:rsidRPr="007F2694" w:rsidRDefault="007F2694">
            <w:pPr>
              <w:widowControl w:val="0"/>
              <w:rPr>
                <w:rFonts w:ascii="Arial" w:eastAsia="Arial" w:hAnsi="Arial" w:cs="Arial"/>
                <w:lang w:val="en-US"/>
              </w:rPr>
            </w:pP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5"/>
                <w:sz w:val="17"/>
              </w:rPr>
              <w:t>Торговая</w:t>
            </w:r>
            <w:proofErr w:type="spellEnd"/>
            <w:r w:rsidRPr="007F2694">
              <w:rPr>
                <w:w w:val="95"/>
                <w:sz w:val="17"/>
              </w:rPr>
              <w:t xml:space="preserve"> и </w:t>
            </w:r>
            <w:proofErr w:type="spellStart"/>
            <w:r w:rsidRPr="007F2694">
              <w:rPr>
                <w:w w:val="95"/>
                <w:sz w:val="17"/>
              </w:rPr>
              <w:t>прочая</w:t>
            </w:r>
            <w:proofErr w:type="spellEnd"/>
            <w:r w:rsidRPr="007F2694">
              <w:rPr>
                <w:w w:val="95"/>
                <w:sz w:val="17"/>
              </w:rPr>
              <w:t xml:space="preserve"> </w:t>
            </w:r>
            <w:proofErr w:type="spellStart"/>
            <w:r w:rsidRPr="007F2694">
              <w:rPr>
                <w:w w:val="95"/>
                <w:sz w:val="17"/>
              </w:rPr>
              <w:t>кредиторская</w:t>
            </w:r>
            <w:proofErr w:type="spellEnd"/>
            <w:r w:rsidRPr="007F2694">
              <w:rPr>
                <w:w w:val="95"/>
                <w:sz w:val="17"/>
              </w:rPr>
              <w:t xml:space="preserve"> </w:t>
            </w:r>
            <w:proofErr w:type="spellStart"/>
            <w:r w:rsidRPr="007F2694">
              <w:rPr>
                <w:w w:val="95"/>
                <w:sz w:val="17"/>
              </w:rPr>
              <w:t>задолженность</w:t>
            </w:r>
            <w:proofErr w:type="spellEnd"/>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8"/>
              <w:rPr>
                <w:sz w:val="17"/>
              </w:rPr>
            </w:pPr>
            <w:r w:rsidRPr="007F2694">
              <w:rPr>
                <w:w w:val="95"/>
                <w:sz w:val="17"/>
              </w:rPr>
              <w:t>45 961</w:t>
            </w:r>
          </w:p>
        </w:tc>
        <w:tc>
          <w:tcPr>
            <w:tcW w:w="1168" w:type="dxa"/>
            <w:hideMark/>
          </w:tcPr>
          <w:p w:rsidR="007F2694" w:rsidRPr="007F2694" w:rsidRDefault="007F2694">
            <w:pPr>
              <w:pStyle w:val="TableParagraph"/>
              <w:ind w:right="83"/>
              <w:rPr>
                <w:sz w:val="17"/>
              </w:rPr>
            </w:pPr>
            <w:r w:rsidRPr="007F2694">
              <w:rPr>
                <w:w w:val="95"/>
                <w:sz w:val="17"/>
              </w:rPr>
              <w:t>36 549</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Кредиты</w:t>
            </w:r>
            <w:proofErr w:type="spellEnd"/>
            <w:r w:rsidRPr="007F2694">
              <w:rPr>
                <w:w w:val="90"/>
                <w:sz w:val="17"/>
              </w:rPr>
              <w:t xml:space="preserve"> и </w:t>
            </w:r>
            <w:proofErr w:type="spellStart"/>
            <w:r w:rsidRPr="007F2694">
              <w:rPr>
                <w:w w:val="90"/>
                <w:sz w:val="17"/>
              </w:rPr>
              <w:t>займы</w:t>
            </w:r>
            <w:proofErr w:type="spellEnd"/>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9"/>
              <w:rPr>
                <w:sz w:val="17"/>
              </w:rPr>
            </w:pPr>
            <w:r w:rsidRPr="007F2694">
              <w:rPr>
                <w:w w:val="95"/>
                <w:sz w:val="17"/>
              </w:rPr>
              <w:t>47 037</w:t>
            </w:r>
          </w:p>
        </w:tc>
        <w:tc>
          <w:tcPr>
            <w:tcW w:w="1168" w:type="dxa"/>
            <w:hideMark/>
          </w:tcPr>
          <w:p w:rsidR="007F2694" w:rsidRPr="007F2694" w:rsidRDefault="007F2694">
            <w:pPr>
              <w:pStyle w:val="TableParagraph"/>
              <w:ind w:right="83"/>
              <w:rPr>
                <w:sz w:val="17"/>
              </w:rPr>
            </w:pPr>
            <w:r w:rsidRPr="007F2694">
              <w:rPr>
                <w:w w:val="90"/>
                <w:sz w:val="17"/>
              </w:rPr>
              <w:t>51 149</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Прочие</w:t>
            </w:r>
            <w:proofErr w:type="spellEnd"/>
            <w:r w:rsidRPr="007F2694">
              <w:rPr>
                <w:w w:val="90"/>
                <w:sz w:val="17"/>
              </w:rPr>
              <w:t xml:space="preserve"> </w:t>
            </w:r>
            <w:proofErr w:type="spellStart"/>
            <w:r w:rsidRPr="007F2694">
              <w:rPr>
                <w:w w:val="90"/>
                <w:sz w:val="17"/>
              </w:rPr>
              <w:t>краткосрочные</w:t>
            </w:r>
            <w:proofErr w:type="spellEnd"/>
            <w:r w:rsidRPr="007F2694">
              <w:rPr>
                <w:w w:val="90"/>
                <w:sz w:val="17"/>
              </w:rPr>
              <w:t xml:space="preserve"> финансовые обязательства</w:t>
            </w:r>
          </w:p>
        </w:tc>
        <w:tc>
          <w:tcPr>
            <w:tcW w:w="1752" w:type="dxa"/>
            <w:hideMark/>
          </w:tcPr>
          <w:p w:rsidR="007F2694" w:rsidRPr="007F2694" w:rsidRDefault="007F2694">
            <w:pPr>
              <w:pStyle w:val="TableParagraph"/>
              <w:ind w:right="446"/>
              <w:rPr>
                <w:sz w:val="17"/>
              </w:rPr>
            </w:pPr>
            <w:r w:rsidRPr="007F2694">
              <w:rPr>
                <w:w w:val="85"/>
                <w:sz w:val="17"/>
              </w:rPr>
              <w:t>3.4</w:t>
            </w:r>
          </w:p>
        </w:tc>
        <w:tc>
          <w:tcPr>
            <w:tcW w:w="1163" w:type="dxa"/>
            <w:hideMark/>
          </w:tcPr>
          <w:p w:rsidR="007F2694" w:rsidRPr="007F2694" w:rsidRDefault="007F2694">
            <w:pPr>
              <w:pStyle w:val="TableParagraph"/>
              <w:ind w:right="48"/>
              <w:rPr>
                <w:sz w:val="17"/>
              </w:rPr>
            </w:pPr>
            <w:r w:rsidRPr="007F2694">
              <w:rPr>
                <w:w w:val="95"/>
                <w:sz w:val="17"/>
              </w:rPr>
              <w:t>2 900</w:t>
            </w:r>
          </w:p>
        </w:tc>
        <w:tc>
          <w:tcPr>
            <w:tcW w:w="1168" w:type="dxa"/>
            <w:hideMark/>
          </w:tcPr>
          <w:p w:rsidR="007F2694" w:rsidRPr="007F2694" w:rsidRDefault="007F2694">
            <w:pPr>
              <w:pStyle w:val="TableParagraph"/>
              <w:ind w:right="83"/>
              <w:rPr>
                <w:sz w:val="17"/>
              </w:rPr>
            </w:pPr>
            <w:r w:rsidRPr="007F2694">
              <w:rPr>
                <w:w w:val="95"/>
                <w:sz w:val="17"/>
              </w:rPr>
              <w:t>7 731</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0"/>
                <w:sz w:val="17"/>
              </w:rPr>
              <w:t>Краткосрочные</w:t>
            </w:r>
            <w:proofErr w:type="spellEnd"/>
            <w:r w:rsidRPr="007F2694">
              <w:rPr>
                <w:w w:val="90"/>
                <w:sz w:val="17"/>
              </w:rPr>
              <w:t xml:space="preserve"> </w:t>
            </w:r>
            <w:proofErr w:type="spellStart"/>
            <w:r w:rsidRPr="007F2694">
              <w:rPr>
                <w:w w:val="90"/>
                <w:sz w:val="17"/>
              </w:rPr>
              <w:t>нефинансовые</w:t>
            </w:r>
            <w:proofErr w:type="spellEnd"/>
            <w:r w:rsidRPr="007F2694">
              <w:rPr>
                <w:w w:val="90"/>
                <w:sz w:val="17"/>
              </w:rPr>
              <w:t xml:space="preserve"> обязательства</w:t>
            </w:r>
          </w:p>
        </w:tc>
        <w:tc>
          <w:tcPr>
            <w:tcW w:w="1752" w:type="dxa"/>
            <w:hideMark/>
          </w:tcPr>
          <w:p w:rsidR="007F2694" w:rsidRPr="007F2694" w:rsidRDefault="007F2694">
            <w:pPr>
              <w:pStyle w:val="TableParagraph"/>
              <w:ind w:right="451"/>
              <w:rPr>
                <w:sz w:val="17"/>
              </w:rPr>
            </w:pPr>
            <w:r w:rsidRPr="007F2694">
              <w:rPr>
                <w:w w:val="85"/>
                <w:sz w:val="17"/>
              </w:rPr>
              <w:t>3.7</w:t>
            </w:r>
          </w:p>
        </w:tc>
        <w:tc>
          <w:tcPr>
            <w:tcW w:w="1163" w:type="dxa"/>
            <w:hideMark/>
          </w:tcPr>
          <w:p w:rsidR="007F2694" w:rsidRPr="007F2694" w:rsidRDefault="007F2694">
            <w:pPr>
              <w:pStyle w:val="TableParagraph"/>
              <w:ind w:right="48"/>
              <w:rPr>
                <w:sz w:val="17"/>
              </w:rPr>
            </w:pPr>
            <w:r w:rsidRPr="007F2694">
              <w:rPr>
                <w:w w:val="95"/>
                <w:sz w:val="17"/>
              </w:rPr>
              <w:t>20 567</w:t>
            </w:r>
          </w:p>
        </w:tc>
        <w:tc>
          <w:tcPr>
            <w:tcW w:w="1168" w:type="dxa"/>
            <w:hideMark/>
          </w:tcPr>
          <w:p w:rsidR="007F2694" w:rsidRPr="007F2694" w:rsidRDefault="007F2694">
            <w:pPr>
              <w:pStyle w:val="TableParagraph"/>
              <w:ind w:right="83"/>
              <w:rPr>
                <w:sz w:val="17"/>
              </w:rPr>
            </w:pPr>
            <w:r w:rsidRPr="007F2694">
              <w:rPr>
                <w:w w:val="95"/>
                <w:sz w:val="17"/>
              </w:rPr>
              <w:t>20 493</w:t>
            </w:r>
          </w:p>
        </w:tc>
      </w:tr>
      <w:tr w:rsidR="007F2694" w:rsidRPr="007F2694" w:rsidTr="007F2694">
        <w:trPr>
          <w:trHeight w:hRule="exact" w:val="255"/>
        </w:trPr>
        <w:tc>
          <w:tcPr>
            <w:tcW w:w="5544" w:type="dxa"/>
            <w:hideMark/>
          </w:tcPr>
          <w:p w:rsidR="007F2694" w:rsidRPr="007F2694" w:rsidRDefault="007F2694">
            <w:pPr>
              <w:pStyle w:val="TableParagraph"/>
              <w:ind w:left="84"/>
              <w:jc w:val="left"/>
              <w:rPr>
                <w:sz w:val="17"/>
              </w:rPr>
            </w:pPr>
            <w:proofErr w:type="spellStart"/>
            <w:r w:rsidRPr="007F2694">
              <w:rPr>
                <w:w w:val="95"/>
                <w:sz w:val="17"/>
              </w:rPr>
              <w:t>Задолженность</w:t>
            </w:r>
            <w:proofErr w:type="spellEnd"/>
            <w:r w:rsidRPr="007F2694">
              <w:rPr>
                <w:w w:val="95"/>
                <w:sz w:val="17"/>
              </w:rPr>
              <w:t xml:space="preserve"> </w:t>
            </w:r>
            <w:proofErr w:type="spellStart"/>
            <w:r w:rsidRPr="007F2694">
              <w:rPr>
                <w:w w:val="95"/>
                <w:sz w:val="17"/>
              </w:rPr>
              <w:t>по</w:t>
            </w:r>
            <w:proofErr w:type="spellEnd"/>
            <w:r w:rsidRPr="007F2694">
              <w:rPr>
                <w:w w:val="95"/>
                <w:sz w:val="17"/>
              </w:rPr>
              <w:t xml:space="preserve"> </w:t>
            </w:r>
            <w:proofErr w:type="spellStart"/>
            <w:r w:rsidRPr="007F2694">
              <w:rPr>
                <w:w w:val="95"/>
                <w:sz w:val="17"/>
              </w:rPr>
              <w:t>налогу</w:t>
            </w:r>
            <w:proofErr w:type="spellEnd"/>
            <w:r w:rsidRPr="007F2694">
              <w:rPr>
                <w:w w:val="95"/>
                <w:sz w:val="17"/>
              </w:rPr>
              <w:t xml:space="preserve"> на </w:t>
            </w:r>
            <w:proofErr w:type="spellStart"/>
            <w:r w:rsidRPr="007F2694">
              <w:rPr>
                <w:w w:val="95"/>
                <w:sz w:val="17"/>
              </w:rPr>
              <w:t>прибыль</w:t>
            </w:r>
            <w:proofErr w:type="spellEnd"/>
          </w:p>
        </w:tc>
        <w:tc>
          <w:tcPr>
            <w:tcW w:w="1752" w:type="dxa"/>
            <w:hideMark/>
          </w:tcPr>
          <w:p w:rsidR="007F2694" w:rsidRPr="007F2694" w:rsidRDefault="007F2694">
            <w:pPr>
              <w:pStyle w:val="TableParagraph"/>
              <w:ind w:right="441"/>
              <w:rPr>
                <w:sz w:val="17"/>
              </w:rPr>
            </w:pPr>
            <w:r w:rsidRPr="007F2694">
              <w:rPr>
                <w:w w:val="85"/>
                <w:sz w:val="17"/>
              </w:rPr>
              <w:t>2.4</w:t>
            </w:r>
          </w:p>
        </w:tc>
        <w:tc>
          <w:tcPr>
            <w:tcW w:w="1163" w:type="dxa"/>
            <w:hideMark/>
          </w:tcPr>
          <w:p w:rsidR="007F2694" w:rsidRPr="007F2694" w:rsidRDefault="007F2694">
            <w:pPr>
              <w:pStyle w:val="TableParagraph"/>
              <w:ind w:right="47"/>
              <w:rPr>
                <w:sz w:val="17"/>
              </w:rPr>
            </w:pPr>
            <w:r w:rsidRPr="007F2694">
              <w:rPr>
                <w:w w:val="90"/>
                <w:sz w:val="17"/>
              </w:rPr>
              <w:t>103</w:t>
            </w:r>
          </w:p>
        </w:tc>
        <w:tc>
          <w:tcPr>
            <w:tcW w:w="1168" w:type="dxa"/>
            <w:hideMark/>
          </w:tcPr>
          <w:p w:rsidR="007F2694" w:rsidRPr="007F2694" w:rsidRDefault="007F2694">
            <w:pPr>
              <w:pStyle w:val="TableParagraph"/>
              <w:ind w:right="83"/>
              <w:rPr>
                <w:sz w:val="17"/>
              </w:rPr>
            </w:pPr>
            <w:r w:rsidRPr="007F2694">
              <w:rPr>
                <w:w w:val="85"/>
                <w:sz w:val="17"/>
              </w:rPr>
              <w:t>158</w:t>
            </w:r>
          </w:p>
        </w:tc>
      </w:tr>
      <w:tr w:rsidR="007F2694" w:rsidRPr="007F2694" w:rsidTr="007F2694">
        <w:trPr>
          <w:trHeight w:hRule="exact" w:val="255"/>
        </w:trPr>
        <w:tc>
          <w:tcPr>
            <w:tcW w:w="7297" w:type="dxa"/>
            <w:gridSpan w:val="2"/>
            <w:hideMark/>
          </w:tcPr>
          <w:p w:rsidR="007F2694" w:rsidRPr="007F2694" w:rsidRDefault="007F2694">
            <w:pPr>
              <w:pStyle w:val="TableParagraph"/>
              <w:spacing w:before="15"/>
              <w:ind w:left="84"/>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краткосрочные</w:t>
            </w:r>
            <w:proofErr w:type="spellEnd"/>
            <w:r w:rsidRPr="007F2694">
              <w:rPr>
                <w:rFonts w:ascii="Calibri" w:hAnsi="Calibri"/>
                <w:w w:val="105"/>
                <w:sz w:val="17"/>
              </w:rPr>
              <w:t xml:space="preserve"> обязательства</w:t>
            </w:r>
          </w:p>
        </w:tc>
        <w:tc>
          <w:tcPr>
            <w:tcW w:w="1163" w:type="dxa"/>
            <w:hideMark/>
          </w:tcPr>
          <w:p w:rsidR="007F2694" w:rsidRPr="007F2694" w:rsidRDefault="007F2694">
            <w:pPr>
              <w:pStyle w:val="TableParagraph"/>
              <w:spacing w:before="15"/>
              <w:ind w:right="48"/>
              <w:rPr>
                <w:rFonts w:ascii="Calibri"/>
                <w:sz w:val="17"/>
              </w:rPr>
            </w:pPr>
            <w:r w:rsidRPr="007F2694">
              <w:rPr>
                <w:rFonts w:ascii="Calibri"/>
                <w:w w:val="105"/>
                <w:sz w:val="17"/>
              </w:rPr>
              <w:t>116 568</w:t>
            </w:r>
          </w:p>
        </w:tc>
        <w:tc>
          <w:tcPr>
            <w:tcW w:w="1168" w:type="dxa"/>
            <w:hideMark/>
          </w:tcPr>
          <w:p w:rsidR="007F2694" w:rsidRPr="007F2694" w:rsidRDefault="007F2694">
            <w:pPr>
              <w:pStyle w:val="TableParagraph"/>
              <w:spacing w:before="15"/>
              <w:ind w:right="83"/>
              <w:rPr>
                <w:rFonts w:ascii="Calibri"/>
                <w:sz w:val="17"/>
              </w:rPr>
            </w:pPr>
            <w:r w:rsidRPr="007F2694">
              <w:rPr>
                <w:rFonts w:ascii="Calibri"/>
                <w:w w:val="105"/>
                <w:sz w:val="17"/>
              </w:rPr>
              <w:t>116 080</w:t>
            </w:r>
          </w:p>
        </w:tc>
      </w:tr>
      <w:tr w:rsidR="007F2694" w:rsidRPr="007F2694" w:rsidTr="007F2694">
        <w:trPr>
          <w:trHeight w:hRule="exact" w:val="320"/>
        </w:trPr>
        <w:tc>
          <w:tcPr>
            <w:tcW w:w="7297" w:type="dxa"/>
            <w:gridSpan w:val="2"/>
            <w:hideMark/>
          </w:tcPr>
          <w:p w:rsidR="007F2694" w:rsidRPr="007F2694" w:rsidRDefault="007F2694">
            <w:pPr>
              <w:pStyle w:val="TableParagraph"/>
              <w:spacing w:before="75"/>
              <w:ind w:left="84"/>
              <w:jc w:val="left"/>
              <w:rPr>
                <w:rFonts w:ascii="Calibri" w:hAnsi="Calibri"/>
                <w:sz w:val="17"/>
              </w:rPr>
            </w:pPr>
            <w:proofErr w:type="spellStart"/>
            <w:r w:rsidRPr="007F2694">
              <w:rPr>
                <w:rFonts w:ascii="Calibri" w:hAnsi="Calibri"/>
                <w:w w:val="105"/>
                <w:sz w:val="17"/>
              </w:rPr>
              <w:t>Итого</w:t>
            </w:r>
            <w:proofErr w:type="spellEnd"/>
            <w:r w:rsidRPr="007F2694">
              <w:rPr>
                <w:rFonts w:ascii="Calibri" w:hAnsi="Calibri"/>
                <w:w w:val="105"/>
                <w:sz w:val="17"/>
              </w:rPr>
              <w:t xml:space="preserve"> </w:t>
            </w:r>
            <w:proofErr w:type="spellStart"/>
            <w:r w:rsidRPr="007F2694">
              <w:rPr>
                <w:rFonts w:ascii="Calibri" w:hAnsi="Calibri"/>
                <w:w w:val="105"/>
                <w:sz w:val="17"/>
              </w:rPr>
              <w:t>капитал</w:t>
            </w:r>
            <w:proofErr w:type="spellEnd"/>
            <w:r w:rsidRPr="007F2694">
              <w:rPr>
                <w:rFonts w:ascii="Calibri" w:hAnsi="Calibri"/>
                <w:w w:val="105"/>
                <w:sz w:val="17"/>
              </w:rPr>
              <w:t xml:space="preserve"> и обязательства</w:t>
            </w:r>
          </w:p>
        </w:tc>
        <w:tc>
          <w:tcPr>
            <w:tcW w:w="1163" w:type="dxa"/>
            <w:hideMark/>
          </w:tcPr>
          <w:p w:rsidR="007F2694" w:rsidRPr="007F2694" w:rsidRDefault="007F2694">
            <w:pPr>
              <w:pStyle w:val="TableParagraph"/>
              <w:spacing w:before="75"/>
              <w:ind w:right="48"/>
              <w:rPr>
                <w:rFonts w:ascii="Calibri"/>
                <w:sz w:val="17"/>
              </w:rPr>
            </w:pPr>
            <w:r w:rsidRPr="007F2694">
              <w:rPr>
                <w:rFonts w:ascii="Calibri"/>
                <w:w w:val="105"/>
                <w:sz w:val="17"/>
              </w:rPr>
              <w:t>469 391</w:t>
            </w:r>
          </w:p>
        </w:tc>
        <w:tc>
          <w:tcPr>
            <w:tcW w:w="1168" w:type="dxa"/>
            <w:hideMark/>
          </w:tcPr>
          <w:p w:rsidR="007F2694" w:rsidRPr="007F2694" w:rsidRDefault="007F2694">
            <w:pPr>
              <w:pStyle w:val="TableParagraph"/>
              <w:spacing w:before="75"/>
              <w:ind w:right="83"/>
              <w:rPr>
                <w:rFonts w:ascii="Calibri"/>
                <w:sz w:val="17"/>
              </w:rPr>
            </w:pPr>
            <w:r w:rsidRPr="007F2694">
              <w:rPr>
                <w:rFonts w:ascii="Calibri"/>
                <w:w w:val="105"/>
                <w:sz w:val="17"/>
              </w:rPr>
              <w:t>457 744</w:t>
            </w:r>
          </w:p>
        </w:tc>
      </w:tr>
    </w:tbl>
    <w:p w:rsidR="007F2694" w:rsidRPr="00AF35B7" w:rsidRDefault="007F2694" w:rsidP="00AF35B7">
      <w:pPr>
        <w:spacing w:line="360" w:lineRule="auto"/>
        <w:jc w:val="both"/>
        <w:rPr>
          <w:rFonts w:ascii="Times New Roman" w:hAnsi="Times New Roman" w:cs="Times New Roman"/>
          <w:sz w:val="28"/>
          <w:szCs w:val="28"/>
        </w:rPr>
      </w:pPr>
    </w:p>
    <w:sectPr w:rsidR="007F2694" w:rsidRPr="00AF35B7" w:rsidSect="00DF26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C1" w:rsidRDefault="00B971C1" w:rsidP="006E1473">
      <w:pPr>
        <w:spacing w:after="0" w:line="240" w:lineRule="auto"/>
      </w:pPr>
      <w:r>
        <w:separator/>
      </w:r>
    </w:p>
  </w:endnote>
  <w:endnote w:type="continuationSeparator" w:id="0">
    <w:p w:rsidR="00B971C1" w:rsidRDefault="00B971C1" w:rsidP="006E1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6019295"/>
      <w:docPartObj>
        <w:docPartGallery w:val="Page Numbers (Bottom of Page)"/>
        <w:docPartUnique/>
      </w:docPartObj>
    </w:sdtPr>
    <w:sdtContent>
      <w:p w:rsidR="00CB218C" w:rsidRDefault="00CB218C">
        <w:pPr>
          <w:pStyle w:val="af5"/>
          <w:jc w:val="center"/>
        </w:pPr>
        <w:r>
          <w:fldChar w:fldCharType="begin"/>
        </w:r>
        <w:r>
          <w:instrText>PAGE   \* MERGEFORMAT</w:instrText>
        </w:r>
        <w:r>
          <w:fldChar w:fldCharType="separate"/>
        </w:r>
        <w:r w:rsidR="004946F8">
          <w:rPr>
            <w:noProof/>
          </w:rPr>
          <w:t>21</w:t>
        </w:r>
        <w:r>
          <w:fldChar w:fldCharType="end"/>
        </w:r>
      </w:p>
    </w:sdtContent>
  </w:sdt>
  <w:p w:rsidR="00CB218C" w:rsidRDefault="00CB218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C1" w:rsidRDefault="00B971C1" w:rsidP="006E1473">
      <w:pPr>
        <w:spacing w:after="0" w:line="240" w:lineRule="auto"/>
      </w:pPr>
      <w:r>
        <w:separator/>
      </w:r>
    </w:p>
  </w:footnote>
  <w:footnote w:type="continuationSeparator" w:id="0">
    <w:p w:rsidR="00B971C1" w:rsidRDefault="00B971C1" w:rsidP="006E1473">
      <w:pPr>
        <w:spacing w:after="0" w:line="240" w:lineRule="auto"/>
      </w:pPr>
      <w:r>
        <w:continuationSeparator/>
      </w:r>
    </w:p>
  </w:footnote>
  <w:footnote w:id="1">
    <w:p w:rsidR="00CB218C" w:rsidRDefault="00CB218C">
      <w:pPr>
        <w:pStyle w:val="af7"/>
      </w:pPr>
      <w:r w:rsidRPr="00A351E3">
        <w:rPr>
          <w:rStyle w:val="af9"/>
          <w:sz w:val="18"/>
        </w:rPr>
        <w:footnoteRef/>
      </w:r>
      <w:r w:rsidRPr="00A351E3">
        <w:rPr>
          <w:sz w:val="18"/>
        </w:rPr>
        <w:t xml:space="preserve"> </w:t>
      </w:r>
      <w:r w:rsidRPr="00A351E3">
        <w:rPr>
          <w:rFonts w:ascii="Times New Roman" w:hAnsi="Times New Roman" w:cs="Times New Roman"/>
          <w:sz w:val="24"/>
          <w:szCs w:val="28"/>
        </w:rPr>
        <w:t>Годовой отчет ПАО Мегафон за 2015 и 2014 года</w:t>
      </w:r>
    </w:p>
  </w:footnote>
  <w:footnote w:id="2">
    <w:p w:rsidR="00CB218C" w:rsidRDefault="00CB218C">
      <w:pPr>
        <w:pStyle w:val="af7"/>
      </w:pPr>
      <w:r>
        <w:rPr>
          <w:rStyle w:val="af9"/>
        </w:rPr>
        <w:footnoteRef/>
      </w:r>
      <w:r>
        <w:t xml:space="preserve"> </w:t>
      </w:r>
      <w:r w:rsidRPr="00A351E3">
        <w:rPr>
          <w:rFonts w:ascii="Times New Roman" w:hAnsi="Times New Roman" w:cs="Times New Roman"/>
          <w:sz w:val="24"/>
          <w:szCs w:val="28"/>
        </w:rPr>
        <w:t>Годовой отчет ПАО Мегафон за 2015 и 2014 года</w:t>
      </w:r>
    </w:p>
  </w:footnote>
  <w:footnote w:id="3">
    <w:p w:rsidR="00CB218C" w:rsidRPr="00A351E3" w:rsidRDefault="00CB218C">
      <w:pPr>
        <w:pStyle w:val="af7"/>
        <w:rPr>
          <w:sz w:val="18"/>
        </w:rPr>
      </w:pPr>
      <w:r>
        <w:rPr>
          <w:rStyle w:val="af9"/>
        </w:rPr>
        <w:footnoteRef/>
      </w:r>
      <w:r>
        <w:t xml:space="preserve"> </w:t>
      </w:r>
      <w:r w:rsidRPr="00A351E3">
        <w:rPr>
          <w:rFonts w:ascii="Times New Roman" w:hAnsi="Times New Roman" w:cs="Times New Roman"/>
          <w:sz w:val="24"/>
          <w:szCs w:val="28"/>
        </w:rPr>
        <w:t>Бухгалтерская отчетность по РСБУ ПАО Мегафон за 2014 и 2015 года</w:t>
      </w:r>
    </w:p>
  </w:footnote>
  <w:footnote w:id="4">
    <w:p w:rsidR="00CB218C" w:rsidRPr="00A351E3" w:rsidRDefault="00CB218C" w:rsidP="00A351E3">
      <w:pPr>
        <w:pStyle w:val="af7"/>
        <w:rPr>
          <w:sz w:val="18"/>
        </w:rPr>
      </w:pPr>
      <w:r>
        <w:rPr>
          <w:rStyle w:val="af9"/>
        </w:rPr>
        <w:footnoteRef/>
      </w:r>
      <w:r>
        <w:t xml:space="preserve"> </w:t>
      </w:r>
      <w:r w:rsidRPr="00A351E3">
        <w:rPr>
          <w:rFonts w:ascii="Times New Roman" w:hAnsi="Times New Roman" w:cs="Times New Roman"/>
          <w:sz w:val="24"/>
          <w:szCs w:val="28"/>
        </w:rPr>
        <w:t>Бухгалтерская отчетность по РСБУ ПАО Мегафон за 2014 и 2015 года</w:t>
      </w:r>
    </w:p>
    <w:p w:rsidR="00CB218C" w:rsidRDefault="00CB218C">
      <w:pPr>
        <w:pStyle w:val="af7"/>
      </w:pPr>
    </w:p>
  </w:footnote>
  <w:footnote w:id="5">
    <w:p w:rsidR="00CB218C" w:rsidRPr="00A351E3" w:rsidRDefault="00CB218C" w:rsidP="00A351E3">
      <w:pPr>
        <w:pStyle w:val="af7"/>
        <w:rPr>
          <w:sz w:val="18"/>
        </w:rPr>
      </w:pPr>
      <w:r>
        <w:rPr>
          <w:rStyle w:val="af9"/>
        </w:rPr>
        <w:footnoteRef/>
      </w:r>
      <w:r>
        <w:t xml:space="preserve"> </w:t>
      </w:r>
      <w:r w:rsidRPr="00A351E3">
        <w:rPr>
          <w:rFonts w:ascii="Times New Roman" w:hAnsi="Times New Roman" w:cs="Times New Roman"/>
          <w:sz w:val="24"/>
          <w:szCs w:val="28"/>
        </w:rPr>
        <w:t>Бухгалтерская отчетность по РСБУ ПАО Мегафон за 2014 и 2015 года</w:t>
      </w:r>
    </w:p>
    <w:p w:rsidR="00CB218C" w:rsidRDefault="00CB218C">
      <w:pPr>
        <w:pStyle w:val="af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D56EF"/>
    <w:multiLevelType w:val="hybridMultilevel"/>
    <w:tmpl w:val="97AE7EA4"/>
    <w:lvl w:ilvl="0" w:tplc="3F52B76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F21FB6"/>
    <w:multiLevelType w:val="hybridMultilevel"/>
    <w:tmpl w:val="8D8819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1784A80"/>
    <w:multiLevelType w:val="hybridMultilevel"/>
    <w:tmpl w:val="6ED8E178"/>
    <w:lvl w:ilvl="0" w:tplc="3AEE0B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96C3FB3"/>
    <w:multiLevelType w:val="hybridMultilevel"/>
    <w:tmpl w:val="F5DECBF4"/>
    <w:lvl w:ilvl="0" w:tplc="FA400302">
      <w:numFmt w:val="bullet"/>
      <w:lvlText w:val="●"/>
      <w:lvlJc w:val="left"/>
      <w:pPr>
        <w:ind w:left="1247" w:hanging="114"/>
      </w:pPr>
      <w:rPr>
        <w:rFonts w:ascii="Arial" w:eastAsia="Arial" w:hAnsi="Arial" w:cs="Arial" w:hint="default"/>
        <w:color w:val="009757"/>
        <w:w w:val="139"/>
        <w:position w:val="2"/>
        <w:sz w:val="7"/>
        <w:szCs w:val="7"/>
      </w:rPr>
    </w:lvl>
    <w:lvl w:ilvl="1" w:tplc="A1B8808E">
      <w:numFmt w:val="bullet"/>
      <w:lvlText w:val="•"/>
      <w:lvlJc w:val="left"/>
      <w:pPr>
        <w:ind w:left="1554" w:hanging="114"/>
      </w:pPr>
      <w:rPr>
        <w:rFonts w:hint="default"/>
      </w:rPr>
    </w:lvl>
    <w:lvl w:ilvl="2" w:tplc="6094883A">
      <w:numFmt w:val="bullet"/>
      <w:lvlText w:val="•"/>
      <w:lvlJc w:val="left"/>
      <w:pPr>
        <w:ind w:left="1868" w:hanging="114"/>
      </w:pPr>
      <w:rPr>
        <w:rFonts w:hint="default"/>
      </w:rPr>
    </w:lvl>
    <w:lvl w:ilvl="3" w:tplc="B30082C4">
      <w:numFmt w:val="bullet"/>
      <w:lvlText w:val="•"/>
      <w:lvlJc w:val="left"/>
      <w:pPr>
        <w:ind w:left="2182" w:hanging="114"/>
      </w:pPr>
      <w:rPr>
        <w:rFonts w:hint="default"/>
      </w:rPr>
    </w:lvl>
    <w:lvl w:ilvl="4" w:tplc="148C7D02">
      <w:numFmt w:val="bullet"/>
      <w:lvlText w:val="•"/>
      <w:lvlJc w:val="left"/>
      <w:pPr>
        <w:ind w:left="2496" w:hanging="114"/>
      </w:pPr>
      <w:rPr>
        <w:rFonts w:hint="default"/>
      </w:rPr>
    </w:lvl>
    <w:lvl w:ilvl="5" w:tplc="5058C8A6">
      <w:numFmt w:val="bullet"/>
      <w:lvlText w:val="•"/>
      <w:lvlJc w:val="left"/>
      <w:pPr>
        <w:ind w:left="2810" w:hanging="114"/>
      </w:pPr>
      <w:rPr>
        <w:rFonts w:hint="default"/>
      </w:rPr>
    </w:lvl>
    <w:lvl w:ilvl="6" w:tplc="1C569078">
      <w:numFmt w:val="bullet"/>
      <w:lvlText w:val="•"/>
      <w:lvlJc w:val="left"/>
      <w:pPr>
        <w:ind w:left="3124" w:hanging="114"/>
      </w:pPr>
      <w:rPr>
        <w:rFonts w:hint="default"/>
      </w:rPr>
    </w:lvl>
    <w:lvl w:ilvl="7" w:tplc="DA6286B0">
      <w:numFmt w:val="bullet"/>
      <w:lvlText w:val="•"/>
      <w:lvlJc w:val="left"/>
      <w:pPr>
        <w:ind w:left="3438" w:hanging="114"/>
      </w:pPr>
      <w:rPr>
        <w:rFonts w:hint="default"/>
      </w:rPr>
    </w:lvl>
    <w:lvl w:ilvl="8" w:tplc="A358D50C">
      <w:numFmt w:val="bullet"/>
      <w:lvlText w:val="•"/>
      <w:lvlJc w:val="left"/>
      <w:pPr>
        <w:ind w:left="3752" w:hanging="114"/>
      </w:pPr>
      <w:rPr>
        <w:rFonts w:hint="default"/>
      </w:rPr>
    </w:lvl>
  </w:abstractNum>
  <w:abstractNum w:abstractNumId="4">
    <w:nsid w:val="61F94C31"/>
    <w:multiLevelType w:val="hybridMultilevel"/>
    <w:tmpl w:val="6192A9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6A8"/>
    <w:rsid w:val="000F7886"/>
    <w:rsid w:val="001B06EA"/>
    <w:rsid w:val="002832C2"/>
    <w:rsid w:val="00287D8B"/>
    <w:rsid w:val="002B1B9A"/>
    <w:rsid w:val="00314755"/>
    <w:rsid w:val="004946F8"/>
    <w:rsid w:val="004A7D83"/>
    <w:rsid w:val="006D197D"/>
    <w:rsid w:val="006E1473"/>
    <w:rsid w:val="006F41D1"/>
    <w:rsid w:val="007E16F3"/>
    <w:rsid w:val="007F1116"/>
    <w:rsid w:val="007F2694"/>
    <w:rsid w:val="0092259B"/>
    <w:rsid w:val="0095118B"/>
    <w:rsid w:val="00956539"/>
    <w:rsid w:val="0097040A"/>
    <w:rsid w:val="009E6FAA"/>
    <w:rsid w:val="00A22377"/>
    <w:rsid w:val="00A351E3"/>
    <w:rsid w:val="00AC50C3"/>
    <w:rsid w:val="00AE46A8"/>
    <w:rsid w:val="00AF35B7"/>
    <w:rsid w:val="00B971C1"/>
    <w:rsid w:val="00CB218C"/>
    <w:rsid w:val="00CD72E6"/>
    <w:rsid w:val="00D90F92"/>
    <w:rsid w:val="00DE372C"/>
    <w:rsid w:val="00DF2642"/>
    <w:rsid w:val="00ED7F86"/>
    <w:rsid w:val="00F53A12"/>
    <w:rsid w:val="00F56DED"/>
    <w:rsid w:val="00FC3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7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16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DF2642"/>
    <w:pPr>
      <w:widowControl w:val="0"/>
      <w:spacing w:after="0" w:line="240" w:lineRule="auto"/>
    </w:pPr>
    <w:rPr>
      <w:rFonts w:ascii="Arial" w:eastAsia="Arial" w:hAnsi="Arial" w:cs="Arial"/>
      <w:sz w:val="17"/>
      <w:szCs w:val="17"/>
      <w:lang w:val="en-US"/>
    </w:rPr>
  </w:style>
  <w:style w:type="character" w:customStyle="1" w:styleId="a5">
    <w:name w:val="Основной текст Знак"/>
    <w:basedOn w:val="a0"/>
    <w:link w:val="a4"/>
    <w:uiPriority w:val="1"/>
    <w:rsid w:val="00DF2642"/>
    <w:rPr>
      <w:rFonts w:ascii="Arial" w:eastAsia="Arial" w:hAnsi="Arial" w:cs="Arial"/>
      <w:sz w:val="17"/>
      <w:szCs w:val="17"/>
      <w:lang w:val="en-US"/>
    </w:rPr>
  </w:style>
  <w:style w:type="table" w:customStyle="1" w:styleId="TableNormal">
    <w:name w:val="Table Normal"/>
    <w:uiPriority w:val="2"/>
    <w:semiHidden/>
    <w:unhideWhenUsed/>
    <w:qFormat/>
    <w:rsid w:val="00DF264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2642"/>
    <w:pPr>
      <w:widowControl w:val="0"/>
      <w:spacing w:before="22" w:after="0" w:line="240" w:lineRule="auto"/>
      <w:jc w:val="right"/>
    </w:pPr>
    <w:rPr>
      <w:rFonts w:ascii="Arial" w:eastAsia="Arial" w:hAnsi="Arial" w:cs="Arial"/>
      <w:lang w:val="en-US"/>
    </w:rPr>
  </w:style>
  <w:style w:type="paragraph" w:styleId="a6">
    <w:name w:val="List Paragraph"/>
    <w:basedOn w:val="a"/>
    <w:uiPriority w:val="1"/>
    <w:qFormat/>
    <w:rsid w:val="00DF2642"/>
    <w:pPr>
      <w:widowControl w:val="0"/>
      <w:spacing w:after="0" w:line="190" w:lineRule="exact"/>
      <w:ind w:left="1247" w:hanging="114"/>
    </w:pPr>
    <w:rPr>
      <w:rFonts w:ascii="Arial" w:eastAsia="Arial" w:hAnsi="Arial" w:cs="Arial"/>
      <w:lang w:val="en-US"/>
    </w:rPr>
  </w:style>
  <w:style w:type="paragraph" w:styleId="a7">
    <w:name w:val="Balloon Text"/>
    <w:basedOn w:val="a"/>
    <w:link w:val="a8"/>
    <w:uiPriority w:val="99"/>
    <w:semiHidden/>
    <w:unhideWhenUsed/>
    <w:rsid w:val="00DF264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642"/>
    <w:rPr>
      <w:rFonts w:ascii="Tahoma" w:hAnsi="Tahoma" w:cs="Tahoma"/>
      <w:sz w:val="16"/>
      <w:szCs w:val="16"/>
    </w:rPr>
  </w:style>
  <w:style w:type="character" w:customStyle="1" w:styleId="apple-converted-space">
    <w:name w:val="apple-converted-space"/>
    <w:basedOn w:val="a0"/>
    <w:rsid w:val="000F7886"/>
  </w:style>
  <w:style w:type="character" w:customStyle="1" w:styleId="10">
    <w:name w:val="Заголовок 1 Знак"/>
    <w:basedOn w:val="a0"/>
    <w:link w:val="1"/>
    <w:uiPriority w:val="9"/>
    <w:rsid w:val="000F7886"/>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0F7886"/>
    <w:pPr>
      <w:outlineLvl w:val="9"/>
    </w:pPr>
    <w:rPr>
      <w:lang w:eastAsia="ru-RU"/>
    </w:rPr>
  </w:style>
  <w:style w:type="table" w:styleId="aa">
    <w:name w:val="Table Grid"/>
    <w:basedOn w:val="a1"/>
    <w:uiPriority w:val="59"/>
    <w:rsid w:val="000F7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Без интервала1"/>
    <w:link w:val="NoSpacingChar"/>
    <w:uiPriority w:val="99"/>
    <w:rsid w:val="004A7D83"/>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1"/>
    <w:uiPriority w:val="99"/>
    <w:locked/>
    <w:rsid w:val="004A7D83"/>
    <w:rPr>
      <w:rFonts w:ascii="Times New Roman" w:eastAsia="Calibri" w:hAnsi="Times New Roman" w:cs="Times New Roman"/>
      <w:sz w:val="24"/>
      <w:szCs w:val="24"/>
      <w:lang w:eastAsia="ru-RU"/>
    </w:rPr>
  </w:style>
  <w:style w:type="paragraph" w:styleId="ab">
    <w:name w:val="No Spacing"/>
    <w:uiPriority w:val="99"/>
    <w:rsid w:val="004A7D83"/>
    <w:pPr>
      <w:spacing w:after="0"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4A7D83"/>
    <w:pPr>
      <w:spacing w:after="120" w:line="259" w:lineRule="auto"/>
      <w:ind w:left="283"/>
    </w:pPr>
  </w:style>
  <w:style w:type="character" w:customStyle="1" w:styleId="ad">
    <w:name w:val="Основной текст с отступом Знак"/>
    <w:basedOn w:val="a0"/>
    <w:link w:val="ac"/>
    <w:uiPriority w:val="99"/>
    <w:semiHidden/>
    <w:rsid w:val="004A7D83"/>
  </w:style>
  <w:style w:type="paragraph" w:customStyle="1" w:styleId="2">
    <w:name w:val="Без интервала2"/>
    <w:rsid w:val="004A7D83"/>
    <w:pPr>
      <w:spacing w:after="0" w:line="240" w:lineRule="auto"/>
    </w:pPr>
    <w:rPr>
      <w:rFonts w:ascii="Times New Roman" w:eastAsia="Times New Roman" w:hAnsi="Times New Roman" w:cs="Times New Roman"/>
      <w:sz w:val="24"/>
      <w:szCs w:val="24"/>
      <w:lang w:eastAsia="ru-RU"/>
    </w:rPr>
  </w:style>
  <w:style w:type="paragraph" w:customStyle="1" w:styleId="ae">
    <w:name w:val="Рабочий текст"/>
    <w:basedOn w:val="a"/>
    <w:link w:val="af"/>
    <w:rsid w:val="004A7D83"/>
    <w:pPr>
      <w:spacing w:after="0" w:line="360" w:lineRule="auto"/>
      <w:ind w:firstLine="709"/>
      <w:jc w:val="both"/>
    </w:pPr>
    <w:rPr>
      <w:rFonts w:ascii="Times New Roman" w:eastAsia="Calibri" w:hAnsi="Times New Roman" w:cs="Times New Roman"/>
      <w:sz w:val="28"/>
      <w:szCs w:val="28"/>
    </w:rPr>
  </w:style>
  <w:style w:type="character" w:customStyle="1" w:styleId="af">
    <w:name w:val="Рабочий текст Знак"/>
    <w:link w:val="ae"/>
    <w:rsid w:val="004A7D83"/>
    <w:rPr>
      <w:rFonts w:ascii="Times New Roman" w:eastAsia="Calibri" w:hAnsi="Times New Roman" w:cs="Times New Roman"/>
      <w:sz w:val="28"/>
      <w:szCs w:val="28"/>
    </w:rPr>
  </w:style>
  <w:style w:type="paragraph" w:customStyle="1" w:styleId="af0">
    <w:name w:val="Текст таблицы"/>
    <w:basedOn w:val="a"/>
    <w:link w:val="af1"/>
    <w:qFormat/>
    <w:rsid w:val="004A7D83"/>
    <w:pPr>
      <w:spacing w:after="0" w:line="240" w:lineRule="auto"/>
      <w:jc w:val="center"/>
    </w:pPr>
    <w:rPr>
      <w:rFonts w:ascii="Times New Roman" w:eastAsia="Calibri" w:hAnsi="Times New Roman" w:cs="Times New Roman"/>
      <w:sz w:val="24"/>
      <w:szCs w:val="24"/>
    </w:rPr>
  </w:style>
  <w:style w:type="character" w:customStyle="1" w:styleId="af1">
    <w:name w:val="Текст таблицы Знак"/>
    <w:link w:val="af0"/>
    <w:rsid w:val="004A7D83"/>
    <w:rPr>
      <w:rFonts w:ascii="Times New Roman" w:eastAsia="Calibri" w:hAnsi="Times New Roman" w:cs="Times New Roman"/>
      <w:sz w:val="24"/>
      <w:szCs w:val="24"/>
    </w:rPr>
  </w:style>
  <w:style w:type="character" w:styleId="af2">
    <w:name w:val="Hyperlink"/>
    <w:basedOn w:val="a0"/>
    <w:uiPriority w:val="99"/>
    <w:unhideWhenUsed/>
    <w:rsid w:val="00D90F92"/>
    <w:rPr>
      <w:color w:val="0000FF"/>
      <w:u w:val="single"/>
    </w:rPr>
  </w:style>
  <w:style w:type="paragraph" w:styleId="12">
    <w:name w:val="toc 1"/>
    <w:basedOn w:val="a"/>
    <w:next w:val="a"/>
    <w:autoRedefine/>
    <w:uiPriority w:val="39"/>
    <w:unhideWhenUsed/>
    <w:rsid w:val="006E1473"/>
    <w:pPr>
      <w:spacing w:after="100"/>
    </w:pPr>
  </w:style>
  <w:style w:type="paragraph" w:styleId="af3">
    <w:name w:val="header"/>
    <w:basedOn w:val="a"/>
    <w:link w:val="af4"/>
    <w:uiPriority w:val="99"/>
    <w:unhideWhenUsed/>
    <w:rsid w:val="006E1473"/>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E1473"/>
  </w:style>
  <w:style w:type="paragraph" w:styleId="af5">
    <w:name w:val="footer"/>
    <w:basedOn w:val="a"/>
    <w:link w:val="af6"/>
    <w:uiPriority w:val="99"/>
    <w:unhideWhenUsed/>
    <w:rsid w:val="006E1473"/>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E1473"/>
  </w:style>
  <w:style w:type="paragraph" w:styleId="af7">
    <w:name w:val="footnote text"/>
    <w:basedOn w:val="a"/>
    <w:link w:val="af8"/>
    <w:uiPriority w:val="99"/>
    <w:semiHidden/>
    <w:unhideWhenUsed/>
    <w:rsid w:val="00A351E3"/>
    <w:pPr>
      <w:spacing w:after="0" w:line="240" w:lineRule="auto"/>
    </w:pPr>
    <w:rPr>
      <w:sz w:val="20"/>
      <w:szCs w:val="20"/>
    </w:rPr>
  </w:style>
  <w:style w:type="character" w:customStyle="1" w:styleId="af8">
    <w:name w:val="Текст сноски Знак"/>
    <w:basedOn w:val="a0"/>
    <w:link w:val="af7"/>
    <w:uiPriority w:val="99"/>
    <w:semiHidden/>
    <w:rsid w:val="00A351E3"/>
    <w:rPr>
      <w:sz w:val="20"/>
      <w:szCs w:val="20"/>
    </w:rPr>
  </w:style>
  <w:style w:type="character" w:styleId="af9">
    <w:name w:val="footnote reference"/>
    <w:basedOn w:val="a0"/>
    <w:uiPriority w:val="99"/>
    <w:semiHidden/>
    <w:unhideWhenUsed/>
    <w:rsid w:val="00A351E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78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16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DF2642"/>
    <w:pPr>
      <w:widowControl w:val="0"/>
      <w:spacing w:after="0" w:line="240" w:lineRule="auto"/>
    </w:pPr>
    <w:rPr>
      <w:rFonts w:ascii="Arial" w:eastAsia="Arial" w:hAnsi="Arial" w:cs="Arial"/>
      <w:sz w:val="17"/>
      <w:szCs w:val="17"/>
      <w:lang w:val="en-US"/>
    </w:rPr>
  </w:style>
  <w:style w:type="character" w:customStyle="1" w:styleId="a5">
    <w:name w:val="Основной текст Знак"/>
    <w:basedOn w:val="a0"/>
    <w:link w:val="a4"/>
    <w:uiPriority w:val="1"/>
    <w:rsid w:val="00DF2642"/>
    <w:rPr>
      <w:rFonts w:ascii="Arial" w:eastAsia="Arial" w:hAnsi="Arial" w:cs="Arial"/>
      <w:sz w:val="17"/>
      <w:szCs w:val="17"/>
      <w:lang w:val="en-US"/>
    </w:rPr>
  </w:style>
  <w:style w:type="table" w:customStyle="1" w:styleId="TableNormal">
    <w:name w:val="Table Normal"/>
    <w:uiPriority w:val="2"/>
    <w:semiHidden/>
    <w:unhideWhenUsed/>
    <w:qFormat/>
    <w:rsid w:val="00DF264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2642"/>
    <w:pPr>
      <w:widowControl w:val="0"/>
      <w:spacing w:before="22" w:after="0" w:line="240" w:lineRule="auto"/>
      <w:jc w:val="right"/>
    </w:pPr>
    <w:rPr>
      <w:rFonts w:ascii="Arial" w:eastAsia="Arial" w:hAnsi="Arial" w:cs="Arial"/>
      <w:lang w:val="en-US"/>
    </w:rPr>
  </w:style>
  <w:style w:type="paragraph" w:styleId="a6">
    <w:name w:val="List Paragraph"/>
    <w:basedOn w:val="a"/>
    <w:uiPriority w:val="1"/>
    <w:qFormat/>
    <w:rsid w:val="00DF2642"/>
    <w:pPr>
      <w:widowControl w:val="0"/>
      <w:spacing w:after="0" w:line="190" w:lineRule="exact"/>
      <w:ind w:left="1247" w:hanging="114"/>
    </w:pPr>
    <w:rPr>
      <w:rFonts w:ascii="Arial" w:eastAsia="Arial" w:hAnsi="Arial" w:cs="Arial"/>
      <w:lang w:val="en-US"/>
    </w:rPr>
  </w:style>
  <w:style w:type="paragraph" w:styleId="a7">
    <w:name w:val="Balloon Text"/>
    <w:basedOn w:val="a"/>
    <w:link w:val="a8"/>
    <w:uiPriority w:val="99"/>
    <w:semiHidden/>
    <w:unhideWhenUsed/>
    <w:rsid w:val="00DF264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2642"/>
    <w:rPr>
      <w:rFonts w:ascii="Tahoma" w:hAnsi="Tahoma" w:cs="Tahoma"/>
      <w:sz w:val="16"/>
      <w:szCs w:val="16"/>
    </w:rPr>
  </w:style>
  <w:style w:type="character" w:customStyle="1" w:styleId="apple-converted-space">
    <w:name w:val="apple-converted-space"/>
    <w:basedOn w:val="a0"/>
    <w:rsid w:val="000F7886"/>
  </w:style>
  <w:style w:type="character" w:customStyle="1" w:styleId="10">
    <w:name w:val="Заголовок 1 Знак"/>
    <w:basedOn w:val="a0"/>
    <w:link w:val="1"/>
    <w:uiPriority w:val="9"/>
    <w:rsid w:val="000F7886"/>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0F7886"/>
    <w:pPr>
      <w:outlineLvl w:val="9"/>
    </w:pPr>
    <w:rPr>
      <w:lang w:eastAsia="ru-RU"/>
    </w:rPr>
  </w:style>
  <w:style w:type="table" w:styleId="aa">
    <w:name w:val="Table Grid"/>
    <w:basedOn w:val="a1"/>
    <w:uiPriority w:val="59"/>
    <w:rsid w:val="000F7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Без интервала1"/>
    <w:link w:val="NoSpacingChar"/>
    <w:uiPriority w:val="99"/>
    <w:rsid w:val="004A7D83"/>
    <w:pPr>
      <w:spacing w:after="0" w:line="240" w:lineRule="auto"/>
    </w:pPr>
    <w:rPr>
      <w:rFonts w:ascii="Times New Roman" w:eastAsia="Calibri" w:hAnsi="Times New Roman" w:cs="Times New Roman"/>
      <w:sz w:val="24"/>
      <w:szCs w:val="24"/>
      <w:lang w:eastAsia="ru-RU"/>
    </w:rPr>
  </w:style>
  <w:style w:type="character" w:customStyle="1" w:styleId="NoSpacingChar">
    <w:name w:val="No Spacing Char"/>
    <w:link w:val="11"/>
    <w:uiPriority w:val="99"/>
    <w:locked/>
    <w:rsid w:val="004A7D83"/>
    <w:rPr>
      <w:rFonts w:ascii="Times New Roman" w:eastAsia="Calibri" w:hAnsi="Times New Roman" w:cs="Times New Roman"/>
      <w:sz w:val="24"/>
      <w:szCs w:val="24"/>
      <w:lang w:eastAsia="ru-RU"/>
    </w:rPr>
  </w:style>
  <w:style w:type="paragraph" w:styleId="ab">
    <w:name w:val="No Spacing"/>
    <w:uiPriority w:val="99"/>
    <w:rsid w:val="004A7D83"/>
    <w:pPr>
      <w:spacing w:after="0"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4A7D83"/>
    <w:pPr>
      <w:spacing w:after="120" w:line="259" w:lineRule="auto"/>
      <w:ind w:left="283"/>
    </w:pPr>
  </w:style>
  <w:style w:type="character" w:customStyle="1" w:styleId="ad">
    <w:name w:val="Основной текст с отступом Знак"/>
    <w:basedOn w:val="a0"/>
    <w:link w:val="ac"/>
    <w:uiPriority w:val="99"/>
    <w:semiHidden/>
    <w:rsid w:val="004A7D83"/>
  </w:style>
  <w:style w:type="paragraph" w:customStyle="1" w:styleId="2">
    <w:name w:val="Без интервала2"/>
    <w:rsid w:val="004A7D83"/>
    <w:pPr>
      <w:spacing w:after="0" w:line="240" w:lineRule="auto"/>
    </w:pPr>
    <w:rPr>
      <w:rFonts w:ascii="Times New Roman" w:eastAsia="Times New Roman" w:hAnsi="Times New Roman" w:cs="Times New Roman"/>
      <w:sz w:val="24"/>
      <w:szCs w:val="24"/>
      <w:lang w:eastAsia="ru-RU"/>
    </w:rPr>
  </w:style>
  <w:style w:type="paragraph" w:customStyle="1" w:styleId="ae">
    <w:name w:val="Рабочий текст"/>
    <w:basedOn w:val="a"/>
    <w:link w:val="af"/>
    <w:rsid w:val="004A7D83"/>
    <w:pPr>
      <w:spacing w:after="0" w:line="360" w:lineRule="auto"/>
      <w:ind w:firstLine="709"/>
      <w:jc w:val="both"/>
    </w:pPr>
    <w:rPr>
      <w:rFonts w:ascii="Times New Roman" w:eastAsia="Calibri" w:hAnsi="Times New Roman" w:cs="Times New Roman"/>
      <w:sz w:val="28"/>
      <w:szCs w:val="28"/>
    </w:rPr>
  </w:style>
  <w:style w:type="character" w:customStyle="1" w:styleId="af">
    <w:name w:val="Рабочий текст Знак"/>
    <w:link w:val="ae"/>
    <w:rsid w:val="004A7D83"/>
    <w:rPr>
      <w:rFonts w:ascii="Times New Roman" w:eastAsia="Calibri" w:hAnsi="Times New Roman" w:cs="Times New Roman"/>
      <w:sz w:val="28"/>
      <w:szCs w:val="28"/>
    </w:rPr>
  </w:style>
  <w:style w:type="paragraph" w:customStyle="1" w:styleId="af0">
    <w:name w:val="Текст таблицы"/>
    <w:basedOn w:val="a"/>
    <w:link w:val="af1"/>
    <w:qFormat/>
    <w:rsid w:val="004A7D83"/>
    <w:pPr>
      <w:spacing w:after="0" w:line="240" w:lineRule="auto"/>
      <w:jc w:val="center"/>
    </w:pPr>
    <w:rPr>
      <w:rFonts w:ascii="Times New Roman" w:eastAsia="Calibri" w:hAnsi="Times New Roman" w:cs="Times New Roman"/>
      <w:sz w:val="24"/>
      <w:szCs w:val="24"/>
    </w:rPr>
  </w:style>
  <w:style w:type="character" w:customStyle="1" w:styleId="af1">
    <w:name w:val="Текст таблицы Знак"/>
    <w:link w:val="af0"/>
    <w:rsid w:val="004A7D83"/>
    <w:rPr>
      <w:rFonts w:ascii="Times New Roman" w:eastAsia="Calibri" w:hAnsi="Times New Roman" w:cs="Times New Roman"/>
      <w:sz w:val="24"/>
      <w:szCs w:val="24"/>
    </w:rPr>
  </w:style>
  <w:style w:type="character" w:styleId="af2">
    <w:name w:val="Hyperlink"/>
    <w:basedOn w:val="a0"/>
    <w:uiPriority w:val="99"/>
    <w:unhideWhenUsed/>
    <w:rsid w:val="00D90F92"/>
    <w:rPr>
      <w:color w:val="0000FF"/>
      <w:u w:val="single"/>
    </w:rPr>
  </w:style>
  <w:style w:type="paragraph" w:styleId="12">
    <w:name w:val="toc 1"/>
    <w:basedOn w:val="a"/>
    <w:next w:val="a"/>
    <w:autoRedefine/>
    <w:uiPriority w:val="39"/>
    <w:unhideWhenUsed/>
    <w:rsid w:val="006E1473"/>
    <w:pPr>
      <w:spacing w:after="100"/>
    </w:pPr>
  </w:style>
  <w:style w:type="paragraph" w:styleId="af3">
    <w:name w:val="header"/>
    <w:basedOn w:val="a"/>
    <w:link w:val="af4"/>
    <w:uiPriority w:val="99"/>
    <w:unhideWhenUsed/>
    <w:rsid w:val="006E1473"/>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E1473"/>
  </w:style>
  <w:style w:type="paragraph" w:styleId="af5">
    <w:name w:val="footer"/>
    <w:basedOn w:val="a"/>
    <w:link w:val="af6"/>
    <w:uiPriority w:val="99"/>
    <w:unhideWhenUsed/>
    <w:rsid w:val="006E1473"/>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E1473"/>
  </w:style>
  <w:style w:type="paragraph" w:styleId="af7">
    <w:name w:val="footnote text"/>
    <w:basedOn w:val="a"/>
    <w:link w:val="af8"/>
    <w:uiPriority w:val="99"/>
    <w:semiHidden/>
    <w:unhideWhenUsed/>
    <w:rsid w:val="00A351E3"/>
    <w:pPr>
      <w:spacing w:after="0" w:line="240" w:lineRule="auto"/>
    </w:pPr>
    <w:rPr>
      <w:sz w:val="20"/>
      <w:szCs w:val="20"/>
    </w:rPr>
  </w:style>
  <w:style w:type="character" w:customStyle="1" w:styleId="af8">
    <w:name w:val="Текст сноски Знак"/>
    <w:basedOn w:val="a0"/>
    <w:link w:val="af7"/>
    <w:uiPriority w:val="99"/>
    <w:semiHidden/>
    <w:rsid w:val="00A351E3"/>
    <w:rPr>
      <w:sz w:val="20"/>
      <w:szCs w:val="20"/>
    </w:rPr>
  </w:style>
  <w:style w:type="character" w:styleId="af9">
    <w:name w:val="footnote reference"/>
    <w:basedOn w:val="a0"/>
    <w:uiPriority w:val="99"/>
    <w:semiHidden/>
    <w:unhideWhenUsed/>
    <w:rsid w:val="00A351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71256">
      <w:bodyDiv w:val="1"/>
      <w:marLeft w:val="0"/>
      <w:marRight w:val="0"/>
      <w:marTop w:val="0"/>
      <w:marBottom w:val="0"/>
      <w:divBdr>
        <w:top w:val="none" w:sz="0" w:space="0" w:color="auto"/>
        <w:left w:val="none" w:sz="0" w:space="0" w:color="auto"/>
        <w:bottom w:val="none" w:sz="0" w:space="0" w:color="auto"/>
        <w:right w:val="none" w:sz="0" w:space="0" w:color="auto"/>
      </w:divBdr>
    </w:div>
    <w:div w:id="469254829">
      <w:bodyDiv w:val="1"/>
      <w:marLeft w:val="0"/>
      <w:marRight w:val="0"/>
      <w:marTop w:val="0"/>
      <w:marBottom w:val="0"/>
      <w:divBdr>
        <w:top w:val="none" w:sz="0" w:space="0" w:color="auto"/>
        <w:left w:val="none" w:sz="0" w:space="0" w:color="auto"/>
        <w:bottom w:val="none" w:sz="0" w:space="0" w:color="auto"/>
        <w:right w:val="none" w:sz="0" w:space="0" w:color="auto"/>
      </w:divBdr>
    </w:div>
    <w:div w:id="484005847">
      <w:bodyDiv w:val="1"/>
      <w:marLeft w:val="0"/>
      <w:marRight w:val="0"/>
      <w:marTop w:val="0"/>
      <w:marBottom w:val="0"/>
      <w:divBdr>
        <w:top w:val="none" w:sz="0" w:space="0" w:color="auto"/>
        <w:left w:val="none" w:sz="0" w:space="0" w:color="auto"/>
        <w:bottom w:val="none" w:sz="0" w:space="0" w:color="auto"/>
        <w:right w:val="none" w:sz="0" w:space="0" w:color="auto"/>
      </w:divBdr>
    </w:div>
    <w:div w:id="538009032">
      <w:bodyDiv w:val="1"/>
      <w:marLeft w:val="0"/>
      <w:marRight w:val="0"/>
      <w:marTop w:val="0"/>
      <w:marBottom w:val="0"/>
      <w:divBdr>
        <w:top w:val="none" w:sz="0" w:space="0" w:color="auto"/>
        <w:left w:val="none" w:sz="0" w:space="0" w:color="auto"/>
        <w:bottom w:val="none" w:sz="0" w:space="0" w:color="auto"/>
        <w:right w:val="none" w:sz="0" w:space="0" w:color="auto"/>
      </w:divBdr>
      <w:divsChild>
        <w:div w:id="746532494">
          <w:marLeft w:val="0"/>
          <w:marRight w:val="0"/>
          <w:marTop w:val="0"/>
          <w:marBottom w:val="0"/>
          <w:divBdr>
            <w:top w:val="none" w:sz="0" w:space="0" w:color="auto"/>
            <w:left w:val="none" w:sz="0" w:space="0" w:color="auto"/>
            <w:bottom w:val="none" w:sz="0" w:space="0" w:color="auto"/>
            <w:right w:val="none" w:sz="0" w:space="0" w:color="auto"/>
          </w:divBdr>
          <w:divsChild>
            <w:div w:id="1503085829">
              <w:marLeft w:val="0"/>
              <w:marRight w:val="0"/>
              <w:marTop w:val="0"/>
              <w:marBottom w:val="0"/>
              <w:divBdr>
                <w:top w:val="none" w:sz="0" w:space="0" w:color="auto"/>
                <w:left w:val="none" w:sz="0" w:space="0" w:color="auto"/>
                <w:bottom w:val="none" w:sz="0" w:space="0" w:color="auto"/>
                <w:right w:val="none" w:sz="0" w:space="0" w:color="auto"/>
              </w:divBdr>
            </w:div>
            <w:div w:id="1937055740">
              <w:marLeft w:val="0"/>
              <w:marRight w:val="0"/>
              <w:marTop w:val="0"/>
              <w:marBottom w:val="0"/>
              <w:divBdr>
                <w:top w:val="none" w:sz="0" w:space="0" w:color="auto"/>
                <w:left w:val="none" w:sz="0" w:space="0" w:color="auto"/>
                <w:bottom w:val="none" w:sz="0" w:space="0" w:color="auto"/>
                <w:right w:val="none" w:sz="0" w:space="0" w:color="auto"/>
              </w:divBdr>
            </w:div>
            <w:div w:id="145442673">
              <w:marLeft w:val="0"/>
              <w:marRight w:val="0"/>
              <w:marTop w:val="0"/>
              <w:marBottom w:val="0"/>
              <w:divBdr>
                <w:top w:val="none" w:sz="0" w:space="0" w:color="auto"/>
                <w:left w:val="none" w:sz="0" w:space="0" w:color="auto"/>
                <w:bottom w:val="none" w:sz="0" w:space="0" w:color="auto"/>
                <w:right w:val="none" w:sz="0" w:space="0" w:color="auto"/>
              </w:divBdr>
            </w:div>
            <w:div w:id="1288200061">
              <w:marLeft w:val="0"/>
              <w:marRight w:val="0"/>
              <w:marTop w:val="0"/>
              <w:marBottom w:val="0"/>
              <w:divBdr>
                <w:top w:val="none" w:sz="0" w:space="0" w:color="auto"/>
                <w:left w:val="none" w:sz="0" w:space="0" w:color="auto"/>
                <w:bottom w:val="none" w:sz="0" w:space="0" w:color="auto"/>
                <w:right w:val="none" w:sz="0" w:space="0" w:color="auto"/>
              </w:divBdr>
            </w:div>
            <w:div w:id="15543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882672">
      <w:bodyDiv w:val="1"/>
      <w:marLeft w:val="0"/>
      <w:marRight w:val="0"/>
      <w:marTop w:val="0"/>
      <w:marBottom w:val="0"/>
      <w:divBdr>
        <w:top w:val="none" w:sz="0" w:space="0" w:color="auto"/>
        <w:left w:val="none" w:sz="0" w:space="0" w:color="auto"/>
        <w:bottom w:val="none" w:sz="0" w:space="0" w:color="auto"/>
        <w:right w:val="none" w:sz="0" w:space="0" w:color="auto"/>
      </w:divBdr>
    </w:div>
    <w:div w:id="892499913">
      <w:bodyDiv w:val="1"/>
      <w:marLeft w:val="0"/>
      <w:marRight w:val="0"/>
      <w:marTop w:val="0"/>
      <w:marBottom w:val="0"/>
      <w:divBdr>
        <w:top w:val="none" w:sz="0" w:space="0" w:color="auto"/>
        <w:left w:val="none" w:sz="0" w:space="0" w:color="auto"/>
        <w:bottom w:val="none" w:sz="0" w:space="0" w:color="auto"/>
        <w:right w:val="none" w:sz="0" w:space="0" w:color="auto"/>
      </w:divBdr>
      <w:divsChild>
        <w:div w:id="1910773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5690286">
      <w:bodyDiv w:val="1"/>
      <w:marLeft w:val="0"/>
      <w:marRight w:val="0"/>
      <w:marTop w:val="0"/>
      <w:marBottom w:val="0"/>
      <w:divBdr>
        <w:top w:val="none" w:sz="0" w:space="0" w:color="auto"/>
        <w:left w:val="none" w:sz="0" w:space="0" w:color="auto"/>
        <w:bottom w:val="none" w:sz="0" w:space="0" w:color="auto"/>
        <w:right w:val="none" w:sz="0" w:space="0" w:color="auto"/>
      </w:divBdr>
    </w:div>
    <w:div w:id="1292397415">
      <w:bodyDiv w:val="1"/>
      <w:marLeft w:val="0"/>
      <w:marRight w:val="0"/>
      <w:marTop w:val="0"/>
      <w:marBottom w:val="0"/>
      <w:divBdr>
        <w:top w:val="none" w:sz="0" w:space="0" w:color="auto"/>
        <w:left w:val="none" w:sz="0" w:space="0" w:color="auto"/>
        <w:bottom w:val="none" w:sz="0" w:space="0" w:color="auto"/>
        <w:right w:val="none" w:sz="0" w:space="0" w:color="auto"/>
      </w:divBdr>
    </w:div>
    <w:div w:id="1322153581">
      <w:bodyDiv w:val="1"/>
      <w:marLeft w:val="0"/>
      <w:marRight w:val="0"/>
      <w:marTop w:val="0"/>
      <w:marBottom w:val="0"/>
      <w:divBdr>
        <w:top w:val="none" w:sz="0" w:space="0" w:color="auto"/>
        <w:left w:val="none" w:sz="0" w:space="0" w:color="auto"/>
        <w:bottom w:val="none" w:sz="0" w:space="0" w:color="auto"/>
        <w:right w:val="none" w:sz="0" w:space="0" w:color="auto"/>
      </w:divBdr>
    </w:div>
    <w:div w:id="1399861339">
      <w:bodyDiv w:val="1"/>
      <w:marLeft w:val="0"/>
      <w:marRight w:val="0"/>
      <w:marTop w:val="0"/>
      <w:marBottom w:val="0"/>
      <w:divBdr>
        <w:top w:val="none" w:sz="0" w:space="0" w:color="auto"/>
        <w:left w:val="none" w:sz="0" w:space="0" w:color="auto"/>
        <w:bottom w:val="none" w:sz="0" w:space="0" w:color="auto"/>
        <w:right w:val="none" w:sz="0" w:space="0" w:color="auto"/>
      </w:divBdr>
    </w:div>
    <w:div w:id="1485078342">
      <w:bodyDiv w:val="1"/>
      <w:marLeft w:val="0"/>
      <w:marRight w:val="0"/>
      <w:marTop w:val="0"/>
      <w:marBottom w:val="0"/>
      <w:divBdr>
        <w:top w:val="none" w:sz="0" w:space="0" w:color="auto"/>
        <w:left w:val="none" w:sz="0" w:space="0" w:color="auto"/>
        <w:bottom w:val="none" w:sz="0" w:space="0" w:color="auto"/>
        <w:right w:val="none" w:sz="0" w:space="0" w:color="auto"/>
      </w:divBdr>
    </w:div>
    <w:div w:id="1763211799">
      <w:bodyDiv w:val="1"/>
      <w:marLeft w:val="0"/>
      <w:marRight w:val="0"/>
      <w:marTop w:val="0"/>
      <w:marBottom w:val="0"/>
      <w:divBdr>
        <w:top w:val="none" w:sz="0" w:space="0" w:color="auto"/>
        <w:left w:val="none" w:sz="0" w:space="0" w:color="auto"/>
        <w:bottom w:val="none" w:sz="0" w:space="0" w:color="auto"/>
        <w:right w:val="none" w:sz="0" w:space="0" w:color="auto"/>
      </w:divBdr>
    </w:div>
    <w:div w:id="21141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33C6-3131-4C48-90F3-E7494BB9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26</Pages>
  <Words>4302</Words>
  <Characters>24527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Лёлик</dc:creator>
  <cp:keywords/>
  <dc:description/>
  <cp:lastModifiedBy>Лёлик</cp:lastModifiedBy>
  <cp:revision>20</cp:revision>
  <dcterms:created xsi:type="dcterms:W3CDTF">2017-04-10T14:49:00Z</dcterms:created>
  <dcterms:modified xsi:type="dcterms:W3CDTF">2017-04-17T10:33:00Z</dcterms:modified>
</cp:coreProperties>
</file>