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b w:val="0"/>
          <w:bCs w:val="0"/>
          <w:color w:val="auto"/>
          <w:sz w:val="22"/>
          <w:szCs w:val="22"/>
          <w:lang w:eastAsia="en-US"/>
        </w:rPr>
        <w:id w:val="-1614195635"/>
        <w:docPartObj>
          <w:docPartGallery w:val="Table of Contents"/>
          <w:docPartUnique/>
        </w:docPartObj>
      </w:sdtPr>
      <w:sdtContent>
        <w:p w:rsidR="00460977" w:rsidRPr="00460977" w:rsidRDefault="00460977" w:rsidP="00460977">
          <w:pPr>
            <w:pStyle w:val="ac"/>
            <w:jc w:val="center"/>
            <w:rPr>
              <w:rFonts w:ascii="Times New Roman" w:hAnsi="Times New Roman" w:cs="Times New Roman"/>
              <w:color w:val="000000" w:themeColor="text1"/>
              <w:sz w:val="24"/>
              <w:szCs w:val="24"/>
            </w:rPr>
          </w:pPr>
          <w:r w:rsidRPr="00460977">
            <w:rPr>
              <w:rFonts w:ascii="Times New Roman" w:hAnsi="Times New Roman" w:cs="Times New Roman"/>
              <w:color w:val="000000" w:themeColor="text1"/>
              <w:sz w:val="24"/>
              <w:szCs w:val="24"/>
            </w:rPr>
            <w:t>Содержание</w:t>
          </w:r>
        </w:p>
        <w:p w:rsidR="00460977" w:rsidRPr="00460977" w:rsidRDefault="00615F16" w:rsidP="00460977">
          <w:pPr>
            <w:pStyle w:val="11"/>
            <w:tabs>
              <w:tab w:val="right" w:leader="dot" w:pos="9345"/>
            </w:tabs>
            <w:jc w:val="both"/>
            <w:rPr>
              <w:rFonts w:ascii="Times New Roman" w:hAnsi="Times New Roman" w:cs="Times New Roman"/>
              <w:noProof/>
              <w:color w:val="000000" w:themeColor="text1"/>
              <w:sz w:val="24"/>
              <w:szCs w:val="24"/>
            </w:rPr>
          </w:pPr>
          <w:r w:rsidRPr="00615F16">
            <w:rPr>
              <w:rFonts w:ascii="Times New Roman" w:hAnsi="Times New Roman" w:cs="Times New Roman"/>
              <w:color w:val="000000" w:themeColor="text1"/>
              <w:sz w:val="24"/>
              <w:szCs w:val="24"/>
            </w:rPr>
            <w:fldChar w:fldCharType="begin"/>
          </w:r>
          <w:r w:rsidR="00460977" w:rsidRPr="00460977">
            <w:rPr>
              <w:rFonts w:ascii="Times New Roman" w:hAnsi="Times New Roman" w:cs="Times New Roman"/>
              <w:color w:val="000000" w:themeColor="text1"/>
              <w:sz w:val="24"/>
              <w:szCs w:val="24"/>
            </w:rPr>
            <w:instrText xml:space="preserve"> TOC \o "1-3" \h \z \u </w:instrText>
          </w:r>
          <w:r w:rsidRPr="00615F16">
            <w:rPr>
              <w:rFonts w:ascii="Times New Roman" w:hAnsi="Times New Roman" w:cs="Times New Roman"/>
              <w:color w:val="000000" w:themeColor="text1"/>
              <w:sz w:val="24"/>
              <w:szCs w:val="24"/>
            </w:rPr>
            <w:fldChar w:fldCharType="separate"/>
          </w:r>
          <w:hyperlink w:anchor="_Toc471738756" w:history="1">
            <w:r w:rsidR="00460977" w:rsidRPr="00460977">
              <w:rPr>
                <w:rStyle w:val="a5"/>
                <w:rFonts w:ascii="Times New Roman" w:hAnsi="Times New Roman" w:cs="Times New Roman"/>
                <w:noProof/>
                <w:color w:val="000000" w:themeColor="text1"/>
                <w:sz w:val="24"/>
                <w:szCs w:val="24"/>
                <w:lang w:eastAsia="ru-RU"/>
              </w:rPr>
              <w:t>Введение</w:t>
            </w:r>
            <w:r w:rsidR="00460977" w:rsidRPr="00460977">
              <w:rPr>
                <w:rFonts w:ascii="Times New Roman" w:hAnsi="Times New Roman" w:cs="Times New Roman"/>
                <w:noProof/>
                <w:webHidden/>
                <w:color w:val="000000" w:themeColor="text1"/>
                <w:sz w:val="24"/>
                <w:szCs w:val="24"/>
              </w:rPr>
              <w:tab/>
            </w:r>
            <w:r w:rsidRPr="00460977">
              <w:rPr>
                <w:rFonts w:ascii="Times New Roman" w:hAnsi="Times New Roman" w:cs="Times New Roman"/>
                <w:noProof/>
                <w:webHidden/>
                <w:color w:val="000000" w:themeColor="text1"/>
                <w:sz w:val="24"/>
                <w:szCs w:val="24"/>
              </w:rPr>
              <w:fldChar w:fldCharType="begin"/>
            </w:r>
            <w:r w:rsidR="00460977" w:rsidRPr="00460977">
              <w:rPr>
                <w:rFonts w:ascii="Times New Roman" w:hAnsi="Times New Roman" w:cs="Times New Roman"/>
                <w:noProof/>
                <w:webHidden/>
                <w:color w:val="000000" w:themeColor="text1"/>
                <w:sz w:val="24"/>
                <w:szCs w:val="24"/>
              </w:rPr>
              <w:instrText xml:space="preserve"> PAGEREF _Toc471738756 \h </w:instrText>
            </w:r>
            <w:r w:rsidRPr="00460977">
              <w:rPr>
                <w:rFonts w:ascii="Times New Roman" w:hAnsi="Times New Roman" w:cs="Times New Roman"/>
                <w:noProof/>
                <w:webHidden/>
                <w:color w:val="000000" w:themeColor="text1"/>
                <w:sz w:val="24"/>
                <w:szCs w:val="24"/>
              </w:rPr>
            </w:r>
            <w:r w:rsidRPr="00460977">
              <w:rPr>
                <w:rFonts w:ascii="Times New Roman" w:hAnsi="Times New Roman" w:cs="Times New Roman"/>
                <w:noProof/>
                <w:webHidden/>
                <w:color w:val="000000" w:themeColor="text1"/>
                <w:sz w:val="24"/>
                <w:szCs w:val="24"/>
              </w:rPr>
              <w:fldChar w:fldCharType="separate"/>
            </w:r>
            <w:r w:rsidR="00460977" w:rsidRPr="00460977">
              <w:rPr>
                <w:rFonts w:ascii="Times New Roman" w:hAnsi="Times New Roman" w:cs="Times New Roman"/>
                <w:noProof/>
                <w:webHidden/>
                <w:color w:val="000000" w:themeColor="text1"/>
                <w:sz w:val="24"/>
                <w:szCs w:val="24"/>
              </w:rPr>
              <w:t>3</w:t>
            </w:r>
            <w:r w:rsidRPr="00460977">
              <w:rPr>
                <w:rFonts w:ascii="Times New Roman" w:hAnsi="Times New Roman" w:cs="Times New Roman"/>
                <w:noProof/>
                <w:webHidden/>
                <w:color w:val="000000" w:themeColor="text1"/>
                <w:sz w:val="24"/>
                <w:szCs w:val="24"/>
              </w:rPr>
              <w:fldChar w:fldCharType="end"/>
            </w:r>
          </w:hyperlink>
        </w:p>
        <w:p w:rsidR="00460977" w:rsidRPr="00460977" w:rsidRDefault="00615F16" w:rsidP="00460977">
          <w:pPr>
            <w:pStyle w:val="11"/>
            <w:tabs>
              <w:tab w:val="left" w:pos="440"/>
              <w:tab w:val="right" w:leader="dot" w:pos="9345"/>
            </w:tabs>
            <w:jc w:val="both"/>
            <w:rPr>
              <w:rFonts w:ascii="Times New Roman" w:hAnsi="Times New Roman" w:cs="Times New Roman"/>
              <w:noProof/>
              <w:color w:val="000000" w:themeColor="text1"/>
              <w:sz w:val="24"/>
              <w:szCs w:val="24"/>
            </w:rPr>
          </w:pPr>
          <w:hyperlink w:anchor="_Toc471738757" w:history="1">
            <w:r w:rsidR="00460977" w:rsidRPr="00460977">
              <w:rPr>
                <w:rStyle w:val="a5"/>
                <w:rFonts w:ascii="Times New Roman" w:hAnsi="Times New Roman" w:cs="Times New Roman"/>
                <w:noProof/>
                <w:color w:val="000000" w:themeColor="text1"/>
                <w:sz w:val="24"/>
                <w:szCs w:val="24"/>
                <w:lang w:eastAsia="ru-RU"/>
              </w:rPr>
              <w:t>1.</w:t>
            </w:r>
            <w:r w:rsidR="00460977" w:rsidRPr="00460977">
              <w:rPr>
                <w:rFonts w:ascii="Times New Roman" w:hAnsi="Times New Roman" w:cs="Times New Roman"/>
                <w:noProof/>
                <w:color w:val="000000" w:themeColor="text1"/>
                <w:sz w:val="24"/>
                <w:szCs w:val="24"/>
              </w:rPr>
              <w:tab/>
            </w:r>
            <w:r w:rsidR="00460977" w:rsidRPr="00460977">
              <w:rPr>
                <w:rStyle w:val="a5"/>
                <w:rFonts w:ascii="Times New Roman" w:hAnsi="Times New Roman" w:cs="Times New Roman"/>
                <w:noProof/>
                <w:color w:val="000000" w:themeColor="text1"/>
                <w:sz w:val="24"/>
                <w:szCs w:val="24"/>
                <w:lang w:eastAsia="ru-RU"/>
              </w:rPr>
              <w:t>Р</w:t>
            </w:r>
            <w:r w:rsidR="00460977" w:rsidRPr="00460977">
              <w:rPr>
                <w:rStyle w:val="a5"/>
                <w:rFonts w:ascii="Times New Roman" w:eastAsia="Times New Roman" w:hAnsi="Times New Roman" w:cs="Times New Roman"/>
                <w:noProof/>
                <w:color w:val="000000" w:themeColor="text1"/>
                <w:sz w:val="24"/>
                <w:szCs w:val="24"/>
                <w:lang w:eastAsia="ru-RU"/>
              </w:rPr>
              <w:t xml:space="preserve">оль США в мировой </w:t>
            </w:r>
            <w:r w:rsidR="00460977" w:rsidRPr="00460977">
              <w:rPr>
                <w:rStyle w:val="a5"/>
                <w:rFonts w:ascii="Times New Roman" w:hAnsi="Times New Roman" w:cs="Times New Roman"/>
                <w:noProof/>
                <w:color w:val="000000" w:themeColor="text1"/>
                <w:sz w:val="24"/>
                <w:szCs w:val="24"/>
                <w:lang w:eastAsia="ru-RU"/>
              </w:rPr>
              <w:t>экономической</w:t>
            </w:r>
            <w:r w:rsidR="00460977" w:rsidRPr="00460977">
              <w:rPr>
                <w:rStyle w:val="a5"/>
                <w:rFonts w:ascii="Times New Roman" w:eastAsia="Times New Roman" w:hAnsi="Times New Roman" w:cs="Times New Roman"/>
                <w:noProof/>
                <w:color w:val="000000" w:themeColor="text1"/>
                <w:sz w:val="24"/>
                <w:szCs w:val="24"/>
                <w:lang w:eastAsia="ru-RU"/>
              </w:rPr>
              <w:t xml:space="preserve"> системе</w:t>
            </w:r>
            <w:r w:rsidR="00460977" w:rsidRPr="00460977">
              <w:rPr>
                <w:rFonts w:ascii="Times New Roman" w:hAnsi="Times New Roman" w:cs="Times New Roman"/>
                <w:noProof/>
                <w:webHidden/>
                <w:color w:val="000000" w:themeColor="text1"/>
                <w:sz w:val="24"/>
                <w:szCs w:val="24"/>
              </w:rPr>
              <w:tab/>
            </w:r>
            <w:r w:rsidRPr="00460977">
              <w:rPr>
                <w:rFonts w:ascii="Times New Roman" w:hAnsi="Times New Roman" w:cs="Times New Roman"/>
                <w:noProof/>
                <w:webHidden/>
                <w:color w:val="000000" w:themeColor="text1"/>
                <w:sz w:val="24"/>
                <w:szCs w:val="24"/>
              </w:rPr>
              <w:fldChar w:fldCharType="begin"/>
            </w:r>
            <w:r w:rsidR="00460977" w:rsidRPr="00460977">
              <w:rPr>
                <w:rFonts w:ascii="Times New Roman" w:hAnsi="Times New Roman" w:cs="Times New Roman"/>
                <w:noProof/>
                <w:webHidden/>
                <w:color w:val="000000" w:themeColor="text1"/>
                <w:sz w:val="24"/>
                <w:szCs w:val="24"/>
              </w:rPr>
              <w:instrText xml:space="preserve"> PAGEREF _Toc471738757 \h </w:instrText>
            </w:r>
            <w:r w:rsidRPr="00460977">
              <w:rPr>
                <w:rFonts w:ascii="Times New Roman" w:hAnsi="Times New Roman" w:cs="Times New Roman"/>
                <w:noProof/>
                <w:webHidden/>
                <w:color w:val="000000" w:themeColor="text1"/>
                <w:sz w:val="24"/>
                <w:szCs w:val="24"/>
              </w:rPr>
            </w:r>
            <w:r w:rsidRPr="00460977">
              <w:rPr>
                <w:rFonts w:ascii="Times New Roman" w:hAnsi="Times New Roman" w:cs="Times New Roman"/>
                <w:noProof/>
                <w:webHidden/>
                <w:color w:val="000000" w:themeColor="text1"/>
                <w:sz w:val="24"/>
                <w:szCs w:val="24"/>
              </w:rPr>
              <w:fldChar w:fldCharType="separate"/>
            </w:r>
            <w:r w:rsidR="00460977" w:rsidRPr="00460977">
              <w:rPr>
                <w:rFonts w:ascii="Times New Roman" w:hAnsi="Times New Roman" w:cs="Times New Roman"/>
                <w:noProof/>
                <w:webHidden/>
                <w:color w:val="000000" w:themeColor="text1"/>
                <w:sz w:val="24"/>
                <w:szCs w:val="24"/>
              </w:rPr>
              <w:t>4</w:t>
            </w:r>
            <w:r w:rsidRPr="00460977">
              <w:rPr>
                <w:rFonts w:ascii="Times New Roman" w:hAnsi="Times New Roman" w:cs="Times New Roman"/>
                <w:noProof/>
                <w:webHidden/>
                <w:color w:val="000000" w:themeColor="text1"/>
                <w:sz w:val="24"/>
                <w:szCs w:val="24"/>
              </w:rPr>
              <w:fldChar w:fldCharType="end"/>
            </w:r>
          </w:hyperlink>
        </w:p>
        <w:p w:rsidR="00460977" w:rsidRPr="00460977" w:rsidRDefault="00615F16" w:rsidP="00460977">
          <w:pPr>
            <w:pStyle w:val="11"/>
            <w:tabs>
              <w:tab w:val="right" w:leader="dot" w:pos="9345"/>
            </w:tabs>
            <w:jc w:val="both"/>
            <w:rPr>
              <w:rFonts w:ascii="Times New Roman" w:hAnsi="Times New Roman" w:cs="Times New Roman"/>
              <w:noProof/>
              <w:color w:val="000000" w:themeColor="text1"/>
              <w:sz w:val="24"/>
              <w:szCs w:val="24"/>
            </w:rPr>
          </w:pPr>
          <w:hyperlink w:anchor="_Toc471738758" w:history="1">
            <w:r w:rsidR="00460977" w:rsidRPr="00460977">
              <w:rPr>
                <w:rStyle w:val="a5"/>
                <w:rFonts w:ascii="Times New Roman" w:hAnsi="Times New Roman" w:cs="Times New Roman"/>
                <w:noProof/>
                <w:color w:val="000000" w:themeColor="text1"/>
                <w:sz w:val="24"/>
                <w:szCs w:val="24"/>
                <w:lang w:eastAsia="ru-RU"/>
              </w:rPr>
              <w:t>2. Экономика США</w:t>
            </w:r>
            <w:r w:rsidR="00460977" w:rsidRPr="00460977">
              <w:rPr>
                <w:rFonts w:ascii="Times New Roman" w:hAnsi="Times New Roman" w:cs="Times New Roman"/>
                <w:noProof/>
                <w:webHidden/>
                <w:color w:val="000000" w:themeColor="text1"/>
                <w:sz w:val="24"/>
                <w:szCs w:val="24"/>
              </w:rPr>
              <w:tab/>
            </w:r>
            <w:r w:rsidRPr="00460977">
              <w:rPr>
                <w:rFonts w:ascii="Times New Roman" w:hAnsi="Times New Roman" w:cs="Times New Roman"/>
                <w:noProof/>
                <w:webHidden/>
                <w:color w:val="000000" w:themeColor="text1"/>
                <w:sz w:val="24"/>
                <w:szCs w:val="24"/>
              </w:rPr>
              <w:fldChar w:fldCharType="begin"/>
            </w:r>
            <w:r w:rsidR="00460977" w:rsidRPr="00460977">
              <w:rPr>
                <w:rFonts w:ascii="Times New Roman" w:hAnsi="Times New Roman" w:cs="Times New Roman"/>
                <w:noProof/>
                <w:webHidden/>
                <w:color w:val="000000" w:themeColor="text1"/>
                <w:sz w:val="24"/>
                <w:szCs w:val="24"/>
              </w:rPr>
              <w:instrText xml:space="preserve"> PAGEREF _Toc471738758 \h </w:instrText>
            </w:r>
            <w:r w:rsidRPr="00460977">
              <w:rPr>
                <w:rFonts w:ascii="Times New Roman" w:hAnsi="Times New Roman" w:cs="Times New Roman"/>
                <w:noProof/>
                <w:webHidden/>
                <w:color w:val="000000" w:themeColor="text1"/>
                <w:sz w:val="24"/>
                <w:szCs w:val="24"/>
              </w:rPr>
            </w:r>
            <w:r w:rsidRPr="00460977">
              <w:rPr>
                <w:rFonts w:ascii="Times New Roman" w:hAnsi="Times New Roman" w:cs="Times New Roman"/>
                <w:noProof/>
                <w:webHidden/>
                <w:color w:val="000000" w:themeColor="text1"/>
                <w:sz w:val="24"/>
                <w:szCs w:val="24"/>
              </w:rPr>
              <w:fldChar w:fldCharType="separate"/>
            </w:r>
            <w:r w:rsidR="00460977" w:rsidRPr="00460977">
              <w:rPr>
                <w:rFonts w:ascii="Times New Roman" w:hAnsi="Times New Roman" w:cs="Times New Roman"/>
                <w:noProof/>
                <w:webHidden/>
                <w:color w:val="000000" w:themeColor="text1"/>
                <w:sz w:val="24"/>
                <w:szCs w:val="24"/>
              </w:rPr>
              <w:t>5</w:t>
            </w:r>
            <w:r w:rsidRPr="00460977">
              <w:rPr>
                <w:rFonts w:ascii="Times New Roman" w:hAnsi="Times New Roman" w:cs="Times New Roman"/>
                <w:noProof/>
                <w:webHidden/>
                <w:color w:val="000000" w:themeColor="text1"/>
                <w:sz w:val="24"/>
                <w:szCs w:val="24"/>
              </w:rPr>
              <w:fldChar w:fldCharType="end"/>
            </w:r>
          </w:hyperlink>
        </w:p>
        <w:p w:rsidR="00460977" w:rsidRPr="00460977" w:rsidRDefault="00615F16" w:rsidP="00460977">
          <w:pPr>
            <w:pStyle w:val="11"/>
            <w:tabs>
              <w:tab w:val="left" w:pos="440"/>
              <w:tab w:val="right" w:leader="dot" w:pos="9345"/>
            </w:tabs>
            <w:jc w:val="both"/>
            <w:rPr>
              <w:rFonts w:ascii="Times New Roman" w:hAnsi="Times New Roman" w:cs="Times New Roman"/>
              <w:noProof/>
              <w:color w:val="000000" w:themeColor="text1"/>
              <w:sz w:val="24"/>
              <w:szCs w:val="24"/>
            </w:rPr>
          </w:pPr>
          <w:hyperlink w:anchor="_Toc471738759" w:history="1">
            <w:r w:rsidR="00460977" w:rsidRPr="00460977">
              <w:rPr>
                <w:rStyle w:val="a5"/>
                <w:rFonts w:ascii="Times New Roman" w:hAnsi="Times New Roman" w:cs="Times New Roman"/>
                <w:noProof/>
                <w:color w:val="000000" w:themeColor="text1"/>
                <w:sz w:val="24"/>
                <w:szCs w:val="24"/>
              </w:rPr>
              <w:t>3.</w:t>
            </w:r>
            <w:r w:rsidR="00460977" w:rsidRPr="00460977">
              <w:rPr>
                <w:rFonts w:ascii="Times New Roman" w:hAnsi="Times New Roman" w:cs="Times New Roman"/>
                <w:noProof/>
                <w:color w:val="000000" w:themeColor="text1"/>
                <w:sz w:val="24"/>
                <w:szCs w:val="24"/>
              </w:rPr>
              <w:tab/>
            </w:r>
            <w:r w:rsidR="00460977" w:rsidRPr="00460977">
              <w:rPr>
                <w:rStyle w:val="a5"/>
                <w:rFonts w:ascii="Times New Roman" w:hAnsi="Times New Roman" w:cs="Times New Roman"/>
                <w:noProof/>
                <w:color w:val="000000" w:themeColor="text1"/>
                <w:sz w:val="24"/>
                <w:szCs w:val="24"/>
              </w:rPr>
              <w:t>Факторы и динамика экономического развития</w:t>
            </w:r>
            <w:r w:rsidR="00460977" w:rsidRPr="00460977">
              <w:rPr>
                <w:rFonts w:ascii="Times New Roman" w:hAnsi="Times New Roman" w:cs="Times New Roman"/>
                <w:noProof/>
                <w:webHidden/>
                <w:color w:val="000000" w:themeColor="text1"/>
                <w:sz w:val="24"/>
                <w:szCs w:val="24"/>
              </w:rPr>
              <w:tab/>
            </w:r>
            <w:r w:rsidRPr="00460977">
              <w:rPr>
                <w:rFonts w:ascii="Times New Roman" w:hAnsi="Times New Roman" w:cs="Times New Roman"/>
                <w:noProof/>
                <w:webHidden/>
                <w:color w:val="000000" w:themeColor="text1"/>
                <w:sz w:val="24"/>
                <w:szCs w:val="24"/>
              </w:rPr>
              <w:fldChar w:fldCharType="begin"/>
            </w:r>
            <w:r w:rsidR="00460977" w:rsidRPr="00460977">
              <w:rPr>
                <w:rFonts w:ascii="Times New Roman" w:hAnsi="Times New Roman" w:cs="Times New Roman"/>
                <w:noProof/>
                <w:webHidden/>
                <w:color w:val="000000" w:themeColor="text1"/>
                <w:sz w:val="24"/>
                <w:szCs w:val="24"/>
              </w:rPr>
              <w:instrText xml:space="preserve"> PAGEREF _Toc471738759 \h </w:instrText>
            </w:r>
            <w:r w:rsidRPr="00460977">
              <w:rPr>
                <w:rFonts w:ascii="Times New Roman" w:hAnsi="Times New Roman" w:cs="Times New Roman"/>
                <w:noProof/>
                <w:webHidden/>
                <w:color w:val="000000" w:themeColor="text1"/>
                <w:sz w:val="24"/>
                <w:szCs w:val="24"/>
              </w:rPr>
            </w:r>
            <w:r w:rsidRPr="00460977">
              <w:rPr>
                <w:rFonts w:ascii="Times New Roman" w:hAnsi="Times New Roman" w:cs="Times New Roman"/>
                <w:noProof/>
                <w:webHidden/>
                <w:color w:val="000000" w:themeColor="text1"/>
                <w:sz w:val="24"/>
                <w:szCs w:val="24"/>
              </w:rPr>
              <w:fldChar w:fldCharType="separate"/>
            </w:r>
            <w:r w:rsidR="00460977" w:rsidRPr="00460977">
              <w:rPr>
                <w:rFonts w:ascii="Times New Roman" w:hAnsi="Times New Roman" w:cs="Times New Roman"/>
                <w:noProof/>
                <w:webHidden/>
                <w:color w:val="000000" w:themeColor="text1"/>
                <w:sz w:val="24"/>
                <w:szCs w:val="24"/>
              </w:rPr>
              <w:t>11</w:t>
            </w:r>
            <w:r w:rsidRPr="00460977">
              <w:rPr>
                <w:rFonts w:ascii="Times New Roman" w:hAnsi="Times New Roman" w:cs="Times New Roman"/>
                <w:noProof/>
                <w:webHidden/>
                <w:color w:val="000000" w:themeColor="text1"/>
                <w:sz w:val="24"/>
                <w:szCs w:val="24"/>
              </w:rPr>
              <w:fldChar w:fldCharType="end"/>
            </w:r>
          </w:hyperlink>
        </w:p>
        <w:p w:rsidR="00460977" w:rsidRPr="00460977" w:rsidRDefault="00615F16" w:rsidP="00460977">
          <w:pPr>
            <w:pStyle w:val="11"/>
            <w:tabs>
              <w:tab w:val="right" w:leader="dot" w:pos="9345"/>
            </w:tabs>
            <w:jc w:val="both"/>
            <w:rPr>
              <w:rFonts w:ascii="Times New Roman" w:hAnsi="Times New Roman" w:cs="Times New Roman"/>
              <w:noProof/>
              <w:color w:val="000000" w:themeColor="text1"/>
              <w:sz w:val="24"/>
              <w:szCs w:val="24"/>
            </w:rPr>
          </w:pPr>
          <w:hyperlink w:anchor="_Toc471738760" w:history="1">
            <w:r w:rsidR="00460977" w:rsidRPr="00460977">
              <w:rPr>
                <w:rStyle w:val="a5"/>
                <w:rFonts w:ascii="Times New Roman" w:hAnsi="Times New Roman" w:cs="Times New Roman"/>
                <w:noProof/>
                <w:color w:val="000000" w:themeColor="text1"/>
                <w:sz w:val="24"/>
                <w:szCs w:val="24"/>
              </w:rPr>
              <w:t>4. Расчет показателей, характеризующих участие США в международном разделении труда</w:t>
            </w:r>
            <w:r w:rsidR="00460977" w:rsidRPr="00460977">
              <w:rPr>
                <w:rFonts w:ascii="Times New Roman" w:hAnsi="Times New Roman" w:cs="Times New Roman"/>
                <w:noProof/>
                <w:webHidden/>
                <w:color w:val="000000" w:themeColor="text1"/>
                <w:sz w:val="24"/>
                <w:szCs w:val="24"/>
              </w:rPr>
              <w:tab/>
            </w:r>
            <w:r w:rsidRPr="00460977">
              <w:rPr>
                <w:rFonts w:ascii="Times New Roman" w:hAnsi="Times New Roman" w:cs="Times New Roman"/>
                <w:noProof/>
                <w:webHidden/>
                <w:color w:val="000000" w:themeColor="text1"/>
                <w:sz w:val="24"/>
                <w:szCs w:val="24"/>
              </w:rPr>
              <w:fldChar w:fldCharType="begin"/>
            </w:r>
            <w:r w:rsidR="00460977" w:rsidRPr="00460977">
              <w:rPr>
                <w:rFonts w:ascii="Times New Roman" w:hAnsi="Times New Roman" w:cs="Times New Roman"/>
                <w:noProof/>
                <w:webHidden/>
                <w:color w:val="000000" w:themeColor="text1"/>
                <w:sz w:val="24"/>
                <w:szCs w:val="24"/>
              </w:rPr>
              <w:instrText xml:space="preserve"> PAGEREF _Toc471738760 \h </w:instrText>
            </w:r>
            <w:r w:rsidRPr="00460977">
              <w:rPr>
                <w:rFonts w:ascii="Times New Roman" w:hAnsi="Times New Roman" w:cs="Times New Roman"/>
                <w:noProof/>
                <w:webHidden/>
                <w:color w:val="000000" w:themeColor="text1"/>
                <w:sz w:val="24"/>
                <w:szCs w:val="24"/>
              </w:rPr>
            </w:r>
            <w:r w:rsidRPr="00460977">
              <w:rPr>
                <w:rFonts w:ascii="Times New Roman" w:hAnsi="Times New Roman" w:cs="Times New Roman"/>
                <w:noProof/>
                <w:webHidden/>
                <w:color w:val="000000" w:themeColor="text1"/>
                <w:sz w:val="24"/>
                <w:szCs w:val="24"/>
              </w:rPr>
              <w:fldChar w:fldCharType="separate"/>
            </w:r>
            <w:r w:rsidR="00460977" w:rsidRPr="00460977">
              <w:rPr>
                <w:rFonts w:ascii="Times New Roman" w:hAnsi="Times New Roman" w:cs="Times New Roman"/>
                <w:noProof/>
                <w:webHidden/>
                <w:color w:val="000000" w:themeColor="text1"/>
                <w:sz w:val="24"/>
                <w:szCs w:val="24"/>
              </w:rPr>
              <w:t>13</w:t>
            </w:r>
            <w:r w:rsidRPr="00460977">
              <w:rPr>
                <w:rFonts w:ascii="Times New Roman" w:hAnsi="Times New Roman" w:cs="Times New Roman"/>
                <w:noProof/>
                <w:webHidden/>
                <w:color w:val="000000" w:themeColor="text1"/>
                <w:sz w:val="24"/>
                <w:szCs w:val="24"/>
              </w:rPr>
              <w:fldChar w:fldCharType="end"/>
            </w:r>
          </w:hyperlink>
        </w:p>
        <w:p w:rsidR="00460977" w:rsidRPr="00460977" w:rsidRDefault="00615F16" w:rsidP="00460977">
          <w:pPr>
            <w:pStyle w:val="11"/>
            <w:tabs>
              <w:tab w:val="right" w:leader="dot" w:pos="9345"/>
            </w:tabs>
            <w:jc w:val="both"/>
            <w:rPr>
              <w:rFonts w:ascii="Times New Roman" w:hAnsi="Times New Roman" w:cs="Times New Roman"/>
              <w:noProof/>
              <w:color w:val="000000" w:themeColor="text1"/>
              <w:sz w:val="24"/>
              <w:szCs w:val="24"/>
            </w:rPr>
          </w:pPr>
          <w:hyperlink w:anchor="_Toc471738762" w:history="1">
            <w:r w:rsidR="00460977" w:rsidRPr="00460977">
              <w:rPr>
                <w:rStyle w:val="a5"/>
                <w:rFonts w:ascii="Times New Roman" w:hAnsi="Times New Roman" w:cs="Times New Roman"/>
                <w:noProof/>
                <w:color w:val="000000" w:themeColor="text1"/>
                <w:sz w:val="24"/>
                <w:szCs w:val="24"/>
              </w:rPr>
              <w:t>Заключение</w:t>
            </w:r>
            <w:r w:rsidR="00460977" w:rsidRPr="00460977">
              <w:rPr>
                <w:rFonts w:ascii="Times New Roman" w:hAnsi="Times New Roman" w:cs="Times New Roman"/>
                <w:noProof/>
                <w:webHidden/>
                <w:color w:val="000000" w:themeColor="text1"/>
                <w:sz w:val="24"/>
                <w:szCs w:val="24"/>
              </w:rPr>
              <w:tab/>
            </w:r>
            <w:r w:rsidRPr="00460977">
              <w:rPr>
                <w:rFonts w:ascii="Times New Roman" w:hAnsi="Times New Roman" w:cs="Times New Roman"/>
                <w:noProof/>
                <w:webHidden/>
                <w:color w:val="000000" w:themeColor="text1"/>
                <w:sz w:val="24"/>
                <w:szCs w:val="24"/>
              </w:rPr>
              <w:fldChar w:fldCharType="begin"/>
            </w:r>
            <w:r w:rsidR="00460977" w:rsidRPr="00460977">
              <w:rPr>
                <w:rFonts w:ascii="Times New Roman" w:hAnsi="Times New Roman" w:cs="Times New Roman"/>
                <w:noProof/>
                <w:webHidden/>
                <w:color w:val="000000" w:themeColor="text1"/>
                <w:sz w:val="24"/>
                <w:szCs w:val="24"/>
              </w:rPr>
              <w:instrText xml:space="preserve"> PAGEREF _Toc471738762 \h </w:instrText>
            </w:r>
            <w:r w:rsidRPr="00460977">
              <w:rPr>
                <w:rFonts w:ascii="Times New Roman" w:hAnsi="Times New Roman" w:cs="Times New Roman"/>
                <w:noProof/>
                <w:webHidden/>
                <w:color w:val="000000" w:themeColor="text1"/>
                <w:sz w:val="24"/>
                <w:szCs w:val="24"/>
              </w:rPr>
            </w:r>
            <w:r w:rsidRPr="00460977">
              <w:rPr>
                <w:rFonts w:ascii="Times New Roman" w:hAnsi="Times New Roman" w:cs="Times New Roman"/>
                <w:noProof/>
                <w:webHidden/>
                <w:color w:val="000000" w:themeColor="text1"/>
                <w:sz w:val="24"/>
                <w:szCs w:val="24"/>
              </w:rPr>
              <w:fldChar w:fldCharType="separate"/>
            </w:r>
            <w:r w:rsidR="00460977" w:rsidRPr="00460977">
              <w:rPr>
                <w:rFonts w:ascii="Times New Roman" w:hAnsi="Times New Roman" w:cs="Times New Roman"/>
                <w:noProof/>
                <w:webHidden/>
                <w:color w:val="000000" w:themeColor="text1"/>
                <w:sz w:val="24"/>
                <w:szCs w:val="24"/>
              </w:rPr>
              <w:t>15</w:t>
            </w:r>
            <w:r w:rsidRPr="00460977">
              <w:rPr>
                <w:rFonts w:ascii="Times New Roman" w:hAnsi="Times New Roman" w:cs="Times New Roman"/>
                <w:noProof/>
                <w:webHidden/>
                <w:color w:val="000000" w:themeColor="text1"/>
                <w:sz w:val="24"/>
                <w:szCs w:val="24"/>
              </w:rPr>
              <w:fldChar w:fldCharType="end"/>
            </w:r>
          </w:hyperlink>
        </w:p>
        <w:p w:rsidR="00460977" w:rsidRPr="00460977" w:rsidRDefault="00615F16" w:rsidP="00460977">
          <w:pPr>
            <w:pStyle w:val="11"/>
            <w:tabs>
              <w:tab w:val="right" w:leader="dot" w:pos="9345"/>
            </w:tabs>
            <w:jc w:val="both"/>
            <w:rPr>
              <w:rFonts w:ascii="Times New Roman" w:hAnsi="Times New Roman" w:cs="Times New Roman"/>
              <w:noProof/>
              <w:color w:val="000000" w:themeColor="text1"/>
              <w:sz w:val="24"/>
              <w:szCs w:val="24"/>
            </w:rPr>
          </w:pPr>
          <w:hyperlink w:anchor="_Toc471738763" w:history="1">
            <w:r w:rsidR="00460977" w:rsidRPr="00460977">
              <w:rPr>
                <w:rStyle w:val="a5"/>
                <w:rFonts w:ascii="Times New Roman" w:hAnsi="Times New Roman" w:cs="Times New Roman"/>
                <w:noProof/>
                <w:color w:val="000000" w:themeColor="text1"/>
                <w:sz w:val="24"/>
                <w:szCs w:val="24"/>
              </w:rPr>
              <w:t>Список литературы</w:t>
            </w:r>
            <w:r w:rsidR="00460977" w:rsidRPr="00460977">
              <w:rPr>
                <w:rFonts w:ascii="Times New Roman" w:hAnsi="Times New Roman" w:cs="Times New Roman"/>
                <w:noProof/>
                <w:webHidden/>
                <w:color w:val="000000" w:themeColor="text1"/>
                <w:sz w:val="24"/>
                <w:szCs w:val="24"/>
              </w:rPr>
              <w:tab/>
            </w:r>
            <w:r w:rsidRPr="00460977">
              <w:rPr>
                <w:rFonts w:ascii="Times New Roman" w:hAnsi="Times New Roman" w:cs="Times New Roman"/>
                <w:noProof/>
                <w:webHidden/>
                <w:color w:val="000000" w:themeColor="text1"/>
                <w:sz w:val="24"/>
                <w:szCs w:val="24"/>
              </w:rPr>
              <w:fldChar w:fldCharType="begin"/>
            </w:r>
            <w:r w:rsidR="00460977" w:rsidRPr="00460977">
              <w:rPr>
                <w:rFonts w:ascii="Times New Roman" w:hAnsi="Times New Roman" w:cs="Times New Roman"/>
                <w:noProof/>
                <w:webHidden/>
                <w:color w:val="000000" w:themeColor="text1"/>
                <w:sz w:val="24"/>
                <w:szCs w:val="24"/>
              </w:rPr>
              <w:instrText xml:space="preserve"> PAGEREF _Toc471738763 \h </w:instrText>
            </w:r>
            <w:r w:rsidRPr="00460977">
              <w:rPr>
                <w:rFonts w:ascii="Times New Roman" w:hAnsi="Times New Roman" w:cs="Times New Roman"/>
                <w:noProof/>
                <w:webHidden/>
                <w:color w:val="000000" w:themeColor="text1"/>
                <w:sz w:val="24"/>
                <w:szCs w:val="24"/>
              </w:rPr>
            </w:r>
            <w:r w:rsidRPr="00460977">
              <w:rPr>
                <w:rFonts w:ascii="Times New Roman" w:hAnsi="Times New Roman" w:cs="Times New Roman"/>
                <w:noProof/>
                <w:webHidden/>
                <w:color w:val="000000" w:themeColor="text1"/>
                <w:sz w:val="24"/>
                <w:szCs w:val="24"/>
              </w:rPr>
              <w:fldChar w:fldCharType="separate"/>
            </w:r>
            <w:r w:rsidR="00460977" w:rsidRPr="00460977">
              <w:rPr>
                <w:rFonts w:ascii="Times New Roman" w:hAnsi="Times New Roman" w:cs="Times New Roman"/>
                <w:noProof/>
                <w:webHidden/>
                <w:color w:val="000000" w:themeColor="text1"/>
                <w:sz w:val="24"/>
                <w:szCs w:val="24"/>
              </w:rPr>
              <w:t>16</w:t>
            </w:r>
            <w:r w:rsidRPr="00460977">
              <w:rPr>
                <w:rFonts w:ascii="Times New Roman" w:hAnsi="Times New Roman" w:cs="Times New Roman"/>
                <w:noProof/>
                <w:webHidden/>
                <w:color w:val="000000" w:themeColor="text1"/>
                <w:sz w:val="24"/>
                <w:szCs w:val="24"/>
              </w:rPr>
              <w:fldChar w:fldCharType="end"/>
            </w:r>
          </w:hyperlink>
        </w:p>
        <w:p w:rsidR="00460977" w:rsidRDefault="00615F16">
          <w:r w:rsidRPr="00460977">
            <w:rPr>
              <w:rFonts w:ascii="Times New Roman" w:hAnsi="Times New Roman" w:cs="Times New Roman"/>
              <w:b/>
              <w:bCs/>
              <w:color w:val="000000" w:themeColor="text1"/>
              <w:sz w:val="24"/>
              <w:szCs w:val="24"/>
            </w:rPr>
            <w:fldChar w:fldCharType="end"/>
          </w:r>
        </w:p>
      </w:sdtContent>
    </w:sdt>
    <w:p w:rsidR="007D5EC4" w:rsidRPr="00F923FA" w:rsidRDefault="00100D7D">
      <w:pPr>
        <w:rPr>
          <w:rFonts w:ascii="Times New Roman" w:hAnsi="Times New Roman" w:cs="Times New Roman"/>
          <w:sz w:val="24"/>
          <w:szCs w:val="24"/>
          <w:lang w:eastAsia="ru-RU"/>
        </w:rPr>
      </w:pPr>
      <w:r w:rsidRPr="00F923FA">
        <w:rPr>
          <w:rFonts w:ascii="Times New Roman" w:hAnsi="Times New Roman" w:cs="Times New Roman"/>
          <w:sz w:val="24"/>
          <w:szCs w:val="24"/>
          <w:lang w:eastAsia="ru-RU"/>
        </w:rPr>
        <w:br w:type="page"/>
      </w:r>
    </w:p>
    <w:p w:rsidR="00100D7D" w:rsidRPr="00F923FA" w:rsidRDefault="007D5EC4" w:rsidP="007D5EC4">
      <w:pPr>
        <w:pStyle w:val="1"/>
        <w:jc w:val="center"/>
        <w:rPr>
          <w:sz w:val="24"/>
          <w:szCs w:val="24"/>
          <w:lang w:eastAsia="ru-RU"/>
        </w:rPr>
      </w:pPr>
      <w:bookmarkStart w:id="0" w:name="_Toc471738756"/>
      <w:r w:rsidRPr="00F923FA">
        <w:rPr>
          <w:sz w:val="24"/>
          <w:szCs w:val="24"/>
          <w:lang w:eastAsia="ru-RU"/>
        </w:rPr>
        <w:lastRenderedPageBreak/>
        <w:t>Введение</w:t>
      </w:r>
      <w:bookmarkEnd w:id="0"/>
    </w:p>
    <w:p w:rsidR="007D5EC4" w:rsidRPr="00F923FA" w:rsidRDefault="007D5EC4" w:rsidP="007D5EC4">
      <w:pPr>
        <w:rPr>
          <w:sz w:val="24"/>
          <w:szCs w:val="24"/>
          <w:lang w:eastAsia="ru-RU"/>
        </w:rPr>
      </w:pPr>
    </w:p>
    <w:p w:rsidR="007D5EC4" w:rsidRPr="00F923FA" w:rsidRDefault="007D5EC4" w:rsidP="007D5EC4">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sz w:val="24"/>
          <w:szCs w:val="24"/>
        </w:rPr>
      </w:pPr>
      <w:r w:rsidRPr="00F923FA">
        <w:rPr>
          <w:rFonts w:ascii="Times New Roman" w:hAnsi="Times New Roman"/>
          <w:sz w:val="24"/>
          <w:szCs w:val="24"/>
        </w:rPr>
        <w:t>Силовые возможности США трудно переоценить. После десяти лет непрерывного экономического бума их ВВП приближается к 9 трлн. долл. Военная мощь страны превосходит совокупную военную мощь 10 крупнейших держав мира. Американские расходы на исследования и создание новых образцов военной техники превышают 36 млрд. долл. (следующие за ними европейские члены НАТО, вместе взятые, расходуют на эти цели 11,2 млрд. долл.). Даже самые осторожные пессимисты признают, что несказанно благоприятные стечения обстоятельств гарантируют США как минимум 20 лет мирового лидерства.</w:t>
      </w:r>
    </w:p>
    <w:p w:rsidR="007D5EC4" w:rsidRPr="00F923FA" w:rsidRDefault="007D5EC4" w:rsidP="007D5EC4">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sz w:val="24"/>
          <w:szCs w:val="24"/>
        </w:rPr>
      </w:pPr>
      <w:r w:rsidRPr="00F923FA">
        <w:rPr>
          <w:rFonts w:ascii="Times New Roman" w:hAnsi="Times New Roman"/>
          <w:sz w:val="24"/>
          <w:szCs w:val="24"/>
        </w:rPr>
        <w:t>Однако, по закону длинных волн Кондратьева, за каждым экономическим подъемом следует спад, следовательно, экономический рост США когда-нибудь сменится спадом, и он так же сильно может повлиять на мировое хозяйство, как и теперешний рост экономики США, тем более что тенденции к спаду уже проявились.</w:t>
      </w:r>
    </w:p>
    <w:p w:rsidR="007D5EC4" w:rsidRPr="00F923FA" w:rsidRDefault="007D5EC4" w:rsidP="007D5EC4">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sz w:val="24"/>
          <w:szCs w:val="24"/>
        </w:rPr>
      </w:pPr>
      <w:r w:rsidRPr="00F923FA">
        <w:rPr>
          <w:rFonts w:ascii="Times New Roman" w:hAnsi="Times New Roman"/>
          <w:sz w:val="24"/>
          <w:szCs w:val="24"/>
        </w:rPr>
        <w:t>Глобализация характеризует растущую взаимосвязь и взаимозависимость отдельных национальных экономических систем. Глобализация производства под воздействием НТР создает такую ситуацию, когда практически ни одной стране уже не выгодно иметь «свое» производство. Отдельные национальные экономики все более интегрируются в мировое хозяйство.</w:t>
      </w:r>
    </w:p>
    <w:p w:rsidR="007D5EC4" w:rsidRPr="00F923FA" w:rsidRDefault="007D5EC4" w:rsidP="007D5EC4">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sz w:val="24"/>
          <w:szCs w:val="24"/>
        </w:rPr>
      </w:pPr>
      <w:r w:rsidRPr="00F923FA">
        <w:rPr>
          <w:rFonts w:ascii="Times New Roman" w:hAnsi="Times New Roman"/>
          <w:sz w:val="24"/>
          <w:szCs w:val="24"/>
        </w:rPr>
        <w:t>В связи с этим становится актуальным изучение США, как наиболее богатой, и, следовательно, наиболее сильно влияющей на развитие мирового хозяйства страны.</w:t>
      </w:r>
    </w:p>
    <w:p w:rsidR="007D5EC4" w:rsidRPr="00F923FA" w:rsidRDefault="007D5EC4" w:rsidP="007D5EC4">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sz w:val="24"/>
          <w:szCs w:val="24"/>
        </w:rPr>
      </w:pPr>
      <w:r w:rsidRPr="00F923FA">
        <w:rPr>
          <w:rFonts w:ascii="Times New Roman" w:hAnsi="Times New Roman"/>
          <w:sz w:val="24"/>
          <w:szCs w:val="24"/>
        </w:rPr>
        <w:t>Целью данной работы является исследование экономики США и её взаимодействия с мировым хозяйством.</w:t>
      </w:r>
    </w:p>
    <w:p w:rsidR="007D5EC4" w:rsidRPr="00F923FA" w:rsidRDefault="007D5EC4" w:rsidP="007D5EC4">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sz w:val="24"/>
          <w:szCs w:val="24"/>
        </w:rPr>
      </w:pPr>
      <w:r w:rsidRPr="00F923FA">
        <w:rPr>
          <w:rFonts w:ascii="Times New Roman" w:hAnsi="Times New Roman"/>
          <w:sz w:val="24"/>
          <w:szCs w:val="24"/>
        </w:rPr>
        <w:t>Задачи:</w:t>
      </w:r>
    </w:p>
    <w:p w:rsidR="007D5EC4" w:rsidRPr="00F923FA" w:rsidRDefault="007D5EC4" w:rsidP="007D5EC4">
      <w:pPr>
        <w:shd w:val="clear" w:color="000000" w:fill="auto"/>
        <w:tabs>
          <w:tab w:val="left" w:pos="916"/>
          <w:tab w:val="left" w:pos="12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sz w:val="24"/>
          <w:szCs w:val="24"/>
        </w:rPr>
      </w:pPr>
      <w:r w:rsidRPr="00F923FA">
        <w:rPr>
          <w:rFonts w:ascii="Times New Roman" w:hAnsi="Times New Roman"/>
          <w:sz w:val="24"/>
          <w:szCs w:val="24"/>
        </w:rPr>
        <w:t>1.</w:t>
      </w:r>
      <w:r w:rsidRPr="00F923FA">
        <w:rPr>
          <w:rFonts w:ascii="Times New Roman" w:hAnsi="Times New Roman"/>
          <w:sz w:val="24"/>
          <w:szCs w:val="24"/>
        </w:rPr>
        <w:tab/>
        <w:t>Изучить экономику США.</w:t>
      </w:r>
    </w:p>
    <w:p w:rsidR="007D5EC4" w:rsidRDefault="007D5EC4" w:rsidP="007D5EC4">
      <w:pPr>
        <w:shd w:val="clear" w:color="000000" w:fill="auto"/>
        <w:suppressAutoHyphens/>
        <w:autoSpaceDE w:val="0"/>
        <w:autoSpaceDN w:val="0"/>
        <w:adjustRightInd w:val="0"/>
        <w:spacing w:after="0" w:line="360" w:lineRule="auto"/>
        <w:ind w:firstLine="709"/>
        <w:jc w:val="both"/>
        <w:rPr>
          <w:rFonts w:ascii="Times New Roman" w:hAnsi="Times New Roman"/>
          <w:sz w:val="24"/>
          <w:szCs w:val="24"/>
        </w:rPr>
      </w:pPr>
      <w:r w:rsidRPr="00F923FA">
        <w:rPr>
          <w:rFonts w:ascii="Times New Roman" w:hAnsi="Times New Roman"/>
          <w:sz w:val="24"/>
          <w:szCs w:val="24"/>
        </w:rPr>
        <w:t>2.Рассмотреть влияние США на окружающий мир.</w:t>
      </w:r>
    </w:p>
    <w:p w:rsidR="00F923FA" w:rsidRPr="00F923FA" w:rsidRDefault="00F923FA" w:rsidP="007D5EC4">
      <w:pPr>
        <w:shd w:val="clear" w:color="000000" w:fill="auto"/>
        <w:suppressAutoHyphens/>
        <w:autoSpaceDE w:val="0"/>
        <w:autoSpaceDN w:val="0"/>
        <w:adjustRightInd w:val="0"/>
        <w:spacing w:after="0" w:line="360" w:lineRule="auto"/>
        <w:ind w:firstLine="709"/>
        <w:jc w:val="both"/>
        <w:rPr>
          <w:rFonts w:ascii="Times New Roman" w:hAnsi="Times New Roman"/>
          <w:sz w:val="24"/>
          <w:szCs w:val="24"/>
        </w:rPr>
      </w:pPr>
    </w:p>
    <w:p w:rsidR="00F923FA" w:rsidRDefault="00F923FA">
      <w:pPr>
        <w:rPr>
          <w:rFonts w:ascii="Times New Roman" w:eastAsiaTheme="majorEastAsia" w:hAnsi="Times New Roman" w:cs="Times New Roman"/>
          <w:b/>
          <w:bCs/>
          <w:color w:val="365F91" w:themeColor="accent1" w:themeShade="BF"/>
          <w:sz w:val="24"/>
          <w:szCs w:val="24"/>
          <w:lang w:eastAsia="ru-RU"/>
        </w:rPr>
      </w:pPr>
      <w:r>
        <w:rPr>
          <w:rFonts w:ascii="Times New Roman" w:hAnsi="Times New Roman" w:cs="Times New Roman"/>
          <w:sz w:val="24"/>
          <w:szCs w:val="24"/>
          <w:lang w:eastAsia="ru-RU"/>
        </w:rPr>
        <w:br w:type="page"/>
      </w:r>
    </w:p>
    <w:p w:rsidR="00100D7D" w:rsidRPr="00F923FA" w:rsidRDefault="00100D7D" w:rsidP="007D5EC4">
      <w:pPr>
        <w:pStyle w:val="1"/>
        <w:numPr>
          <w:ilvl w:val="0"/>
          <w:numId w:val="2"/>
        </w:numPr>
        <w:jc w:val="center"/>
        <w:rPr>
          <w:rFonts w:ascii="Times New Roman" w:eastAsia="Times New Roman" w:hAnsi="Times New Roman" w:cs="Times New Roman"/>
          <w:sz w:val="24"/>
          <w:szCs w:val="24"/>
          <w:lang w:eastAsia="ru-RU"/>
        </w:rPr>
      </w:pPr>
      <w:bookmarkStart w:id="1" w:name="_Toc471738757"/>
      <w:r w:rsidRPr="00F923FA">
        <w:rPr>
          <w:rFonts w:ascii="Times New Roman" w:hAnsi="Times New Roman" w:cs="Times New Roman"/>
          <w:sz w:val="24"/>
          <w:szCs w:val="24"/>
          <w:lang w:eastAsia="ru-RU"/>
        </w:rPr>
        <w:lastRenderedPageBreak/>
        <w:t>Р</w:t>
      </w:r>
      <w:r w:rsidRPr="00F923FA">
        <w:rPr>
          <w:rFonts w:ascii="Times New Roman" w:eastAsia="Times New Roman" w:hAnsi="Times New Roman" w:cs="Times New Roman"/>
          <w:sz w:val="24"/>
          <w:szCs w:val="24"/>
          <w:lang w:eastAsia="ru-RU"/>
        </w:rPr>
        <w:t xml:space="preserve">оль США в мировой </w:t>
      </w:r>
      <w:r w:rsidRPr="00F923FA">
        <w:rPr>
          <w:rFonts w:ascii="Times New Roman" w:hAnsi="Times New Roman" w:cs="Times New Roman"/>
          <w:sz w:val="24"/>
          <w:szCs w:val="24"/>
          <w:lang w:eastAsia="ru-RU"/>
        </w:rPr>
        <w:t>экономической</w:t>
      </w:r>
      <w:r w:rsidRPr="00F923FA">
        <w:rPr>
          <w:rFonts w:ascii="Times New Roman" w:eastAsia="Times New Roman" w:hAnsi="Times New Roman" w:cs="Times New Roman"/>
          <w:sz w:val="24"/>
          <w:szCs w:val="24"/>
          <w:lang w:eastAsia="ru-RU"/>
        </w:rPr>
        <w:t xml:space="preserve"> системе</w:t>
      </w:r>
      <w:bookmarkEnd w:id="1"/>
    </w:p>
    <w:p w:rsidR="00100D7D" w:rsidRPr="00F923FA" w:rsidRDefault="00100D7D" w:rsidP="00100D7D">
      <w:pPr>
        <w:rPr>
          <w:sz w:val="24"/>
          <w:szCs w:val="24"/>
          <w:lang w:eastAsia="ru-RU"/>
        </w:rPr>
      </w:pPr>
    </w:p>
    <w:p w:rsidR="003021A8" w:rsidRPr="00F923FA" w:rsidRDefault="003021A8" w:rsidP="003021A8">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В начале XXI в. роль США в мировой финансовой системе определяется их неоспоримым лидерством в мировой экономике, которое эта страна получила благодаря многим факторам — масштабам хозяйства, научно-техническому потенциалу, зрелости и динамизму развития рыночных институтов и механизмов, размаху и действенности государственного регулирования экономики</w:t>
      </w:r>
      <w:r w:rsidR="004411D0">
        <w:rPr>
          <w:rStyle w:val="af1"/>
          <w:rFonts w:ascii="Times New Roman" w:hAnsi="Times New Roman" w:cs="Times New Roman"/>
          <w:sz w:val="24"/>
          <w:szCs w:val="24"/>
          <w:lang w:eastAsia="ru-RU"/>
        </w:rPr>
        <w:footnoteReference w:id="2"/>
      </w:r>
      <w:r w:rsidRPr="00F923FA">
        <w:rPr>
          <w:rFonts w:ascii="Times New Roman" w:hAnsi="Times New Roman" w:cs="Times New Roman"/>
          <w:sz w:val="24"/>
          <w:szCs w:val="24"/>
          <w:lang w:eastAsia="ru-RU"/>
        </w:rPr>
        <w:t>.</w:t>
      </w:r>
    </w:p>
    <w:p w:rsidR="003021A8" w:rsidRPr="00F923FA" w:rsidRDefault="003021A8" w:rsidP="003021A8">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Среди развитых стран США выступают одним из главных генераторов экономического сближения, ведущего к глобализации мировой экономики. Сильное влияние США отчетливо проявляется во всех областях международной экономической жизни, но, пожалуй, наиболее рельефно - в мировой финансовой системе.</w:t>
      </w:r>
    </w:p>
    <w:p w:rsidR="003021A8" w:rsidRPr="00F923FA" w:rsidRDefault="003021A8" w:rsidP="003021A8">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В самом общем виде преобладающие позиции США в мировой финансовой системе характеризуются ключевой ролью доллара, который стал эталоном мировой валютной системы. Национальная валюта США явно преобладает в сфере мировых торговых расчетов, на мировом финансовом рынке, в централизованных валютных резервах стран современного мира. Кроме того, положение доллара оказывает большое влияние на фондовые рынки ведущих стран мира, которые активно реагируют на любые изменения на фондовом рынке США.</w:t>
      </w:r>
    </w:p>
    <w:p w:rsidR="00E25C6E" w:rsidRDefault="003021A8" w:rsidP="00FB69F6">
      <w:pPr>
        <w:pStyle w:val="a3"/>
        <w:spacing w:line="360" w:lineRule="auto"/>
        <w:ind w:firstLine="567"/>
        <w:jc w:val="both"/>
        <w:rPr>
          <w:rFonts w:ascii="Times New Roman" w:eastAsiaTheme="majorEastAsia" w:hAnsi="Times New Roman" w:cs="Times New Roman"/>
          <w:b/>
          <w:bCs/>
          <w:color w:val="365F91" w:themeColor="accent1" w:themeShade="BF"/>
          <w:sz w:val="24"/>
          <w:szCs w:val="24"/>
          <w:lang w:eastAsia="ru-RU"/>
        </w:rPr>
      </w:pPr>
      <w:r w:rsidRPr="00F923FA">
        <w:rPr>
          <w:rFonts w:ascii="Times New Roman" w:hAnsi="Times New Roman" w:cs="Times New Roman"/>
          <w:sz w:val="24"/>
          <w:szCs w:val="24"/>
          <w:lang w:eastAsia="ru-RU"/>
        </w:rPr>
        <w:t>Позиции доллара в качестве ключевой мировой валюты основаны на его богатом и прогрессивном экономическом содержании, на влиятельной роли США в международных экономических организациях и на многих других факторах. В современных условиях доллар является средством выражения стоимости большого количества товаров и услуг, научных достижений и технологий, прогрессивных и доходных структур бизнеса, широкого спектра ценных бумаг, а также других ресурсов, которыми располагает экономика США. Сочетание высокого уровня организации рыночных институтов и инструментов в экономике США с высокой степенью государственного регулирования обеспечивает силу доллара и его положение ведущей мировой валюты. Благодаря положению наиболее обеспеченной и прочной мировой валюты доллар активно используется в широком спектре мировых торговых и финансовых операций. Следовательно, все ценности, которые можно купить в США и за их пределами за доллары, являются экономическим наполнением американской валюты и входят в его содержание. </w:t>
      </w:r>
      <w:r w:rsidR="00E25C6E">
        <w:rPr>
          <w:rFonts w:ascii="Times New Roman" w:hAnsi="Times New Roman" w:cs="Times New Roman"/>
          <w:sz w:val="24"/>
          <w:szCs w:val="24"/>
          <w:lang w:eastAsia="ru-RU"/>
        </w:rPr>
        <w:br w:type="page"/>
      </w:r>
    </w:p>
    <w:p w:rsidR="00F772F0" w:rsidRPr="00F923FA" w:rsidRDefault="00F772F0" w:rsidP="00F772F0">
      <w:pPr>
        <w:pStyle w:val="1"/>
        <w:jc w:val="center"/>
        <w:rPr>
          <w:rFonts w:ascii="Times New Roman" w:hAnsi="Times New Roman" w:cs="Times New Roman"/>
          <w:sz w:val="24"/>
          <w:szCs w:val="24"/>
          <w:lang w:eastAsia="ru-RU"/>
        </w:rPr>
      </w:pPr>
      <w:bookmarkStart w:id="3" w:name="_Toc471738758"/>
      <w:r w:rsidRPr="00F923FA">
        <w:rPr>
          <w:rFonts w:ascii="Times New Roman" w:hAnsi="Times New Roman" w:cs="Times New Roman"/>
          <w:sz w:val="24"/>
          <w:szCs w:val="24"/>
          <w:lang w:eastAsia="ru-RU"/>
        </w:rPr>
        <w:lastRenderedPageBreak/>
        <w:t>2. Экономика США</w:t>
      </w:r>
      <w:bookmarkEnd w:id="3"/>
    </w:p>
    <w:p w:rsidR="00F772F0" w:rsidRPr="00F923FA" w:rsidRDefault="00F772F0" w:rsidP="00F772F0">
      <w:pPr>
        <w:rPr>
          <w:sz w:val="24"/>
          <w:szCs w:val="24"/>
          <w:lang w:eastAsia="ru-RU"/>
        </w:rPr>
      </w:pPr>
    </w:p>
    <w:p w:rsidR="00DE02F4" w:rsidRPr="00F923FA" w:rsidRDefault="00F772F0" w:rsidP="00DE02F4">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Экономика США - крупнейшая </w:t>
      </w:r>
      <w:hyperlink r:id="rId8" w:tooltip="Экономика" w:history="1">
        <w:r w:rsidRPr="00F923FA">
          <w:rPr>
            <w:rFonts w:ascii="Times New Roman" w:hAnsi="Times New Roman" w:cs="Times New Roman"/>
            <w:sz w:val="24"/>
            <w:szCs w:val="24"/>
            <w:lang w:eastAsia="ru-RU"/>
          </w:rPr>
          <w:t>экономика</w:t>
        </w:r>
      </w:hyperlink>
      <w:r w:rsidRPr="00F923FA">
        <w:rPr>
          <w:rFonts w:ascii="Times New Roman" w:hAnsi="Times New Roman" w:cs="Times New Roman"/>
          <w:sz w:val="24"/>
          <w:szCs w:val="24"/>
          <w:lang w:eastAsia="ru-RU"/>
        </w:rPr>
        <w:t> </w:t>
      </w:r>
      <w:hyperlink r:id="rId9" w:tooltip="Мировая экономика" w:history="1">
        <w:r w:rsidRPr="00F923FA">
          <w:rPr>
            <w:rFonts w:ascii="Times New Roman" w:hAnsi="Times New Roman" w:cs="Times New Roman"/>
            <w:sz w:val="24"/>
            <w:szCs w:val="24"/>
            <w:lang w:eastAsia="ru-RU"/>
          </w:rPr>
          <w:t>мира</w:t>
        </w:r>
      </w:hyperlink>
      <w:r w:rsidRPr="00F923FA">
        <w:rPr>
          <w:rFonts w:ascii="Times New Roman" w:hAnsi="Times New Roman" w:cs="Times New Roman"/>
          <w:sz w:val="24"/>
          <w:szCs w:val="24"/>
          <w:lang w:eastAsia="ru-RU"/>
        </w:rPr>
        <w:t> по </w:t>
      </w:r>
      <w:hyperlink r:id="rId10" w:tooltip="Список стран по ВВП (номинал)" w:history="1">
        <w:r w:rsidRPr="00F923FA">
          <w:rPr>
            <w:rFonts w:ascii="Times New Roman" w:hAnsi="Times New Roman" w:cs="Times New Roman"/>
            <w:sz w:val="24"/>
            <w:szCs w:val="24"/>
            <w:lang w:eastAsia="ru-RU"/>
          </w:rPr>
          <w:t>номинальному ВВП</w:t>
        </w:r>
      </w:hyperlink>
      <w:r w:rsidRPr="00F923FA">
        <w:rPr>
          <w:rFonts w:ascii="Times New Roman" w:hAnsi="Times New Roman" w:cs="Times New Roman"/>
          <w:sz w:val="24"/>
          <w:szCs w:val="24"/>
          <w:lang w:eastAsia="ru-RU"/>
        </w:rPr>
        <w:t>, составляющая не менее четверти мирового номинала </w:t>
      </w:r>
      <w:hyperlink r:id="rId11" w:tooltip="ВВП" w:history="1">
        <w:r w:rsidRPr="00F923FA">
          <w:rPr>
            <w:rFonts w:ascii="Times New Roman" w:hAnsi="Times New Roman" w:cs="Times New Roman"/>
            <w:sz w:val="24"/>
            <w:szCs w:val="24"/>
            <w:lang w:eastAsia="ru-RU"/>
          </w:rPr>
          <w:t>ВВП</w:t>
        </w:r>
      </w:hyperlink>
      <w:r w:rsidRPr="00F923FA">
        <w:rPr>
          <w:rFonts w:ascii="Times New Roman" w:hAnsi="Times New Roman" w:cs="Times New Roman"/>
          <w:sz w:val="24"/>
          <w:szCs w:val="24"/>
          <w:lang w:eastAsia="ru-RU"/>
        </w:rPr>
        <w:t> в долларах США с конца </w:t>
      </w:r>
      <w:hyperlink r:id="rId12" w:tooltip="Вторая мировая война" w:history="1">
        <w:r w:rsidRPr="00F923FA">
          <w:rPr>
            <w:rFonts w:ascii="Times New Roman" w:hAnsi="Times New Roman" w:cs="Times New Roman"/>
            <w:sz w:val="24"/>
            <w:szCs w:val="24"/>
            <w:lang w:eastAsia="ru-RU"/>
          </w:rPr>
          <w:t>Второй мировой войны</w:t>
        </w:r>
      </w:hyperlink>
      <w:r w:rsidRPr="00F923FA">
        <w:rPr>
          <w:rFonts w:ascii="Times New Roman" w:hAnsi="Times New Roman" w:cs="Times New Roman"/>
          <w:sz w:val="24"/>
          <w:szCs w:val="24"/>
          <w:lang w:eastAsia="ru-RU"/>
        </w:rPr>
        <w:t>. По паритету покупательской способности, однако, США - вторая экономика мира после </w:t>
      </w:r>
      <w:hyperlink r:id="rId13" w:tooltip="Экономика КНР" w:history="1">
        <w:r w:rsidRPr="00F923FA">
          <w:rPr>
            <w:rFonts w:ascii="Times New Roman" w:hAnsi="Times New Roman" w:cs="Times New Roman"/>
            <w:sz w:val="24"/>
            <w:szCs w:val="24"/>
            <w:lang w:eastAsia="ru-RU"/>
          </w:rPr>
          <w:t>экономики КНР</w:t>
        </w:r>
      </w:hyperlink>
      <w:r w:rsidRPr="00F923FA">
        <w:rPr>
          <w:rFonts w:ascii="Times New Roman" w:hAnsi="Times New Roman" w:cs="Times New Roman"/>
          <w:sz w:val="24"/>
          <w:szCs w:val="24"/>
          <w:lang w:eastAsia="ru-RU"/>
        </w:rPr>
        <w:t> </w:t>
      </w:r>
      <w:hyperlink r:id="rId14" w:tooltip="Список стран по ВВП (ППС)" w:history="1">
        <w:r w:rsidRPr="00F923FA">
          <w:rPr>
            <w:rFonts w:ascii="Times New Roman" w:hAnsi="Times New Roman" w:cs="Times New Roman"/>
            <w:sz w:val="24"/>
            <w:szCs w:val="24"/>
            <w:lang w:eastAsia="ru-RU"/>
          </w:rPr>
          <w:t>по показателю ВВП (ППС)</w:t>
        </w:r>
      </w:hyperlink>
      <w:r w:rsidRPr="00F923FA">
        <w:rPr>
          <w:rFonts w:ascii="Times New Roman" w:hAnsi="Times New Roman" w:cs="Times New Roman"/>
          <w:sz w:val="24"/>
          <w:szCs w:val="24"/>
          <w:lang w:eastAsia="ru-RU"/>
        </w:rPr>
        <w:t> по состоянию на 2015 год с долей около 15 % ВВП от общемирового. Экономика США является одной из наиболее </w:t>
      </w:r>
      <w:hyperlink r:id="rId15" w:tooltip="Диверсификация" w:history="1">
        <w:r w:rsidRPr="00F923FA">
          <w:rPr>
            <w:rFonts w:ascii="Times New Roman" w:hAnsi="Times New Roman" w:cs="Times New Roman"/>
            <w:sz w:val="24"/>
            <w:szCs w:val="24"/>
            <w:lang w:eastAsia="ru-RU"/>
          </w:rPr>
          <w:t>диверсифицированных</w:t>
        </w:r>
      </w:hyperlink>
      <w:r w:rsidRPr="00F923FA">
        <w:rPr>
          <w:rFonts w:ascii="Times New Roman" w:hAnsi="Times New Roman" w:cs="Times New Roman"/>
          <w:sz w:val="24"/>
          <w:szCs w:val="24"/>
          <w:lang w:eastAsia="ru-RU"/>
        </w:rPr>
        <w:t> национальных экономик мира. Вместе с тем, эта экономика выделяется самим высоким </w:t>
      </w:r>
      <w:hyperlink r:id="rId16" w:tooltip="Список стран по внешнему долгу" w:history="1">
        <w:r w:rsidRPr="00F923FA">
          <w:rPr>
            <w:rFonts w:ascii="Times New Roman" w:hAnsi="Times New Roman" w:cs="Times New Roman"/>
            <w:sz w:val="24"/>
            <w:szCs w:val="24"/>
            <w:lang w:eastAsia="ru-RU"/>
          </w:rPr>
          <w:t>номиналом внешнего долга</w:t>
        </w:r>
      </w:hyperlink>
      <w:r w:rsidRPr="00F923FA">
        <w:rPr>
          <w:rFonts w:ascii="Times New Roman" w:hAnsi="Times New Roman" w:cs="Times New Roman"/>
          <w:sz w:val="24"/>
          <w:szCs w:val="24"/>
          <w:lang w:eastAsia="ru-RU"/>
        </w:rPr>
        <w:t> в мире. ВВП (ППС) страны за 2014 год составил $17,4 трлн.</w:t>
      </w:r>
    </w:p>
    <w:p w:rsidR="00DE02F4" w:rsidRPr="00F923FA" w:rsidRDefault="00DE02F4" w:rsidP="00DE02F4">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По данным </w:t>
      </w:r>
      <w:hyperlink r:id="rId17" w:tooltip="Бюро переписи населения США" w:history="1">
        <w:r w:rsidRPr="00F923FA">
          <w:rPr>
            <w:rFonts w:ascii="Times New Roman" w:hAnsi="Times New Roman" w:cs="Times New Roman"/>
            <w:sz w:val="24"/>
            <w:szCs w:val="24"/>
            <w:lang w:eastAsia="ru-RU"/>
          </w:rPr>
          <w:t>Бюро по статистике США (US CensusBureau)</w:t>
        </w:r>
      </w:hyperlink>
      <w:r w:rsidRPr="00F923FA">
        <w:rPr>
          <w:rFonts w:ascii="Times New Roman" w:hAnsi="Times New Roman" w:cs="Times New Roman"/>
          <w:sz w:val="24"/>
          <w:szCs w:val="24"/>
          <w:lang w:eastAsia="ru-RU"/>
        </w:rPr>
        <w:t xml:space="preserve">, за 2010 финансовый год Соединённые Штаты импортировали товаров на сумму в $1 913 млрд. И экспортировали товаров на $1 278 млрд. Итого дефицит торгового баланса составил — $634 млрд. Что составляет 4,3 % от ВВП США или 19,57 % от общего объёма промышленного производства США. </w:t>
      </w:r>
    </w:p>
    <w:p w:rsidR="00DE02F4" w:rsidRPr="00F923FA" w:rsidRDefault="00DE02F4" w:rsidP="00DE02F4">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США - крупный импортёр </w:t>
      </w:r>
      <w:hyperlink r:id="rId18" w:tooltip="Сжиженный природный газ" w:history="1">
        <w:r w:rsidRPr="00F923FA">
          <w:rPr>
            <w:rFonts w:ascii="Times New Roman" w:hAnsi="Times New Roman" w:cs="Times New Roman"/>
            <w:sz w:val="24"/>
            <w:szCs w:val="24"/>
            <w:lang w:eastAsia="ru-RU"/>
          </w:rPr>
          <w:t>сжиженного природного газа</w:t>
        </w:r>
      </w:hyperlink>
      <w:r w:rsidRPr="00F923FA">
        <w:rPr>
          <w:rFonts w:ascii="Times New Roman" w:hAnsi="Times New Roman" w:cs="Times New Roman"/>
          <w:sz w:val="24"/>
          <w:szCs w:val="24"/>
          <w:lang w:eastAsia="ru-RU"/>
        </w:rPr>
        <w:t> (СПГ). Основные поставщики - </w:t>
      </w:r>
      <w:hyperlink r:id="rId19" w:tooltip="Тринидад и Тобаго" w:history="1">
        <w:r w:rsidRPr="00F923FA">
          <w:rPr>
            <w:rFonts w:ascii="Times New Roman" w:hAnsi="Times New Roman" w:cs="Times New Roman"/>
            <w:sz w:val="24"/>
            <w:szCs w:val="24"/>
            <w:lang w:eastAsia="ru-RU"/>
          </w:rPr>
          <w:t>Тринидад и Тобаго</w:t>
        </w:r>
      </w:hyperlink>
      <w:r w:rsidRPr="00F923FA">
        <w:rPr>
          <w:rFonts w:ascii="Times New Roman" w:hAnsi="Times New Roman" w:cs="Times New Roman"/>
          <w:sz w:val="24"/>
          <w:szCs w:val="24"/>
          <w:lang w:eastAsia="ru-RU"/>
        </w:rPr>
        <w:t>, </w:t>
      </w:r>
      <w:hyperlink r:id="rId20" w:tooltip="Алжир" w:history="1">
        <w:r w:rsidRPr="00F923FA">
          <w:rPr>
            <w:rFonts w:ascii="Times New Roman" w:hAnsi="Times New Roman" w:cs="Times New Roman"/>
            <w:sz w:val="24"/>
            <w:szCs w:val="24"/>
            <w:lang w:eastAsia="ru-RU"/>
          </w:rPr>
          <w:t>Алжир</w:t>
        </w:r>
      </w:hyperlink>
      <w:r w:rsidRPr="00F923FA">
        <w:rPr>
          <w:rFonts w:ascii="Times New Roman" w:hAnsi="Times New Roman" w:cs="Times New Roman"/>
          <w:sz w:val="24"/>
          <w:szCs w:val="24"/>
          <w:lang w:eastAsia="ru-RU"/>
        </w:rPr>
        <w:t>. В 2009 году было импортировано 12,8 млрд кубометров. Часть этого газа страна реэкспортирует. По данным </w:t>
      </w:r>
      <w:hyperlink r:id="rId21" w:tooltip="Министерство энергетики США" w:history="1">
        <w:r w:rsidRPr="00F923FA">
          <w:rPr>
            <w:rFonts w:ascii="Times New Roman" w:hAnsi="Times New Roman" w:cs="Times New Roman"/>
            <w:sz w:val="24"/>
            <w:szCs w:val="24"/>
            <w:lang w:eastAsia="ru-RU"/>
          </w:rPr>
          <w:t>Минэнерго США</w:t>
        </w:r>
      </w:hyperlink>
      <w:r w:rsidRPr="00F923FA">
        <w:rPr>
          <w:rFonts w:ascii="Times New Roman" w:hAnsi="Times New Roman" w:cs="Times New Roman"/>
          <w:sz w:val="24"/>
          <w:szCs w:val="24"/>
          <w:lang w:eastAsia="ru-RU"/>
        </w:rPr>
        <w:t> зависимость от импорта газа в целом снизится с 16 до 6 %, но сохранится до 2030-2035 гг</w:t>
      </w:r>
      <w:r w:rsidR="00396937">
        <w:rPr>
          <w:rStyle w:val="af1"/>
          <w:rFonts w:ascii="Times New Roman" w:hAnsi="Times New Roman" w:cs="Times New Roman"/>
          <w:sz w:val="24"/>
          <w:szCs w:val="24"/>
          <w:lang w:eastAsia="ru-RU"/>
        </w:rPr>
        <w:footnoteReference w:id="3"/>
      </w:r>
      <w:r w:rsidRPr="00F923FA">
        <w:rPr>
          <w:rFonts w:ascii="Times New Roman" w:hAnsi="Times New Roman" w:cs="Times New Roman"/>
          <w:sz w:val="24"/>
          <w:szCs w:val="24"/>
          <w:lang w:eastAsia="ru-RU"/>
        </w:rPr>
        <w:t>.</w:t>
      </w:r>
    </w:p>
    <w:p w:rsidR="00DE02F4" w:rsidRPr="00F923FA" w:rsidRDefault="00DE02F4" w:rsidP="00DE02F4">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Заметную роль во внешней торговле США сыграло создание зоны свободной торговли с Канадой и Мексикой (</w:t>
      </w:r>
      <w:hyperlink r:id="rId22" w:tooltip="НАФТА" w:history="1">
        <w:r w:rsidRPr="00F923FA">
          <w:rPr>
            <w:rFonts w:ascii="Times New Roman" w:hAnsi="Times New Roman" w:cs="Times New Roman"/>
            <w:sz w:val="24"/>
            <w:szCs w:val="24"/>
            <w:lang w:eastAsia="ru-RU"/>
          </w:rPr>
          <w:t>НАФТА</w:t>
        </w:r>
      </w:hyperlink>
      <w:r w:rsidRPr="00F923FA">
        <w:rPr>
          <w:rFonts w:ascii="Times New Roman" w:hAnsi="Times New Roman" w:cs="Times New Roman"/>
          <w:sz w:val="24"/>
          <w:szCs w:val="24"/>
          <w:lang w:eastAsia="ru-RU"/>
        </w:rPr>
        <w:t>) в 1994-2008 годах. Объем товарного экспорта США в страны НАФТА в 1993-2013 гг. увеличился более, чем в 5 раз: со 141,8 млрд</w:t>
      </w:r>
      <w:r w:rsidR="001169BA" w:rsidRPr="00F923FA">
        <w:rPr>
          <w:rFonts w:ascii="Times New Roman" w:hAnsi="Times New Roman" w:cs="Times New Roman"/>
          <w:sz w:val="24"/>
          <w:szCs w:val="24"/>
          <w:lang w:eastAsia="ru-RU"/>
        </w:rPr>
        <w:t>.</w:t>
      </w:r>
      <w:r w:rsidRPr="00F923FA">
        <w:rPr>
          <w:rFonts w:ascii="Times New Roman" w:hAnsi="Times New Roman" w:cs="Times New Roman"/>
          <w:sz w:val="24"/>
          <w:szCs w:val="24"/>
          <w:lang w:eastAsia="ru-RU"/>
        </w:rPr>
        <w:t xml:space="preserve"> долларов до 529,0 млрд</w:t>
      </w:r>
      <w:r w:rsidR="001169BA" w:rsidRPr="00F923FA">
        <w:rPr>
          <w:rFonts w:ascii="Times New Roman" w:hAnsi="Times New Roman" w:cs="Times New Roman"/>
          <w:sz w:val="24"/>
          <w:szCs w:val="24"/>
          <w:lang w:eastAsia="ru-RU"/>
        </w:rPr>
        <w:t>.</w:t>
      </w:r>
      <w:r w:rsidRPr="00F923FA">
        <w:rPr>
          <w:rFonts w:ascii="Times New Roman" w:hAnsi="Times New Roman" w:cs="Times New Roman"/>
          <w:sz w:val="24"/>
          <w:szCs w:val="24"/>
          <w:lang w:eastAsia="ru-RU"/>
        </w:rPr>
        <w:t xml:space="preserve"> долларов. А стоимость товарного импорта США из стран НАФТА за этот же период увеличилась более, чем в 4 раза: со 150,8 млрд</w:t>
      </w:r>
      <w:r w:rsidR="001169BA" w:rsidRPr="00F923FA">
        <w:rPr>
          <w:rFonts w:ascii="Times New Roman" w:hAnsi="Times New Roman" w:cs="Times New Roman"/>
          <w:sz w:val="24"/>
          <w:szCs w:val="24"/>
          <w:lang w:eastAsia="ru-RU"/>
        </w:rPr>
        <w:t>.</w:t>
      </w:r>
      <w:r w:rsidRPr="00F923FA">
        <w:rPr>
          <w:rFonts w:ascii="Times New Roman" w:hAnsi="Times New Roman" w:cs="Times New Roman"/>
          <w:sz w:val="24"/>
          <w:szCs w:val="24"/>
          <w:lang w:eastAsia="ru-RU"/>
        </w:rPr>
        <w:t xml:space="preserve"> долларов до 625,0 млрд</w:t>
      </w:r>
      <w:r w:rsidR="001169BA" w:rsidRPr="00F923FA">
        <w:rPr>
          <w:rFonts w:ascii="Times New Roman" w:hAnsi="Times New Roman" w:cs="Times New Roman"/>
          <w:sz w:val="24"/>
          <w:szCs w:val="24"/>
          <w:lang w:eastAsia="ru-RU"/>
        </w:rPr>
        <w:t>.</w:t>
      </w:r>
      <w:r w:rsidRPr="00F923FA">
        <w:rPr>
          <w:rFonts w:ascii="Times New Roman" w:hAnsi="Times New Roman" w:cs="Times New Roman"/>
          <w:sz w:val="24"/>
          <w:szCs w:val="24"/>
          <w:lang w:eastAsia="ru-RU"/>
        </w:rPr>
        <w:t xml:space="preserve"> долларов.</w:t>
      </w:r>
    </w:p>
    <w:p w:rsidR="00525250" w:rsidRPr="00F923FA" w:rsidRDefault="00525250" w:rsidP="00525250">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 xml:space="preserve">Экономика США обладает очень высоким уровнем прозрачности. Государственными органами США с частотой раз в каждую неделю, две, месяц, квартал и год публикуются десятки разных статистических отчётов и экономических показателей. Согласно законодательству некоторые из них подлежат пересмотру в последующие периоды в зависимости от получения новых данных. </w:t>
      </w:r>
    </w:p>
    <w:p w:rsidR="00525250" w:rsidRPr="00F923FA" w:rsidRDefault="00525250" w:rsidP="00525250">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lastRenderedPageBreak/>
        <w:t>К отчётам, подлежащим пересмотру, например, относятся ежемесячные отчёты о ВВП и о Личных Доходах и Расходах Населения, публикуемые </w:t>
      </w:r>
      <w:hyperlink r:id="rId23" w:tooltip="Бюро экономического анализа (США)" w:history="1">
        <w:r w:rsidRPr="00F923FA">
          <w:rPr>
            <w:rFonts w:ascii="Times New Roman" w:hAnsi="Times New Roman" w:cs="Times New Roman"/>
            <w:sz w:val="24"/>
            <w:szCs w:val="24"/>
            <w:lang w:eastAsia="ru-RU"/>
          </w:rPr>
          <w:t>Бюро экономического анализа</w:t>
        </w:r>
      </w:hyperlink>
      <w:r w:rsidRPr="00F923FA">
        <w:rPr>
          <w:rFonts w:ascii="Times New Roman" w:hAnsi="Times New Roman" w:cs="Times New Roman"/>
          <w:sz w:val="24"/>
          <w:szCs w:val="24"/>
          <w:lang w:eastAsia="ru-RU"/>
        </w:rPr>
        <w:t xml:space="preserve">. Пересмотр показателей в сторону повышения или понижения </w:t>
      </w:r>
      <w:r w:rsidR="001169BA" w:rsidRPr="00F923FA">
        <w:rPr>
          <w:rFonts w:ascii="Times New Roman" w:hAnsi="Times New Roman" w:cs="Times New Roman"/>
          <w:sz w:val="24"/>
          <w:szCs w:val="24"/>
          <w:lang w:eastAsia="ru-RU"/>
        </w:rPr>
        <w:t>-</w:t>
      </w:r>
      <w:r w:rsidRPr="00F923FA">
        <w:rPr>
          <w:rFonts w:ascii="Times New Roman" w:hAnsi="Times New Roman" w:cs="Times New Roman"/>
          <w:sz w:val="24"/>
          <w:szCs w:val="24"/>
          <w:lang w:eastAsia="ru-RU"/>
        </w:rPr>
        <w:t xml:space="preserve"> не редкость.</w:t>
      </w:r>
    </w:p>
    <w:p w:rsidR="00525250" w:rsidRPr="00F923FA" w:rsidRDefault="00525250" w:rsidP="00525250">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 xml:space="preserve">Также, помимо десятков государственных показателей, в США публикуются десятки показателей частных (коммерческих и общественных) организаций. Так, например, за долгое время своего существования заслужили доверия такие показатели, как </w:t>
      </w:r>
      <w:r w:rsidR="001169BA" w:rsidRPr="00F923FA">
        <w:rPr>
          <w:rFonts w:ascii="Times New Roman" w:hAnsi="Times New Roman" w:cs="Times New Roman"/>
          <w:sz w:val="24"/>
          <w:szCs w:val="24"/>
          <w:lang w:eastAsia="ru-RU"/>
        </w:rPr>
        <w:t>-</w:t>
      </w:r>
      <w:r w:rsidRPr="00F923FA">
        <w:rPr>
          <w:rFonts w:ascii="Times New Roman" w:hAnsi="Times New Roman" w:cs="Times New Roman"/>
          <w:sz w:val="24"/>
          <w:szCs w:val="24"/>
          <w:lang w:eastAsia="ru-RU"/>
        </w:rPr>
        <w:t xml:space="preserve"> Отчёт о </w:t>
      </w:r>
      <w:hyperlink r:id="rId24" w:tooltip="Безработица" w:history="1">
        <w:r w:rsidRPr="00F923FA">
          <w:rPr>
            <w:rFonts w:ascii="Times New Roman" w:hAnsi="Times New Roman" w:cs="Times New Roman"/>
            <w:sz w:val="24"/>
            <w:szCs w:val="24"/>
            <w:lang w:eastAsia="ru-RU"/>
          </w:rPr>
          <w:t>безработице</w:t>
        </w:r>
      </w:hyperlink>
      <w:r w:rsidRPr="00F923FA">
        <w:rPr>
          <w:rFonts w:ascii="Times New Roman" w:hAnsi="Times New Roman" w:cs="Times New Roman"/>
          <w:sz w:val="24"/>
          <w:szCs w:val="24"/>
          <w:lang w:eastAsia="ru-RU"/>
        </w:rPr>
        <w:t> от компании ADP, Индекс о настроении потребителя </w:t>
      </w:r>
      <w:hyperlink r:id="rId25" w:tooltip="Мичиганский университет" w:history="1">
        <w:r w:rsidRPr="00F923FA">
          <w:rPr>
            <w:rFonts w:ascii="Times New Roman" w:hAnsi="Times New Roman" w:cs="Times New Roman"/>
            <w:sz w:val="24"/>
            <w:szCs w:val="24"/>
            <w:lang w:eastAsia="ru-RU"/>
          </w:rPr>
          <w:t>Университета Мичигана</w:t>
        </w:r>
      </w:hyperlink>
      <w:r w:rsidRPr="00F923FA">
        <w:rPr>
          <w:rFonts w:ascii="Times New Roman" w:hAnsi="Times New Roman" w:cs="Times New Roman"/>
          <w:sz w:val="24"/>
          <w:szCs w:val="24"/>
          <w:lang w:eastAsia="ru-RU"/>
        </w:rPr>
        <w:t>, </w:t>
      </w:r>
      <w:hyperlink r:id="rId26" w:tooltip="Индекс Кейса-Шиллера" w:history="1">
        <w:r w:rsidRPr="00F923FA">
          <w:rPr>
            <w:rFonts w:ascii="Times New Roman" w:hAnsi="Times New Roman" w:cs="Times New Roman"/>
            <w:sz w:val="24"/>
            <w:szCs w:val="24"/>
            <w:lang w:eastAsia="ru-RU"/>
          </w:rPr>
          <w:t>Индекс Кейса-Шиллера</w:t>
        </w:r>
      </w:hyperlink>
      <w:r w:rsidRPr="00F923FA">
        <w:rPr>
          <w:rFonts w:ascii="Times New Roman" w:hAnsi="Times New Roman" w:cs="Times New Roman"/>
          <w:sz w:val="24"/>
          <w:szCs w:val="24"/>
          <w:lang w:eastAsia="ru-RU"/>
        </w:rPr>
        <w:t> от агентства </w:t>
      </w:r>
      <w:hyperlink r:id="rId27" w:tooltip="Standard &amp; Poor's" w:history="1">
        <w:r w:rsidRPr="00F923FA">
          <w:rPr>
            <w:rFonts w:ascii="Times New Roman" w:hAnsi="Times New Roman" w:cs="Times New Roman"/>
            <w:sz w:val="24"/>
            <w:szCs w:val="24"/>
            <w:lang w:eastAsia="ru-RU"/>
          </w:rPr>
          <w:t>Standard&amp;Poor’s</w:t>
        </w:r>
      </w:hyperlink>
      <w:r w:rsidRPr="00F923FA">
        <w:rPr>
          <w:rFonts w:ascii="Times New Roman" w:hAnsi="Times New Roman" w:cs="Times New Roman"/>
          <w:sz w:val="24"/>
          <w:szCs w:val="24"/>
          <w:lang w:eastAsia="ru-RU"/>
        </w:rPr>
        <w:t> и т. п.</w:t>
      </w:r>
    </w:p>
    <w:p w:rsidR="001169BA" w:rsidRPr="00F923FA" w:rsidRDefault="001169BA" w:rsidP="001169BA">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Примерно 70 % ВВП США составляет </w:t>
      </w:r>
      <w:hyperlink r:id="rId28" w:tooltip="Потребление" w:history="1">
        <w:r w:rsidRPr="00F923FA">
          <w:rPr>
            <w:rFonts w:ascii="Times New Roman" w:hAnsi="Times New Roman" w:cs="Times New Roman"/>
            <w:sz w:val="24"/>
            <w:szCs w:val="24"/>
            <w:lang w:eastAsia="ru-RU"/>
          </w:rPr>
          <w:t>потребление</w:t>
        </w:r>
      </w:hyperlink>
      <w:r w:rsidRPr="00F923FA">
        <w:rPr>
          <w:rFonts w:ascii="Times New Roman" w:hAnsi="Times New Roman" w:cs="Times New Roman"/>
          <w:sz w:val="24"/>
          <w:szCs w:val="24"/>
          <w:lang w:eastAsia="ru-RU"/>
        </w:rPr>
        <w:t>. Часть данных расходов финансируется заёмными средствами. Последние годы отмечается рост долговой нагрузки потребителей.</w:t>
      </w:r>
    </w:p>
    <w:p w:rsidR="001169BA" w:rsidRPr="00F923FA" w:rsidRDefault="001169BA" w:rsidP="001169BA">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Для определения уровня финансовой нагрузки потребителя, </w:t>
      </w:r>
      <w:hyperlink r:id="rId29" w:tooltip="Федеральная резервная система" w:history="1">
        <w:r w:rsidRPr="00F923FA">
          <w:rPr>
            <w:rFonts w:ascii="Times New Roman" w:hAnsi="Times New Roman" w:cs="Times New Roman"/>
            <w:sz w:val="24"/>
            <w:szCs w:val="24"/>
            <w:lang w:eastAsia="ru-RU"/>
          </w:rPr>
          <w:t>ФРС</w:t>
        </w:r>
      </w:hyperlink>
      <w:r w:rsidRPr="00F923FA">
        <w:rPr>
          <w:rFonts w:ascii="Times New Roman" w:hAnsi="Times New Roman" w:cs="Times New Roman"/>
          <w:sz w:val="24"/>
          <w:szCs w:val="24"/>
          <w:lang w:eastAsia="ru-RU"/>
        </w:rPr>
        <w:t> ежеквартально публикуется соответствующий показатель -</w:t>
      </w:r>
      <w:hyperlink r:id="rId30" w:tooltip="Коэффициент обслуживания долга" w:history="1">
        <w:r w:rsidRPr="00F923FA">
          <w:rPr>
            <w:rFonts w:ascii="Times New Roman" w:hAnsi="Times New Roman" w:cs="Times New Roman"/>
            <w:sz w:val="24"/>
            <w:szCs w:val="24"/>
            <w:lang w:eastAsia="ru-RU"/>
          </w:rPr>
          <w:t>Коэффициент обслуживания долга</w:t>
        </w:r>
      </w:hyperlink>
      <w:r w:rsidRPr="00F923FA">
        <w:rPr>
          <w:rFonts w:ascii="Times New Roman" w:hAnsi="Times New Roman" w:cs="Times New Roman"/>
          <w:sz w:val="24"/>
          <w:szCs w:val="24"/>
          <w:lang w:eastAsia="ru-RU"/>
        </w:rPr>
        <w:t xml:space="preserve">. Так же известный, как Коэффициент Долговой Нагрузки. Данный коэффициент представляет собой соотношение обязательств по ипотечным и иным потребительским займам к годовому располагаемому доходу домохозяйства. </w:t>
      </w:r>
    </w:p>
    <w:p w:rsidR="001169BA" w:rsidRPr="00F923FA" w:rsidRDefault="00615F16" w:rsidP="001169BA">
      <w:pPr>
        <w:pStyle w:val="a3"/>
        <w:spacing w:line="360" w:lineRule="auto"/>
        <w:ind w:firstLine="567"/>
        <w:jc w:val="both"/>
        <w:rPr>
          <w:rFonts w:ascii="Times New Roman" w:hAnsi="Times New Roman" w:cs="Times New Roman"/>
          <w:sz w:val="24"/>
          <w:szCs w:val="24"/>
          <w:lang w:eastAsia="ru-RU"/>
        </w:rPr>
      </w:pPr>
      <w:hyperlink r:id="rId31" w:tooltip="Кризис 2008 года" w:history="1">
        <w:r w:rsidR="001169BA" w:rsidRPr="00F923FA">
          <w:rPr>
            <w:rFonts w:ascii="Times New Roman" w:hAnsi="Times New Roman" w:cs="Times New Roman"/>
            <w:sz w:val="24"/>
            <w:szCs w:val="24"/>
            <w:lang w:eastAsia="ru-RU"/>
          </w:rPr>
          <w:t>Кризис 2008 года</w:t>
        </w:r>
      </w:hyperlink>
      <w:r w:rsidR="001169BA" w:rsidRPr="00F923FA">
        <w:rPr>
          <w:rFonts w:ascii="Times New Roman" w:hAnsi="Times New Roman" w:cs="Times New Roman"/>
          <w:sz w:val="24"/>
          <w:szCs w:val="24"/>
          <w:lang w:eastAsia="ru-RU"/>
        </w:rPr>
        <w:t> отбросил объёмы потребления к уровню 1990-х годов. Проблемой домохозяйств являются растущие долги, особенно выплаты по ипотеке; для почти 10 % выплаты составляют более 1/3 от ежемесячного дохода.</w:t>
      </w:r>
    </w:p>
    <w:p w:rsidR="001169BA" w:rsidRPr="00F923FA" w:rsidRDefault="001169BA" w:rsidP="001169BA">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 xml:space="preserve">Согласно докладу “Финансовое положение американцев: Восприятие и реальность” (2015, Americans’ FinancialSecurity:PerceptionandReality) независимой некоммерческой организации ThePewCharitableTrusts, из 7 тыс. опрошенных более половины заявили, что не готовы к чрезвычайным финансовым обстоятельствам, весь их доход или даже более уходит на текущие расходы: "Многим кажется, что все их деньги уходят на то, чтобы сводить концы с концами", </w:t>
      </w:r>
      <w:r w:rsidR="00E07967" w:rsidRPr="00F923FA">
        <w:rPr>
          <w:rFonts w:ascii="Times New Roman" w:hAnsi="Times New Roman" w:cs="Times New Roman"/>
          <w:sz w:val="24"/>
          <w:szCs w:val="24"/>
          <w:lang w:eastAsia="ru-RU"/>
        </w:rPr>
        <w:t>-</w:t>
      </w:r>
      <w:r w:rsidRPr="00F923FA">
        <w:rPr>
          <w:rFonts w:ascii="Times New Roman" w:hAnsi="Times New Roman" w:cs="Times New Roman"/>
          <w:sz w:val="24"/>
          <w:szCs w:val="24"/>
          <w:lang w:eastAsia="ru-RU"/>
        </w:rPr>
        <w:t xml:space="preserve"> комментирует исследовательница организации Диана Эллиотт.</w:t>
      </w:r>
    </w:p>
    <w:p w:rsidR="001169BA" w:rsidRPr="00F923FA" w:rsidRDefault="001169BA" w:rsidP="001169BA">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По предварительным оценкам Бюро экономического анализа министерства торговли США, в третьем квартале 2015 года реальный рост ВВП США составил 1,5 %, хотя эксперты прогнозировали 1,6%. Темпы роста потребительских расходов показали замедление с 3,6 % до 3,2% кварталом ранее.</w:t>
      </w:r>
    </w:p>
    <w:p w:rsidR="000F393F" w:rsidRPr="00F923FA" w:rsidRDefault="000D6D83" w:rsidP="001169BA">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Доля США в мировом ВВП в 1800-м составляла 2 %, но уже в 1900-м г. достигла 10 %.</w:t>
      </w:r>
    </w:p>
    <w:p w:rsidR="000F393F" w:rsidRPr="00F923FA" w:rsidRDefault="000D6D83" w:rsidP="001169BA">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К концу </w:t>
      </w:r>
      <w:hyperlink r:id="rId32" w:tooltip="Вторая мировая война" w:history="1">
        <w:r w:rsidRPr="00F923FA">
          <w:rPr>
            <w:rFonts w:ascii="Times New Roman" w:hAnsi="Times New Roman" w:cs="Times New Roman"/>
            <w:sz w:val="24"/>
            <w:szCs w:val="24"/>
            <w:lang w:eastAsia="ru-RU"/>
          </w:rPr>
          <w:t>Второй мировой войны</w:t>
        </w:r>
      </w:hyperlink>
      <w:r w:rsidRPr="00F923FA">
        <w:rPr>
          <w:rFonts w:ascii="Times New Roman" w:hAnsi="Times New Roman" w:cs="Times New Roman"/>
          <w:sz w:val="24"/>
          <w:szCs w:val="24"/>
          <w:lang w:eastAsia="ru-RU"/>
        </w:rPr>
        <w:t>, вследствие больших разрушений в </w:t>
      </w:r>
      <w:hyperlink r:id="rId33" w:tooltip="Западная Европа" w:history="1">
        <w:r w:rsidRPr="00F923FA">
          <w:rPr>
            <w:rFonts w:ascii="Times New Roman" w:hAnsi="Times New Roman" w:cs="Times New Roman"/>
            <w:sz w:val="24"/>
            <w:szCs w:val="24"/>
            <w:lang w:eastAsia="ru-RU"/>
          </w:rPr>
          <w:t>Западной Европе</w:t>
        </w:r>
      </w:hyperlink>
      <w:r w:rsidRPr="00F923FA">
        <w:rPr>
          <w:rFonts w:ascii="Times New Roman" w:hAnsi="Times New Roman" w:cs="Times New Roman"/>
          <w:sz w:val="24"/>
          <w:szCs w:val="24"/>
          <w:lang w:eastAsia="ru-RU"/>
        </w:rPr>
        <w:t>, на США приходилось более 50 % мирового ВВП и 2/3 запасов мирового золота.</w:t>
      </w:r>
    </w:p>
    <w:p w:rsidR="000F393F" w:rsidRPr="00F923FA" w:rsidRDefault="000D6D83" w:rsidP="001169BA">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lastRenderedPageBreak/>
        <w:t>Однако к концу 60-х годов, доля Соединённых Штатов в мировой экономике сократилась до примерно 26,7 % и с тех пор относительно стабильно остаётся на данном уровне.</w:t>
      </w:r>
    </w:p>
    <w:p w:rsidR="000D6D83" w:rsidRDefault="000D6D83" w:rsidP="001169BA">
      <w:pPr>
        <w:pStyle w:val="a3"/>
        <w:spacing w:line="360"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В номинальном выражении, последние максимальные показатели были зафиксированы в 1985 году с 32,74 % и 2001 году с 32,24 % долей в мировом ВВП.</w:t>
      </w:r>
    </w:p>
    <w:p w:rsidR="00C560CD" w:rsidRPr="00C560CD" w:rsidRDefault="00C560CD" w:rsidP="00C560CD">
      <w:pPr>
        <w:pStyle w:val="a3"/>
        <w:spacing w:line="360" w:lineRule="auto"/>
        <w:ind w:firstLine="567"/>
        <w:jc w:val="both"/>
        <w:rPr>
          <w:rFonts w:ascii="Times New Roman" w:hAnsi="Times New Roman" w:cs="Times New Roman"/>
          <w:sz w:val="24"/>
          <w:szCs w:val="24"/>
          <w:lang w:eastAsia="ru-RU"/>
        </w:rPr>
      </w:pPr>
      <w:r w:rsidRPr="00C560CD">
        <w:rPr>
          <w:rFonts w:ascii="Times New Roman" w:hAnsi="Times New Roman" w:cs="Times New Roman"/>
          <w:sz w:val="24"/>
          <w:szCs w:val="24"/>
          <w:lang w:eastAsia="ru-RU"/>
        </w:rPr>
        <w:t>Сегодня Соединенные Штаты Америки по праву считаются самым развитым государством на планете с самой крупной и мощной экономикой. Большое число инноваций и свежих идей, как в производственной сфере, так и в сфере высоких технологий и услуг, выходит именно из США. Львиная доля  участия американской экономики в глобальных финансовых, деловых и торговых процессах свидетельствует об очень высокой роли США в мировых денежных отношениях.</w:t>
      </w:r>
    </w:p>
    <w:p w:rsidR="00C560CD" w:rsidRPr="00C560CD" w:rsidRDefault="00C560CD" w:rsidP="00C560CD">
      <w:pPr>
        <w:pStyle w:val="a3"/>
        <w:spacing w:line="360" w:lineRule="auto"/>
        <w:ind w:firstLine="567"/>
        <w:jc w:val="both"/>
        <w:rPr>
          <w:rFonts w:ascii="Times New Roman" w:hAnsi="Times New Roman" w:cs="Times New Roman"/>
          <w:sz w:val="24"/>
          <w:szCs w:val="24"/>
          <w:lang w:eastAsia="ru-RU"/>
        </w:rPr>
      </w:pPr>
      <w:r w:rsidRPr="00C560CD">
        <w:rPr>
          <w:rFonts w:ascii="Times New Roman" w:hAnsi="Times New Roman" w:cs="Times New Roman"/>
          <w:sz w:val="24"/>
          <w:szCs w:val="24"/>
          <w:lang w:eastAsia="ru-RU"/>
        </w:rPr>
        <w:t>По состоянию на 2014 год ВВП Соединенных Штатов Америки составляет $16 720 миллиардов и является самым большим на планете, опережая совокупный показатель стран ЕС практически на один триллион долларов. По ежегодному показателю роста ВВП, по итогам 2013 года, США занимают 157 место в мире с 1.6% по отношению с предыдущим годом, что весьма неплохо, учитывая масштабы экономики и производства в государстве в целом. Несмотря на высокий показатель валового ВВП, в перерасчете на одного американца, США занимает всего лишь 14 место в мире, что связано с большой численностью населения страны, но в целом это абсолютно не критично.</w:t>
      </w:r>
    </w:p>
    <w:p w:rsidR="00C560CD" w:rsidRPr="00C560CD" w:rsidRDefault="00C560CD" w:rsidP="00C560CD">
      <w:pPr>
        <w:pStyle w:val="5"/>
        <w:shd w:val="clear" w:color="auto" w:fill="FFFFFF"/>
        <w:spacing w:before="225" w:after="225"/>
        <w:rPr>
          <w:rFonts w:ascii="Times New Roman" w:eastAsiaTheme="minorHAnsi" w:hAnsi="Times New Roman" w:cs="Times New Roman"/>
          <w:color w:val="auto"/>
          <w:sz w:val="24"/>
          <w:szCs w:val="24"/>
          <w:lang w:eastAsia="ru-RU"/>
        </w:rPr>
      </w:pPr>
      <w:r w:rsidRPr="00C560CD">
        <w:rPr>
          <w:rFonts w:ascii="Times New Roman" w:eastAsiaTheme="minorHAnsi" w:hAnsi="Times New Roman" w:cs="Times New Roman"/>
          <w:color w:val="auto"/>
          <w:sz w:val="24"/>
          <w:szCs w:val="24"/>
          <w:lang w:eastAsia="ru-RU"/>
        </w:rPr>
        <w:t>Таблица 1 - Динамика ВВП (валового и на душу населения) США с 2004 по 2014 года</w:t>
      </w:r>
    </w:p>
    <w:tbl>
      <w:tblPr>
        <w:tblW w:w="9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133"/>
        <w:gridCol w:w="823"/>
        <w:gridCol w:w="824"/>
        <w:gridCol w:w="824"/>
        <w:gridCol w:w="824"/>
        <w:gridCol w:w="824"/>
        <w:gridCol w:w="823"/>
        <w:gridCol w:w="824"/>
        <w:gridCol w:w="824"/>
        <w:gridCol w:w="824"/>
        <w:gridCol w:w="824"/>
      </w:tblGrid>
      <w:tr w:rsidR="00C560CD" w:rsidRPr="006B03B7" w:rsidTr="00CF2CEF">
        <w:trPr>
          <w:tblHeader/>
        </w:trPr>
        <w:tc>
          <w:tcPr>
            <w:tcW w:w="0" w:type="auto"/>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Год</w:t>
            </w:r>
          </w:p>
        </w:tc>
        <w:tc>
          <w:tcPr>
            <w:tcW w:w="823"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2004</w:t>
            </w:r>
          </w:p>
        </w:tc>
        <w:tc>
          <w:tcPr>
            <w:tcW w:w="824"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2005</w:t>
            </w:r>
          </w:p>
        </w:tc>
        <w:tc>
          <w:tcPr>
            <w:tcW w:w="824"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2006</w:t>
            </w:r>
          </w:p>
        </w:tc>
        <w:tc>
          <w:tcPr>
            <w:tcW w:w="824"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2007</w:t>
            </w:r>
          </w:p>
        </w:tc>
        <w:tc>
          <w:tcPr>
            <w:tcW w:w="824"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2008</w:t>
            </w:r>
          </w:p>
        </w:tc>
        <w:tc>
          <w:tcPr>
            <w:tcW w:w="823"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2009</w:t>
            </w:r>
          </w:p>
        </w:tc>
        <w:tc>
          <w:tcPr>
            <w:tcW w:w="824"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2010</w:t>
            </w:r>
          </w:p>
        </w:tc>
        <w:tc>
          <w:tcPr>
            <w:tcW w:w="824"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2011</w:t>
            </w:r>
          </w:p>
        </w:tc>
        <w:tc>
          <w:tcPr>
            <w:tcW w:w="824"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2012</w:t>
            </w:r>
          </w:p>
        </w:tc>
        <w:tc>
          <w:tcPr>
            <w:tcW w:w="824"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2013</w:t>
            </w:r>
          </w:p>
        </w:tc>
      </w:tr>
      <w:tr w:rsidR="00CF2CEF" w:rsidRPr="00C560CD" w:rsidTr="00CF2CEF">
        <w:tc>
          <w:tcPr>
            <w:tcW w:w="0" w:type="auto"/>
            <w:shd w:val="clear" w:color="auto" w:fill="auto"/>
            <w:tcMar>
              <w:top w:w="75" w:type="dxa"/>
              <w:left w:w="15" w:type="dxa"/>
              <w:bottom w:w="75" w:type="dxa"/>
              <w:right w:w="15" w:type="dxa"/>
            </w:tcMar>
            <w:hideMark/>
          </w:tcPr>
          <w:p w:rsidR="00C560CD" w:rsidRPr="00C560CD" w:rsidRDefault="00C560CD">
            <w:pPr>
              <w:pStyle w:val="a6"/>
              <w:spacing w:after="150" w:afterAutospacing="0"/>
              <w:jc w:val="center"/>
              <w:rPr>
                <w:sz w:val="20"/>
                <w:szCs w:val="20"/>
              </w:rPr>
            </w:pPr>
            <w:r w:rsidRPr="00C560CD">
              <w:rPr>
                <w:sz w:val="20"/>
                <w:szCs w:val="20"/>
              </w:rPr>
              <w:t>Валовый ВВП ($ млрд.)</w:t>
            </w:r>
          </w:p>
        </w:tc>
        <w:tc>
          <w:tcPr>
            <w:tcW w:w="823"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12277</w:t>
            </w:r>
          </w:p>
        </w:tc>
        <w:tc>
          <w:tcPr>
            <w:tcW w:w="824"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13095.4</w:t>
            </w:r>
          </w:p>
        </w:tc>
        <w:tc>
          <w:tcPr>
            <w:tcW w:w="824"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13857.9</w:t>
            </w:r>
          </w:p>
        </w:tc>
        <w:tc>
          <w:tcPr>
            <w:tcW w:w="824"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14480.3</w:t>
            </w:r>
          </w:p>
        </w:tc>
        <w:tc>
          <w:tcPr>
            <w:tcW w:w="824"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14720.3</w:t>
            </w:r>
          </w:p>
        </w:tc>
        <w:tc>
          <w:tcPr>
            <w:tcW w:w="823"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14417.9</w:t>
            </w:r>
          </w:p>
        </w:tc>
        <w:tc>
          <w:tcPr>
            <w:tcW w:w="824"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14958.3</w:t>
            </w:r>
          </w:p>
        </w:tc>
        <w:tc>
          <w:tcPr>
            <w:tcW w:w="824"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15531.8</w:t>
            </w:r>
          </w:p>
        </w:tc>
        <w:tc>
          <w:tcPr>
            <w:tcW w:w="824"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16244.6</w:t>
            </w:r>
          </w:p>
        </w:tc>
        <w:tc>
          <w:tcPr>
            <w:tcW w:w="824"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16800</w:t>
            </w:r>
          </w:p>
        </w:tc>
      </w:tr>
      <w:tr w:rsidR="00CF2CEF" w:rsidRPr="00C560CD" w:rsidTr="00CF2CEF">
        <w:tc>
          <w:tcPr>
            <w:tcW w:w="0" w:type="auto"/>
            <w:shd w:val="clear" w:color="auto" w:fill="auto"/>
            <w:tcMar>
              <w:top w:w="75" w:type="dxa"/>
              <w:left w:w="15" w:type="dxa"/>
              <w:bottom w:w="75" w:type="dxa"/>
              <w:right w:w="15" w:type="dxa"/>
            </w:tcMar>
            <w:hideMark/>
          </w:tcPr>
          <w:p w:rsidR="00C560CD" w:rsidRPr="00C560CD" w:rsidRDefault="00C560CD">
            <w:pPr>
              <w:pStyle w:val="a6"/>
              <w:spacing w:after="150" w:afterAutospacing="0"/>
              <w:jc w:val="center"/>
              <w:rPr>
                <w:sz w:val="20"/>
                <w:szCs w:val="20"/>
              </w:rPr>
            </w:pPr>
            <w:r w:rsidRPr="00C560CD">
              <w:rPr>
                <w:sz w:val="20"/>
                <w:szCs w:val="20"/>
              </w:rPr>
              <w:t>ВВП на человека ($)</w:t>
            </w:r>
          </w:p>
        </w:tc>
        <w:tc>
          <w:tcPr>
            <w:tcW w:w="823" w:type="dxa"/>
            <w:shd w:val="clear" w:color="auto" w:fill="auto"/>
            <w:tcMar>
              <w:top w:w="75" w:type="dxa"/>
              <w:left w:w="15" w:type="dxa"/>
              <w:bottom w:w="75" w:type="dxa"/>
              <w:right w:w="15" w:type="dxa"/>
            </w:tcMar>
            <w:hideMark/>
          </w:tcPr>
          <w:p w:rsidR="00C560CD" w:rsidRPr="00461042" w:rsidRDefault="00C560CD">
            <w:pPr>
              <w:jc w:val="center"/>
              <w:rPr>
                <w:rFonts w:ascii="Times New Roman" w:hAnsi="Times New Roman" w:cs="Times New Roman"/>
                <w:sz w:val="18"/>
                <w:szCs w:val="18"/>
              </w:rPr>
            </w:pPr>
            <w:r w:rsidRPr="00461042">
              <w:rPr>
                <w:rFonts w:ascii="Times New Roman" w:hAnsi="Times New Roman" w:cs="Times New Roman"/>
                <w:sz w:val="18"/>
                <w:szCs w:val="18"/>
              </w:rPr>
              <w:t>43 273.71</w:t>
            </w:r>
          </w:p>
        </w:tc>
        <w:tc>
          <w:tcPr>
            <w:tcW w:w="824" w:type="dxa"/>
            <w:shd w:val="clear" w:color="auto" w:fill="auto"/>
            <w:tcMar>
              <w:top w:w="75" w:type="dxa"/>
              <w:left w:w="15" w:type="dxa"/>
              <w:bottom w:w="75" w:type="dxa"/>
              <w:right w:w="15" w:type="dxa"/>
            </w:tcMar>
            <w:hideMark/>
          </w:tcPr>
          <w:p w:rsidR="00C560CD" w:rsidRPr="00461042" w:rsidRDefault="00C560CD">
            <w:pPr>
              <w:jc w:val="center"/>
              <w:rPr>
                <w:rFonts w:ascii="Times New Roman" w:hAnsi="Times New Roman" w:cs="Times New Roman"/>
                <w:sz w:val="18"/>
                <w:szCs w:val="18"/>
              </w:rPr>
            </w:pPr>
            <w:r w:rsidRPr="00461042">
              <w:rPr>
                <w:rFonts w:ascii="Times New Roman" w:hAnsi="Times New Roman" w:cs="Times New Roman"/>
                <w:sz w:val="18"/>
                <w:szCs w:val="18"/>
              </w:rPr>
              <w:t>44 313.59</w:t>
            </w:r>
          </w:p>
        </w:tc>
        <w:tc>
          <w:tcPr>
            <w:tcW w:w="824" w:type="dxa"/>
            <w:shd w:val="clear" w:color="auto" w:fill="auto"/>
            <w:tcMar>
              <w:top w:w="75" w:type="dxa"/>
              <w:left w:w="15" w:type="dxa"/>
              <w:bottom w:w="75" w:type="dxa"/>
              <w:right w:w="15" w:type="dxa"/>
            </w:tcMar>
            <w:hideMark/>
          </w:tcPr>
          <w:p w:rsidR="00C560CD" w:rsidRPr="00461042" w:rsidRDefault="00C560CD">
            <w:pPr>
              <w:jc w:val="center"/>
              <w:rPr>
                <w:rFonts w:ascii="Times New Roman" w:hAnsi="Times New Roman" w:cs="Times New Roman"/>
                <w:sz w:val="18"/>
                <w:szCs w:val="18"/>
              </w:rPr>
            </w:pPr>
            <w:r w:rsidRPr="00461042">
              <w:rPr>
                <w:rFonts w:ascii="Times New Roman" w:hAnsi="Times New Roman" w:cs="Times New Roman"/>
                <w:sz w:val="18"/>
                <w:szCs w:val="18"/>
              </w:rPr>
              <w:t>45 058.65</w:t>
            </w:r>
          </w:p>
        </w:tc>
        <w:tc>
          <w:tcPr>
            <w:tcW w:w="824" w:type="dxa"/>
            <w:shd w:val="clear" w:color="auto" w:fill="auto"/>
            <w:tcMar>
              <w:top w:w="75" w:type="dxa"/>
              <w:left w:w="15" w:type="dxa"/>
              <w:bottom w:w="75" w:type="dxa"/>
              <w:right w:w="15" w:type="dxa"/>
            </w:tcMar>
            <w:hideMark/>
          </w:tcPr>
          <w:p w:rsidR="00C560CD" w:rsidRPr="00461042" w:rsidRDefault="00C560CD">
            <w:pPr>
              <w:jc w:val="center"/>
              <w:rPr>
                <w:rFonts w:ascii="Times New Roman" w:hAnsi="Times New Roman" w:cs="Times New Roman"/>
                <w:sz w:val="18"/>
                <w:szCs w:val="18"/>
              </w:rPr>
            </w:pPr>
            <w:r w:rsidRPr="00461042">
              <w:rPr>
                <w:rFonts w:ascii="Times New Roman" w:hAnsi="Times New Roman" w:cs="Times New Roman"/>
                <w:sz w:val="18"/>
                <w:szCs w:val="18"/>
              </w:rPr>
              <w:t>45 431.03</w:t>
            </w:r>
          </w:p>
        </w:tc>
        <w:tc>
          <w:tcPr>
            <w:tcW w:w="824" w:type="dxa"/>
            <w:shd w:val="clear" w:color="auto" w:fill="auto"/>
            <w:tcMar>
              <w:top w:w="75" w:type="dxa"/>
              <w:left w:w="15" w:type="dxa"/>
              <w:bottom w:w="75" w:type="dxa"/>
              <w:right w:w="15" w:type="dxa"/>
            </w:tcMar>
            <w:hideMark/>
          </w:tcPr>
          <w:p w:rsidR="00C560CD" w:rsidRPr="00461042" w:rsidRDefault="00C560CD">
            <w:pPr>
              <w:jc w:val="center"/>
              <w:rPr>
                <w:rFonts w:ascii="Times New Roman" w:hAnsi="Times New Roman" w:cs="Times New Roman"/>
                <w:sz w:val="18"/>
                <w:szCs w:val="18"/>
              </w:rPr>
            </w:pPr>
            <w:r w:rsidRPr="00461042">
              <w:rPr>
                <w:rFonts w:ascii="Times New Roman" w:hAnsi="Times New Roman" w:cs="Times New Roman"/>
                <w:sz w:val="18"/>
                <w:szCs w:val="18"/>
              </w:rPr>
              <w:t>44 872.65</w:t>
            </w:r>
          </w:p>
        </w:tc>
        <w:tc>
          <w:tcPr>
            <w:tcW w:w="823" w:type="dxa"/>
            <w:shd w:val="clear" w:color="auto" w:fill="auto"/>
            <w:tcMar>
              <w:top w:w="75" w:type="dxa"/>
              <w:left w:w="15" w:type="dxa"/>
              <w:bottom w:w="75" w:type="dxa"/>
              <w:right w:w="15" w:type="dxa"/>
            </w:tcMar>
            <w:hideMark/>
          </w:tcPr>
          <w:p w:rsidR="00C560CD" w:rsidRPr="00461042" w:rsidRDefault="00C560CD">
            <w:pPr>
              <w:jc w:val="center"/>
              <w:rPr>
                <w:rFonts w:ascii="Times New Roman" w:hAnsi="Times New Roman" w:cs="Times New Roman"/>
                <w:sz w:val="18"/>
                <w:szCs w:val="18"/>
              </w:rPr>
            </w:pPr>
            <w:r w:rsidRPr="00461042">
              <w:rPr>
                <w:rFonts w:ascii="Times New Roman" w:hAnsi="Times New Roman" w:cs="Times New Roman"/>
                <w:sz w:val="18"/>
                <w:szCs w:val="18"/>
              </w:rPr>
              <w:t>43 234.45</w:t>
            </w:r>
          </w:p>
        </w:tc>
        <w:tc>
          <w:tcPr>
            <w:tcW w:w="824" w:type="dxa"/>
            <w:shd w:val="clear" w:color="auto" w:fill="auto"/>
            <w:tcMar>
              <w:top w:w="75" w:type="dxa"/>
              <w:left w:w="15" w:type="dxa"/>
              <w:bottom w:w="75" w:type="dxa"/>
              <w:right w:w="15" w:type="dxa"/>
            </w:tcMar>
            <w:hideMark/>
          </w:tcPr>
          <w:p w:rsidR="00C560CD" w:rsidRPr="00461042" w:rsidRDefault="00C560CD">
            <w:pPr>
              <w:jc w:val="center"/>
              <w:rPr>
                <w:rFonts w:ascii="Times New Roman" w:hAnsi="Times New Roman" w:cs="Times New Roman"/>
                <w:sz w:val="18"/>
                <w:szCs w:val="18"/>
              </w:rPr>
            </w:pPr>
            <w:r w:rsidRPr="00461042">
              <w:rPr>
                <w:rFonts w:ascii="Times New Roman" w:hAnsi="Times New Roman" w:cs="Times New Roman"/>
                <w:sz w:val="18"/>
                <w:szCs w:val="18"/>
              </w:rPr>
              <w:t>43 952.44</w:t>
            </w:r>
          </w:p>
        </w:tc>
        <w:tc>
          <w:tcPr>
            <w:tcW w:w="824" w:type="dxa"/>
            <w:shd w:val="clear" w:color="auto" w:fill="auto"/>
            <w:tcMar>
              <w:top w:w="75" w:type="dxa"/>
              <w:left w:w="15" w:type="dxa"/>
              <w:bottom w:w="75" w:type="dxa"/>
              <w:right w:w="15" w:type="dxa"/>
            </w:tcMar>
            <w:hideMark/>
          </w:tcPr>
          <w:p w:rsidR="00C560CD" w:rsidRPr="00461042" w:rsidRDefault="00C560CD">
            <w:pPr>
              <w:jc w:val="center"/>
              <w:rPr>
                <w:rFonts w:ascii="Times New Roman" w:hAnsi="Times New Roman" w:cs="Times New Roman"/>
                <w:sz w:val="18"/>
                <w:szCs w:val="18"/>
              </w:rPr>
            </w:pPr>
            <w:r w:rsidRPr="00461042">
              <w:rPr>
                <w:rFonts w:ascii="Times New Roman" w:hAnsi="Times New Roman" w:cs="Times New Roman"/>
                <w:sz w:val="18"/>
                <w:szCs w:val="18"/>
              </w:rPr>
              <w:t>44 440.16</w:t>
            </w:r>
          </w:p>
        </w:tc>
        <w:tc>
          <w:tcPr>
            <w:tcW w:w="824" w:type="dxa"/>
            <w:shd w:val="clear" w:color="auto" w:fill="auto"/>
            <w:tcMar>
              <w:top w:w="75" w:type="dxa"/>
              <w:left w:w="15" w:type="dxa"/>
              <w:bottom w:w="75" w:type="dxa"/>
              <w:right w:w="15" w:type="dxa"/>
            </w:tcMar>
            <w:hideMark/>
          </w:tcPr>
          <w:p w:rsidR="00C560CD" w:rsidRPr="00461042" w:rsidRDefault="00C560CD">
            <w:pPr>
              <w:jc w:val="center"/>
              <w:rPr>
                <w:rFonts w:ascii="Times New Roman" w:hAnsi="Times New Roman" w:cs="Times New Roman"/>
                <w:sz w:val="18"/>
                <w:szCs w:val="18"/>
              </w:rPr>
            </w:pPr>
            <w:r w:rsidRPr="00461042">
              <w:rPr>
                <w:rFonts w:ascii="Times New Roman" w:hAnsi="Times New Roman" w:cs="Times New Roman"/>
                <w:sz w:val="18"/>
                <w:szCs w:val="18"/>
              </w:rPr>
              <w:t>45 341.73</w:t>
            </w:r>
          </w:p>
        </w:tc>
        <w:tc>
          <w:tcPr>
            <w:tcW w:w="824" w:type="dxa"/>
            <w:shd w:val="clear" w:color="auto" w:fill="auto"/>
            <w:tcMar>
              <w:top w:w="75" w:type="dxa"/>
              <w:left w:w="15" w:type="dxa"/>
              <w:bottom w:w="75" w:type="dxa"/>
              <w:right w:w="15" w:type="dxa"/>
            </w:tcMar>
            <w:hideMark/>
          </w:tcPr>
          <w:p w:rsidR="00C560CD" w:rsidRPr="00461042" w:rsidRDefault="00C560CD">
            <w:pPr>
              <w:jc w:val="center"/>
              <w:rPr>
                <w:rFonts w:ascii="Times New Roman" w:hAnsi="Times New Roman" w:cs="Times New Roman"/>
                <w:sz w:val="18"/>
                <w:szCs w:val="18"/>
              </w:rPr>
            </w:pPr>
            <w:r w:rsidRPr="00461042">
              <w:rPr>
                <w:rFonts w:ascii="Times New Roman" w:hAnsi="Times New Roman" w:cs="Times New Roman"/>
                <w:sz w:val="18"/>
                <w:szCs w:val="18"/>
              </w:rPr>
              <w:t>45 863.02</w:t>
            </w:r>
          </w:p>
        </w:tc>
      </w:tr>
      <w:tr w:rsidR="00CF2CEF" w:rsidRPr="00C560CD" w:rsidTr="00CF2CEF">
        <w:tc>
          <w:tcPr>
            <w:tcW w:w="0" w:type="auto"/>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Рост ВВП</w:t>
            </w:r>
          </w:p>
        </w:tc>
        <w:tc>
          <w:tcPr>
            <w:tcW w:w="823"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3.8%</w:t>
            </w:r>
          </w:p>
        </w:tc>
        <w:tc>
          <w:tcPr>
            <w:tcW w:w="824"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3.35%</w:t>
            </w:r>
          </w:p>
        </w:tc>
        <w:tc>
          <w:tcPr>
            <w:tcW w:w="824"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2.67%</w:t>
            </w:r>
          </w:p>
        </w:tc>
        <w:tc>
          <w:tcPr>
            <w:tcW w:w="824"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1.79%</w:t>
            </w:r>
          </w:p>
        </w:tc>
        <w:tc>
          <w:tcPr>
            <w:tcW w:w="824"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0.29%</w:t>
            </w:r>
          </w:p>
        </w:tc>
        <w:tc>
          <w:tcPr>
            <w:tcW w:w="823"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-2,81%</w:t>
            </w:r>
          </w:p>
        </w:tc>
        <w:tc>
          <w:tcPr>
            <w:tcW w:w="824"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2.51%</w:t>
            </w:r>
          </w:p>
        </w:tc>
        <w:tc>
          <w:tcPr>
            <w:tcW w:w="824"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1.85%</w:t>
            </w:r>
          </w:p>
        </w:tc>
        <w:tc>
          <w:tcPr>
            <w:tcW w:w="824"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2.78%</w:t>
            </w:r>
          </w:p>
        </w:tc>
        <w:tc>
          <w:tcPr>
            <w:tcW w:w="824" w:type="dxa"/>
            <w:shd w:val="clear" w:color="auto" w:fill="auto"/>
            <w:tcMar>
              <w:top w:w="75" w:type="dxa"/>
              <w:left w:w="15" w:type="dxa"/>
              <w:bottom w:w="75" w:type="dxa"/>
              <w:right w:w="15" w:type="dxa"/>
            </w:tcMar>
            <w:hideMark/>
          </w:tcPr>
          <w:p w:rsidR="00C560CD" w:rsidRPr="00C560CD" w:rsidRDefault="00C560CD">
            <w:pPr>
              <w:jc w:val="center"/>
              <w:rPr>
                <w:rFonts w:ascii="Times New Roman" w:hAnsi="Times New Roman" w:cs="Times New Roman"/>
                <w:sz w:val="20"/>
                <w:szCs w:val="20"/>
              </w:rPr>
            </w:pPr>
            <w:r w:rsidRPr="00C560CD">
              <w:rPr>
                <w:rFonts w:ascii="Times New Roman" w:hAnsi="Times New Roman" w:cs="Times New Roman"/>
                <w:sz w:val="20"/>
                <w:szCs w:val="20"/>
              </w:rPr>
              <w:t>1.88%</w:t>
            </w:r>
          </w:p>
        </w:tc>
      </w:tr>
    </w:tbl>
    <w:p w:rsidR="00C560CD" w:rsidRPr="00C560CD" w:rsidRDefault="00C560CD" w:rsidP="00C560CD">
      <w:pPr>
        <w:pStyle w:val="a3"/>
        <w:spacing w:line="360" w:lineRule="auto"/>
        <w:ind w:firstLine="567"/>
        <w:jc w:val="both"/>
        <w:rPr>
          <w:rFonts w:ascii="Times New Roman" w:hAnsi="Times New Roman" w:cs="Times New Roman"/>
          <w:sz w:val="24"/>
          <w:szCs w:val="24"/>
          <w:lang w:eastAsia="ru-RU"/>
        </w:rPr>
      </w:pPr>
      <w:r w:rsidRPr="00C560CD">
        <w:rPr>
          <w:rFonts w:ascii="Times New Roman" w:hAnsi="Times New Roman" w:cs="Times New Roman"/>
          <w:sz w:val="24"/>
          <w:szCs w:val="24"/>
          <w:lang w:eastAsia="ru-RU"/>
        </w:rPr>
        <w:t xml:space="preserve">Основными источниками ВВП среди промышленных товаров и услуг в США считаются: в первую очередь - интеллектуальные инновационные высокотехнологические продукты и финансовые услуги, так же производство бензина, машин, конвейерных линий, станков, техники, стали, авиастроительные и аэрокосмические товары, электроника, телекоммуникации, продукты химической промышленности, потребительские товары, добыча полезных ископаемых и пиломатериалы. При этом рост промышленного производства в США в 2013 году составил 2.5%, по этому показателю </w:t>
      </w:r>
      <w:r w:rsidRPr="00C560CD">
        <w:rPr>
          <w:rFonts w:ascii="Times New Roman" w:hAnsi="Times New Roman" w:cs="Times New Roman"/>
          <w:sz w:val="24"/>
          <w:szCs w:val="24"/>
          <w:lang w:eastAsia="ru-RU"/>
        </w:rPr>
        <w:lastRenderedPageBreak/>
        <w:t>государство занимает 115 место в мире. В сферах растительного и животноводческого сельского хозяйства в структуру ВВП США входит выращивание пшеницы, кукурузы, овощей, фруктов, других зерновых культур, хлопка, свиней, коров, домашней птицы, рыбы и производство молочных продуктов.</w:t>
      </w:r>
    </w:p>
    <w:p w:rsidR="00C560CD" w:rsidRPr="00C560CD" w:rsidRDefault="00C560CD" w:rsidP="00C560CD">
      <w:pPr>
        <w:pStyle w:val="a3"/>
        <w:spacing w:line="360" w:lineRule="auto"/>
        <w:ind w:firstLine="567"/>
        <w:jc w:val="both"/>
        <w:rPr>
          <w:rFonts w:ascii="Times New Roman" w:hAnsi="Times New Roman" w:cs="Times New Roman"/>
          <w:sz w:val="24"/>
          <w:szCs w:val="24"/>
          <w:lang w:eastAsia="ru-RU"/>
        </w:rPr>
      </w:pPr>
      <w:r w:rsidRPr="00C560CD">
        <w:rPr>
          <w:rFonts w:ascii="Times New Roman" w:hAnsi="Times New Roman" w:cs="Times New Roman"/>
          <w:sz w:val="24"/>
          <w:szCs w:val="24"/>
          <w:lang w:eastAsia="ru-RU"/>
        </w:rPr>
        <w:t>Занятость населения США</w:t>
      </w:r>
    </w:p>
    <w:p w:rsidR="00C560CD" w:rsidRPr="00C560CD" w:rsidRDefault="00C560CD" w:rsidP="00C560CD">
      <w:pPr>
        <w:pStyle w:val="a3"/>
        <w:spacing w:line="360" w:lineRule="auto"/>
        <w:ind w:firstLine="567"/>
        <w:jc w:val="both"/>
        <w:rPr>
          <w:rFonts w:ascii="Times New Roman" w:hAnsi="Times New Roman" w:cs="Times New Roman"/>
          <w:sz w:val="24"/>
          <w:szCs w:val="24"/>
        </w:rPr>
      </w:pPr>
      <w:r w:rsidRPr="00C560CD">
        <w:rPr>
          <w:rFonts w:ascii="Times New Roman" w:hAnsi="Times New Roman" w:cs="Times New Roman"/>
          <w:sz w:val="24"/>
          <w:szCs w:val="24"/>
        </w:rPr>
        <w:t>Многочисленные предприятия, международные компании и крупные корпорации дают возможность прокормить 318 982 103 (на июль 2014 года) американских граждан. По состоянию на 2014 год, среди 155.4 миллионов работоспособных граждан США имеют работу 92.7%, то есть безработица составляет 7,3%, что почти на 11% меньше по сравнению с 8,1% в предыдущем году. Большая часть американского населения, несмотря на высокоразвитую промышленность, все же занято в сфере управления, разработки и услуг, что свидетельствует о серьезном развитии экономики государства.</w:t>
      </w:r>
    </w:p>
    <w:p w:rsidR="00C560CD" w:rsidRPr="00C560CD" w:rsidRDefault="00C560CD" w:rsidP="00C560CD">
      <w:pPr>
        <w:pStyle w:val="a3"/>
        <w:spacing w:line="360" w:lineRule="auto"/>
        <w:ind w:firstLine="567"/>
        <w:jc w:val="both"/>
        <w:rPr>
          <w:rFonts w:ascii="Times New Roman" w:hAnsi="Times New Roman" w:cs="Times New Roman"/>
          <w:sz w:val="24"/>
          <w:szCs w:val="24"/>
          <w:lang w:eastAsia="ru-RU"/>
        </w:rPr>
      </w:pPr>
      <w:r w:rsidRPr="00C560CD">
        <w:rPr>
          <w:rFonts w:ascii="Times New Roman" w:hAnsi="Times New Roman" w:cs="Times New Roman"/>
          <w:sz w:val="24"/>
          <w:szCs w:val="24"/>
          <w:lang w:eastAsia="ru-RU"/>
        </w:rPr>
        <w:t>Бюджет США</w:t>
      </w:r>
    </w:p>
    <w:p w:rsidR="00C560CD" w:rsidRPr="00C560CD" w:rsidRDefault="00C560CD" w:rsidP="00C560CD">
      <w:pPr>
        <w:pStyle w:val="a3"/>
        <w:spacing w:line="360" w:lineRule="auto"/>
        <w:ind w:firstLine="567"/>
        <w:jc w:val="both"/>
        <w:rPr>
          <w:rFonts w:ascii="Times New Roman" w:hAnsi="Times New Roman" w:cs="Times New Roman"/>
          <w:sz w:val="24"/>
          <w:szCs w:val="24"/>
        </w:rPr>
      </w:pPr>
      <w:r w:rsidRPr="00C560CD">
        <w:rPr>
          <w:rFonts w:ascii="Times New Roman" w:hAnsi="Times New Roman" w:cs="Times New Roman"/>
          <w:sz w:val="24"/>
          <w:szCs w:val="24"/>
        </w:rPr>
        <w:t>Бюджет Соединенных Штатов по итогам 2013 года был выполнен с дефицитом в $668 миллиардов. Доходная часть бюджета составила $2 849 миллиардов, при этом расходы бюджета составили $3 517 миллиардов. Доходы бюджета США исключают отчисления на социальные нужды в размере около одного триллиона долларов, в то время как расходная часть не включает $2.3 триллиона в виде социальных пособий.</w:t>
      </w:r>
    </w:p>
    <w:p w:rsidR="00C560CD" w:rsidRPr="00C560CD" w:rsidRDefault="00C560CD" w:rsidP="00C560CD">
      <w:pPr>
        <w:pStyle w:val="a3"/>
        <w:spacing w:line="360" w:lineRule="auto"/>
        <w:ind w:firstLine="567"/>
        <w:jc w:val="both"/>
        <w:rPr>
          <w:rFonts w:ascii="Times New Roman" w:hAnsi="Times New Roman" w:cs="Times New Roman"/>
          <w:sz w:val="24"/>
          <w:szCs w:val="24"/>
          <w:lang w:eastAsia="ru-RU"/>
        </w:rPr>
      </w:pPr>
      <w:r w:rsidRPr="00C560CD">
        <w:rPr>
          <w:rFonts w:ascii="Times New Roman" w:hAnsi="Times New Roman" w:cs="Times New Roman"/>
          <w:sz w:val="24"/>
          <w:szCs w:val="24"/>
          <w:lang w:eastAsia="ru-RU"/>
        </w:rPr>
        <w:t>Экспорт и импорт США</w:t>
      </w:r>
    </w:p>
    <w:p w:rsidR="00C560CD" w:rsidRPr="00C560CD" w:rsidRDefault="00C560CD" w:rsidP="00C560CD">
      <w:pPr>
        <w:pStyle w:val="a3"/>
        <w:spacing w:line="360" w:lineRule="auto"/>
        <w:ind w:firstLine="567"/>
        <w:jc w:val="both"/>
        <w:rPr>
          <w:rFonts w:ascii="Times New Roman" w:hAnsi="Times New Roman" w:cs="Times New Roman"/>
          <w:sz w:val="24"/>
          <w:szCs w:val="24"/>
        </w:rPr>
      </w:pPr>
      <w:r w:rsidRPr="00C560CD">
        <w:rPr>
          <w:rFonts w:ascii="Times New Roman" w:hAnsi="Times New Roman" w:cs="Times New Roman"/>
          <w:sz w:val="24"/>
          <w:szCs w:val="24"/>
        </w:rPr>
        <w:t>Внутренний рынок США настолько объемен, что при всех мощностях американской экономики внутригосударственное производство не способно полностью удовлетворить потребности рынка. Из года в год в Америке импорт преобладает над экспортом, что создает огромный дефицит торгового баланса.</w:t>
      </w:r>
    </w:p>
    <w:p w:rsidR="00C560CD" w:rsidRPr="00C560CD" w:rsidRDefault="00B37F95" w:rsidP="00C560CD">
      <w:pPr>
        <w:pStyle w:val="a3"/>
        <w:spacing w:line="36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Таблица 2 - </w:t>
      </w:r>
      <w:r w:rsidR="00C560CD" w:rsidRPr="00C560CD">
        <w:rPr>
          <w:rFonts w:ascii="Times New Roman" w:hAnsi="Times New Roman" w:cs="Times New Roman"/>
          <w:sz w:val="24"/>
          <w:szCs w:val="24"/>
          <w:lang w:eastAsia="ru-RU"/>
        </w:rPr>
        <w:t>Динамика торгового баланса США с 2004 по 2014 года</w:t>
      </w:r>
    </w:p>
    <w:tbl>
      <w:tblPr>
        <w:tblW w:w="9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622"/>
        <w:gridCol w:w="674"/>
        <w:gridCol w:w="675"/>
        <w:gridCol w:w="675"/>
        <w:gridCol w:w="675"/>
        <w:gridCol w:w="675"/>
        <w:gridCol w:w="675"/>
        <w:gridCol w:w="675"/>
        <w:gridCol w:w="675"/>
        <w:gridCol w:w="675"/>
        <w:gridCol w:w="675"/>
      </w:tblGrid>
      <w:tr w:rsidR="00B37F95" w:rsidRPr="006B03B7" w:rsidTr="00B37F95">
        <w:trPr>
          <w:tblHeader/>
        </w:trPr>
        <w:tc>
          <w:tcPr>
            <w:tcW w:w="0" w:type="auto"/>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Год</w:t>
            </w:r>
          </w:p>
        </w:tc>
        <w:tc>
          <w:tcPr>
            <w:tcW w:w="674"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2004</w:t>
            </w:r>
          </w:p>
        </w:tc>
        <w:tc>
          <w:tcPr>
            <w:tcW w:w="675"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2005</w:t>
            </w:r>
          </w:p>
        </w:tc>
        <w:tc>
          <w:tcPr>
            <w:tcW w:w="675"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2006</w:t>
            </w:r>
          </w:p>
        </w:tc>
        <w:tc>
          <w:tcPr>
            <w:tcW w:w="675"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2007</w:t>
            </w:r>
          </w:p>
        </w:tc>
        <w:tc>
          <w:tcPr>
            <w:tcW w:w="675"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2008</w:t>
            </w:r>
          </w:p>
        </w:tc>
        <w:tc>
          <w:tcPr>
            <w:tcW w:w="675"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2009</w:t>
            </w:r>
          </w:p>
        </w:tc>
        <w:tc>
          <w:tcPr>
            <w:tcW w:w="675"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2010</w:t>
            </w:r>
          </w:p>
        </w:tc>
        <w:tc>
          <w:tcPr>
            <w:tcW w:w="675"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2011</w:t>
            </w:r>
          </w:p>
        </w:tc>
        <w:tc>
          <w:tcPr>
            <w:tcW w:w="675"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2012</w:t>
            </w:r>
          </w:p>
        </w:tc>
        <w:tc>
          <w:tcPr>
            <w:tcW w:w="675"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2013</w:t>
            </w:r>
          </w:p>
        </w:tc>
      </w:tr>
      <w:tr w:rsidR="00B37F95" w:rsidRPr="00B37F95" w:rsidTr="00B37F95">
        <w:tc>
          <w:tcPr>
            <w:tcW w:w="0" w:type="auto"/>
            <w:shd w:val="clear" w:color="auto" w:fill="auto"/>
            <w:tcMar>
              <w:top w:w="75" w:type="dxa"/>
              <w:left w:w="15" w:type="dxa"/>
              <w:bottom w:w="75" w:type="dxa"/>
              <w:right w:w="15" w:type="dxa"/>
            </w:tcMar>
            <w:hideMark/>
          </w:tcPr>
          <w:p w:rsidR="00C560CD" w:rsidRPr="00B37F95" w:rsidRDefault="00C560CD">
            <w:pPr>
              <w:pStyle w:val="a6"/>
              <w:spacing w:after="150" w:afterAutospacing="0"/>
              <w:jc w:val="center"/>
              <w:rPr>
                <w:sz w:val="20"/>
                <w:szCs w:val="20"/>
              </w:rPr>
            </w:pPr>
            <w:r w:rsidRPr="00B37F95">
              <w:rPr>
                <w:sz w:val="20"/>
                <w:szCs w:val="20"/>
              </w:rPr>
              <w:t>Экспорт ($ млрд.)</w:t>
            </w:r>
          </w:p>
        </w:tc>
        <w:tc>
          <w:tcPr>
            <w:tcW w:w="674"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714.5</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795</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927.5</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1 023</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1 140</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1 277</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1 069</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1 289</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1 935</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1 575</w:t>
            </w:r>
          </w:p>
        </w:tc>
      </w:tr>
      <w:tr w:rsidR="00B37F95" w:rsidRPr="00B37F95" w:rsidTr="00B37F95">
        <w:tc>
          <w:tcPr>
            <w:tcW w:w="0" w:type="auto"/>
            <w:shd w:val="clear" w:color="auto" w:fill="auto"/>
            <w:tcMar>
              <w:top w:w="75" w:type="dxa"/>
              <w:left w:w="15" w:type="dxa"/>
              <w:bottom w:w="75" w:type="dxa"/>
              <w:right w:w="15" w:type="dxa"/>
            </w:tcMar>
            <w:hideMark/>
          </w:tcPr>
          <w:p w:rsidR="00C560CD" w:rsidRPr="00B37F95" w:rsidRDefault="00C560CD">
            <w:pPr>
              <w:pStyle w:val="a6"/>
              <w:spacing w:after="150" w:afterAutospacing="0"/>
              <w:jc w:val="center"/>
              <w:rPr>
                <w:sz w:val="20"/>
                <w:szCs w:val="20"/>
              </w:rPr>
            </w:pPr>
            <w:r w:rsidRPr="00B37F95">
              <w:rPr>
                <w:sz w:val="20"/>
                <w:szCs w:val="20"/>
              </w:rPr>
              <w:t>Импорт ($ млрд.)</w:t>
            </w:r>
          </w:p>
        </w:tc>
        <w:tc>
          <w:tcPr>
            <w:tcW w:w="674"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1 260</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1 476</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1 727 </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1 861</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1 987</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2 117</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1 575</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1 935</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2 303 </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2 273</w:t>
            </w:r>
          </w:p>
        </w:tc>
      </w:tr>
      <w:tr w:rsidR="00B37F95" w:rsidRPr="00B37F95" w:rsidTr="00B37F95">
        <w:tc>
          <w:tcPr>
            <w:tcW w:w="0" w:type="auto"/>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Торговый баланс ($ млрд.)</w:t>
            </w:r>
          </w:p>
        </w:tc>
        <w:tc>
          <w:tcPr>
            <w:tcW w:w="674"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-546</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-681</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-800</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-838</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-847</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-840</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-506</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-646</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-368</w:t>
            </w:r>
          </w:p>
        </w:tc>
        <w:tc>
          <w:tcPr>
            <w:tcW w:w="675" w:type="dxa"/>
            <w:shd w:val="clear" w:color="auto" w:fill="auto"/>
            <w:tcMar>
              <w:top w:w="75" w:type="dxa"/>
              <w:left w:w="15" w:type="dxa"/>
              <w:bottom w:w="75" w:type="dxa"/>
              <w:right w:w="15" w:type="dxa"/>
            </w:tcMar>
            <w:hideMark/>
          </w:tcPr>
          <w:p w:rsidR="00C560CD" w:rsidRPr="00B37F95" w:rsidRDefault="00C560CD">
            <w:pPr>
              <w:jc w:val="center"/>
              <w:rPr>
                <w:rFonts w:ascii="Times New Roman" w:hAnsi="Times New Roman" w:cs="Times New Roman"/>
                <w:sz w:val="20"/>
                <w:szCs w:val="20"/>
              </w:rPr>
            </w:pPr>
            <w:r w:rsidRPr="00B37F95">
              <w:rPr>
                <w:rFonts w:ascii="Times New Roman" w:hAnsi="Times New Roman" w:cs="Times New Roman"/>
                <w:sz w:val="20"/>
                <w:szCs w:val="20"/>
              </w:rPr>
              <w:t>-698</w:t>
            </w:r>
          </w:p>
        </w:tc>
      </w:tr>
    </w:tbl>
    <w:p w:rsidR="00C560CD" w:rsidRPr="00B5676D" w:rsidRDefault="00C560CD" w:rsidP="00B5676D">
      <w:pPr>
        <w:pStyle w:val="a3"/>
        <w:spacing w:line="360" w:lineRule="auto"/>
        <w:ind w:firstLine="567"/>
        <w:jc w:val="both"/>
        <w:rPr>
          <w:rFonts w:ascii="Times New Roman" w:hAnsi="Times New Roman" w:cs="Times New Roman"/>
          <w:sz w:val="24"/>
          <w:szCs w:val="24"/>
        </w:rPr>
      </w:pPr>
      <w:r w:rsidRPr="00B5676D">
        <w:rPr>
          <w:rFonts w:ascii="Times New Roman" w:hAnsi="Times New Roman" w:cs="Times New Roman"/>
          <w:sz w:val="24"/>
          <w:szCs w:val="24"/>
        </w:rPr>
        <w:t xml:space="preserve">Следует отметить, что на протяжении многих лет торговыми партнерами США остаются одни и те же страны. Из года в год странами, на долю которых припадает большая часть, как экспорта, так и импорта Соединенных Штатов остаются Канада, Мексика, Япония, Китай и страны Европейского Союза. Так же важно отметить, что за </w:t>
      </w:r>
      <w:r w:rsidRPr="00B5676D">
        <w:rPr>
          <w:rFonts w:ascii="Times New Roman" w:hAnsi="Times New Roman" w:cs="Times New Roman"/>
          <w:sz w:val="24"/>
          <w:szCs w:val="24"/>
        </w:rPr>
        <w:lastRenderedPageBreak/>
        <w:t>десять лет значительные изменения произошли только в доле импорта из Китая, который вышел на первое место, обогнав Канаду и Мексику.</w:t>
      </w:r>
    </w:p>
    <w:p w:rsidR="00C560CD" w:rsidRPr="00B5676D" w:rsidRDefault="00C560CD" w:rsidP="00B5676D">
      <w:pPr>
        <w:pStyle w:val="a3"/>
        <w:spacing w:line="360" w:lineRule="auto"/>
        <w:ind w:firstLine="567"/>
        <w:jc w:val="both"/>
        <w:rPr>
          <w:rFonts w:ascii="Times New Roman" w:hAnsi="Times New Roman" w:cs="Times New Roman"/>
          <w:sz w:val="24"/>
          <w:szCs w:val="24"/>
        </w:rPr>
      </w:pPr>
      <w:r w:rsidRPr="00B5676D">
        <w:rPr>
          <w:rFonts w:ascii="Times New Roman" w:hAnsi="Times New Roman" w:cs="Times New Roman"/>
          <w:sz w:val="24"/>
          <w:szCs w:val="24"/>
        </w:rPr>
        <w:t>Государственные финансы США</w:t>
      </w:r>
      <w:r w:rsidR="00B5676D">
        <w:rPr>
          <w:rFonts w:ascii="Times New Roman" w:hAnsi="Times New Roman" w:cs="Times New Roman"/>
          <w:sz w:val="24"/>
          <w:szCs w:val="24"/>
        </w:rPr>
        <w:t>.</w:t>
      </w:r>
    </w:p>
    <w:p w:rsidR="00C560CD" w:rsidRPr="00B5676D" w:rsidRDefault="00C560CD" w:rsidP="00B5676D">
      <w:pPr>
        <w:pStyle w:val="a3"/>
        <w:spacing w:line="360" w:lineRule="auto"/>
        <w:ind w:firstLine="567"/>
        <w:jc w:val="both"/>
        <w:rPr>
          <w:rFonts w:ascii="Times New Roman" w:hAnsi="Times New Roman" w:cs="Times New Roman"/>
          <w:sz w:val="24"/>
          <w:szCs w:val="24"/>
        </w:rPr>
      </w:pPr>
      <w:r w:rsidRPr="00B5676D">
        <w:rPr>
          <w:rFonts w:ascii="Times New Roman" w:hAnsi="Times New Roman" w:cs="Times New Roman"/>
          <w:sz w:val="24"/>
          <w:szCs w:val="24"/>
        </w:rPr>
        <w:t>Финансовая система Соединенных Штатов Америки является крупнейшей во всем мире, общая рыночная капитализация всех зарегистрированных на бирже компания составляет около $19 триллионов, при этом США сохраняет наиболее мощный среди всех стран мира инвестиционный потенциал с показателями $2 815 миллиардов прямых иностранных инвестиций на домашнем рынке и $4 854 миллиарда прямых инвестиций заграницу. Таким образом, США - страна, которая не только больше всех инвестирует, но и привлекает заграничных инвестиций.</w:t>
      </w:r>
    </w:p>
    <w:p w:rsidR="00C560CD" w:rsidRPr="00B5676D" w:rsidRDefault="00C560CD" w:rsidP="00B5676D">
      <w:pPr>
        <w:pStyle w:val="a3"/>
        <w:spacing w:line="360" w:lineRule="auto"/>
        <w:ind w:firstLine="567"/>
        <w:jc w:val="both"/>
        <w:rPr>
          <w:rFonts w:ascii="Times New Roman" w:hAnsi="Times New Roman" w:cs="Times New Roman"/>
          <w:sz w:val="24"/>
          <w:szCs w:val="24"/>
        </w:rPr>
      </w:pPr>
      <w:r w:rsidRPr="00B5676D">
        <w:rPr>
          <w:rFonts w:ascii="Times New Roman" w:hAnsi="Times New Roman" w:cs="Times New Roman"/>
          <w:sz w:val="24"/>
          <w:szCs w:val="24"/>
        </w:rPr>
        <w:t>В то же время финансовые показатели Соединенных Штатов весьма разноплановые. Так при ставке ФРС в 0.25% на 2014 год, средняя ставка кредитования коммерческими банками в среднем составляет 3.3% против 3.25% в прошлом году. Дефицит текущего счета США составляет $360.7 миллиардов, в то время как внешний долг  насчитывает целых $15.68 триллионов, из которых приблизительно 80% деноминированы в долларах США.</w:t>
      </w:r>
    </w:p>
    <w:p w:rsidR="00C560CD" w:rsidRPr="00B5676D" w:rsidRDefault="00B5676D" w:rsidP="00B5676D">
      <w:pPr>
        <w:pStyle w:val="a3"/>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Таблица 3 - </w:t>
      </w:r>
      <w:r w:rsidR="00C560CD" w:rsidRPr="00B5676D">
        <w:rPr>
          <w:rFonts w:ascii="Times New Roman" w:hAnsi="Times New Roman" w:cs="Times New Roman"/>
          <w:sz w:val="24"/>
          <w:szCs w:val="24"/>
        </w:rPr>
        <w:t>Темпы инфляции в США с 2004 по 2014 год</w:t>
      </w:r>
    </w:p>
    <w:tbl>
      <w:tblPr>
        <w:tblW w:w="9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937"/>
        <w:gridCol w:w="937"/>
        <w:gridCol w:w="937"/>
        <w:gridCol w:w="937"/>
        <w:gridCol w:w="937"/>
        <w:gridCol w:w="937"/>
        <w:gridCol w:w="937"/>
        <w:gridCol w:w="937"/>
        <w:gridCol w:w="937"/>
        <w:gridCol w:w="938"/>
      </w:tblGrid>
      <w:tr w:rsidR="00B5676D" w:rsidRPr="00D84CA1" w:rsidTr="00D84CA1">
        <w:trPr>
          <w:tblHeader/>
        </w:trPr>
        <w:tc>
          <w:tcPr>
            <w:tcW w:w="937"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2004</w:t>
            </w:r>
          </w:p>
        </w:tc>
        <w:tc>
          <w:tcPr>
            <w:tcW w:w="937"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2005</w:t>
            </w:r>
          </w:p>
        </w:tc>
        <w:tc>
          <w:tcPr>
            <w:tcW w:w="937"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2006</w:t>
            </w:r>
          </w:p>
        </w:tc>
        <w:tc>
          <w:tcPr>
            <w:tcW w:w="937"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2007</w:t>
            </w:r>
          </w:p>
        </w:tc>
        <w:tc>
          <w:tcPr>
            <w:tcW w:w="937"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2008</w:t>
            </w:r>
          </w:p>
        </w:tc>
        <w:tc>
          <w:tcPr>
            <w:tcW w:w="937"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2009</w:t>
            </w:r>
          </w:p>
        </w:tc>
        <w:tc>
          <w:tcPr>
            <w:tcW w:w="937"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2010</w:t>
            </w:r>
          </w:p>
        </w:tc>
        <w:tc>
          <w:tcPr>
            <w:tcW w:w="937"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2011</w:t>
            </w:r>
          </w:p>
        </w:tc>
        <w:tc>
          <w:tcPr>
            <w:tcW w:w="937"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2012</w:t>
            </w:r>
          </w:p>
        </w:tc>
        <w:tc>
          <w:tcPr>
            <w:tcW w:w="938"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2013</w:t>
            </w:r>
          </w:p>
        </w:tc>
      </w:tr>
      <w:tr w:rsidR="00C560CD" w:rsidRPr="00B5676D" w:rsidTr="00B5676D">
        <w:tc>
          <w:tcPr>
            <w:tcW w:w="937" w:type="dxa"/>
            <w:shd w:val="clear" w:color="auto" w:fill="auto"/>
            <w:tcMar>
              <w:top w:w="75" w:type="dxa"/>
              <w:left w:w="15" w:type="dxa"/>
              <w:bottom w:w="75" w:type="dxa"/>
              <w:right w:w="15" w:type="dxa"/>
            </w:tcMar>
            <w:hideMark/>
          </w:tcPr>
          <w:p w:rsidR="00C560CD" w:rsidRPr="00B5676D" w:rsidRDefault="00C560CD">
            <w:pPr>
              <w:jc w:val="center"/>
              <w:rPr>
                <w:rFonts w:ascii="Times New Roman" w:hAnsi="Times New Roman" w:cs="Times New Roman"/>
                <w:sz w:val="20"/>
                <w:szCs w:val="20"/>
              </w:rPr>
            </w:pPr>
            <w:r w:rsidRPr="00B5676D">
              <w:rPr>
                <w:rFonts w:ascii="Times New Roman" w:hAnsi="Times New Roman" w:cs="Times New Roman"/>
                <w:sz w:val="20"/>
                <w:szCs w:val="20"/>
              </w:rPr>
              <w:t>2.68%</w:t>
            </w:r>
          </w:p>
        </w:tc>
        <w:tc>
          <w:tcPr>
            <w:tcW w:w="937" w:type="dxa"/>
            <w:shd w:val="clear" w:color="auto" w:fill="auto"/>
            <w:tcMar>
              <w:top w:w="75" w:type="dxa"/>
              <w:left w:w="15" w:type="dxa"/>
              <w:bottom w:w="75" w:type="dxa"/>
              <w:right w:w="15" w:type="dxa"/>
            </w:tcMar>
            <w:hideMark/>
          </w:tcPr>
          <w:p w:rsidR="00C560CD" w:rsidRPr="00B5676D" w:rsidRDefault="00C560CD">
            <w:pPr>
              <w:jc w:val="center"/>
              <w:rPr>
                <w:rFonts w:ascii="Times New Roman" w:hAnsi="Times New Roman" w:cs="Times New Roman"/>
                <w:sz w:val="20"/>
                <w:szCs w:val="20"/>
              </w:rPr>
            </w:pPr>
            <w:r w:rsidRPr="00B5676D">
              <w:rPr>
                <w:rFonts w:ascii="Times New Roman" w:hAnsi="Times New Roman" w:cs="Times New Roman"/>
                <w:sz w:val="20"/>
                <w:szCs w:val="20"/>
              </w:rPr>
              <w:t>3.39%</w:t>
            </w:r>
          </w:p>
        </w:tc>
        <w:tc>
          <w:tcPr>
            <w:tcW w:w="937" w:type="dxa"/>
            <w:shd w:val="clear" w:color="auto" w:fill="auto"/>
            <w:tcMar>
              <w:top w:w="75" w:type="dxa"/>
              <w:left w:w="15" w:type="dxa"/>
              <w:bottom w:w="75" w:type="dxa"/>
              <w:right w:w="15" w:type="dxa"/>
            </w:tcMar>
            <w:hideMark/>
          </w:tcPr>
          <w:p w:rsidR="00C560CD" w:rsidRPr="00B5676D" w:rsidRDefault="00C560CD">
            <w:pPr>
              <w:jc w:val="center"/>
              <w:rPr>
                <w:rFonts w:ascii="Times New Roman" w:hAnsi="Times New Roman" w:cs="Times New Roman"/>
                <w:sz w:val="20"/>
                <w:szCs w:val="20"/>
              </w:rPr>
            </w:pPr>
            <w:r w:rsidRPr="00B5676D">
              <w:rPr>
                <w:rFonts w:ascii="Times New Roman" w:hAnsi="Times New Roman" w:cs="Times New Roman"/>
                <w:sz w:val="20"/>
                <w:szCs w:val="20"/>
              </w:rPr>
              <w:t>3.23%</w:t>
            </w:r>
          </w:p>
        </w:tc>
        <w:tc>
          <w:tcPr>
            <w:tcW w:w="937" w:type="dxa"/>
            <w:shd w:val="clear" w:color="auto" w:fill="auto"/>
            <w:tcMar>
              <w:top w:w="75" w:type="dxa"/>
              <w:left w:w="15" w:type="dxa"/>
              <w:bottom w:w="75" w:type="dxa"/>
              <w:right w:w="15" w:type="dxa"/>
            </w:tcMar>
            <w:hideMark/>
          </w:tcPr>
          <w:p w:rsidR="00C560CD" w:rsidRPr="00B5676D" w:rsidRDefault="00C560CD">
            <w:pPr>
              <w:jc w:val="center"/>
              <w:rPr>
                <w:rFonts w:ascii="Times New Roman" w:hAnsi="Times New Roman" w:cs="Times New Roman"/>
                <w:sz w:val="20"/>
                <w:szCs w:val="20"/>
              </w:rPr>
            </w:pPr>
            <w:r w:rsidRPr="00B5676D">
              <w:rPr>
                <w:rFonts w:ascii="Times New Roman" w:hAnsi="Times New Roman" w:cs="Times New Roman"/>
                <w:sz w:val="20"/>
                <w:szCs w:val="20"/>
              </w:rPr>
              <w:t>2.85%</w:t>
            </w:r>
          </w:p>
        </w:tc>
        <w:tc>
          <w:tcPr>
            <w:tcW w:w="937" w:type="dxa"/>
            <w:shd w:val="clear" w:color="auto" w:fill="auto"/>
            <w:tcMar>
              <w:top w:w="75" w:type="dxa"/>
              <w:left w:w="15" w:type="dxa"/>
              <w:bottom w:w="75" w:type="dxa"/>
              <w:right w:w="15" w:type="dxa"/>
            </w:tcMar>
            <w:hideMark/>
          </w:tcPr>
          <w:p w:rsidR="00C560CD" w:rsidRPr="00B5676D" w:rsidRDefault="00C560CD">
            <w:pPr>
              <w:jc w:val="center"/>
              <w:rPr>
                <w:rFonts w:ascii="Times New Roman" w:hAnsi="Times New Roman" w:cs="Times New Roman"/>
                <w:sz w:val="20"/>
                <w:szCs w:val="20"/>
              </w:rPr>
            </w:pPr>
            <w:r w:rsidRPr="00B5676D">
              <w:rPr>
                <w:rFonts w:ascii="Times New Roman" w:hAnsi="Times New Roman" w:cs="Times New Roman"/>
                <w:sz w:val="20"/>
                <w:szCs w:val="20"/>
              </w:rPr>
              <w:t>3.84%</w:t>
            </w:r>
          </w:p>
        </w:tc>
        <w:tc>
          <w:tcPr>
            <w:tcW w:w="937" w:type="dxa"/>
            <w:shd w:val="clear" w:color="auto" w:fill="auto"/>
            <w:tcMar>
              <w:top w:w="75" w:type="dxa"/>
              <w:left w:w="15" w:type="dxa"/>
              <w:bottom w:w="75" w:type="dxa"/>
              <w:right w:w="15" w:type="dxa"/>
            </w:tcMar>
            <w:hideMark/>
          </w:tcPr>
          <w:p w:rsidR="00C560CD" w:rsidRPr="00B5676D" w:rsidRDefault="00C560CD">
            <w:pPr>
              <w:jc w:val="center"/>
              <w:rPr>
                <w:rFonts w:ascii="Times New Roman" w:hAnsi="Times New Roman" w:cs="Times New Roman"/>
                <w:sz w:val="20"/>
                <w:szCs w:val="20"/>
              </w:rPr>
            </w:pPr>
            <w:r w:rsidRPr="00B5676D">
              <w:rPr>
                <w:rFonts w:ascii="Times New Roman" w:hAnsi="Times New Roman" w:cs="Times New Roman"/>
                <w:sz w:val="20"/>
                <w:szCs w:val="20"/>
              </w:rPr>
              <w:t>-0.36%</w:t>
            </w:r>
          </w:p>
        </w:tc>
        <w:tc>
          <w:tcPr>
            <w:tcW w:w="937" w:type="dxa"/>
            <w:shd w:val="clear" w:color="auto" w:fill="auto"/>
            <w:tcMar>
              <w:top w:w="75" w:type="dxa"/>
              <w:left w:w="15" w:type="dxa"/>
              <w:bottom w:w="75" w:type="dxa"/>
              <w:right w:w="15" w:type="dxa"/>
            </w:tcMar>
            <w:hideMark/>
          </w:tcPr>
          <w:p w:rsidR="00C560CD" w:rsidRPr="00B5676D" w:rsidRDefault="00C560CD">
            <w:pPr>
              <w:jc w:val="center"/>
              <w:rPr>
                <w:rFonts w:ascii="Times New Roman" w:hAnsi="Times New Roman" w:cs="Times New Roman"/>
                <w:sz w:val="20"/>
                <w:szCs w:val="20"/>
              </w:rPr>
            </w:pPr>
            <w:r w:rsidRPr="00B5676D">
              <w:rPr>
                <w:rFonts w:ascii="Times New Roman" w:hAnsi="Times New Roman" w:cs="Times New Roman"/>
                <w:sz w:val="20"/>
                <w:szCs w:val="20"/>
              </w:rPr>
              <w:t>1.84%</w:t>
            </w:r>
          </w:p>
        </w:tc>
        <w:tc>
          <w:tcPr>
            <w:tcW w:w="937" w:type="dxa"/>
            <w:shd w:val="clear" w:color="auto" w:fill="auto"/>
            <w:tcMar>
              <w:top w:w="75" w:type="dxa"/>
              <w:left w:w="15" w:type="dxa"/>
              <w:bottom w:w="75" w:type="dxa"/>
              <w:right w:w="15" w:type="dxa"/>
            </w:tcMar>
            <w:hideMark/>
          </w:tcPr>
          <w:p w:rsidR="00C560CD" w:rsidRPr="00B5676D" w:rsidRDefault="00C560CD">
            <w:pPr>
              <w:jc w:val="center"/>
              <w:rPr>
                <w:rFonts w:ascii="Times New Roman" w:hAnsi="Times New Roman" w:cs="Times New Roman"/>
                <w:sz w:val="20"/>
                <w:szCs w:val="20"/>
              </w:rPr>
            </w:pPr>
            <w:r w:rsidRPr="00B5676D">
              <w:rPr>
                <w:rFonts w:ascii="Times New Roman" w:hAnsi="Times New Roman" w:cs="Times New Roman"/>
                <w:sz w:val="20"/>
                <w:szCs w:val="20"/>
              </w:rPr>
              <w:t>3.16%</w:t>
            </w:r>
          </w:p>
        </w:tc>
        <w:tc>
          <w:tcPr>
            <w:tcW w:w="937" w:type="dxa"/>
            <w:shd w:val="clear" w:color="auto" w:fill="auto"/>
            <w:tcMar>
              <w:top w:w="75" w:type="dxa"/>
              <w:left w:w="15" w:type="dxa"/>
              <w:bottom w:w="75" w:type="dxa"/>
              <w:right w:w="15" w:type="dxa"/>
            </w:tcMar>
            <w:hideMark/>
          </w:tcPr>
          <w:p w:rsidR="00C560CD" w:rsidRPr="00B5676D" w:rsidRDefault="00C560CD">
            <w:pPr>
              <w:jc w:val="center"/>
              <w:rPr>
                <w:rFonts w:ascii="Times New Roman" w:hAnsi="Times New Roman" w:cs="Times New Roman"/>
                <w:sz w:val="20"/>
                <w:szCs w:val="20"/>
              </w:rPr>
            </w:pPr>
            <w:r w:rsidRPr="00B5676D">
              <w:rPr>
                <w:rFonts w:ascii="Times New Roman" w:hAnsi="Times New Roman" w:cs="Times New Roman"/>
                <w:sz w:val="20"/>
                <w:szCs w:val="20"/>
              </w:rPr>
              <w:t>2.07%</w:t>
            </w:r>
          </w:p>
        </w:tc>
        <w:tc>
          <w:tcPr>
            <w:tcW w:w="938" w:type="dxa"/>
            <w:shd w:val="clear" w:color="auto" w:fill="auto"/>
            <w:tcMar>
              <w:top w:w="75" w:type="dxa"/>
              <w:left w:w="15" w:type="dxa"/>
              <w:bottom w:w="75" w:type="dxa"/>
              <w:right w:w="15" w:type="dxa"/>
            </w:tcMar>
            <w:hideMark/>
          </w:tcPr>
          <w:p w:rsidR="00C560CD" w:rsidRPr="00B5676D" w:rsidRDefault="00C560CD">
            <w:pPr>
              <w:jc w:val="center"/>
              <w:rPr>
                <w:rFonts w:ascii="Times New Roman" w:hAnsi="Times New Roman" w:cs="Times New Roman"/>
                <w:sz w:val="20"/>
                <w:szCs w:val="20"/>
              </w:rPr>
            </w:pPr>
            <w:r w:rsidRPr="00B5676D">
              <w:rPr>
                <w:rFonts w:ascii="Times New Roman" w:hAnsi="Times New Roman" w:cs="Times New Roman"/>
                <w:sz w:val="20"/>
                <w:szCs w:val="20"/>
              </w:rPr>
              <w:t>1.46%</w:t>
            </w:r>
          </w:p>
        </w:tc>
      </w:tr>
    </w:tbl>
    <w:p w:rsidR="00C560CD" w:rsidRPr="00D84CA1" w:rsidRDefault="00C560CD" w:rsidP="00D84CA1">
      <w:pPr>
        <w:pStyle w:val="a3"/>
        <w:spacing w:line="360" w:lineRule="auto"/>
        <w:ind w:firstLine="567"/>
        <w:jc w:val="both"/>
        <w:rPr>
          <w:rFonts w:ascii="Times New Roman" w:hAnsi="Times New Roman" w:cs="Times New Roman"/>
          <w:sz w:val="24"/>
          <w:szCs w:val="24"/>
        </w:rPr>
      </w:pPr>
      <w:r w:rsidRPr="00D84CA1">
        <w:rPr>
          <w:rFonts w:ascii="Times New Roman" w:hAnsi="Times New Roman" w:cs="Times New Roman"/>
          <w:sz w:val="24"/>
          <w:szCs w:val="24"/>
        </w:rPr>
        <w:t>Американская валюта больше 30 лет остается самой надежной, т.к. за весь этот длинный срок наибольший показатель инфляции составил 5.4%, что делает ее самой крепкой валютой в долгосрочной перспективе, благодаря этому американский доллар является основной валютой в золотовалютных резервах большинства стран, </w:t>
      </w:r>
      <w:hyperlink r:id="rId34" w:history="1">
        <w:r w:rsidRPr="00D84CA1">
          <w:rPr>
            <w:rFonts w:ascii="Times New Roman" w:hAnsi="Times New Roman" w:cs="Times New Roman"/>
            <w:sz w:val="24"/>
            <w:szCs w:val="24"/>
          </w:rPr>
          <w:t>несмотря на попытки и инициативы крупных мировых держав отказаться от него</w:t>
        </w:r>
      </w:hyperlink>
      <w:r w:rsidRPr="00D84CA1">
        <w:rPr>
          <w:rFonts w:ascii="Times New Roman" w:hAnsi="Times New Roman" w:cs="Times New Roman"/>
          <w:sz w:val="24"/>
          <w:szCs w:val="24"/>
        </w:rPr>
        <w:t>. В то же время размер золотовалютных резервов самих Соединенных Штатов относительно невелик по сравнению с другими крупными странами, но при этом он на 2/3 состоит из золота, что делает его самым крупным в мире по золотым запасам.</w:t>
      </w:r>
    </w:p>
    <w:p w:rsidR="00C560CD" w:rsidRPr="00D84CA1" w:rsidRDefault="00D84CA1" w:rsidP="00D84CA1">
      <w:pPr>
        <w:pStyle w:val="a3"/>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Таблица 4 - </w:t>
      </w:r>
      <w:r w:rsidR="00C560CD" w:rsidRPr="00D84CA1">
        <w:rPr>
          <w:rFonts w:ascii="Times New Roman" w:hAnsi="Times New Roman" w:cs="Times New Roman"/>
          <w:sz w:val="24"/>
          <w:szCs w:val="24"/>
        </w:rPr>
        <w:t>Динамика размеров золотовалютных резервов США с 2004 по 2014 год</w:t>
      </w:r>
    </w:p>
    <w:tbl>
      <w:tblPr>
        <w:tblW w:w="9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290"/>
        <w:gridCol w:w="793"/>
        <w:gridCol w:w="794"/>
        <w:gridCol w:w="794"/>
        <w:gridCol w:w="794"/>
        <w:gridCol w:w="794"/>
        <w:gridCol w:w="794"/>
        <w:gridCol w:w="794"/>
        <w:gridCol w:w="794"/>
        <w:gridCol w:w="794"/>
        <w:gridCol w:w="794"/>
      </w:tblGrid>
      <w:tr w:rsidR="00D84CA1" w:rsidRPr="00D84CA1" w:rsidTr="00D84CA1">
        <w:trPr>
          <w:tblHeader/>
        </w:trPr>
        <w:tc>
          <w:tcPr>
            <w:tcW w:w="0" w:type="auto"/>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Год</w:t>
            </w:r>
          </w:p>
        </w:tc>
        <w:tc>
          <w:tcPr>
            <w:tcW w:w="793"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2004</w:t>
            </w:r>
          </w:p>
        </w:tc>
        <w:tc>
          <w:tcPr>
            <w:tcW w:w="794"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2005</w:t>
            </w:r>
          </w:p>
        </w:tc>
        <w:tc>
          <w:tcPr>
            <w:tcW w:w="794"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2006</w:t>
            </w:r>
          </w:p>
        </w:tc>
        <w:tc>
          <w:tcPr>
            <w:tcW w:w="794"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2007</w:t>
            </w:r>
          </w:p>
        </w:tc>
        <w:tc>
          <w:tcPr>
            <w:tcW w:w="794"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2008</w:t>
            </w:r>
          </w:p>
        </w:tc>
        <w:tc>
          <w:tcPr>
            <w:tcW w:w="794"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2009</w:t>
            </w:r>
          </w:p>
        </w:tc>
        <w:tc>
          <w:tcPr>
            <w:tcW w:w="794"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2010</w:t>
            </w:r>
          </w:p>
        </w:tc>
        <w:tc>
          <w:tcPr>
            <w:tcW w:w="794"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2011</w:t>
            </w:r>
          </w:p>
        </w:tc>
        <w:tc>
          <w:tcPr>
            <w:tcW w:w="794"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2012</w:t>
            </w:r>
          </w:p>
        </w:tc>
        <w:tc>
          <w:tcPr>
            <w:tcW w:w="794" w:type="dxa"/>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bCs/>
                <w:sz w:val="20"/>
                <w:szCs w:val="20"/>
              </w:rPr>
            </w:pPr>
            <w:r w:rsidRPr="00D84CA1">
              <w:rPr>
                <w:bCs/>
                <w:sz w:val="20"/>
                <w:szCs w:val="20"/>
              </w:rPr>
              <w:t>2013</w:t>
            </w:r>
          </w:p>
        </w:tc>
      </w:tr>
      <w:tr w:rsidR="00D84CA1" w:rsidRPr="00D84CA1" w:rsidTr="00D84CA1">
        <w:tc>
          <w:tcPr>
            <w:tcW w:w="0" w:type="auto"/>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sz w:val="20"/>
                <w:szCs w:val="20"/>
              </w:rPr>
            </w:pPr>
            <w:r w:rsidRPr="00D84CA1">
              <w:rPr>
                <w:sz w:val="20"/>
                <w:szCs w:val="20"/>
              </w:rPr>
              <w:t>Резервы без золота ($ млрд)</w:t>
            </w:r>
          </w:p>
        </w:tc>
        <w:tc>
          <w:tcPr>
            <w:tcW w:w="793"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75.89</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54.083</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54.854</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59.524</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66.607</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119.719</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121.391</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136.912</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139.134</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133.534</w:t>
            </w:r>
          </w:p>
        </w:tc>
      </w:tr>
      <w:tr w:rsidR="00D84CA1" w:rsidRPr="00D84CA1" w:rsidTr="00D84CA1">
        <w:tc>
          <w:tcPr>
            <w:tcW w:w="0" w:type="auto"/>
            <w:shd w:val="clear" w:color="auto" w:fill="auto"/>
            <w:tcMar>
              <w:top w:w="75" w:type="dxa"/>
              <w:left w:w="15" w:type="dxa"/>
              <w:bottom w:w="75" w:type="dxa"/>
              <w:right w:w="15" w:type="dxa"/>
            </w:tcMar>
            <w:hideMark/>
          </w:tcPr>
          <w:p w:rsidR="00C560CD" w:rsidRPr="00D84CA1" w:rsidRDefault="00C560CD">
            <w:pPr>
              <w:pStyle w:val="a6"/>
              <w:spacing w:after="150" w:afterAutospacing="0"/>
              <w:jc w:val="center"/>
              <w:rPr>
                <w:sz w:val="20"/>
                <w:szCs w:val="20"/>
              </w:rPr>
            </w:pPr>
            <w:r w:rsidRPr="00D84CA1">
              <w:rPr>
                <w:sz w:val="20"/>
                <w:szCs w:val="20"/>
              </w:rPr>
              <w:t xml:space="preserve">Резервы с золотом ($ </w:t>
            </w:r>
            <w:r w:rsidRPr="00D84CA1">
              <w:rPr>
                <w:sz w:val="20"/>
                <w:szCs w:val="20"/>
              </w:rPr>
              <w:lastRenderedPageBreak/>
              <w:t>млрд)</w:t>
            </w:r>
          </w:p>
        </w:tc>
        <w:tc>
          <w:tcPr>
            <w:tcW w:w="793"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lastRenderedPageBreak/>
              <w:t>190.464</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188.259</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221.089 </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277.549</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294.045</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404.099</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488.928</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567.237</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574.281 </w:t>
            </w:r>
          </w:p>
        </w:tc>
        <w:tc>
          <w:tcPr>
            <w:tcW w:w="794" w:type="dxa"/>
            <w:shd w:val="clear" w:color="auto" w:fill="auto"/>
            <w:tcMar>
              <w:top w:w="75" w:type="dxa"/>
              <w:left w:w="15" w:type="dxa"/>
              <w:bottom w:w="75" w:type="dxa"/>
              <w:right w:w="15" w:type="dxa"/>
            </w:tcMar>
            <w:hideMark/>
          </w:tcPr>
          <w:p w:rsidR="00C560CD" w:rsidRPr="00D84CA1" w:rsidRDefault="00C560CD">
            <w:pPr>
              <w:jc w:val="center"/>
              <w:rPr>
                <w:rFonts w:ascii="Times New Roman" w:hAnsi="Times New Roman" w:cs="Times New Roman"/>
                <w:sz w:val="20"/>
                <w:szCs w:val="20"/>
              </w:rPr>
            </w:pPr>
            <w:r w:rsidRPr="00D84CA1">
              <w:rPr>
                <w:rFonts w:ascii="Times New Roman" w:hAnsi="Times New Roman" w:cs="Times New Roman"/>
                <w:sz w:val="20"/>
                <w:szCs w:val="20"/>
              </w:rPr>
              <w:t>448.509</w:t>
            </w:r>
          </w:p>
        </w:tc>
      </w:tr>
    </w:tbl>
    <w:p w:rsidR="00C560CD" w:rsidRPr="006B03B7" w:rsidRDefault="00C560CD" w:rsidP="006B03B7">
      <w:pPr>
        <w:pStyle w:val="a3"/>
        <w:spacing w:line="360" w:lineRule="auto"/>
        <w:ind w:firstLine="567"/>
        <w:jc w:val="both"/>
        <w:rPr>
          <w:rFonts w:ascii="Times New Roman" w:hAnsi="Times New Roman" w:cs="Times New Roman"/>
          <w:sz w:val="24"/>
          <w:szCs w:val="24"/>
        </w:rPr>
      </w:pPr>
      <w:r w:rsidRPr="006B03B7">
        <w:rPr>
          <w:rFonts w:ascii="Times New Roman" w:hAnsi="Times New Roman" w:cs="Times New Roman"/>
          <w:sz w:val="24"/>
          <w:szCs w:val="24"/>
        </w:rPr>
        <w:lastRenderedPageBreak/>
        <w:t>Энергетика США</w:t>
      </w:r>
    </w:p>
    <w:p w:rsidR="00C560CD" w:rsidRPr="006B03B7" w:rsidRDefault="00C560CD" w:rsidP="006B03B7">
      <w:pPr>
        <w:pStyle w:val="a3"/>
        <w:spacing w:line="360" w:lineRule="auto"/>
        <w:ind w:firstLine="567"/>
        <w:jc w:val="both"/>
        <w:rPr>
          <w:rFonts w:ascii="Times New Roman" w:hAnsi="Times New Roman" w:cs="Times New Roman"/>
          <w:sz w:val="24"/>
          <w:szCs w:val="24"/>
        </w:rPr>
      </w:pPr>
      <w:r w:rsidRPr="006B03B7">
        <w:rPr>
          <w:rFonts w:ascii="Times New Roman" w:hAnsi="Times New Roman" w:cs="Times New Roman"/>
          <w:sz w:val="24"/>
          <w:szCs w:val="24"/>
        </w:rPr>
        <w:t>Не смотря на большое число жителей и стремительный рост экономики за счет промышленности и производства в Китае, США остается самым крупным потребителем энергоресурсов в мире. При этом по потреблению электричества Соединенные Штаты практические в 2 раза отстают от Китая, в случае же с ископаемыми источниками энергии - Америка уверенно остается лидером среди всех стран мира. Правительство Америки очень активно пытается сократить количество электроэнергии производимой путем сжигания полезных ископаемых за счет увеличения доли экологически чистых и возобновляемых источников энергии.</w:t>
      </w:r>
    </w:p>
    <w:p w:rsidR="00C560CD" w:rsidRPr="006B03B7" w:rsidRDefault="00C560CD" w:rsidP="006B03B7">
      <w:pPr>
        <w:pStyle w:val="a3"/>
        <w:spacing w:line="360" w:lineRule="auto"/>
        <w:ind w:firstLine="567"/>
        <w:jc w:val="both"/>
        <w:rPr>
          <w:rFonts w:ascii="Times New Roman" w:hAnsi="Times New Roman" w:cs="Times New Roman"/>
          <w:sz w:val="24"/>
          <w:szCs w:val="24"/>
        </w:rPr>
      </w:pPr>
      <w:r w:rsidRPr="006B03B7">
        <w:rPr>
          <w:rFonts w:ascii="Times New Roman" w:hAnsi="Times New Roman" w:cs="Times New Roman"/>
          <w:sz w:val="24"/>
          <w:szCs w:val="24"/>
        </w:rPr>
        <w:t>Американская экономика строиться на масштабном потреблении на внутреннем рынке, но при этом достаточно долгий срок США были зависимы от импортируемых нефти и газа. Так было до начала сланцевой революции, теперь Соединенные Штаты попали в число лидеров производства нефти и газа в мире. В большинстве случаев добытые в США нефть и газ потребляются на внутреннем рынке, но растущие объемы добычи позволяют говорить о масштабном экспорте в ближайшем будущем. По разведанным запасам Америка уверенно входит в число лидеров благодаря 20.68 миллиардам баррелей нефти и 9.459 триллионам кубических метров газа.</w:t>
      </w:r>
    </w:p>
    <w:p w:rsidR="00C560CD" w:rsidRPr="006B03B7" w:rsidRDefault="006B03B7" w:rsidP="006B03B7">
      <w:pPr>
        <w:pStyle w:val="a3"/>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Таблица 5 - </w:t>
      </w:r>
      <w:r w:rsidR="00C560CD" w:rsidRPr="006B03B7">
        <w:rPr>
          <w:rFonts w:ascii="Times New Roman" w:hAnsi="Times New Roman" w:cs="Times New Roman"/>
          <w:sz w:val="24"/>
          <w:szCs w:val="24"/>
        </w:rPr>
        <w:t>Производств, потребление, экспорт и импорт энергоресурсов в США</w:t>
      </w:r>
      <w:r w:rsidR="00396937">
        <w:rPr>
          <w:rStyle w:val="af1"/>
          <w:rFonts w:ascii="Times New Roman" w:hAnsi="Times New Roman" w:cs="Times New Roman"/>
          <w:sz w:val="24"/>
          <w:szCs w:val="24"/>
        </w:rPr>
        <w:footnoteReference w:id="4"/>
      </w:r>
    </w:p>
    <w:tbl>
      <w:tblPr>
        <w:tblW w:w="9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954"/>
        <w:gridCol w:w="1262"/>
        <w:gridCol w:w="1354"/>
        <w:gridCol w:w="1242"/>
        <w:gridCol w:w="1559"/>
      </w:tblGrid>
      <w:tr w:rsidR="006B03B7" w:rsidRPr="006B03B7" w:rsidTr="006B03B7">
        <w:trPr>
          <w:tblHeader/>
        </w:trPr>
        <w:tc>
          <w:tcPr>
            <w:tcW w:w="0" w:type="auto"/>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Ресурсы</w:t>
            </w:r>
          </w:p>
        </w:tc>
        <w:tc>
          <w:tcPr>
            <w:tcW w:w="0" w:type="auto"/>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Потребление</w:t>
            </w:r>
          </w:p>
        </w:tc>
        <w:tc>
          <w:tcPr>
            <w:tcW w:w="0" w:type="auto"/>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Производство</w:t>
            </w:r>
          </w:p>
        </w:tc>
        <w:tc>
          <w:tcPr>
            <w:tcW w:w="1242"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Импорт</w:t>
            </w:r>
          </w:p>
        </w:tc>
        <w:tc>
          <w:tcPr>
            <w:tcW w:w="1559" w:type="dxa"/>
            <w:shd w:val="clear" w:color="auto" w:fill="auto"/>
            <w:tcMar>
              <w:top w:w="75" w:type="dxa"/>
              <w:left w:w="15" w:type="dxa"/>
              <w:bottom w:w="75" w:type="dxa"/>
              <w:right w:w="15" w:type="dxa"/>
            </w:tcMar>
            <w:hideMark/>
          </w:tcPr>
          <w:p w:rsidR="00C560CD" w:rsidRPr="006B03B7" w:rsidRDefault="00C560CD">
            <w:pPr>
              <w:pStyle w:val="a6"/>
              <w:spacing w:after="150" w:afterAutospacing="0"/>
              <w:jc w:val="center"/>
              <w:rPr>
                <w:bCs/>
                <w:sz w:val="20"/>
                <w:szCs w:val="20"/>
              </w:rPr>
            </w:pPr>
            <w:r w:rsidRPr="006B03B7">
              <w:rPr>
                <w:bCs/>
                <w:sz w:val="20"/>
                <w:szCs w:val="20"/>
              </w:rPr>
              <w:t>Экспорт</w:t>
            </w:r>
          </w:p>
        </w:tc>
      </w:tr>
      <w:tr w:rsidR="006B03B7" w:rsidRPr="006B03B7" w:rsidTr="006B03B7">
        <w:tc>
          <w:tcPr>
            <w:tcW w:w="0" w:type="auto"/>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Электричество (триллионов Квт)</w:t>
            </w:r>
          </w:p>
        </w:tc>
        <w:tc>
          <w:tcPr>
            <w:tcW w:w="0" w:type="auto"/>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3.886</w:t>
            </w:r>
          </w:p>
        </w:tc>
        <w:tc>
          <w:tcPr>
            <w:tcW w:w="0" w:type="auto"/>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4.099</w:t>
            </w:r>
          </w:p>
        </w:tc>
        <w:tc>
          <w:tcPr>
            <w:tcW w:w="1242" w:type="dxa"/>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0.059</w:t>
            </w:r>
          </w:p>
        </w:tc>
        <w:tc>
          <w:tcPr>
            <w:tcW w:w="1559" w:type="dxa"/>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0.012</w:t>
            </w:r>
          </w:p>
        </w:tc>
      </w:tr>
      <w:tr w:rsidR="006B03B7" w:rsidRPr="006B03B7" w:rsidTr="006B03B7">
        <w:tc>
          <w:tcPr>
            <w:tcW w:w="0" w:type="auto"/>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Нефть (миллионов баррелей)</w:t>
            </w:r>
          </w:p>
        </w:tc>
        <w:tc>
          <w:tcPr>
            <w:tcW w:w="0" w:type="auto"/>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w:t>
            </w:r>
          </w:p>
        </w:tc>
        <w:tc>
          <w:tcPr>
            <w:tcW w:w="0" w:type="auto"/>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11.11</w:t>
            </w:r>
          </w:p>
        </w:tc>
        <w:tc>
          <w:tcPr>
            <w:tcW w:w="1242" w:type="dxa"/>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9.213</w:t>
            </w:r>
          </w:p>
        </w:tc>
        <w:tc>
          <w:tcPr>
            <w:tcW w:w="1559" w:type="dxa"/>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0.042</w:t>
            </w:r>
          </w:p>
        </w:tc>
      </w:tr>
      <w:tr w:rsidR="006B03B7" w:rsidRPr="006B03B7" w:rsidTr="006B03B7">
        <w:tc>
          <w:tcPr>
            <w:tcW w:w="0" w:type="auto"/>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Нефтепродукты (миллионов баррелей)</w:t>
            </w:r>
          </w:p>
        </w:tc>
        <w:tc>
          <w:tcPr>
            <w:tcW w:w="0" w:type="auto"/>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18.45</w:t>
            </w:r>
          </w:p>
        </w:tc>
        <w:tc>
          <w:tcPr>
            <w:tcW w:w="0" w:type="auto"/>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18.84</w:t>
            </w:r>
          </w:p>
        </w:tc>
        <w:tc>
          <w:tcPr>
            <w:tcW w:w="1242" w:type="dxa"/>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2.58</w:t>
            </w:r>
          </w:p>
        </w:tc>
        <w:tc>
          <w:tcPr>
            <w:tcW w:w="1559" w:type="dxa"/>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2.311</w:t>
            </w:r>
          </w:p>
        </w:tc>
      </w:tr>
      <w:tr w:rsidR="006B03B7" w:rsidRPr="006B03B7" w:rsidTr="006B03B7">
        <w:tc>
          <w:tcPr>
            <w:tcW w:w="0" w:type="auto"/>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Природный газ (миллиардов кубометров)</w:t>
            </w:r>
          </w:p>
        </w:tc>
        <w:tc>
          <w:tcPr>
            <w:tcW w:w="0" w:type="auto"/>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689.9</w:t>
            </w:r>
          </w:p>
        </w:tc>
        <w:tc>
          <w:tcPr>
            <w:tcW w:w="0" w:type="auto"/>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681.4</w:t>
            </w:r>
          </w:p>
        </w:tc>
        <w:tc>
          <w:tcPr>
            <w:tcW w:w="1242" w:type="dxa"/>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88.77</w:t>
            </w:r>
          </w:p>
        </w:tc>
        <w:tc>
          <w:tcPr>
            <w:tcW w:w="1559" w:type="dxa"/>
            <w:shd w:val="clear" w:color="auto" w:fill="auto"/>
            <w:tcMar>
              <w:top w:w="75" w:type="dxa"/>
              <w:left w:w="15" w:type="dxa"/>
              <w:bottom w:w="75" w:type="dxa"/>
              <w:right w:w="15" w:type="dxa"/>
            </w:tcMar>
            <w:hideMark/>
          </w:tcPr>
          <w:p w:rsidR="00C560CD" w:rsidRPr="006B03B7" w:rsidRDefault="00C560CD">
            <w:pPr>
              <w:jc w:val="center"/>
              <w:rPr>
                <w:rFonts w:ascii="Times New Roman" w:hAnsi="Times New Roman" w:cs="Times New Roman"/>
                <w:sz w:val="20"/>
                <w:szCs w:val="20"/>
              </w:rPr>
            </w:pPr>
            <w:r w:rsidRPr="006B03B7">
              <w:rPr>
                <w:rFonts w:ascii="Times New Roman" w:hAnsi="Times New Roman" w:cs="Times New Roman"/>
                <w:sz w:val="20"/>
                <w:szCs w:val="20"/>
              </w:rPr>
              <w:t>45.84</w:t>
            </w:r>
          </w:p>
        </w:tc>
      </w:tr>
    </w:tbl>
    <w:p w:rsidR="00C560CD" w:rsidRPr="00F923FA" w:rsidRDefault="00C560CD" w:rsidP="001169BA">
      <w:pPr>
        <w:pStyle w:val="a3"/>
        <w:spacing w:line="360" w:lineRule="auto"/>
        <w:ind w:firstLine="567"/>
        <w:jc w:val="both"/>
        <w:rPr>
          <w:rFonts w:ascii="Times New Roman" w:hAnsi="Times New Roman" w:cs="Times New Roman"/>
          <w:sz w:val="24"/>
          <w:szCs w:val="24"/>
          <w:lang w:eastAsia="ru-RU"/>
        </w:rPr>
      </w:pPr>
    </w:p>
    <w:p w:rsidR="009D19B1" w:rsidRDefault="009D19B1">
      <w:pPr>
        <w:rPr>
          <w:rFonts w:ascii="Times New Roman" w:eastAsiaTheme="majorEastAsia" w:hAnsi="Times New Roman" w:cs="Times New Roman"/>
          <w:b/>
          <w:bCs/>
          <w:color w:val="365F91" w:themeColor="accent1" w:themeShade="BF"/>
          <w:sz w:val="24"/>
          <w:szCs w:val="24"/>
        </w:rPr>
      </w:pPr>
      <w:r>
        <w:rPr>
          <w:rFonts w:ascii="Times New Roman" w:hAnsi="Times New Roman" w:cs="Times New Roman"/>
          <w:sz w:val="24"/>
          <w:szCs w:val="24"/>
        </w:rPr>
        <w:br w:type="page"/>
      </w:r>
    </w:p>
    <w:p w:rsidR="007C3AAB" w:rsidRDefault="007C3AAB" w:rsidP="00E25C6E">
      <w:pPr>
        <w:pStyle w:val="1"/>
        <w:numPr>
          <w:ilvl w:val="0"/>
          <w:numId w:val="4"/>
        </w:numPr>
        <w:jc w:val="center"/>
        <w:rPr>
          <w:rFonts w:ascii="Times New Roman" w:hAnsi="Times New Roman" w:cs="Times New Roman"/>
          <w:sz w:val="24"/>
          <w:szCs w:val="24"/>
        </w:rPr>
      </w:pPr>
      <w:bookmarkStart w:id="4" w:name="_Toc471738759"/>
      <w:r w:rsidRPr="00F923FA">
        <w:rPr>
          <w:rFonts w:ascii="Times New Roman" w:hAnsi="Times New Roman" w:cs="Times New Roman"/>
          <w:sz w:val="24"/>
          <w:szCs w:val="24"/>
        </w:rPr>
        <w:lastRenderedPageBreak/>
        <w:t>Факторы и динамика экономического развития</w:t>
      </w:r>
      <w:bookmarkEnd w:id="4"/>
    </w:p>
    <w:p w:rsidR="00E25C6E" w:rsidRPr="00E25C6E" w:rsidRDefault="00E25C6E" w:rsidP="00E25C6E">
      <w:pPr>
        <w:pStyle w:val="ab"/>
      </w:pPr>
    </w:p>
    <w:p w:rsidR="007C3AAB" w:rsidRPr="00F923FA" w:rsidRDefault="007C3AAB" w:rsidP="00F265D6">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36" w:lineRule="auto"/>
        <w:ind w:firstLine="709"/>
        <w:jc w:val="both"/>
        <w:rPr>
          <w:rFonts w:ascii="Times New Roman" w:hAnsi="Times New Roman"/>
          <w:sz w:val="24"/>
          <w:szCs w:val="24"/>
        </w:rPr>
      </w:pPr>
      <w:r w:rsidRPr="00F923FA">
        <w:rPr>
          <w:rFonts w:ascii="Times New Roman" w:hAnsi="Times New Roman"/>
          <w:sz w:val="24"/>
          <w:szCs w:val="24"/>
        </w:rPr>
        <w:t>В каждой стране складывались и складываются свои специфические факторы развития. Америка в этом плане не является исключением. Обширная территория (9,3 млн. кв. км), богатство природных ресурсов, огромный потребительский рынок (население – более 266 млн. чел.), развитые рыночные отношения – всё это способствовало экономическому прогрессу.</w:t>
      </w:r>
    </w:p>
    <w:p w:rsidR="007C3AAB" w:rsidRPr="00F923FA" w:rsidRDefault="007C3AAB" w:rsidP="00F265D6">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36" w:lineRule="auto"/>
        <w:ind w:firstLine="709"/>
        <w:jc w:val="both"/>
        <w:rPr>
          <w:rFonts w:ascii="Times New Roman" w:hAnsi="Times New Roman"/>
          <w:sz w:val="24"/>
          <w:szCs w:val="24"/>
        </w:rPr>
      </w:pPr>
      <w:r w:rsidRPr="00F923FA">
        <w:rPr>
          <w:rFonts w:ascii="Times New Roman" w:hAnsi="Times New Roman"/>
          <w:sz w:val="24"/>
          <w:szCs w:val="24"/>
        </w:rPr>
        <w:t>Находясь далеко от театров военных действий, США не испытывали ударов мировых войн, а, напротив, использовали их как мощный фактор расширения рынков. За годы второй мировой войны страна удвоила свой экономический потенциал, оставив далеко позади себя конкурентов из Западной Европы и Японии, став абсолютным лидером.</w:t>
      </w:r>
    </w:p>
    <w:p w:rsidR="007C3AAB" w:rsidRPr="00F923FA" w:rsidRDefault="007C3AAB" w:rsidP="00F265D6">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36" w:lineRule="auto"/>
        <w:ind w:firstLine="709"/>
        <w:jc w:val="both"/>
        <w:rPr>
          <w:rFonts w:ascii="Times New Roman" w:hAnsi="Times New Roman"/>
          <w:sz w:val="24"/>
          <w:szCs w:val="24"/>
        </w:rPr>
      </w:pPr>
      <w:r w:rsidRPr="00F923FA">
        <w:rPr>
          <w:rFonts w:ascii="Times New Roman" w:hAnsi="Times New Roman"/>
          <w:sz w:val="24"/>
          <w:szCs w:val="24"/>
        </w:rPr>
        <w:t>В 60-е гг. в развитии американской экономики существенную роль сыграли ее кейнсианские меры государственного регулирования, направленные, главным образом, на ускорение темпов хозяйственного роста, сокращение безработицы, использование федерального бюджета для активизации инвестиций.</w:t>
      </w:r>
    </w:p>
    <w:p w:rsidR="007C3AAB" w:rsidRPr="00F923FA" w:rsidRDefault="007C3AAB" w:rsidP="00F265D6">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36" w:lineRule="auto"/>
        <w:ind w:firstLine="709"/>
        <w:jc w:val="both"/>
        <w:rPr>
          <w:rFonts w:ascii="Times New Roman" w:hAnsi="Times New Roman"/>
          <w:sz w:val="24"/>
          <w:szCs w:val="24"/>
        </w:rPr>
      </w:pPr>
      <w:r w:rsidRPr="00F923FA">
        <w:rPr>
          <w:rFonts w:ascii="Times New Roman" w:hAnsi="Times New Roman"/>
          <w:sz w:val="24"/>
          <w:szCs w:val="24"/>
        </w:rPr>
        <w:t xml:space="preserve">В 70 </w:t>
      </w:r>
      <w:r w:rsidRPr="00F923FA">
        <w:rPr>
          <w:rFonts w:ascii="Times New Roman" w:hAnsi="Times New Roman"/>
          <w:sz w:val="24"/>
          <w:szCs w:val="24"/>
        </w:rPr>
        <w:noBreakHyphen/>
        <w:t xml:space="preserve"> начале 80-х гг. отчетливо выявились ограниченные возможности всех этих благоприятных факторов. Ресурс экстенсивного экономического роста был исчерпан. Глубокие циклические потрясения сопровождались длительными структурными кризисами (энергетическим, сырьевым, стагфляцией). Темпы хозяйственного развития резко снизились, повысился уровень безработицы. В 1982 г. произошло абсолютное снижение уровня производительности труда. Норма валовых накоплений в промышленности составила 10-11%, что было в 1,8 раза ниже, чем в Японии, и в 1,2 раза ниже, чем в ФРГ. Наметилось устойчивое падение нормы прибыли.</w:t>
      </w:r>
    </w:p>
    <w:p w:rsidR="007C3AAB" w:rsidRPr="00F923FA" w:rsidRDefault="007C3AAB" w:rsidP="00F265D6">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36" w:lineRule="auto"/>
        <w:ind w:firstLine="709"/>
        <w:jc w:val="both"/>
        <w:rPr>
          <w:rFonts w:ascii="Times New Roman" w:hAnsi="Times New Roman"/>
          <w:sz w:val="24"/>
          <w:szCs w:val="24"/>
        </w:rPr>
      </w:pPr>
      <w:r w:rsidRPr="00F923FA">
        <w:rPr>
          <w:rFonts w:ascii="Times New Roman" w:hAnsi="Times New Roman"/>
          <w:sz w:val="24"/>
          <w:szCs w:val="24"/>
        </w:rPr>
        <w:t>80-е гг. явились переломным рубежом экономического развития страны. Произошел поворот экономической стратегии частного бизнеса к укреплению роли рынка в регулировании хозяйства.</w:t>
      </w:r>
    </w:p>
    <w:p w:rsidR="007C3AAB" w:rsidRPr="00F923FA" w:rsidRDefault="007C3AAB" w:rsidP="00F265D6">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36" w:lineRule="auto"/>
        <w:ind w:firstLine="709"/>
        <w:jc w:val="both"/>
        <w:rPr>
          <w:rFonts w:ascii="Times New Roman" w:hAnsi="Times New Roman"/>
          <w:sz w:val="24"/>
          <w:szCs w:val="24"/>
        </w:rPr>
      </w:pPr>
      <w:r w:rsidRPr="00F923FA">
        <w:rPr>
          <w:rFonts w:ascii="Times New Roman" w:hAnsi="Times New Roman"/>
          <w:sz w:val="24"/>
          <w:szCs w:val="24"/>
        </w:rPr>
        <w:t>Растущая мощь крупных корпораций рассматривалась как одно из важнейших средств повышения эффективности производства. В «клубе 500» лидирующих промышленных компаний США на первые 100 компаний к концу 80-х гг. приходилось около 75% прибылей.</w:t>
      </w:r>
    </w:p>
    <w:p w:rsidR="007C3AAB" w:rsidRPr="00F923FA" w:rsidRDefault="007C3AAB" w:rsidP="00F265D6">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36" w:lineRule="auto"/>
        <w:ind w:firstLine="709"/>
        <w:jc w:val="both"/>
        <w:rPr>
          <w:rFonts w:ascii="Times New Roman" w:hAnsi="Times New Roman"/>
          <w:sz w:val="24"/>
          <w:szCs w:val="24"/>
        </w:rPr>
      </w:pPr>
      <w:r w:rsidRPr="00F923FA">
        <w:rPr>
          <w:rFonts w:ascii="Times New Roman" w:hAnsi="Times New Roman"/>
          <w:sz w:val="24"/>
          <w:szCs w:val="24"/>
        </w:rPr>
        <w:t xml:space="preserve">Централизация капитала стала использоваться не только как способ наращивания потенциала крупных компаний, но и как фактор их реорганизации, модернизации, слияния, перестройки в целом институциональной структуры американской промышленности. В результате структурной реорганизации крупные корпорации владеют сейчас множеством предприятий в различных отраслях: в торговле, на транспорте, в кредитной сфере. Они имеют систему разнообразных связей с другими такими же </w:t>
      </w:r>
      <w:r w:rsidRPr="00F923FA">
        <w:rPr>
          <w:rFonts w:ascii="Times New Roman" w:hAnsi="Times New Roman"/>
          <w:sz w:val="24"/>
          <w:szCs w:val="24"/>
        </w:rPr>
        <w:lastRenderedPageBreak/>
        <w:t>компаниями. Система межотраслевых связей базируется на диверсификации – многоотраслевых инвестициях.</w:t>
      </w:r>
    </w:p>
    <w:p w:rsidR="007C3AAB" w:rsidRPr="00F923FA" w:rsidRDefault="007C3AAB" w:rsidP="00F265D6">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36" w:lineRule="auto"/>
        <w:ind w:firstLine="709"/>
        <w:jc w:val="both"/>
        <w:rPr>
          <w:rFonts w:ascii="Times New Roman" w:hAnsi="Times New Roman"/>
          <w:sz w:val="24"/>
          <w:szCs w:val="24"/>
        </w:rPr>
      </w:pPr>
      <w:r w:rsidRPr="00F923FA">
        <w:rPr>
          <w:rFonts w:ascii="Times New Roman" w:hAnsi="Times New Roman"/>
          <w:sz w:val="24"/>
          <w:szCs w:val="24"/>
        </w:rPr>
        <w:t>Рост мировых цен на сырье и энергоносители подтолкнул корпорации к масштабному финансированию и внедрению новых технологий. Затраты сырья и энергии на единицу продукции существенно снизились. В результате экономика страны к 90-м гг. перешла на новый этап высокотехнического ресурсосберегающего развития.</w:t>
      </w:r>
    </w:p>
    <w:p w:rsidR="007C3AAB" w:rsidRPr="00F923FA" w:rsidRDefault="007C3AAB" w:rsidP="00F265D6">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36" w:lineRule="auto"/>
        <w:ind w:firstLine="709"/>
        <w:jc w:val="both"/>
        <w:rPr>
          <w:rFonts w:ascii="Times New Roman" w:hAnsi="Times New Roman"/>
          <w:sz w:val="24"/>
          <w:szCs w:val="24"/>
        </w:rPr>
      </w:pPr>
      <w:r w:rsidRPr="00F923FA">
        <w:rPr>
          <w:rFonts w:ascii="Times New Roman" w:hAnsi="Times New Roman"/>
          <w:sz w:val="24"/>
          <w:szCs w:val="24"/>
        </w:rPr>
        <w:t>В 90-е гг. экономика США демонстрирует динамичный рост производства и занятости в сочетании с низким уровнем инфляции и сокращением несбалансированности бюджета.</w:t>
      </w:r>
    </w:p>
    <w:p w:rsidR="007C3AAB" w:rsidRPr="00F923FA" w:rsidRDefault="007C3AAB" w:rsidP="00F265D6">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36" w:lineRule="auto"/>
        <w:ind w:firstLine="709"/>
        <w:jc w:val="both"/>
        <w:rPr>
          <w:rFonts w:ascii="Times New Roman" w:hAnsi="Times New Roman"/>
          <w:sz w:val="24"/>
          <w:szCs w:val="24"/>
        </w:rPr>
      </w:pPr>
      <w:r w:rsidRPr="00F923FA">
        <w:rPr>
          <w:rFonts w:ascii="Times New Roman" w:hAnsi="Times New Roman"/>
          <w:sz w:val="24"/>
          <w:szCs w:val="24"/>
        </w:rPr>
        <w:t>Объем валовых частных инвестиций в американскую экономику в 2002 г. достиг 1056,6 млрд. долл. (в 1985 г. он составлял 426,1 млрд. долл., в 1996 г. 823,8 млрд. долл.).</w:t>
      </w:r>
    </w:p>
    <w:p w:rsidR="007C3AAB" w:rsidRPr="00F923FA" w:rsidRDefault="007C3AAB" w:rsidP="00F265D6">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36" w:lineRule="auto"/>
        <w:ind w:firstLine="709"/>
        <w:jc w:val="both"/>
        <w:rPr>
          <w:rFonts w:ascii="Times New Roman" w:hAnsi="Times New Roman"/>
          <w:sz w:val="24"/>
          <w:szCs w:val="24"/>
        </w:rPr>
      </w:pPr>
      <w:r w:rsidRPr="00F923FA">
        <w:rPr>
          <w:rFonts w:ascii="Times New Roman" w:hAnsi="Times New Roman"/>
          <w:sz w:val="24"/>
          <w:szCs w:val="24"/>
        </w:rPr>
        <w:t>Уверенно растут капиталовложения в НИОКР. В 2002 г. они почти удвоились по сравнению с 1985 г. и составили 140,9 млрд. долл.</w:t>
      </w:r>
    </w:p>
    <w:p w:rsidR="007C3AAB" w:rsidRPr="00F923FA" w:rsidRDefault="007C3AAB" w:rsidP="00F265D6">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36" w:lineRule="auto"/>
        <w:ind w:firstLine="709"/>
        <w:jc w:val="both"/>
        <w:rPr>
          <w:rFonts w:ascii="Times New Roman" w:hAnsi="Times New Roman"/>
          <w:sz w:val="24"/>
          <w:szCs w:val="24"/>
        </w:rPr>
      </w:pPr>
      <w:r w:rsidRPr="00F923FA">
        <w:rPr>
          <w:rFonts w:ascii="Times New Roman" w:hAnsi="Times New Roman"/>
          <w:sz w:val="24"/>
          <w:szCs w:val="24"/>
        </w:rPr>
        <w:t>Значительно улучшилась ситуация с федеральным бюджетом. Усилия по сокращению его хронического дефицита дали свои результаты. Дефицит федерального бюджета, достигавший в 1996 г. 290 млрд. долл., сократился в 1997 г. до 22 млрд. В 20</w:t>
      </w:r>
      <w:r w:rsidR="004B7719" w:rsidRPr="00F923FA">
        <w:rPr>
          <w:rFonts w:ascii="Times New Roman" w:hAnsi="Times New Roman"/>
          <w:sz w:val="24"/>
          <w:szCs w:val="24"/>
        </w:rPr>
        <w:t>1</w:t>
      </w:r>
      <w:r w:rsidRPr="00F923FA">
        <w:rPr>
          <w:rFonts w:ascii="Times New Roman" w:hAnsi="Times New Roman"/>
          <w:sz w:val="24"/>
          <w:szCs w:val="24"/>
        </w:rPr>
        <w:t>2 г. США удалось достичь сбалансированного бюджета</w:t>
      </w:r>
      <w:r w:rsidR="00396937">
        <w:rPr>
          <w:rStyle w:val="af1"/>
          <w:rFonts w:ascii="Times New Roman" w:hAnsi="Times New Roman"/>
          <w:sz w:val="24"/>
          <w:szCs w:val="24"/>
        </w:rPr>
        <w:footnoteReference w:id="5"/>
      </w:r>
      <w:r w:rsidRPr="00F923FA">
        <w:rPr>
          <w:rFonts w:ascii="Times New Roman" w:hAnsi="Times New Roman"/>
          <w:sz w:val="24"/>
          <w:szCs w:val="24"/>
        </w:rPr>
        <w:t>.</w:t>
      </w:r>
    </w:p>
    <w:p w:rsidR="007C3AAB" w:rsidRPr="00F923FA" w:rsidRDefault="007C3AAB">
      <w:pPr>
        <w:rPr>
          <w:rFonts w:ascii="Times New Roman" w:hAnsi="Times New Roman" w:cs="Times New Roman"/>
          <w:sz w:val="24"/>
          <w:szCs w:val="24"/>
          <w:lang w:eastAsia="ru-RU"/>
        </w:rPr>
      </w:pPr>
      <w:r w:rsidRPr="00F923FA">
        <w:rPr>
          <w:rFonts w:ascii="Times New Roman" w:hAnsi="Times New Roman" w:cs="Times New Roman"/>
          <w:sz w:val="24"/>
          <w:szCs w:val="24"/>
          <w:lang w:eastAsia="ru-RU"/>
        </w:rPr>
        <w:br w:type="page"/>
      </w:r>
    </w:p>
    <w:p w:rsidR="00F265D6" w:rsidRPr="00F923FA" w:rsidRDefault="00FB6C37" w:rsidP="00FB6C37">
      <w:pPr>
        <w:pStyle w:val="1"/>
        <w:jc w:val="center"/>
        <w:rPr>
          <w:rFonts w:ascii="Times New Roman" w:hAnsi="Times New Roman" w:cs="Times New Roman"/>
          <w:color w:val="000000" w:themeColor="text1"/>
          <w:sz w:val="24"/>
          <w:szCs w:val="24"/>
        </w:rPr>
      </w:pPr>
      <w:bookmarkStart w:id="5" w:name="_Toc471738760"/>
      <w:r w:rsidRPr="00F923FA">
        <w:rPr>
          <w:rFonts w:ascii="Times New Roman" w:hAnsi="Times New Roman" w:cs="Times New Roman"/>
          <w:color w:val="000000" w:themeColor="text1"/>
          <w:sz w:val="24"/>
          <w:szCs w:val="24"/>
        </w:rPr>
        <w:lastRenderedPageBreak/>
        <w:t xml:space="preserve">4. Расчет показателей, характеризующих участие </w:t>
      </w:r>
      <w:r w:rsidR="00C85218">
        <w:rPr>
          <w:rFonts w:ascii="Times New Roman" w:hAnsi="Times New Roman" w:cs="Times New Roman"/>
          <w:color w:val="000000" w:themeColor="text1"/>
          <w:sz w:val="24"/>
          <w:szCs w:val="24"/>
        </w:rPr>
        <w:t>США</w:t>
      </w:r>
      <w:r w:rsidRPr="00F923FA">
        <w:rPr>
          <w:rFonts w:ascii="Times New Roman" w:hAnsi="Times New Roman" w:cs="Times New Roman"/>
          <w:color w:val="000000" w:themeColor="text1"/>
          <w:sz w:val="24"/>
          <w:szCs w:val="24"/>
        </w:rPr>
        <w:t xml:space="preserve"> в международном разделении труда</w:t>
      </w:r>
      <w:bookmarkEnd w:id="5"/>
    </w:p>
    <w:p w:rsidR="00FB6C37" w:rsidRPr="00F923FA" w:rsidRDefault="00FB6C37" w:rsidP="00FB6C37">
      <w:pPr>
        <w:rPr>
          <w:sz w:val="24"/>
          <w:szCs w:val="24"/>
        </w:rPr>
      </w:pPr>
    </w:p>
    <w:p w:rsidR="00EE1EA3" w:rsidRPr="00F923FA" w:rsidRDefault="00EE1EA3" w:rsidP="00EE1EA3">
      <w:pPr>
        <w:tabs>
          <w:tab w:val="left" w:pos="-540"/>
        </w:tabs>
        <w:spacing w:line="288" w:lineRule="auto"/>
        <w:ind w:firstLine="567"/>
        <w:rPr>
          <w:rFonts w:ascii="Times New Roman" w:hAnsi="Times New Roman" w:cs="Times New Roman"/>
          <w:sz w:val="24"/>
          <w:szCs w:val="24"/>
          <w:lang w:eastAsia="ru-RU"/>
        </w:rPr>
      </w:pPr>
      <w:r w:rsidRPr="00F923FA">
        <w:rPr>
          <w:rFonts w:ascii="Times New Roman" w:hAnsi="Times New Roman" w:cs="Times New Roman"/>
          <w:sz w:val="24"/>
          <w:szCs w:val="24"/>
          <w:lang w:eastAsia="ru-RU"/>
        </w:rPr>
        <w:t>Расчетн</w:t>
      </w:r>
      <w:r w:rsidR="007C3AAB" w:rsidRPr="00F923FA">
        <w:rPr>
          <w:rFonts w:ascii="Times New Roman" w:hAnsi="Times New Roman" w:cs="Times New Roman"/>
          <w:sz w:val="24"/>
          <w:szCs w:val="24"/>
          <w:lang w:eastAsia="ru-RU"/>
        </w:rPr>
        <w:t>ая</w:t>
      </w:r>
      <w:r w:rsidRPr="00F923FA">
        <w:rPr>
          <w:rFonts w:ascii="Times New Roman" w:hAnsi="Times New Roman" w:cs="Times New Roman"/>
          <w:sz w:val="24"/>
          <w:szCs w:val="24"/>
          <w:lang w:eastAsia="ru-RU"/>
        </w:rPr>
        <w:t xml:space="preserve"> параграф, в котором студент самостоятельно рассчитывает показатели, характеризующие участие страны в международном разделении труда.</w:t>
      </w:r>
    </w:p>
    <w:p w:rsidR="00EE1EA3" w:rsidRPr="00F923FA" w:rsidRDefault="00EE1EA3" w:rsidP="00F772F0">
      <w:pPr>
        <w:spacing w:line="288"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1. Внешнеторговый оборот (ВО)  ВО = Э + И,                           (1)</w:t>
      </w:r>
    </w:p>
    <w:p w:rsidR="00EE1EA3" w:rsidRPr="00F923FA" w:rsidRDefault="00EE1EA3" w:rsidP="00F772F0">
      <w:pPr>
        <w:spacing w:line="288"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где Э -  сумма экспорта;</w:t>
      </w:r>
    </w:p>
    <w:p w:rsidR="00EE1EA3" w:rsidRDefault="00EE1EA3" w:rsidP="00F772F0">
      <w:pPr>
        <w:spacing w:line="288"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 xml:space="preserve">      И - сумма импорта.</w:t>
      </w:r>
    </w:p>
    <w:p w:rsidR="006D7392" w:rsidRPr="00F923FA" w:rsidRDefault="006D7392" w:rsidP="00F772F0">
      <w:pPr>
        <w:spacing w:line="288" w:lineRule="auto"/>
        <w:ind w:firstLine="567"/>
        <w:jc w:val="both"/>
        <w:rPr>
          <w:rFonts w:ascii="Times New Roman" w:hAnsi="Times New Roman" w:cs="Times New Roman"/>
          <w:sz w:val="24"/>
          <w:szCs w:val="24"/>
          <w:lang w:eastAsia="ru-RU"/>
        </w:rPr>
      </w:pPr>
    </w:p>
    <w:p w:rsidR="00EE1EA3" w:rsidRPr="00F923FA" w:rsidRDefault="00EE1EA3" w:rsidP="00F772F0">
      <w:pPr>
        <w:spacing w:before="240" w:after="240" w:line="288"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2. Внешнеторговое сальдо (ВС)  ВС = Э - И                               (2)</w:t>
      </w:r>
    </w:p>
    <w:p w:rsidR="00EE1EA3" w:rsidRPr="00F923FA" w:rsidRDefault="00EE1EA3" w:rsidP="00F772F0">
      <w:pPr>
        <w:spacing w:before="240" w:after="240" w:line="288"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3. Внешнеторговая квота (ВК) ВК = ВО/ВВП *100 %              (3)</w:t>
      </w:r>
    </w:p>
    <w:p w:rsidR="00EE1EA3" w:rsidRPr="00F923FA" w:rsidRDefault="00EE1EA3" w:rsidP="00F772F0">
      <w:pPr>
        <w:spacing w:before="240" w:after="240" w:line="288"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4. Экспортная квота (ЭК) ЭК = Э/ВВП * 100 %                         (4)</w:t>
      </w:r>
    </w:p>
    <w:p w:rsidR="00EE1EA3" w:rsidRPr="00F923FA" w:rsidRDefault="00EE1EA3" w:rsidP="00F772F0">
      <w:pPr>
        <w:spacing w:before="240" w:after="240" w:line="288"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5. Импортная квота (ИК) ИК = И/ВВП * 100 %                         (5)</w:t>
      </w:r>
    </w:p>
    <w:p w:rsidR="00EE1EA3" w:rsidRPr="00F923FA" w:rsidRDefault="00EE1EA3" w:rsidP="00F772F0">
      <w:pPr>
        <w:spacing w:before="240" w:line="288"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 xml:space="preserve">6. Доля страны в мировой торговле (Дстр)  </w:t>
      </w:r>
    </w:p>
    <w:p w:rsidR="00EE1EA3" w:rsidRPr="00F923FA" w:rsidRDefault="00EE1EA3" w:rsidP="00F772F0">
      <w:pPr>
        <w:spacing w:line="288"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Дстр = Эстр/Эмир *  100 % ,                                                         (6)</w:t>
      </w:r>
    </w:p>
    <w:p w:rsidR="00EE1EA3" w:rsidRPr="00F923FA" w:rsidRDefault="00EE1EA3" w:rsidP="00F772F0">
      <w:pPr>
        <w:spacing w:line="288"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где Эстр  - экспорт анализируемой страны;</w:t>
      </w:r>
    </w:p>
    <w:p w:rsidR="00EE1EA3" w:rsidRPr="00F923FA" w:rsidRDefault="00EE1EA3" w:rsidP="00F772F0">
      <w:pPr>
        <w:spacing w:line="288" w:lineRule="auto"/>
        <w:ind w:firstLine="567"/>
        <w:jc w:val="both"/>
        <w:rPr>
          <w:rFonts w:ascii="Times New Roman" w:hAnsi="Times New Roman" w:cs="Times New Roman"/>
          <w:sz w:val="24"/>
          <w:szCs w:val="24"/>
          <w:lang w:eastAsia="ru-RU"/>
        </w:rPr>
      </w:pPr>
      <w:r w:rsidRPr="00F923FA">
        <w:rPr>
          <w:rFonts w:ascii="Times New Roman" w:hAnsi="Times New Roman" w:cs="Times New Roman"/>
          <w:sz w:val="24"/>
          <w:szCs w:val="24"/>
          <w:lang w:eastAsia="ru-RU"/>
        </w:rPr>
        <w:t xml:space="preserve">      Эмир - мировой экспорт.</w:t>
      </w:r>
    </w:p>
    <w:p w:rsidR="00EE1EA3" w:rsidRPr="00F923FA" w:rsidRDefault="00EE1EA3" w:rsidP="00EE1EA3">
      <w:pPr>
        <w:tabs>
          <w:tab w:val="left" w:pos="-540"/>
        </w:tabs>
        <w:spacing w:line="288" w:lineRule="auto"/>
        <w:ind w:firstLine="567"/>
        <w:rPr>
          <w:rFonts w:ascii="Times New Roman" w:hAnsi="Times New Roman" w:cs="Times New Roman"/>
          <w:sz w:val="24"/>
          <w:szCs w:val="24"/>
          <w:lang w:eastAsia="ru-RU"/>
        </w:rPr>
      </w:pPr>
    </w:p>
    <w:p w:rsidR="00EE1EA3" w:rsidRPr="00F923FA" w:rsidRDefault="00EE1EA3" w:rsidP="00EE1EA3">
      <w:pPr>
        <w:tabs>
          <w:tab w:val="left" w:pos="-540"/>
        </w:tabs>
        <w:spacing w:line="288" w:lineRule="auto"/>
        <w:ind w:firstLine="567"/>
        <w:rPr>
          <w:rFonts w:ascii="Times New Roman" w:hAnsi="Times New Roman" w:cs="Times New Roman"/>
          <w:sz w:val="24"/>
          <w:szCs w:val="24"/>
          <w:lang w:eastAsia="ru-RU"/>
        </w:rPr>
      </w:pPr>
      <w:r w:rsidRPr="00F923FA">
        <w:rPr>
          <w:rFonts w:ascii="Times New Roman" w:hAnsi="Times New Roman" w:cs="Times New Roman"/>
          <w:sz w:val="24"/>
          <w:szCs w:val="24"/>
          <w:lang w:eastAsia="ru-RU"/>
        </w:rPr>
        <w:t xml:space="preserve">Для расчета показателей нужно найти статистические данные (экспорт, импорт, ВВП) за 5 лет (2010 -2014 гг.) по конкретной стране. Данные по мировому экспорту представлены в таблице </w:t>
      </w:r>
      <w:r w:rsidR="00E4192E">
        <w:rPr>
          <w:rFonts w:ascii="Times New Roman" w:hAnsi="Times New Roman" w:cs="Times New Roman"/>
          <w:sz w:val="24"/>
          <w:szCs w:val="24"/>
          <w:lang w:eastAsia="ru-RU"/>
        </w:rPr>
        <w:t>6</w:t>
      </w:r>
      <w:r w:rsidRPr="00F923FA">
        <w:rPr>
          <w:rFonts w:ascii="Times New Roman" w:hAnsi="Times New Roman" w:cs="Times New Roman"/>
          <w:sz w:val="24"/>
          <w:szCs w:val="24"/>
          <w:lang w:eastAsia="ru-RU"/>
        </w:rPr>
        <w:t xml:space="preserve">. </w:t>
      </w:r>
    </w:p>
    <w:p w:rsidR="00EE1EA3" w:rsidRPr="00F923FA" w:rsidRDefault="00EE1EA3" w:rsidP="00EE1EA3">
      <w:pPr>
        <w:rPr>
          <w:rFonts w:ascii="Times New Roman" w:hAnsi="Times New Roman" w:cs="Times New Roman"/>
          <w:sz w:val="24"/>
          <w:szCs w:val="24"/>
          <w:lang w:eastAsia="ru-RU"/>
        </w:rPr>
      </w:pPr>
      <w:r w:rsidRPr="00F923FA">
        <w:rPr>
          <w:rFonts w:ascii="Times New Roman" w:hAnsi="Times New Roman" w:cs="Times New Roman"/>
          <w:sz w:val="24"/>
          <w:szCs w:val="24"/>
          <w:lang w:eastAsia="ru-RU"/>
        </w:rPr>
        <w:t xml:space="preserve">Таблица </w:t>
      </w:r>
      <w:r w:rsidR="00E4192E">
        <w:rPr>
          <w:rFonts w:ascii="Times New Roman" w:hAnsi="Times New Roman" w:cs="Times New Roman"/>
          <w:sz w:val="24"/>
          <w:szCs w:val="24"/>
          <w:lang w:eastAsia="ru-RU"/>
        </w:rPr>
        <w:t>6</w:t>
      </w:r>
      <w:r w:rsidRPr="00F923FA">
        <w:rPr>
          <w:rFonts w:ascii="Times New Roman" w:hAnsi="Times New Roman" w:cs="Times New Roman"/>
          <w:sz w:val="24"/>
          <w:szCs w:val="24"/>
          <w:lang w:eastAsia="ru-RU"/>
        </w:rPr>
        <w:t xml:space="preserve"> - Мировой экспорт в текущих ценах, млрд. долл.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409"/>
        <w:gridCol w:w="2268"/>
        <w:gridCol w:w="3544"/>
      </w:tblGrid>
      <w:tr w:rsidR="00EE1EA3" w:rsidRPr="00F923FA" w:rsidTr="00AB76A4">
        <w:tc>
          <w:tcPr>
            <w:tcW w:w="1101"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Год</w:t>
            </w:r>
          </w:p>
        </w:tc>
        <w:tc>
          <w:tcPr>
            <w:tcW w:w="2409" w:type="dxa"/>
            <w:shd w:val="clear" w:color="auto" w:fill="auto"/>
          </w:tcPr>
          <w:p w:rsidR="00EE1EA3" w:rsidRPr="000A442C" w:rsidRDefault="00EE1EA3" w:rsidP="00AB76A4">
            <w:pPr>
              <w:ind w:hanging="108"/>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Мировой экспорт товаров</w:t>
            </w:r>
          </w:p>
        </w:tc>
        <w:tc>
          <w:tcPr>
            <w:tcW w:w="2268" w:type="dxa"/>
            <w:shd w:val="clear" w:color="auto" w:fill="auto"/>
          </w:tcPr>
          <w:p w:rsidR="00EE1EA3" w:rsidRPr="000A442C" w:rsidRDefault="00EE1EA3" w:rsidP="00AB76A4">
            <w:pPr>
              <w:ind w:hanging="108"/>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Мировой экспорт услуг</w:t>
            </w:r>
          </w:p>
        </w:tc>
        <w:tc>
          <w:tcPr>
            <w:tcW w:w="3544" w:type="dxa"/>
            <w:shd w:val="clear" w:color="auto" w:fill="auto"/>
          </w:tcPr>
          <w:p w:rsidR="00EE1EA3" w:rsidRPr="000A442C" w:rsidRDefault="00EE1EA3" w:rsidP="00AB76A4">
            <w:pPr>
              <w:ind w:hanging="108"/>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Мировой экспорт товаров и услуг</w:t>
            </w:r>
          </w:p>
        </w:tc>
      </w:tr>
      <w:tr w:rsidR="00EE1EA3" w:rsidRPr="00F923FA" w:rsidTr="00AB76A4">
        <w:tc>
          <w:tcPr>
            <w:tcW w:w="1101"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2010</w:t>
            </w:r>
          </w:p>
        </w:tc>
        <w:tc>
          <w:tcPr>
            <w:tcW w:w="2409"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15238</w:t>
            </w:r>
          </w:p>
        </w:tc>
        <w:tc>
          <w:tcPr>
            <w:tcW w:w="2268"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3760</w:t>
            </w:r>
          </w:p>
        </w:tc>
        <w:tc>
          <w:tcPr>
            <w:tcW w:w="3544"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18998</w:t>
            </w:r>
          </w:p>
        </w:tc>
      </w:tr>
      <w:tr w:rsidR="00EE1EA3" w:rsidRPr="00F923FA" w:rsidTr="00AB76A4">
        <w:tc>
          <w:tcPr>
            <w:tcW w:w="1101"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2011</w:t>
            </w:r>
          </w:p>
        </w:tc>
        <w:tc>
          <w:tcPr>
            <w:tcW w:w="2409"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18215</w:t>
            </w:r>
          </w:p>
        </w:tc>
        <w:tc>
          <w:tcPr>
            <w:tcW w:w="2268"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4150</w:t>
            </w:r>
          </w:p>
        </w:tc>
        <w:tc>
          <w:tcPr>
            <w:tcW w:w="3544"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22365</w:t>
            </w:r>
          </w:p>
        </w:tc>
      </w:tr>
      <w:tr w:rsidR="00EE1EA3" w:rsidRPr="00F923FA" w:rsidTr="00AB76A4">
        <w:tc>
          <w:tcPr>
            <w:tcW w:w="1101"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2012</w:t>
            </w:r>
          </w:p>
        </w:tc>
        <w:tc>
          <w:tcPr>
            <w:tcW w:w="2409"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18325</w:t>
            </w:r>
          </w:p>
        </w:tc>
        <w:tc>
          <w:tcPr>
            <w:tcW w:w="2268"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4345</w:t>
            </w:r>
          </w:p>
        </w:tc>
        <w:tc>
          <w:tcPr>
            <w:tcW w:w="3544"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22670</w:t>
            </w:r>
          </w:p>
        </w:tc>
      </w:tr>
      <w:tr w:rsidR="00EE1EA3" w:rsidRPr="00F923FA" w:rsidTr="00AB76A4">
        <w:tc>
          <w:tcPr>
            <w:tcW w:w="1101"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 xml:space="preserve">2013 </w:t>
            </w:r>
          </w:p>
        </w:tc>
        <w:tc>
          <w:tcPr>
            <w:tcW w:w="2409"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18784</w:t>
            </w:r>
          </w:p>
        </w:tc>
        <w:tc>
          <w:tcPr>
            <w:tcW w:w="2268"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4625</w:t>
            </w:r>
          </w:p>
        </w:tc>
        <w:tc>
          <w:tcPr>
            <w:tcW w:w="3544"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23409</w:t>
            </w:r>
          </w:p>
        </w:tc>
      </w:tr>
      <w:tr w:rsidR="00EE1EA3" w:rsidRPr="00F923FA" w:rsidTr="00AB76A4">
        <w:tc>
          <w:tcPr>
            <w:tcW w:w="1101" w:type="dxa"/>
            <w:shd w:val="clear" w:color="auto" w:fill="auto"/>
          </w:tcPr>
          <w:p w:rsidR="00EE1EA3" w:rsidRPr="000A442C" w:rsidRDefault="00EE1EA3" w:rsidP="00AB76A4">
            <w:pPr>
              <w:ind w:hanging="142"/>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2014</w:t>
            </w:r>
          </w:p>
        </w:tc>
        <w:tc>
          <w:tcPr>
            <w:tcW w:w="2409"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18935</w:t>
            </w:r>
          </w:p>
        </w:tc>
        <w:tc>
          <w:tcPr>
            <w:tcW w:w="2268"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4860</w:t>
            </w:r>
          </w:p>
        </w:tc>
        <w:tc>
          <w:tcPr>
            <w:tcW w:w="3544" w:type="dxa"/>
            <w:shd w:val="clear" w:color="auto" w:fill="auto"/>
          </w:tcPr>
          <w:p w:rsidR="00EE1EA3" w:rsidRPr="000A442C" w:rsidRDefault="00EE1EA3" w:rsidP="00AB76A4">
            <w:pPr>
              <w:jc w:val="center"/>
              <w:rPr>
                <w:rFonts w:ascii="Times New Roman" w:eastAsia="Calibri" w:hAnsi="Times New Roman" w:cs="Times New Roman"/>
                <w:sz w:val="24"/>
                <w:szCs w:val="24"/>
              </w:rPr>
            </w:pPr>
            <w:r w:rsidRPr="000A442C">
              <w:rPr>
                <w:rFonts w:ascii="Times New Roman" w:eastAsia="Calibri" w:hAnsi="Times New Roman" w:cs="Times New Roman"/>
                <w:sz w:val="24"/>
                <w:szCs w:val="24"/>
              </w:rPr>
              <w:t>23795</w:t>
            </w:r>
          </w:p>
        </w:tc>
      </w:tr>
    </w:tbl>
    <w:p w:rsidR="00EE1EA3" w:rsidRPr="00F923FA" w:rsidRDefault="00EE1EA3" w:rsidP="00EE1EA3">
      <w:pPr>
        <w:jc w:val="center"/>
        <w:rPr>
          <w:sz w:val="24"/>
          <w:szCs w:val="24"/>
        </w:rPr>
      </w:pPr>
    </w:p>
    <w:p w:rsidR="00EE1EA3" w:rsidRPr="00C36DF7" w:rsidRDefault="00EE1EA3" w:rsidP="00ED7367">
      <w:pPr>
        <w:tabs>
          <w:tab w:val="left" w:pos="-540"/>
        </w:tabs>
        <w:spacing w:line="288" w:lineRule="auto"/>
        <w:ind w:firstLine="142"/>
        <w:jc w:val="both"/>
        <w:rPr>
          <w:rFonts w:ascii="Times New Roman" w:hAnsi="Times New Roman" w:cs="Times New Roman"/>
          <w:sz w:val="24"/>
          <w:szCs w:val="24"/>
          <w:lang w:eastAsia="ru-RU"/>
        </w:rPr>
      </w:pPr>
      <w:r w:rsidRPr="00C36DF7">
        <w:rPr>
          <w:rFonts w:ascii="Times New Roman" w:hAnsi="Times New Roman" w:cs="Times New Roman"/>
          <w:sz w:val="24"/>
          <w:szCs w:val="24"/>
          <w:lang w:eastAsia="ru-RU"/>
        </w:rPr>
        <w:t>Источник:  Макаров А., Пахомов А.   ИТОГИ МИРОВОЙ ТОРГОВЛИ ТОВАРАМИ И УСЛУГАМИ В 2010, 2011, 2012, 2013, 2014 г. Составлено по данным ежегодного обзора  международной торговли, подготовленного  Секретариатом Всемирной торговой организации (ВТО).</w:t>
      </w:r>
    </w:p>
    <w:p w:rsidR="004A0C50" w:rsidRPr="00C36DF7" w:rsidRDefault="004A0C50" w:rsidP="0068610B">
      <w:pPr>
        <w:tabs>
          <w:tab w:val="left" w:pos="-540"/>
        </w:tabs>
        <w:spacing w:line="288" w:lineRule="auto"/>
        <w:ind w:firstLine="142"/>
        <w:jc w:val="both"/>
        <w:rPr>
          <w:rFonts w:ascii="Times New Roman" w:hAnsi="Times New Roman" w:cs="Times New Roman"/>
          <w:sz w:val="24"/>
          <w:szCs w:val="24"/>
          <w:lang w:eastAsia="ru-RU"/>
        </w:rPr>
      </w:pPr>
      <w:r w:rsidRPr="00C36DF7">
        <w:rPr>
          <w:rFonts w:ascii="Times New Roman" w:hAnsi="Times New Roman" w:cs="Times New Roman"/>
          <w:sz w:val="24"/>
          <w:szCs w:val="24"/>
          <w:lang w:eastAsia="ru-RU"/>
        </w:rPr>
        <w:t xml:space="preserve">Таблица </w:t>
      </w:r>
      <w:r w:rsidR="00E4192E">
        <w:rPr>
          <w:rFonts w:ascii="Times New Roman" w:hAnsi="Times New Roman" w:cs="Times New Roman"/>
          <w:sz w:val="24"/>
          <w:szCs w:val="24"/>
          <w:lang w:eastAsia="ru-RU"/>
        </w:rPr>
        <w:t>7</w:t>
      </w:r>
      <w:r w:rsidR="00C36DF7">
        <w:rPr>
          <w:rFonts w:ascii="Times New Roman" w:hAnsi="Times New Roman" w:cs="Times New Roman"/>
          <w:sz w:val="24"/>
          <w:szCs w:val="24"/>
          <w:lang w:eastAsia="ru-RU"/>
        </w:rPr>
        <w:t xml:space="preserve"> - </w:t>
      </w:r>
      <w:r>
        <w:rPr>
          <w:rFonts w:ascii="Times New Roman" w:hAnsi="Times New Roman" w:cs="Times New Roman"/>
          <w:sz w:val="24"/>
          <w:szCs w:val="24"/>
          <w:lang w:eastAsia="ru-RU"/>
        </w:rPr>
        <w:t>С</w:t>
      </w:r>
      <w:r w:rsidRPr="00F923FA">
        <w:rPr>
          <w:rFonts w:ascii="Times New Roman" w:hAnsi="Times New Roman" w:cs="Times New Roman"/>
          <w:sz w:val="24"/>
          <w:szCs w:val="24"/>
          <w:lang w:eastAsia="ru-RU"/>
        </w:rPr>
        <w:t xml:space="preserve">татистические данные (экспорт, импорт, ВВП) за 5 лет (2010 -2014 гг.) </w:t>
      </w:r>
      <w:r>
        <w:rPr>
          <w:rFonts w:ascii="Times New Roman" w:hAnsi="Times New Roman" w:cs="Times New Roman"/>
          <w:sz w:val="24"/>
          <w:szCs w:val="24"/>
          <w:lang w:eastAsia="ru-RU"/>
        </w:rPr>
        <w:t>США, млрд. долл.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1144"/>
        <w:gridCol w:w="1144"/>
        <w:gridCol w:w="1144"/>
        <w:gridCol w:w="865"/>
        <w:gridCol w:w="866"/>
        <w:gridCol w:w="866"/>
        <w:gridCol w:w="865"/>
        <w:gridCol w:w="866"/>
        <w:gridCol w:w="972"/>
      </w:tblGrid>
      <w:tr w:rsidR="006D7392" w:rsidRPr="00C36DF7" w:rsidTr="006D7392">
        <w:tc>
          <w:tcPr>
            <w:tcW w:w="696" w:type="dxa"/>
            <w:shd w:val="clear" w:color="auto" w:fill="auto"/>
          </w:tcPr>
          <w:p w:rsidR="006D7392" w:rsidRPr="00C36DF7" w:rsidRDefault="006D7392" w:rsidP="006D7392">
            <w:pPr>
              <w:tabs>
                <w:tab w:val="left" w:pos="-540"/>
              </w:tabs>
              <w:spacing w:line="288" w:lineRule="auto"/>
              <w:rPr>
                <w:rFonts w:ascii="Times New Roman" w:hAnsi="Times New Roman" w:cs="Times New Roman"/>
                <w:sz w:val="24"/>
                <w:szCs w:val="24"/>
                <w:lang w:eastAsia="ru-RU"/>
              </w:rPr>
            </w:pPr>
            <w:r w:rsidRPr="00C36DF7">
              <w:rPr>
                <w:rFonts w:ascii="Times New Roman" w:hAnsi="Times New Roman" w:cs="Times New Roman"/>
                <w:sz w:val="24"/>
                <w:szCs w:val="24"/>
                <w:lang w:eastAsia="ru-RU"/>
              </w:rPr>
              <w:t>Год</w:t>
            </w:r>
          </w:p>
        </w:tc>
        <w:tc>
          <w:tcPr>
            <w:tcW w:w="1144" w:type="dxa"/>
            <w:shd w:val="clear" w:color="auto" w:fill="auto"/>
          </w:tcPr>
          <w:p w:rsidR="006D7392" w:rsidRPr="00C36DF7" w:rsidRDefault="006D7392" w:rsidP="006D7392">
            <w:pPr>
              <w:tabs>
                <w:tab w:val="left" w:pos="-540"/>
              </w:tabs>
              <w:spacing w:line="288" w:lineRule="auto"/>
              <w:jc w:val="center"/>
              <w:rPr>
                <w:rFonts w:ascii="Times New Roman" w:hAnsi="Times New Roman" w:cs="Times New Roman"/>
                <w:sz w:val="24"/>
                <w:szCs w:val="24"/>
                <w:lang w:eastAsia="ru-RU"/>
              </w:rPr>
            </w:pPr>
            <w:r w:rsidRPr="00C36DF7">
              <w:rPr>
                <w:rFonts w:ascii="Times New Roman" w:hAnsi="Times New Roman" w:cs="Times New Roman"/>
                <w:sz w:val="24"/>
                <w:szCs w:val="24"/>
                <w:lang w:eastAsia="ru-RU"/>
              </w:rPr>
              <w:t>Экспорт</w:t>
            </w:r>
          </w:p>
        </w:tc>
        <w:tc>
          <w:tcPr>
            <w:tcW w:w="1144" w:type="dxa"/>
            <w:shd w:val="clear" w:color="auto" w:fill="auto"/>
          </w:tcPr>
          <w:p w:rsidR="006D7392" w:rsidRPr="00C36DF7" w:rsidRDefault="006D7392" w:rsidP="006D7392">
            <w:pPr>
              <w:tabs>
                <w:tab w:val="left" w:pos="-540"/>
              </w:tabs>
              <w:spacing w:line="288" w:lineRule="auto"/>
              <w:jc w:val="center"/>
              <w:rPr>
                <w:rFonts w:ascii="Times New Roman" w:hAnsi="Times New Roman" w:cs="Times New Roman"/>
                <w:sz w:val="24"/>
                <w:szCs w:val="24"/>
                <w:lang w:eastAsia="ru-RU"/>
              </w:rPr>
            </w:pPr>
            <w:r w:rsidRPr="00C36DF7">
              <w:rPr>
                <w:rFonts w:ascii="Times New Roman" w:hAnsi="Times New Roman" w:cs="Times New Roman"/>
                <w:sz w:val="24"/>
                <w:szCs w:val="24"/>
                <w:lang w:eastAsia="ru-RU"/>
              </w:rPr>
              <w:t>Импорт</w:t>
            </w:r>
          </w:p>
        </w:tc>
        <w:tc>
          <w:tcPr>
            <w:tcW w:w="1144" w:type="dxa"/>
            <w:shd w:val="clear" w:color="auto" w:fill="auto"/>
          </w:tcPr>
          <w:p w:rsidR="006D7392" w:rsidRPr="00C36DF7" w:rsidRDefault="006D7392" w:rsidP="000A442C">
            <w:pPr>
              <w:tabs>
                <w:tab w:val="left" w:pos="-540"/>
              </w:tabs>
              <w:spacing w:line="288" w:lineRule="auto"/>
              <w:ind w:firstLine="142"/>
              <w:jc w:val="center"/>
              <w:rPr>
                <w:rFonts w:ascii="Times New Roman" w:hAnsi="Times New Roman" w:cs="Times New Roman"/>
                <w:sz w:val="24"/>
                <w:szCs w:val="24"/>
                <w:lang w:eastAsia="ru-RU"/>
              </w:rPr>
            </w:pPr>
            <w:r w:rsidRPr="00C36DF7">
              <w:rPr>
                <w:rFonts w:ascii="Times New Roman" w:hAnsi="Times New Roman" w:cs="Times New Roman"/>
                <w:sz w:val="24"/>
                <w:szCs w:val="24"/>
                <w:lang w:eastAsia="ru-RU"/>
              </w:rPr>
              <w:t>ВВП</w:t>
            </w:r>
          </w:p>
        </w:tc>
        <w:tc>
          <w:tcPr>
            <w:tcW w:w="865" w:type="dxa"/>
            <w:shd w:val="clear" w:color="auto" w:fill="auto"/>
          </w:tcPr>
          <w:p w:rsidR="006D7392" w:rsidRPr="00C36DF7" w:rsidRDefault="001F4760"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ВО</w:t>
            </w:r>
          </w:p>
        </w:tc>
        <w:tc>
          <w:tcPr>
            <w:tcW w:w="866" w:type="dxa"/>
            <w:shd w:val="clear" w:color="auto" w:fill="auto"/>
          </w:tcPr>
          <w:p w:rsidR="006D7392" w:rsidRPr="00C36DF7" w:rsidRDefault="008A210D"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ВС</w:t>
            </w:r>
          </w:p>
        </w:tc>
        <w:tc>
          <w:tcPr>
            <w:tcW w:w="866" w:type="dxa"/>
            <w:shd w:val="clear" w:color="auto" w:fill="auto"/>
          </w:tcPr>
          <w:p w:rsidR="006D7392" w:rsidRPr="00C36DF7" w:rsidRDefault="00DA4B61"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ВК,%</w:t>
            </w:r>
          </w:p>
        </w:tc>
        <w:tc>
          <w:tcPr>
            <w:tcW w:w="865" w:type="dxa"/>
            <w:shd w:val="clear" w:color="auto" w:fill="auto"/>
          </w:tcPr>
          <w:p w:rsidR="006D7392" w:rsidRPr="00C36DF7" w:rsidRDefault="00C97E95"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ЭК,%</w:t>
            </w:r>
          </w:p>
        </w:tc>
        <w:tc>
          <w:tcPr>
            <w:tcW w:w="866" w:type="dxa"/>
            <w:shd w:val="clear" w:color="auto" w:fill="auto"/>
          </w:tcPr>
          <w:p w:rsidR="006D7392" w:rsidRPr="00C36DF7" w:rsidRDefault="0068610B"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ИК,%</w:t>
            </w:r>
          </w:p>
        </w:tc>
        <w:tc>
          <w:tcPr>
            <w:tcW w:w="866" w:type="dxa"/>
            <w:shd w:val="clear" w:color="auto" w:fill="auto"/>
          </w:tcPr>
          <w:p w:rsidR="006D7392" w:rsidRPr="00C36DF7" w:rsidRDefault="00ED7367"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Дстр,%</w:t>
            </w:r>
          </w:p>
        </w:tc>
      </w:tr>
      <w:tr w:rsidR="006D7392" w:rsidRPr="00C36DF7" w:rsidTr="006D7392">
        <w:tc>
          <w:tcPr>
            <w:tcW w:w="696" w:type="dxa"/>
            <w:shd w:val="clear" w:color="auto" w:fill="auto"/>
          </w:tcPr>
          <w:p w:rsidR="006D7392" w:rsidRPr="00C36DF7" w:rsidRDefault="006D7392" w:rsidP="006D7392">
            <w:pPr>
              <w:tabs>
                <w:tab w:val="left" w:pos="-540"/>
              </w:tabs>
              <w:spacing w:line="288" w:lineRule="auto"/>
              <w:rPr>
                <w:rFonts w:ascii="Times New Roman" w:hAnsi="Times New Roman" w:cs="Times New Roman"/>
                <w:sz w:val="24"/>
                <w:szCs w:val="24"/>
                <w:lang w:eastAsia="ru-RU"/>
              </w:rPr>
            </w:pPr>
            <w:r w:rsidRPr="00C36DF7">
              <w:rPr>
                <w:rFonts w:ascii="Times New Roman" w:hAnsi="Times New Roman" w:cs="Times New Roman"/>
                <w:sz w:val="24"/>
                <w:szCs w:val="24"/>
                <w:lang w:eastAsia="ru-RU"/>
              </w:rPr>
              <w:t>2010</w:t>
            </w:r>
          </w:p>
        </w:tc>
        <w:tc>
          <w:tcPr>
            <w:tcW w:w="1144" w:type="dxa"/>
            <w:shd w:val="clear" w:color="auto" w:fill="auto"/>
          </w:tcPr>
          <w:p w:rsidR="006D7392" w:rsidRPr="00C36DF7" w:rsidRDefault="006D7392"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1069</w:t>
            </w:r>
          </w:p>
        </w:tc>
        <w:tc>
          <w:tcPr>
            <w:tcW w:w="1144" w:type="dxa"/>
            <w:shd w:val="clear" w:color="auto" w:fill="auto"/>
          </w:tcPr>
          <w:p w:rsidR="006D7392" w:rsidRPr="00C36DF7" w:rsidRDefault="006D7392"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1575</w:t>
            </w:r>
          </w:p>
        </w:tc>
        <w:tc>
          <w:tcPr>
            <w:tcW w:w="1144" w:type="dxa"/>
            <w:shd w:val="clear" w:color="auto" w:fill="auto"/>
          </w:tcPr>
          <w:p w:rsidR="006D7392" w:rsidRPr="00C36DF7" w:rsidRDefault="006D7392" w:rsidP="00D228E9">
            <w:pPr>
              <w:tabs>
                <w:tab w:val="left" w:pos="-540"/>
              </w:tabs>
              <w:spacing w:line="288" w:lineRule="auto"/>
              <w:ind w:firstLine="142"/>
              <w:jc w:val="center"/>
              <w:rPr>
                <w:rFonts w:ascii="Times New Roman" w:hAnsi="Times New Roman" w:cs="Times New Roman"/>
                <w:sz w:val="24"/>
                <w:szCs w:val="24"/>
                <w:lang w:eastAsia="ru-RU"/>
              </w:rPr>
            </w:pPr>
            <w:r>
              <w:rPr>
                <w:rFonts w:ascii="Times New Roman" w:hAnsi="Times New Roman" w:cs="Times New Roman"/>
                <w:sz w:val="24"/>
                <w:szCs w:val="24"/>
                <w:lang w:eastAsia="ru-RU"/>
              </w:rPr>
              <w:t>14958</w:t>
            </w:r>
          </w:p>
        </w:tc>
        <w:tc>
          <w:tcPr>
            <w:tcW w:w="865" w:type="dxa"/>
            <w:shd w:val="clear" w:color="auto" w:fill="auto"/>
          </w:tcPr>
          <w:p w:rsidR="006D7392" w:rsidRPr="00C36DF7" w:rsidRDefault="001F4760"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2644</w:t>
            </w:r>
          </w:p>
        </w:tc>
        <w:tc>
          <w:tcPr>
            <w:tcW w:w="866" w:type="dxa"/>
            <w:shd w:val="clear" w:color="auto" w:fill="auto"/>
          </w:tcPr>
          <w:p w:rsidR="006D7392" w:rsidRPr="00C36DF7" w:rsidRDefault="008A210D"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-506</w:t>
            </w:r>
          </w:p>
        </w:tc>
        <w:tc>
          <w:tcPr>
            <w:tcW w:w="866" w:type="dxa"/>
            <w:shd w:val="clear" w:color="auto" w:fill="auto"/>
          </w:tcPr>
          <w:p w:rsidR="006D7392" w:rsidRPr="00C36DF7" w:rsidRDefault="00DA4B61"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17,7</w:t>
            </w:r>
          </w:p>
        </w:tc>
        <w:tc>
          <w:tcPr>
            <w:tcW w:w="865" w:type="dxa"/>
            <w:shd w:val="clear" w:color="auto" w:fill="auto"/>
          </w:tcPr>
          <w:p w:rsidR="006D7392" w:rsidRPr="00C36DF7" w:rsidRDefault="00C97E95"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7,14</w:t>
            </w:r>
          </w:p>
        </w:tc>
        <w:tc>
          <w:tcPr>
            <w:tcW w:w="866" w:type="dxa"/>
            <w:shd w:val="clear" w:color="auto" w:fill="auto"/>
          </w:tcPr>
          <w:p w:rsidR="006D7392" w:rsidRPr="00C36DF7" w:rsidRDefault="0068610B"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10,5</w:t>
            </w:r>
          </w:p>
        </w:tc>
        <w:tc>
          <w:tcPr>
            <w:tcW w:w="866" w:type="dxa"/>
            <w:shd w:val="clear" w:color="auto" w:fill="auto"/>
          </w:tcPr>
          <w:p w:rsidR="006D7392" w:rsidRPr="00C36DF7" w:rsidRDefault="00ED7367"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7,01</w:t>
            </w:r>
          </w:p>
        </w:tc>
      </w:tr>
      <w:tr w:rsidR="006D7392" w:rsidRPr="00C36DF7" w:rsidTr="006D7392">
        <w:tc>
          <w:tcPr>
            <w:tcW w:w="696" w:type="dxa"/>
            <w:shd w:val="clear" w:color="auto" w:fill="auto"/>
          </w:tcPr>
          <w:p w:rsidR="006D7392" w:rsidRPr="00C36DF7" w:rsidRDefault="006D7392" w:rsidP="006D7392">
            <w:pPr>
              <w:tabs>
                <w:tab w:val="left" w:pos="-540"/>
              </w:tabs>
              <w:spacing w:line="288" w:lineRule="auto"/>
              <w:rPr>
                <w:rFonts w:ascii="Times New Roman" w:hAnsi="Times New Roman" w:cs="Times New Roman"/>
                <w:sz w:val="24"/>
                <w:szCs w:val="24"/>
                <w:lang w:eastAsia="ru-RU"/>
              </w:rPr>
            </w:pPr>
            <w:r w:rsidRPr="00C36DF7">
              <w:rPr>
                <w:rFonts w:ascii="Times New Roman" w:hAnsi="Times New Roman" w:cs="Times New Roman"/>
                <w:sz w:val="24"/>
                <w:szCs w:val="24"/>
                <w:lang w:eastAsia="ru-RU"/>
              </w:rPr>
              <w:t>2011</w:t>
            </w:r>
          </w:p>
        </w:tc>
        <w:tc>
          <w:tcPr>
            <w:tcW w:w="1144" w:type="dxa"/>
            <w:shd w:val="clear" w:color="auto" w:fill="auto"/>
          </w:tcPr>
          <w:p w:rsidR="006D7392" w:rsidRPr="00C36DF7" w:rsidRDefault="006D7392"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1289</w:t>
            </w:r>
          </w:p>
        </w:tc>
        <w:tc>
          <w:tcPr>
            <w:tcW w:w="1144" w:type="dxa"/>
            <w:shd w:val="clear" w:color="auto" w:fill="auto"/>
          </w:tcPr>
          <w:p w:rsidR="006D7392" w:rsidRPr="00C36DF7" w:rsidRDefault="006D7392"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1935</w:t>
            </w:r>
          </w:p>
        </w:tc>
        <w:tc>
          <w:tcPr>
            <w:tcW w:w="1144" w:type="dxa"/>
            <w:shd w:val="clear" w:color="auto" w:fill="auto"/>
          </w:tcPr>
          <w:p w:rsidR="006D7392" w:rsidRPr="00C36DF7" w:rsidRDefault="006D7392" w:rsidP="000A442C">
            <w:pPr>
              <w:tabs>
                <w:tab w:val="left" w:pos="-540"/>
              </w:tabs>
              <w:spacing w:line="288" w:lineRule="auto"/>
              <w:ind w:firstLine="142"/>
              <w:jc w:val="center"/>
              <w:rPr>
                <w:rFonts w:ascii="Times New Roman" w:hAnsi="Times New Roman" w:cs="Times New Roman"/>
                <w:sz w:val="24"/>
                <w:szCs w:val="24"/>
                <w:lang w:eastAsia="ru-RU"/>
              </w:rPr>
            </w:pPr>
            <w:r>
              <w:rPr>
                <w:rFonts w:ascii="Times New Roman" w:hAnsi="Times New Roman" w:cs="Times New Roman"/>
                <w:sz w:val="24"/>
                <w:szCs w:val="24"/>
                <w:lang w:eastAsia="ru-RU"/>
              </w:rPr>
              <w:t>15531</w:t>
            </w:r>
          </w:p>
        </w:tc>
        <w:tc>
          <w:tcPr>
            <w:tcW w:w="865" w:type="dxa"/>
            <w:shd w:val="clear" w:color="auto" w:fill="auto"/>
          </w:tcPr>
          <w:p w:rsidR="006D7392" w:rsidRPr="00C36DF7" w:rsidRDefault="001F4760"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3224</w:t>
            </w:r>
          </w:p>
        </w:tc>
        <w:tc>
          <w:tcPr>
            <w:tcW w:w="866" w:type="dxa"/>
            <w:shd w:val="clear" w:color="auto" w:fill="auto"/>
          </w:tcPr>
          <w:p w:rsidR="006D7392" w:rsidRPr="00C36DF7" w:rsidRDefault="008A210D"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-646</w:t>
            </w:r>
          </w:p>
        </w:tc>
        <w:tc>
          <w:tcPr>
            <w:tcW w:w="866" w:type="dxa"/>
            <w:shd w:val="clear" w:color="auto" w:fill="auto"/>
          </w:tcPr>
          <w:p w:rsidR="006D7392" w:rsidRPr="00C36DF7" w:rsidRDefault="00DA4B61"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20,7</w:t>
            </w:r>
          </w:p>
        </w:tc>
        <w:tc>
          <w:tcPr>
            <w:tcW w:w="865" w:type="dxa"/>
            <w:shd w:val="clear" w:color="auto" w:fill="auto"/>
          </w:tcPr>
          <w:p w:rsidR="006D7392" w:rsidRPr="00C36DF7" w:rsidRDefault="006C194A"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8,29</w:t>
            </w:r>
          </w:p>
        </w:tc>
        <w:tc>
          <w:tcPr>
            <w:tcW w:w="866" w:type="dxa"/>
            <w:shd w:val="clear" w:color="auto" w:fill="auto"/>
          </w:tcPr>
          <w:p w:rsidR="006D7392" w:rsidRPr="00C36DF7" w:rsidRDefault="0068610B"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12,5</w:t>
            </w:r>
          </w:p>
        </w:tc>
        <w:tc>
          <w:tcPr>
            <w:tcW w:w="866" w:type="dxa"/>
            <w:shd w:val="clear" w:color="auto" w:fill="auto"/>
          </w:tcPr>
          <w:p w:rsidR="006D7392" w:rsidRPr="00C36DF7" w:rsidRDefault="00ED7367"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7,07</w:t>
            </w:r>
          </w:p>
        </w:tc>
      </w:tr>
      <w:tr w:rsidR="006D7392" w:rsidRPr="00C36DF7" w:rsidTr="006D7392">
        <w:tc>
          <w:tcPr>
            <w:tcW w:w="696" w:type="dxa"/>
            <w:shd w:val="clear" w:color="auto" w:fill="auto"/>
          </w:tcPr>
          <w:p w:rsidR="006D7392" w:rsidRPr="00C36DF7" w:rsidRDefault="006D7392" w:rsidP="006D7392">
            <w:pPr>
              <w:tabs>
                <w:tab w:val="left" w:pos="-540"/>
              </w:tabs>
              <w:spacing w:line="288" w:lineRule="auto"/>
              <w:rPr>
                <w:rFonts w:ascii="Times New Roman" w:hAnsi="Times New Roman" w:cs="Times New Roman"/>
                <w:sz w:val="24"/>
                <w:szCs w:val="24"/>
                <w:lang w:eastAsia="ru-RU"/>
              </w:rPr>
            </w:pPr>
            <w:r w:rsidRPr="00C36DF7">
              <w:rPr>
                <w:rFonts w:ascii="Times New Roman" w:hAnsi="Times New Roman" w:cs="Times New Roman"/>
                <w:sz w:val="24"/>
                <w:szCs w:val="24"/>
                <w:lang w:eastAsia="ru-RU"/>
              </w:rPr>
              <w:t>2012</w:t>
            </w:r>
          </w:p>
        </w:tc>
        <w:tc>
          <w:tcPr>
            <w:tcW w:w="1144" w:type="dxa"/>
            <w:shd w:val="clear" w:color="auto" w:fill="auto"/>
          </w:tcPr>
          <w:p w:rsidR="006D7392" w:rsidRPr="00C36DF7" w:rsidRDefault="006D7392"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1935</w:t>
            </w:r>
          </w:p>
        </w:tc>
        <w:tc>
          <w:tcPr>
            <w:tcW w:w="1144" w:type="dxa"/>
            <w:shd w:val="clear" w:color="auto" w:fill="auto"/>
          </w:tcPr>
          <w:p w:rsidR="006D7392" w:rsidRPr="00C36DF7" w:rsidRDefault="006D7392"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2303</w:t>
            </w:r>
          </w:p>
        </w:tc>
        <w:tc>
          <w:tcPr>
            <w:tcW w:w="1144" w:type="dxa"/>
            <w:shd w:val="clear" w:color="auto" w:fill="auto"/>
          </w:tcPr>
          <w:p w:rsidR="006D7392" w:rsidRPr="00C36DF7" w:rsidRDefault="006D7392" w:rsidP="000A442C">
            <w:pPr>
              <w:tabs>
                <w:tab w:val="left" w:pos="-540"/>
              </w:tabs>
              <w:spacing w:line="288" w:lineRule="auto"/>
              <w:ind w:firstLine="142"/>
              <w:jc w:val="center"/>
              <w:rPr>
                <w:rFonts w:ascii="Times New Roman" w:hAnsi="Times New Roman" w:cs="Times New Roman"/>
                <w:sz w:val="24"/>
                <w:szCs w:val="24"/>
                <w:lang w:eastAsia="ru-RU"/>
              </w:rPr>
            </w:pPr>
            <w:r>
              <w:rPr>
                <w:rFonts w:ascii="Times New Roman" w:hAnsi="Times New Roman" w:cs="Times New Roman"/>
                <w:sz w:val="24"/>
                <w:szCs w:val="24"/>
                <w:lang w:eastAsia="ru-RU"/>
              </w:rPr>
              <w:t>16244</w:t>
            </w:r>
          </w:p>
        </w:tc>
        <w:tc>
          <w:tcPr>
            <w:tcW w:w="865" w:type="dxa"/>
            <w:shd w:val="clear" w:color="auto" w:fill="auto"/>
          </w:tcPr>
          <w:p w:rsidR="006D7392" w:rsidRPr="00C36DF7" w:rsidRDefault="001F4760"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4238</w:t>
            </w:r>
          </w:p>
        </w:tc>
        <w:tc>
          <w:tcPr>
            <w:tcW w:w="866" w:type="dxa"/>
            <w:shd w:val="clear" w:color="auto" w:fill="auto"/>
          </w:tcPr>
          <w:p w:rsidR="006D7392" w:rsidRPr="00C36DF7" w:rsidRDefault="008A210D"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-368</w:t>
            </w:r>
          </w:p>
        </w:tc>
        <w:tc>
          <w:tcPr>
            <w:tcW w:w="866" w:type="dxa"/>
            <w:shd w:val="clear" w:color="auto" w:fill="auto"/>
          </w:tcPr>
          <w:p w:rsidR="006D7392" w:rsidRPr="00C36DF7" w:rsidRDefault="00DA4B61"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26,1</w:t>
            </w:r>
          </w:p>
        </w:tc>
        <w:tc>
          <w:tcPr>
            <w:tcW w:w="865" w:type="dxa"/>
            <w:shd w:val="clear" w:color="auto" w:fill="auto"/>
          </w:tcPr>
          <w:p w:rsidR="006D7392" w:rsidRPr="00C36DF7" w:rsidRDefault="006C194A"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11,9</w:t>
            </w:r>
          </w:p>
        </w:tc>
        <w:tc>
          <w:tcPr>
            <w:tcW w:w="866" w:type="dxa"/>
            <w:shd w:val="clear" w:color="auto" w:fill="auto"/>
          </w:tcPr>
          <w:p w:rsidR="006D7392" w:rsidRPr="00C36DF7" w:rsidRDefault="0068610B"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14,7</w:t>
            </w:r>
          </w:p>
        </w:tc>
        <w:tc>
          <w:tcPr>
            <w:tcW w:w="866" w:type="dxa"/>
            <w:shd w:val="clear" w:color="auto" w:fill="auto"/>
          </w:tcPr>
          <w:p w:rsidR="006D7392" w:rsidRPr="00C36DF7" w:rsidRDefault="003B50B1"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10,5</w:t>
            </w:r>
          </w:p>
        </w:tc>
      </w:tr>
      <w:tr w:rsidR="006D7392" w:rsidRPr="00C36DF7" w:rsidTr="006D7392">
        <w:tc>
          <w:tcPr>
            <w:tcW w:w="696" w:type="dxa"/>
            <w:shd w:val="clear" w:color="auto" w:fill="auto"/>
          </w:tcPr>
          <w:p w:rsidR="006D7392" w:rsidRPr="00C36DF7" w:rsidRDefault="006D7392" w:rsidP="006D7392">
            <w:pPr>
              <w:tabs>
                <w:tab w:val="left" w:pos="-540"/>
              </w:tabs>
              <w:spacing w:line="288" w:lineRule="auto"/>
              <w:rPr>
                <w:rFonts w:ascii="Times New Roman" w:hAnsi="Times New Roman" w:cs="Times New Roman"/>
                <w:sz w:val="24"/>
                <w:szCs w:val="24"/>
                <w:lang w:eastAsia="ru-RU"/>
              </w:rPr>
            </w:pPr>
            <w:r w:rsidRPr="00C36DF7">
              <w:rPr>
                <w:rFonts w:ascii="Times New Roman" w:hAnsi="Times New Roman" w:cs="Times New Roman"/>
                <w:sz w:val="24"/>
                <w:szCs w:val="24"/>
                <w:lang w:eastAsia="ru-RU"/>
              </w:rPr>
              <w:t xml:space="preserve">2013 </w:t>
            </w:r>
          </w:p>
        </w:tc>
        <w:tc>
          <w:tcPr>
            <w:tcW w:w="1144" w:type="dxa"/>
            <w:shd w:val="clear" w:color="auto" w:fill="auto"/>
          </w:tcPr>
          <w:p w:rsidR="006D7392" w:rsidRPr="00C36DF7" w:rsidRDefault="006D7392"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1575</w:t>
            </w:r>
          </w:p>
        </w:tc>
        <w:tc>
          <w:tcPr>
            <w:tcW w:w="1144" w:type="dxa"/>
            <w:shd w:val="clear" w:color="auto" w:fill="auto"/>
          </w:tcPr>
          <w:p w:rsidR="006D7392" w:rsidRPr="00C36DF7" w:rsidRDefault="006D7392"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2273</w:t>
            </w:r>
          </w:p>
        </w:tc>
        <w:tc>
          <w:tcPr>
            <w:tcW w:w="1144" w:type="dxa"/>
            <w:shd w:val="clear" w:color="auto" w:fill="auto"/>
          </w:tcPr>
          <w:p w:rsidR="006D7392" w:rsidRPr="00C36DF7" w:rsidRDefault="006D7392" w:rsidP="000A442C">
            <w:pPr>
              <w:tabs>
                <w:tab w:val="left" w:pos="-540"/>
              </w:tabs>
              <w:spacing w:line="288" w:lineRule="auto"/>
              <w:ind w:firstLine="142"/>
              <w:jc w:val="center"/>
              <w:rPr>
                <w:rFonts w:ascii="Times New Roman" w:hAnsi="Times New Roman" w:cs="Times New Roman"/>
                <w:sz w:val="24"/>
                <w:szCs w:val="24"/>
                <w:lang w:eastAsia="ru-RU"/>
              </w:rPr>
            </w:pPr>
            <w:r>
              <w:rPr>
                <w:rFonts w:ascii="Times New Roman" w:hAnsi="Times New Roman" w:cs="Times New Roman"/>
                <w:sz w:val="24"/>
                <w:szCs w:val="24"/>
                <w:lang w:eastAsia="ru-RU"/>
              </w:rPr>
              <w:t>16800</w:t>
            </w:r>
          </w:p>
        </w:tc>
        <w:tc>
          <w:tcPr>
            <w:tcW w:w="865" w:type="dxa"/>
            <w:shd w:val="clear" w:color="auto" w:fill="auto"/>
          </w:tcPr>
          <w:p w:rsidR="006D7392" w:rsidRPr="00C36DF7" w:rsidRDefault="001F4760"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3848</w:t>
            </w:r>
          </w:p>
        </w:tc>
        <w:tc>
          <w:tcPr>
            <w:tcW w:w="866" w:type="dxa"/>
            <w:shd w:val="clear" w:color="auto" w:fill="auto"/>
          </w:tcPr>
          <w:p w:rsidR="006D7392" w:rsidRPr="00C36DF7" w:rsidRDefault="008A210D"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-698</w:t>
            </w:r>
          </w:p>
        </w:tc>
        <w:tc>
          <w:tcPr>
            <w:tcW w:w="866" w:type="dxa"/>
            <w:shd w:val="clear" w:color="auto" w:fill="auto"/>
          </w:tcPr>
          <w:p w:rsidR="006D7392" w:rsidRPr="00C36DF7" w:rsidRDefault="00DA4B61"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22,9</w:t>
            </w:r>
          </w:p>
        </w:tc>
        <w:tc>
          <w:tcPr>
            <w:tcW w:w="865" w:type="dxa"/>
            <w:shd w:val="clear" w:color="auto" w:fill="auto"/>
          </w:tcPr>
          <w:p w:rsidR="006D7392" w:rsidRPr="00C36DF7" w:rsidRDefault="006C194A"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9,3</w:t>
            </w:r>
          </w:p>
        </w:tc>
        <w:tc>
          <w:tcPr>
            <w:tcW w:w="866" w:type="dxa"/>
            <w:shd w:val="clear" w:color="auto" w:fill="auto"/>
          </w:tcPr>
          <w:p w:rsidR="006D7392" w:rsidRPr="00C36DF7" w:rsidRDefault="0068610B"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13,5</w:t>
            </w:r>
          </w:p>
        </w:tc>
        <w:tc>
          <w:tcPr>
            <w:tcW w:w="866" w:type="dxa"/>
            <w:shd w:val="clear" w:color="auto" w:fill="auto"/>
          </w:tcPr>
          <w:p w:rsidR="006D7392" w:rsidRPr="00C36DF7" w:rsidRDefault="006F06A6"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8,4</w:t>
            </w:r>
          </w:p>
        </w:tc>
      </w:tr>
      <w:tr w:rsidR="006D7392" w:rsidRPr="00C36DF7" w:rsidTr="006D7392">
        <w:tc>
          <w:tcPr>
            <w:tcW w:w="696" w:type="dxa"/>
            <w:shd w:val="clear" w:color="auto" w:fill="auto"/>
          </w:tcPr>
          <w:p w:rsidR="006D7392" w:rsidRPr="00C36DF7" w:rsidRDefault="006D7392" w:rsidP="006D7392">
            <w:pPr>
              <w:tabs>
                <w:tab w:val="left" w:pos="-540"/>
              </w:tabs>
              <w:spacing w:line="288" w:lineRule="auto"/>
              <w:rPr>
                <w:rFonts w:ascii="Times New Roman" w:hAnsi="Times New Roman" w:cs="Times New Roman"/>
                <w:sz w:val="24"/>
                <w:szCs w:val="24"/>
                <w:lang w:eastAsia="ru-RU"/>
              </w:rPr>
            </w:pPr>
            <w:r w:rsidRPr="00C36DF7">
              <w:rPr>
                <w:rFonts w:ascii="Times New Roman" w:hAnsi="Times New Roman" w:cs="Times New Roman"/>
                <w:sz w:val="24"/>
                <w:szCs w:val="24"/>
                <w:lang w:eastAsia="ru-RU"/>
              </w:rPr>
              <w:t>2014</w:t>
            </w:r>
          </w:p>
        </w:tc>
        <w:tc>
          <w:tcPr>
            <w:tcW w:w="1144" w:type="dxa"/>
            <w:shd w:val="clear" w:color="auto" w:fill="auto"/>
          </w:tcPr>
          <w:p w:rsidR="006D7392" w:rsidRPr="00C36DF7" w:rsidRDefault="006D7392"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1619</w:t>
            </w:r>
          </w:p>
        </w:tc>
        <w:tc>
          <w:tcPr>
            <w:tcW w:w="1144" w:type="dxa"/>
            <w:shd w:val="clear" w:color="auto" w:fill="auto"/>
          </w:tcPr>
          <w:p w:rsidR="006D7392" w:rsidRPr="00C36DF7" w:rsidRDefault="006D7392"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2410</w:t>
            </w:r>
          </w:p>
        </w:tc>
        <w:tc>
          <w:tcPr>
            <w:tcW w:w="1144" w:type="dxa"/>
            <w:shd w:val="clear" w:color="auto" w:fill="auto"/>
          </w:tcPr>
          <w:p w:rsidR="006D7392" w:rsidRPr="00C36DF7" w:rsidRDefault="006D7392" w:rsidP="000A442C">
            <w:pPr>
              <w:tabs>
                <w:tab w:val="left" w:pos="-540"/>
              </w:tabs>
              <w:spacing w:line="288" w:lineRule="auto"/>
              <w:ind w:firstLine="142"/>
              <w:jc w:val="center"/>
              <w:rPr>
                <w:rFonts w:ascii="Times New Roman" w:hAnsi="Times New Roman" w:cs="Times New Roman"/>
                <w:sz w:val="24"/>
                <w:szCs w:val="24"/>
                <w:lang w:eastAsia="ru-RU"/>
              </w:rPr>
            </w:pPr>
            <w:r>
              <w:rPr>
                <w:rFonts w:ascii="Times New Roman" w:hAnsi="Times New Roman" w:cs="Times New Roman"/>
                <w:sz w:val="24"/>
                <w:szCs w:val="24"/>
                <w:lang w:eastAsia="ru-RU"/>
              </w:rPr>
              <w:t>17615</w:t>
            </w:r>
          </w:p>
        </w:tc>
        <w:tc>
          <w:tcPr>
            <w:tcW w:w="865" w:type="dxa"/>
            <w:shd w:val="clear" w:color="auto" w:fill="auto"/>
          </w:tcPr>
          <w:p w:rsidR="006D7392" w:rsidRPr="00C36DF7" w:rsidRDefault="001F4760"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4029</w:t>
            </w:r>
          </w:p>
        </w:tc>
        <w:tc>
          <w:tcPr>
            <w:tcW w:w="866" w:type="dxa"/>
            <w:shd w:val="clear" w:color="auto" w:fill="auto"/>
          </w:tcPr>
          <w:p w:rsidR="006D7392" w:rsidRPr="00C36DF7" w:rsidRDefault="008A210D"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-791</w:t>
            </w:r>
          </w:p>
        </w:tc>
        <w:tc>
          <w:tcPr>
            <w:tcW w:w="866" w:type="dxa"/>
            <w:shd w:val="clear" w:color="auto" w:fill="auto"/>
          </w:tcPr>
          <w:p w:rsidR="006D7392" w:rsidRPr="00C36DF7" w:rsidRDefault="00DA4B61"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22,8</w:t>
            </w:r>
          </w:p>
        </w:tc>
        <w:tc>
          <w:tcPr>
            <w:tcW w:w="865" w:type="dxa"/>
            <w:shd w:val="clear" w:color="auto" w:fill="auto"/>
          </w:tcPr>
          <w:p w:rsidR="006D7392" w:rsidRPr="00C36DF7" w:rsidRDefault="006C194A"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9,19</w:t>
            </w:r>
          </w:p>
        </w:tc>
        <w:tc>
          <w:tcPr>
            <w:tcW w:w="866" w:type="dxa"/>
            <w:shd w:val="clear" w:color="auto" w:fill="auto"/>
          </w:tcPr>
          <w:p w:rsidR="006D7392" w:rsidRPr="00C36DF7" w:rsidRDefault="0068610B"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13,7</w:t>
            </w:r>
          </w:p>
        </w:tc>
        <w:tc>
          <w:tcPr>
            <w:tcW w:w="866" w:type="dxa"/>
            <w:shd w:val="clear" w:color="auto" w:fill="auto"/>
          </w:tcPr>
          <w:p w:rsidR="006D7392" w:rsidRPr="00C36DF7" w:rsidRDefault="006F06A6" w:rsidP="006D7392">
            <w:pPr>
              <w:tabs>
                <w:tab w:val="left" w:pos="-540"/>
              </w:tabs>
              <w:spacing w:line="288"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8,8</w:t>
            </w:r>
          </w:p>
        </w:tc>
      </w:tr>
    </w:tbl>
    <w:p w:rsidR="004A0C50" w:rsidRDefault="004A0C50" w:rsidP="00C36DF7">
      <w:pPr>
        <w:tabs>
          <w:tab w:val="left" w:pos="-540"/>
        </w:tabs>
        <w:spacing w:line="288" w:lineRule="auto"/>
        <w:ind w:firstLine="142"/>
        <w:rPr>
          <w:rFonts w:ascii="Times New Roman" w:hAnsi="Times New Roman" w:cs="Times New Roman"/>
          <w:sz w:val="24"/>
          <w:szCs w:val="24"/>
          <w:lang w:eastAsia="ru-RU"/>
        </w:rPr>
      </w:pPr>
    </w:p>
    <w:p w:rsidR="006F06A6" w:rsidRPr="006F06A6" w:rsidRDefault="006F06A6" w:rsidP="006F06A6">
      <w:pPr>
        <w:pStyle w:val="1"/>
        <w:shd w:val="clear" w:color="auto" w:fill="FFFFFF"/>
        <w:spacing w:before="225" w:after="225"/>
        <w:jc w:val="both"/>
        <w:rPr>
          <w:rFonts w:ascii="Times New Roman" w:hAnsi="Times New Roman" w:cs="Times New Roman"/>
          <w:b w:val="0"/>
          <w:bCs w:val="0"/>
          <w:color w:val="000000" w:themeColor="text1"/>
          <w:sz w:val="24"/>
          <w:szCs w:val="24"/>
        </w:rPr>
      </w:pPr>
      <w:bookmarkStart w:id="6" w:name="_Toc471738761"/>
      <w:r w:rsidRPr="006F06A6">
        <w:rPr>
          <w:rFonts w:ascii="Times New Roman" w:hAnsi="Times New Roman" w:cs="Times New Roman"/>
          <w:b w:val="0"/>
          <w:color w:val="000000" w:themeColor="text1"/>
          <w:sz w:val="24"/>
          <w:szCs w:val="24"/>
          <w:lang w:eastAsia="ru-RU"/>
        </w:rPr>
        <w:t xml:space="preserve">Источник: </w:t>
      </w:r>
      <w:r w:rsidRPr="006F06A6">
        <w:rPr>
          <w:rFonts w:ascii="Times New Roman" w:hAnsi="Times New Roman" w:cs="Times New Roman"/>
          <w:b w:val="0"/>
          <w:bCs w:val="0"/>
          <w:color w:val="000000" w:themeColor="text1"/>
          <w:sz w:val="24"/>
          <w:szCs w:val="24"/>
        </w:rPr>
        <w:t>Экономика США: структура, развитие и показатели [Электронный ресурс]//https://finliga.com/review/ekonomika-usa-2014.html</w:t>
      </w:r>
      <w:bookmarkEnd w:id="6"/>
    </w:p>
    <w:p w:rsidR="006F06A6" w:rsidRPr="00C36DF7" w:rsidRDefault="006F06A6" w:rsidP="00C36DF7">
      <w:pPr>
        <w:tabs>
          <w:tab w:val="left" w:pos="-540"/>
        </w:tabs>
        <w:spacing w:line="288" w:lineRule="auto"/>
        <w:ind w:firstLine="142"/>
        <w:rPr>
          <w:rFonts w:ascii="Times New Roman" w:hAnsi="Times New Roman" w:cs="Times New Roman"/>
          <w:sz w:val="24"/>
          <w:szCs w:val="24"/>
          <w:lang w:eastAsia="ru-RU"/>
        </w:rPr>
      </w:pPr>
    </w:p>
    <w:p w:rsidR="00DC4BE3" w:rsidRPr="00F923FA" w:rsidRDefault="00DC4BE3">
      <w:pPr>
        <w:rPr>
          <w:rFonts w:ascii="Times New Roman" w:hAnsi="Times New Roman" w:cs="Times New Roman"/>
          <w:sz w:val="24"/>
          <w:szCs w:val="24"/>
        </w:rPr>
      </w:pPr>
      <w:r w:rsidRPr="00F923FA">
        <w:rPr>
          <w:rFonts w:ascii="Times New Roman" w:hAnsi="Times New Roman" w:cs="Times New Roman"/>
          <w:sz w:val="24"/>
          <w:szCs w:val="24"/>
        </w:rPr>
        <w:br w:type="page"/>
      </w:r>
    </w:p>
    <w:p w:rsidR="00DC4BE3" w:rsidRPr="00F923FA" w:rsidRDefault="00DC4BE3" w:rsidP="00DC4BE3">
      <w:pPr>
        <w:pStyle w:val="1"/>
        <w:jc w:val="center"/>
        <w:rPr>
          <w:rFonts w:ascii="Times New Roman" w:hAnsi="Times New Roman" w:cs="Times New Roman"/>
          <w:color w:val="000000" w:themeColor="text1"/>
          <w:sz w:val="24"/>
          <w:szCs w:val="24"/>
        </w:rPr>
      </w:pPr>
      <w:bookmarkStart w:id="7" w:name="_Toc471738762"/>
      <w:r w:rsidRPr="00F923FA">
        <w:rPr>
          <w:rFonts w:ascii="Times New Roman" w:hAnsi="Times New Roman" w:cs="Times New Roman"/>
          <w:color w:val="000000" w:themeColor="text1"/>
          <w:sz w:val="24"/>
          <w:szCs w:val="24"/>
        </w:rPr>
        <w:lastRenderedPageBreak/>
        <w:t>Заключение</w:t>
      </w:r>
      <w:bookmarkEnd w:id="7"/>
    </w:p>
    <w:p w:rsidR="00DC4BE3" w:rsidRPr="00F923FA" w:rsidRDefault="00DC4BE3" w:rsidP="00DC4BE3">
      <w:pPr>
        <w:rPr>
          <w:sz w:val="24"/>
          <w:szCs w:val="24"/>
        </w:rPr>
      </w:pPr>
    </w:p>
    <w:p w:rsidR="00AE3B93" w:rsidRPr="00F923FA" w:rsidRDefault="00DC4BE3" w:rsidP="00DC4BE3">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sz w:val="24"/>
          <w:szCs w:val="24"/>
        </w:rPr>
      </w:pPr>
      <w:r w:rsidRPr="00F923FA">
        <w:rPr>
          <w:rFonts w:ascii="Times New Roman" w:hAnsi="Times New Roman"/>
          <w:sz w:val="24"/>
          <w:szCs w:val="24"/>
        </w:rPr>
        <w:t>На современном этапе глобализации бесспорное преимущество у США. Но XXI век не просто обострит конкуренцию, он в новых экономических, технологических политических и социальных условиях поставит перед человечеством вообще и США в частности вопросы о перспективах цивилизации. Если в системе международной безопасности военная мощь США дает некоторое основание говорить об «однополюсном» мире, то в координатах мирового хозяйства однополюсность исключается по определению, ибо сам характер рыночных отношений и природа конкуренции не терпят никакого гегемонизма, а предполагают множественность конкурирующих субъектов. Мировое рыночное хозяйство – это многополюсный мир. Активно участвуя в создании мирового рыночного хозяйства, США тем самым объективно формировали механизм международных экономических отношений, подрывающий их мировое лидерство. Вместе с тем рыночная основа мировой экономики дает возможность всем странам, в том числе и России, занять подобающее им место, отстоять свои «полюса» на конкурентном поле. Поэтому глобализация как мировой рыночный феномен бросает вызов экономическому лидерству США.</w:t>
      </w:r>
    </w:p>
    <w:p w:rsidR="00AE3B93" w:rsidRPr="00F923FA" w:rsidRDefault="00AE3B93">
      <w:pPr>
        <w:rPr>
          <w:rFonts w:ascii="Times New Roman" w:hAnsi="Times New Roman"/>
          <w:sz w:val="24"/>
          <w:szCs w:val="24"/>
        </w:rPr>
      </w:pPr>
      <w:r w:rsidRPr="00F923FA">
        <w:rPr>
          <w:rFonts w:ascii="Times New Roman" w:hAnsi="Times New Roman"/>
          <w:sz w:val="24"/>
          <w:szCs w:val="24"/>
        </w:rPr>
        <w:br w:type="page"/>
      </w:r>
    </w:p>
    <w:p w:rsidR="00DC4BE3" w:rsidRPr="00F923FA" w:rsidRDefault="00AE3B93" w:rsidP="00AE3B93">
      <w:pPr>
        <w:pStyle w:val="1"/>
        <w:jc w:val="center"/>
        <w:rPr>
          <w:sz w:val="24"/>
          <w:szCs w:val="24"/>
        </w:rPr>
      </w:pPr>
      <w:bookmarkStart w:id="8" w:name="_Toc471738763"/>
      <w:r w:rsidRPr="00F923FA">
        <w:rPr>
          <w:sz w:val="24"/>
          <w:szCs w:val="24"/>
        </w:rPr>
        <w:lastRenderedPageBreak/>
        <w:t>Список литературы</w:t>
      </w:r>
      <w:bookmarkEnd w:id="8"/>
    </w:p>
    <w:p w:rsidR="00CC5F73" w:rsidRPr="00F923FA" w:rsidRDefault="00CC5F73" w:rsidP="00CC5F73">
      <w:pPr>
        <w:rPr>
          <w:sz w:val="24"/>
          <w:szCs w:val="24"/>
        </w:rPr>
      </w:pPr>
    </w:p>
    <w:p w:rsidR="00AE3B93" w:rsidRPr="00F923FA" w:rsidRDefault="00AE3B93" w:rsidP="00CC5F73">
      <w:pPr>
        <w:pStyle w:val="ab"/>
        <w:numPr>
          <w:ilvl w:val="0"/>
          <w:numId w:val="3"/>
        </w:numPr>
        <w:shd w:val="clear" w:color="000000" w:fill="auto"/>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rPr>
          <w:rFonts w:ascii="Times New Roman" w:hAnsi="Times New Roman"/>
          <w:sz w:val="24"/>
          <w:szCs w:val="24"/>
        </w:rPr>
      </w:pPr>
      <w:r w:rsidRPr="00F923FA">
        <w:rPr>
          <w:rFonts w:ascii="Times New Roman" w:hAnsi="Times New Roman"/>
          <w:sz w:val="24"/>
          <w:szCs w:val="24"/>
        </w:rPr>
        <w:t>Авдокушин Е.Ф. Международные экономические отношения. – М.: 20</w:t>
      </w:r>
      <w:r w:rsidR="00CC5F73" w:rsidRPr="00F923FA">
        <w:rPr>
          <w:rFonts w:ascii="Times New Roman" w:hAnsi="Times New Roman"/>
          <w:sz w:val="24"/>
          <w:szCs w:val="24"/>
        </w:rPr>
        <w:t>1</w:t>
      </w:r>
      <w:r w:rsidRPr="00F923FA">
        <w:rPr>
          <w:rFonts w:ascii="Times New Roman" w:hAnsi="Times New Roman"/>
          <w:sz w:val="24"/>
          <w:szCs w:val="24"/>
        </w:rPr>
        <w:t>3</w:t>
      </w:r>
    </w:p>
    <w:p w:rsidR="00AE3B93" w:rsidRPr="00F923FA" w:rsidRDefault="00AE3B93" w:rsidP="00CC5F73">
      <w:pPr>
        <w:pStyle w:val="ab"/>
        <w:numPr>
          <w:ilvl w:val="0"/>
          <w:numId w:val="3"/>
        </w:numPr>
        <w:shd w:val="clear" w:color="000000" w:fill="auto"/>
        <w:autoSpaceDE w:val="0"/>
        <w:autoSpaceDN w:val="0"/>
        <w:adjustRightInd w:val="0"/>
        <w:spacing w:after="0" w:line="360" w:lineRule="auto"/>
        <w:rPr>
          <w:rFonts w:ascii="Times New Roman" w:hAnsi="Times New Roman"/>
          <w:sz w:val="24"/>
          <w:szCs w:val="24"/>
        </w:rPr>
      </w:pPr>
      <w:r w:rsidRPr="00F923FA">
        <w:rPr>
          <w:rFonts w:ascii="Times New Roman" w:hAnsi="Times New Roman"/>
          <w:sz w:val="24"/>
          <w:szCs w:val="24"/>
        </w:rPr>
        <w:t>Даниелов А.Р.</w:t>
      </w:r>
      <w:r w:rsidR="00CC5F73" w:rsidRPr="00F923FA">
        <w:rPr>
          <w:rFonts w:ascii="Times New Roman" w:hAnsi="Times New Roman"/>
          <w:sz w:val="24"/>
          <w:szCs w:val="24"/>
        </w:rPr>
        <w:t xml:space="preserve"> ВВП США</w:t>
      </w:r>
      <w:r w:rsidRPr="00F923FA">
        <w:rPr>
          <w:rFonts w:ascii="Times New Roman" w:hAnsi="Times New Roman"/>
          <w:sz w:val="24"/>
          <w:szCs w:val="24"/>
        </w:rPr>
        <w:t> // США Канада, 20</w:t>
      </w:r>
      <w:r w:rsidR="00CC5F73" w:rsidRPr="00F923FA">
        <w:rPr>
          <w:rFonts w:ascii="Times New Roman" w:hAnsi="Times New Roman"/>
          <w:sz w:val="24"/>
          <w:szCs w:val="24"/>
        </w:rPr>
        <w:t>1</w:t>
      </w:r>
      <w:r w:rsidRPr="00F923FA">
        <w:rPr>
          <w:rFonts w:ascii="Times New Roman" w:hAnsi="Times New Roman"/>
          <w:sz w:val="24"/>
          <w:szCs w:val="24"/>
        </w:rPr>
        <w:t>4, №2, С. 86</w:t>
      </w:r>
    </w:p>
    <w:p w:rsidR="00AE3B93" w:rsidRPr="00F923FA" w:rsidRDefault="00AE3B93" w:rsidP="00CC5F73">
      <w:pPr>
        <w:pStyle w:val="ab"/>
        <w:numPr>
          <w:ilvl w:val="0"/>
          <w:numId w:val="3"/>
        </w:numPr>
        <w:shd w:val="clear" w:color="000000" w:fill="auto"/>
        <w:autoSpaceDE w:val="0"/>
        <w:autoSpaceDN w:val="0"/>
        <w:adjustRightInd w:val="0"/>
        <w:spacing w:after="0" w:line="360" w:lineRule="auto"/>
        <w:rPr>
          <w:rFonts w:ascii="Times New Roman" w:hAnsi="Times New Roman"/>
          <w:sz w:val="24"/>
          <w:szCs w:val="24"/>
        </w:rPr>
      </w:pPr>
      <w:r w:rsidRPr="00F923FA">
        <w:rPr>
          <w:rFonts w:ascii="Times New Roman" w:hAnsi="Times New Roman"/>
          <w:sz w:val="24"/>
          <w:szCs w:val="24"/>
        </w:rPr>
        <w:t>Дейкин А.И</w:t>
      </w:r>
      <w:r w:rsidR="00CC5F73" w:rsidRPr="00F923FA">
        <w:rPr>
          <w:rFonts w:ascii="Times New Roman" w:hAnsi="Times New Roman"/>
          <w:sz w:val="24"/>
          <w:szCs w:val="24"/>
        </w:rPr>
        <w:t>. Мировой экспорт и импорт США</w:t>
      </w:r>
      <w:r w:rsidRPr="00F923FA">
        <w:rPr>
          <w:rFonts w:ascii="Times New Roman" w:hAnsi="Times New Roman"/>
          <w:sz w:val="24"/>
          <w:szCs w:val="24"/>
        </w:rPr>
        <w:t> // США, 20</w:t>
      </w:r>
      <w:r w:rsidR="00CC5F73" w:rsidRPr="00F923FA">
        <w:rPr>
          <w:rFonts w:ascii="Times New Roman" w:hAnsi="Times New Roman"/>
          <w:sz w:val="24"/>
          <w:szCs w:val="24"/>
        </w:rPr>
        <w:t>12</w:t>
      </w:r>
      <w:r w:rsidRPr="00F923FA">
        <w:rPr>
          <w:rFonts w:ascii="Times New Roman" w:hAnsi="Times New Roman"/>
          <w:sz w:val="24"/>
          <w:szCs w:val="24"/>
        </w:rPr>
        <w:t>, №5, С. 3</w:t>
      </w:r>
    </w:p>
    <w:p w:rsidR="00AE3B93" w:rsidRPr="00F923FA" w:rsidRDefault="00AE3B93" w:rsidP="00CC5F73">
      <w:pPr>
        <w:pStyle w:val="ab"/>
        <w:numPr>
          <w:ilvl w:val="0"/>
          <w:numId w:val="3"/>
        </w:numPr>
        <w:shd w:val="clear" w:color="000000" w:fill="auto"/>
        <w:autoSpaceDE w:val="0"/>
        <w:autoSpaceDN w:val="0"/>
        <w:adjustRightInd w:val="0"/>
        <w:spacing w:after="0" w:line="360" w:lineRule="auto"/>
        <w:rPr>
          <w:rFonts w:ascii="Times New Roman" w:hAnsi="Times New Roman"/>
          <w:sz w:val="24"/>
          <w:szCs w:val="24"/>
        </w:rPr>
      </w:pPr>
      <w:r w:rsidRPr="00F923FA">
        <w:rPr>
          <w:rFonts w:ascii="Times New Roman" w:hAnsi="Times New Roman"/>
          <w:sz w:val="24"/>
          <w:szCs w:val="24"/>
        </w:rPr>
        <w:t>Дейкин А.И</w:t>
      </w:r>
      <w:r w:rsidR="00CC5F73" w:rsidRPr="00F923FA">
        <w:rPr>
          <w:rFonts w:ascii="Times New Roman" w:hAnsi="Times New Roman"/>
          <w:sz w:val="24"/>
          <w:szCs w:val="24"/>
        </w:rPr>
        <w:t>. США и кризисы </w:t>
      </w:r>
      <w:r w:rsidRPr="00F923FA">
        <w:rPr>
          <w:rFonts w:ascii="Times New Roman" w:hAnsi="Times New Roman"/>
          <w:sz w:val="24"/>
          <w:szCs w:val="24"/>
        </w:rPr>
        <w:t>// США Канада, 20</w:t>
      </w:r>
      <w:r w:rsidR="00CC5F73" w:rsidRPr="00F923FA">
        <w:rPr>
          <w:rFonts w:ascii="Times New Roman" w:hAnsi="Times New Roman"/>
          <w:sz w:val="24"/>
          <w:szCs w:val="24"/>
        </w:rPr>
        <w:t>1</w:t>
      </w:r>
      <w:r w:rsidRPr="00F923FA">
        <w:rPr>
          <w:rFonts w:ascii="Times New Roman" w:hAnsi="Times New Roman"/>
          <w:sz w:val="24"/>
          <w:szCs w:val="24"/>
        </w:rPr>
        <w:t>3, №1, С. 16</w:t>
      </w:r>
    </w:p>
    <w:p w:rsidR="00AE3B93" w:rsidRPr="00F923FA" w:rsidRDefault="00AE3B93" w:rsidP="00CC5F73">
      <w:pPr>
        <w:pStyle w:val="ab"/>
        <w:numPr>
          <w:ilvl w:val="0"/>
          <w:numId w:val="3"/>
        </w:numPr>
        <w:shd w:val="clear" w:color="000000" w:fill="auto"/>
        <w:autoSpaceDE w:val="0"/>
        <w:autoSpaceDN w:val="0"/>
        <w:adjustRightInd w:val="0"/>
        <w:spacing w:after="0" w:line="360" w:lineRule="auto"/>
        <w:rPr>
          <w:rFonts w:ascii="Times New Roman" w:hAnsi="Times New Roman"/>
          <w:sz w:val="24"/>
          <w:szCs w:val="24"/>
        </w:rPr>
      </w:pPr>
      <w:r w:rsidRPr="00F923FA">
        <w:rPr>
          <w:rFonts w:ascii="Times New Roman" w:hAnsi="Times New Roman"/>
          <w:sz w:val="24"/>
          <w:szCs w:val="24"/>
        </w:rPr>
        <w:t>Кременюк В.А</w:t>
      </w:r>
      <w:r w:rsidR="00CC5F73" w:rsidRPr="00F923FA">
        <w:rPr>
          <w:rFonts w:ascii="Times New Roman" w:hAnsi="Times New Roman"/>
          <w:sz w:val="24"/>
          <w:szCs w:val="24"/>
        </w:rPr>
        <w:t>.</w:t>
      </w:r>
      <w:r w:rsidRPr="00F923FA">
        <w:rPr>
          <w:rFonts w:ascii="Times New Roman" w:hAnsi="Times New Roman"/>
          <w:sz w:val="24"/>
          <w:szCs w:val="24"/>
        </w:rPr>
        <w:t> </w:t>
      </w:r>
      <w:r w:rsidR="00CC5F73" w:rsidRPr="00F923FA">
        <w:rPr>
          <w:rFonts w:ascii="Times New Roman" w:hAnsi="Times New Roman"/>
          <w:sz w:val="24"/>
          <w:szCs w:val="24"/>
        </w:rPr>
        <w:t>США в мировой экономике</w:t>
      </w:r>
      <w:r w:rsidRPr="00F923FA">
        <w:rPr>
          <w:rFonts w:ascii="Times New Roman" w:hAnsi="Times New Roman"/>
          <w:sz w:val="24"/>
          <w:szCs w:val="24"/>
        </w:rPr>
        <w:t>// США Канада, 20</w:t>
      </w:r>
      <w:r w:rsidR="00CC5F73" w:rsidRPr="00F923FA">
        <w:rPr>
          <w:rFonts w:ascii="Times New Roman" w:hAnsi="Times New Roman"/>
          <w:sz w:val="24"/>
          <w:szCs w:val="24"/>
        </w:rPr>
        <w:t>1</w:t>
      </w:r>
      <w:r w:rsidRPr="00F923FA">
        <w:rPr>
          <w:rFonts w:ascii="Times New Roman" w:hAnsi="Times New Roman"/>
          <w:sz w:val="24"/>
          <w:szCs w:val="24"/>
        </w:rPr>
        <w:t>2, №1, С. 33</w:t>
      </w:r>
    </w:p>
    <w:p w:rsidR="00AE3B93" w:rsidRPr="00F923FA" w:rsidRDefault="00AE3B93" w:rsidP="00CC5F73">
      <w:pPr>
        <w:pStyle w:val="ab"/>
        <w:numPr>
          <w:ilvl w:val="0"/>
          <w:numId w:val="3"/>
        </w:numPr>
        <w:shd w:val="clear" w:color="000000" w:fill="auto"/>
        <w:autoSpaceDE w:val="0"/>
        <w:autoSpaceDN w:val="0"/>
        <w:adjustRightInd w:val="0"/>
        <w:spacing w:after="0" w:line="360" w:lineRule="auto"/>
        <w:rPr>
          <w:rFonts w:ascii="Times New Roman" w:hAnsi="Times New Roman"/>
          <w:sz w:val="24"/>
          <w:szCs w:val="24"/>
        </w:rPr>
      </w:pPr>
      <w:r w:rsidRPr="00F923FA">
        <w:rPr>
          <w:rFonts w:ascii="Times New Roman" w:hAnsi="Times New Roman"/>
          <w:sz w:val="24"/>
          <w:szCs w:val="24"/>
        </w:rPr>
        <w:t>Мировая экономика. Экономика зарубежных стран. Под ред. Колесова В.П., Осьмовой М.Н. – М.: Флинта, 2015</w:t>
      </w:r>
    </w:p>
    <w:p w:rsidR="00AE3B93" w:rsidRPr="00F923FA" w:rsidRDefault="00AE3B93" w:rsidP="00CC5F73">
      <w:pPr>
        <w:pStyle w:val="ab"/>
        <w:numPr>
          <w:ilvl w:val="0"/>
          <w:numId w:val="3"/>
        </w:numPr>
        <w:shd w:val="clear" w:color="000000" w:fill="auto"/>
        <w:autoSpaceDE w:val="0"/>
        <w:autoSpaceDN w:val="0"/>
        <w:adjustRightInd w:val="0"/>
        <w:spacing w:after="0" w:line="360" w:lineRule="auto"/>
        <w:rPr>
          <w:rFonts w:ascii="Times New Roman" w:hAnsi="Times New Roman"/>
          <w:sz w:val="24"/>
          <w:szCs w:val="24"/>
        </w:rPr>
      </w:pPr>
      <w:r w:rsidRPr="00F923FA">
        <w:rPr>
          <w:rFonts w:ascii="Times New Roman" w:hAnsi="Times New Roman"/>
          <w:sz w:val="24"/>
          <w:szCs w:val="24"/>
        </w:rPr>
        <w:t>Петров В.П. // США Канада, 2012, №10, С. 55</w:t>
      </w:r>
    </w:p>
    <w:p w:rsidR="00AE3B93" w:rsidRPr="00F923FA" w:rsidRDefault="00AE3B93" w:rsidP="00CC5F73">
      <w:pPr>
        <w:pStyle w:val="ab"/>
        <w:numPr>
          <w:ilvl w:val="0"/>
          <w:numId w:val="3"/>
        </w:numPr>
        <w:shd w:val="clear" w:color="000000" w:fill="auto"/>
        <w:autoSpaceDE w:val="0"/>
        <w:autoSpaceDN w:val="0"/>
        <w:adjustRightInd w:val="0"/>
        <w:spacing w:after="0" w:line="360" w:lineRule="auto"/>
        <w:rPr>
          <w:rFonts w:ascii="Times New Roman" w:hAnsi="Times New Roman"/>
          <w:sz w:val="24"/>
          <w:szCs w:val="24"/>
        </w:rPr>
      </w:pPr>
      <w:r w:rsidRPr="00F923FA">
        <w:rPr>
          <w:rFonts w:ascii="Times New Roman" w:hAnsi="Times New Roman"/>
          <w:sz w:val="24"/>
          <w:szCs w:val="24"/>
        </w:rPr>
        <w:t>Пороховский А.А. // США Канада, 2014, №9, С. 3</w:t>
      </w:r>
    </w:p>
    <w:p w:rsidR="00AE3B93" w:rsidRPr="00C85218" w:rsidRDefault="00AE3B93" w:rsidP="00CC5F73">
      <w:pPr>
        <w:pStyle w:val="ab"/>
        <w:numPr>
          <w:ilvl w:val="0"/>
          <w:numId w:val="3"/>
        </w:numPr>
        <w:shd w:val="clear" w:color="000000" w:fill="auto"/>
        <w:autoSpaceDE w:val="0"/>
        <w:autoSpaceDN w:val="0"/>
        <w:adjustRightInd w:val="0"/>
        <w:spacing w:after="0" w:line="360" w:lineRule="auto"/>
        <w:rPr>
          <w:rFonts w:ascii="Times New Roman" w:hAnsi="Times New Roman" w:cs="Times New Roman"/>
          <w:sz w:val="24"/>
          <w:szCs w:val="24"/>
        </w:rPr>
      </w:pPr>
      <w:r w:rsidRPr="00C85218">
        <w:rPr>
          <w:rFonts w:ascii="Times New Roman" w:hAnsi="Times New Roman" w:cs="Times New Roman"/>
          <w:sz w:val="24"/>
          <w:szCs w:val="24"/>
        </w:rPr>
        <w:t>Сажин Д. // Мировая экономика и международные отношения, 2015, №4, С. 46</w:t>
      </w:r>
    </w:p>
    <w:p w:rsidR="00C85218" w:rsidRPr="00C85218" w:rsidRDefault="00AE3B93" w:rsidP="00C85218">
      <w:pPr>
        <w:pStyle w:val="ab"/>
        <w:numPr>
          <w:ilvl w:val="0"/>
          <w:numId w:val="3"/>
        </w:numPr>
        <w:shd w:val="clear" w:color="auto" w:fill="FFFFFF"/>
        <w:autoSpaceDE w:val="0"/>
        <w:autoSpaceDN w:val="0"/>
        <w:adjustRightInd w:val="0"/>
        <w:spacing w:before="225" w:after="225" w:line="360" w:lineRule="auto"/>
        <w:jc w:val="both"/>
        <w:rPr>
          <w:rFonts w:ascii="Times New Roman" w:hAnsi="Times New Roman" w:cs="Times New Roman"/>
          <w:color w:val="000000" w:themeColor="text1"/>
          <w:sz w:val="24"/>
          <w:szCs w:val="24"/>
        </w:rPr>
      </w:pPr>
      <w:r w:rsidRPr="00C85218">
        <w:rPr>
          <w:rFonts w:ascii="Times New Roman" w:hAnsi="Times New Roman" w:cs="Times New Roman"/>
          <w:sz w:val="24"/>
          <w:szCs w:val="24"/>
        </w:rPr>
        <w:t>Мартин Г.</w:t>
      </w:r>
      <w:r w:rsidRPr="00C85218">
        <w:rPr>
          <w:rFonts w:ascii="Times New Roman" w:hAnsi="Times New Roman" w:cs="Times New Roman"/>
          <w:sz w:val="24"/>
          <w:szCs w:val="24"/>
        </w:rPr>
        <w:noBreakHyphen/>
        <w:t>П., Шуманн Х. Западня глобализации: атака на процветание и демократию. – М.: Издательский дом «Альпина», 2016</w:t>
      </w:r>
    </w:p>
    <w:p w:rsidR="00C85218" w:rsidRPr="00C85218" w:rsidRDefault="00C85218" w:rsidP="00C85218">
      <w:pPr>
        <w:pStyle w:val="ab"/>
        <w:numPr>
          <w:ilvl w:val="0"/>
          <w:numId w:val="3"/>
        </w:numPr>
        <w:shd w:val="clear" w:color="auto" w:fill="FFFFFF"/>
        <w:autoSpaceDE w:val="0"/>
        <w:autoSpaceDN w:val="0"/>
        <w:adjustRightInd w:val="0"/>
        <w:spacing w:before="225" w:after="225" w:line="360" w:lineRule="auto"/>
        <w:jc w:val="both"/>
        <w:rPr>
          <w:rFonts w:ascii="Times New Roman" w:hAnsi="Times New Roman" w:cs="Times New Roman"/>
          <w:color w:val="000000" w:themeColor="text1"/>
          <w:sz w:val="24"/>
          <w:szCs w:val="24"/>
        </w:rPr>
      </w:pPr>
      <w:r w:rsidRPr="00C85218">
        <w:rPr>
          <w:rFonts w:ascii="Times New Roman" w:hAnsi="Times New Roman" w:cs="Times New Roman"/>
          <w:color w:val="000000" w:themeColor="text1"/>
          <w:sz w:val="24"/>
          <w:szCs w:val="24"/>
        </w:rPr>
        <w:t>Экономика США: структура, развитие и показатели [Электронный ресурс]// https://finliga.com/review/ekonomika-usa-2014.html</w:t>
      </w:r>
    </w:p>
    <w:p w:rsidR="00C85218" w:rsidRPr="00F923FA" w:rsidRDefault="00C85218" w:rsidP="00C85218">
      <w:pPr>
        <w:pStyle w:val="ab"/>
        <w:shd w:val="clear" w:color="000000" w:fill="auto"/>
        <w:autoSpaceDE w:val="0"/>
        <w:autoSpaceDN w:val="0"/>
        <w:adjustRightInd w:val="0"/>
        <w:spacing w:after="0" w:line="360" w:lineRule="auto"/>
        <w:rPr>
          <w:rFonts w:ascii="Times New Roman" w:hAnsi="Times New Roman"/>
          <w:sz w:val="24"/>
          <w:szCs w:val="24"/>
        </w:rPr>
      </w:pPr>
    </w:p>
    <w:p w:rsidR="00AE3B93" w:rsidRPr="00F923FA" w:rsidRDefault="00AE3B93" w:rsidP="00AE3B93">
      <w:pPr>
        <w:rPr>
          <w:sz w:val="24"/>
          <w:szCs w:val="24"/>
        </w:rPr>
      </w:pPr>
    </w:p>
    <w:p w:rsidR="00BE07FC" w:rsidRPr="00F923FA" w:rsidRDefault="00BE07FC" w:rsidP="003021A8">
      <w:pPr>
        <w:pStyle w:val="a3"/>
        <w:spacing w:line="360" w:lineRule="auto"/>
        <w:ind w:firstLine="567"/>
        <w:jc w:val="both"/>
        <w:rPr>
          <w:rFonts w:ascii="Times New Roman" w:hAnsi="Times New Roman" w:cs="Times New Roman"/>
          <w:sz w:val="24"/>
          <w:szCs w:val="24"/>
        </w:rPr>
      </w:pPr>
    </w:p>
    <w:sectPr w:rsidR="00BE07FC" w:rsidRPr="00F923FA" w:rsidSect="007D5EC4">
      <w:headerReference w:type="default" r:id="rId35"/>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5974" w:rsidRDefault="00F45974" w:rsidP="007D5EC4">
      <w:pPr>
        <w:spacing w:after="0" w:line="240" w:lineRule="auto"/>
      </w:pPr>
      <w:r>
        <w:separator/>
      </w:r>
    </w:p>
  </w:endnote>
  <w:endnote w:type="continuationSeparator" w:id="1">
    <w:p w:rsidR="00F45974" w:rsidRDefault="00F45974" w:rsidP="007D5E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5974" w:rsidRDefault="00F45974" w:rsidP="007D5EC4">
      <w:pPr>
        <w:spacing w:after="0" w:line="240" w:lineRule="auto"/>
      </w:pPr>
      <w:r>
        <w:separator/>
      </w:r>
    </w:p>
  </w:footnote>
  <w:footnote w:type="continuationSeparator" w:id="1">
    <w:p w:rsidR="00F45974" w:rsidRDefault="00F45974" w:rsidP="007D5EC4">
      <w:pPr>
        <w:spacing w:after="0" w:line="240" w:lineRule="auto"/>
      </w:pPr>
      <w:r>
        <w:continuationSeparator/>
      </w:r>
    </w:p>
  </w:footnote>
  <w:footnote w:id="2">
    <w:p w:rsidR="004411D0" w:rsidRPr="004411D0" w:rsidRDefault="004411D0" w:rsidP="004411D0">
      <w:pPr>
        <w:shd w:val="clear" w:color="000000" w:fill="auto"/>
        <w:autoSpaceDE w:val="0"/>
        <w:autoSpaceDN w:val="0"/>
        <w:adjustRightInd w:val="0"/>
        <w:spacing w:after="0" w:line="360" w:lineRule="auto"/>
        <w:rPr>
          <w:rFonts w:ascii="Times New Roman" w:hAnsi="Times New Roman"/>
          <w:sz w:val="24"/>
          <w:szCs w:val="24"/>
        </w:rPr>
      </w:pPr>
      <w:bookmarkStart w:id="2" w:name="_GoBack"/>
      <w:bookmarkEnd w:id="2"/>
      <w:r>
        <w:rPr>
          <w:rStyle w:val="af1"/>
        </w:rPr>
        <w:footnoteRef/>
      </w:r>
      <w:r w:rsidRPr="004411D0">
        <w:rPr>
          <w:rFonts w:ascii="Times New Roman" w:hAnsi="Times New Roman"/>
          <w:sz w:val="24"/>
          <w:szCs w:val="24"/>
        </w:rPr>
        <w:t>Даниелов А.Р. ВВП США // США Канада, 2014, №2, С. 86</w:t>
      </w:r>
    </w:p>
    <w:p w:rsidR="004411D0" w:rsidRDefault="004411D0">
      <w:pPr>
        <w:pStyle w:val="af"/>
      </w:pPr>
    </w:p>
  </w:footnote>
  <w:footnote w:id="3">
    <w:p w:rsidR="00396937" w:rsidRPr="00396937" w:rsidRDefault="00396937" w:rsidP="00396937">
      <w:pPr>
        <w:shd w:val="clear" w:color="000000" w:fill="auto"/>
        <w:autoSpaceDE w:val="0"/>
        <w:autoSpaceDN w:val="0"/>
        <w:adjustRightInd w:val="0"/>
        <w:spacing w:after="0" w:line="360" w:lineRule="auto"/>
        <w:rPr>
          <w:rFonts w:ascii="Times New Roman" w:hAnsi="Times New Roman"/>
          <w:sz w:val="24"/>
          <w:szCs w:val="24"/>
        </w:rPr>
      </w:pPr>
      <w:r>
        <w:rPr>
          <w:rStyle w:val="af1"/>
        </w:rPr>
        <w:footnoteRef/>
      </w:r>
      <w:r w:rsidRPr="00396937">
        <w:rPr>
          <w:rFonts w:ascii="Times New Roman" w:hAnsi="Times New Roman"/>
          <w:sz w:val="24"/>
          <w:szCs w:val="24"/>
        </w:rPr>
        <w:t>Даниелов А.Р. ВВП США // США Канада, 2014, №2, С. 86</w:t>
      </w:r>
    </w:p>
    <w:p w:rsidR="00396937" w:rsidRDefault="00396937">
      <w:pPr>
        <w:pStyle w:val="af"/>
      </w:pPr>
    </w:p>
  </w:footnote>
  <w:footnote w:id="4">
    <w:p w:rsidR="00396937" w:rsidRPr="00396937" w:rsidRDefault="00396937" w:rsidP="00396937">
      <w:pPr>
        <w:shd w:val="clear" w:color="000000" w:fill="auto"/>
        <w:autoSpaceDE w:val="0"/>
        <w:autoSpaceDN w:val="0"/>
        <w:adjustRightInd w:val="0"/>
        <w:spacing w:after="0" w:line="360" w:lineRule="auto"/>
        <w:rPr>
          <w:rFonts w:ascii="Times New Roman" w:hAnsi="Times New Roman"/>
          <w:sz w:val="24"/>
          <w:szCs w:val="24"/>
        </w:rPr>
      </w:pPr>
      <w:r>
        <w:rPr>
          <w:rStyle w:val="af1"/>
        </w:rPr>
        <w:footnoteRef/>
      </w:r>
      <w:r w:rsidRPr="00396937">
        <w:rPr>
          <w:rFonts w:ascii="Times New Roman" w:hAnsi="Times New Roman"/>
          <w:sz w:val="24"/>
          <w:szCs w:val="24"/>
        </w:rPr>
        <w:t>Пороховский А.А. // США Канада, 2014, №9, С. 3</w:t>
      </w:r>
    </w:p>
    <w:p w:rsidR="00396937" w:rsidRDefault="00396937">
      <w:pPr>
        <w:pStyle w:val="af"/>
      </w:pPr>
    </w:p>
  </w:footnote>
  <w:footnote w:id="5">
    <w:p w:rsidR="00396937" w:rsidRPr="00396937" w:rsidRDefault="00396937" w:rsidP="00396937">
      <w:pPr>
        <w:shd w:val="clear" w:color="000000" w:fill="auto"/>
        <w:autoSpaceDE w:val="0"/>
        <w:autoSpaceDN w:val="0"/>
        <w:adjustRightInd w:val="0"/>
        <w:spacing w:after="0" w:line="360" w:lineRule="auto"/>
        <w:rPr>
          <w:rFonts w:ascii="Times New Roman" w:hAnsi="Times New Roman"/>
          <w:sz w:val="24"/>
          <w:szCs w:val="24"/>
        </w:rPr>
      </w:pPr>
      <w:r>
        <w:rPr>
          <w:rStyle w:val="af1"/>
        </w:rPr>
        <w:footnoteRef/>
      </w:r>
      <w:r w:rsidRPr="00396937">
        <w:rPr>
          <w:rFonts w:ascii="Times New Roman" w:hAnsi="Times New Roman"/>
          <w:sz w:val="24"/>
          <w:szCs w:val="24"/>
        </w:rPr>
        <w:t>Пороховский А.А. // США Канада, 2014, №9, С. 3</w:t>
      </w:r>
    </w:p>
    <w:p w:rsidR="00396937" w:rsidRDefault="00396937">
      <w:pPr>
        <w:pStyle w:val="af"/>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386495"/>
      <w:docPartObj>
        <w:docPartGallery w:val="Page Numbers (Top of Page)"/>
        <w:docPartUnique/>
      </w:docPartObj>
    </w:sdtPr>
    <w:sdtContent>
      <w:p w:rsidR="007D5EC4" w:rsidRDefault="00615F16">
        <w:pPr>
          <w:pStyle w:val="a7"/>
          <w:jc w:val="center"/>
        </w:pPr>
        <w:r>
          <w:fldChar w:fldCharType="begin"/>
        </w:r>
        <w:r w:rsidR="007D5EC4">
          <w:instrText>PAGE   \* MERGEFORMAT</w:instrText>
        </w:r>
        <w:r>
          <w:fldChar w:fldCharType="separate"/>
        </w:r>
        <w:r w:rsidR="00FB69F6">
          <w:rPr>
            <w:noProof/>
          </w:rPr>
          <w:t>2</w:t>
        </w:r>
        <w:r>
          <w:fldChar w:fldCharType="end"/>
        </w:r>
      </w:p>
    </w:sdtContent>
  </w:sdt>
  <w:p w:rsidR="007D5EC4" w:rsidRDefault="007D5EC4">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22862"/>
    <w:multiLevelType w:val="hybridMultilevel"/>
    <w:tmpl w:val="8F183000"/>
    <w:lvl w:ilvl="0" w:tplc="2B6666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C202DF5"/>
    <w:multiLevelType w:val="hybridMultilevel"/>
    <w:tmpl w:val="BE58B2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48877D8"/>
    <w:multiLevelType w:val="hybridMultilevel"/>
    <w:tmpl w:val="F2100F4A"/>
    <w:lvl w:ilvl="0" w:tplc="192CFC20">
      <w:start w:val="1"/>
      <w:numFmt w:val="decimal"/>
      <w:lvlText w:val="%1."/>
      <w:lvlJc w:val="left"/>
      <w:pPr>
        <w:ind w:left="720" w:hanging="360"/>
      </w:pPr>
      <w:rPr>
        <w:rFonts w:eastAsiaTheme="maj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DF124A"/>
    <w:multiLevelType w:val="hybridMultilevel"/>
    <w:tmpl w:val="8210426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021A8"/>
    <w:rsid w:val="00087472"/>
    <w:rsid w:val="000A442C"/>
    <w:rsid w:val="000D6D83"/>
    <w:rsid w:val="000F393F"/>
    <w:rsid w:val="00100D7D"/>
    <w:rsid w:val="001169BA"/>
    <w:rsid w:val="001F4760"/>
    <w:rsid w:val="00283BB9"/>
    <w:rsid w:val="003021A8"/>
    <w:rsid w:val="00396937"/>
    <w:rsid w:val="003B50B1"/>
    <w:rsid w:val="004411D0"/>
    <w:rsid w:val="00460977"/>
    <w:rsid w:val="00461042"/>
    <w:rsid w:val="004A0C50"/>
    <w:rsid w:val="004B7719"/>
    <w:rsid w:val="00525250"/>
    <w:rsid w:val="00615D59"/>
    <w:rsid w:val="00615F16"/>
    <w:rsid w:val="006312A2"/>
    <w:rsid w:val="0068610B"/>
    <w:rsid w:val="006B03B7"/>
    <w:rsid w:val="006C194A"/>
    <w:rsid w:val="006D7392"/>
    <w:rsid w:val="006F06A6"/>
    <w:rsid w:val="007C3AAB"/>
    <w:rsid w:val="007D5EC4"/>
    <w:rsid w:val="00844BE5"/>
    <w:rsid w:val="008A210D"/>
    <w:rsid w:val="0095278D"/>
    <w:rsid w:val="009D19B1"/>
    <w:rsid w:val="00AE3B93"/>
    <w:rsid w:val="00B37F95"/>
    <w:rsid w:val="00B5676D"/>
    <w:rsid w:val="00BE07FC"/>
    <w:rsid w:val="00C36DF7"/>
    <w:rsid w:val="00C560CD"/>
    <w:rsid w:val="00C85218"/>
    <w:rsid w:val="00C97E95"/>
    <w:rsid w:val="00CC5F73"/>
    <w:rsid w:val="00CF2CEF"/>
    <w:rsid w:val="00D228E9"/>
    <w:rsid w:val="00D84CA1"/>
    <w:rsid w:val="00DA4B61"/>
    <w:rsid w:val="00DC4BE3"/>
    <w:rsid w:val="00DE02F4"/>
    <w:rsid w:val="00E07967"/>
    <w:rsid w:val="00E25C6E"/>
    <w:rsid w:val="00E4192E"/>
    <w:rsid w:val="00E519EF"/>
    <w:rsid w:val="00ED7367"/>
    <w:rsid w:val="00EE1EA3"/>
    <w:rsid w:val="00F1724D"/>
    <w:rsid w:val="00F265D6"/>
    <w:rsid w:val="00F45974"/>
    <w:rsid w:val="00F772F0"/>
    <w:rsid w:val="00F923FA"/>
    <w:rsid w:val="00FB69F6"/>
    <w:rsid w:val="00FB6C37"/>
    <w:rsid w:val="00FE2D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F16"/>
  </w:style>
  <w:style w:type="paragraph" w:styleId="1">
    <w:name w:val="heading 1"/>
    <w:basedOn w:val="a"/>
    <w:next w:val="a"/>
    <w:link w:val="10"/>
    <w:uiPriority w:val="9"/>
    <w:qFormat/>
    <w:rsid w:val="00F772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560C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560C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560C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C560C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021A8"/>
  </w:style>
  <w:style w:type="paragraph" w:styleId="a3">
    <w:name w:val="No Spacing"/>
    <w:uiPriority w:val="1"/>
    <w:qFormat/>
    <w:rsid w:val="003021A8"/>
    <w:pPr>
      <w:spacing w:after="0" w:line="240" w:lineRule="auto"/>
    </w:pPr>
  </w:style>
  <w:style w:type="paragraph" w:customStyle="1" w:styleId="a4">
    <w:name w:val="Знак Знак"/>
    <w:basedOn w:val="a"/>
    <w:rsid w:val="00EE1EA3"/>
    <w:pPr>
      <w:spacing w:after="0" w:line="240" w:lineRule="auto"/>
    </w:pPr>
    <w:rPr>
      <w:rFonts w:ascii="Verdana" w:eastAsia="Times New Roman" w:hAnsi="Verdana" w:cs="Verdana"/>
      <w:sz w:val="20"/>
      <w:szCs w:val="20"/>
      <w:lang w:val="en-US"/>
    </w:rPr>
  </w:style>
  <w:style w:type="character" w:styleId="a5">
    <w:name w:val="Hyperlink"/>
    <w:basedOn w:val="a0"/>
    <w:uiPriority w:val="99"/>
    <w:unhideWhenUsed/>
    <w:rsid w:val="00F772F0"/>
    <w:rPr>
      <w:color w:val="0000FF"/>
      <w:u w:val="single"/>
    </w:rPr>
  </w:style>
  <w:style w:type="character" w:customStyle="1" w:styleId="10">
    <w:name w:val="Заголовок 1 Знак"/>
    <w:basedOn w:val="a0"/>
    <w:link w:val="1"/>
    <w:uiPriority w:val="9"/>
    <w:rsid w:val="00F772F0"/>
    <w:rPr>
      <w:rFonts w:asciiTheme="majorHAnsi" w:eastAsiaTheme="majorEastAsia" w:hAnsiTheme="majorHAnsi" w:cstheme="majorBidi"/>
      <w:b/>
      <w:bCs/>
      <w:color w:val="365F91" w:themeColor="accent1" w:themeShade="BF"/>
      <w:sz w:val="28"/>
      <w:szCs w:val="28"/>
    </w:rPr>
  </w:style>
  <w:style w:type="paragraph" w:styleId="a6">
    <w:name w:val="Normal (Web)"/>
    <w:basedOn w:val="a"/>
    <w:uiPriority w:val="99"/>
    <w:unhideWhenUsed/>
    <w:rsid w:val="00DE0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7D5EC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D5EC4"/>
  </w:style>
  <w:style w:type="paragraph" w:styleId="a9">
    <w:name w:val="footer"/>
    <w:basedOn w:val="a"/>
    <w:link w:val="aa"/>
    <w:uiPriority w:val="99"/>
    <w:unhideWhenUsed/>
    <w:rsid w:val="007D5EC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D5EC4"/>
  </w:style>
  <w:style w:type="paragraph" w:styleId="ab">
    <w:name w:val="List Paragraph"/>
    <w:basedOn w:val="a"/>
    <w:uiPriority w:val="34"/>
    <w:qFormat/>
    <w:rsid w:val="00CC5F73"/>
    <w:pPr>
      <w:ind w:left="720"/>
      <w:contextualSpacing/>
    </w:pPr>
  </w:style>
  <w:style w:type="character" w:customStyle="1" w:styleId="20">
    <w:name w:val="Заголовок 2 Знак"/>
    <w:basedOn w:val="a0"/>
    <w:link w:val="2"/>
    <w:uiPriority w:val="9"/>
    <w:semiHidden/>
    <w:rsid w:val="00C560C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C560CD"/>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C560CD"/>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C560CD"/>
    <w:rPr>
      <w:rFonts w:asciiTheme="majorHAnsi" w:eastAsiaTheme="majorEastAsia" w:hAnsiTheme="majorHAnsi" w:cstheme="majorBidi"/>
      <w:color w:val="243F60" w:themeColor="accent1" w:themeShade="7F"/>
    </w:rPr>
  </w:style>
  <w:style w:type="paragraph" w:styleId="ac">
    <w:name w:val="TOC Heading"/>
    <w:basedOn w:val="1"/>
    <w:next w:val="a"/>
    <w:uiPriority w:val="39"/>
    <w:semiHidden/>
    <w:unhideWhenUsed/>
    <w:qFormat/>
    <w:rsid w:val="00460977"/>
    <w:pPr>
      <w:outlineLvl w:val="9"/>
    </w:pPr>
    <w:rPr>
      <w:lang w:eastAsia="ru-RU"/>
    </w:rPr>
  </w:style>
  <w:style w:type="paragraph" w:styleId="11">
    <w:name w:val="toc 1"/>
    <w:basedOn w:val="a"/>
    <w:next w:val="a"/>
    <w:autoRedefine/>
    <w:uiPriority w:val="39"/>
    <w:unhideWhenUsed/>
    <w:rsid w:val="00460977"/>
    <w:pPr>
      <w:spacing w:after="100"/>
    </w:pPr>
  </w:style>
  <w:style w:type="paragraph" w:styleId="ad">
    <w:name w:val="Balloon Text"/>
    <w:basedOn w:val="a"/>
    <w:link w:val="ae"/>
    <w:uiPriority w:val="99"/>
    <w:semiHidden/>
    <w:unhideWhenUsed/>
    <w:rsid w:val="0046097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60977"/>
    <w:rPr>
      <w:rFonts w:ascii="Tahoma" w:hAnsi="Tahoma" w:cs="Tahoma"/>
      <w:sz w:val="16"/>
      <w:szCs w:val="16"/>
    </w:rPr>
  </w:style>
  <w:style w:type="paragraph" w:styleId="af">
    <w:name w:val="footnote text"/>
    <w:basedOn w:val="a"/>
    <w:link w:val="af0"/>
    <w:uiPriority w:val="99"/>
    <w:semiHidden/>
    <w:unhideWhenUsed/>
    <w:rsid w:val="00396937"/>
    <w:pPr>
      <w:spacing w:after="0" w:line="240" w:lineRule="auto"/>
    </w:pPr>
    <w:rPr>
      <w:sz w:val="20"/>
      <w:szCs w:val="20"/>
    </w:rPr>
  </w:style>
  <w:style w:type="character" w:customStyle="1" w:styleId="af0">
    <w:name w:val="Текст сноски Знак"/>
    <w:basedOn w:val="a0"/>
    <w:link w:val="af"/>
    <w:uiPriority w:val="99"/>
    <w:semiHidden/>
    <w:rsid w:val="00396937"/>
    <w:rPr>
      <w:sz w:val="20"/>
      <w:szCs w:val="20"/>
    </w:rPr>
  </w:style>
  <w:style w:type="character" w:styleId="af1">
    <w:name w:val="footnote reference"/>
    <w:basedOn w:val="a0"/>
    <w:uiPriority w:val="99"/>
    <w:semiHidden/>
    <w:unhideWhenUsed/>
    <w:rsid w:val="0039693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772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560C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560C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560C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C560C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021A8"/>
  </w:style>
  <w:style w:type="paragraph" w:styleId="a3">
    <w:name w:val="No Spacing"/>
    <w:uiPriority w:val="1"/>
    <w:qFormat/>
    <w:rsid w:val="003021A8"/>
    <w:pPr>
      <w:spacing w:after="0" w:line="240" w:lineRule="auto"/>
    </w:pPr>
  </w:style>
  <w:style w:type="paragraph" w:customStyle="1" w:styleId="a4">
    <w:name w:val="Знак Знак"/>
    <w:basedOn w:val="a"/>
    <w:rsid w:val="00EE1EA3"/>
    <w:pPr>
      <w:spacing w:after="0" w:line="240" w:lineRule="auto"/>
    </w:pPr>
    <w:rPr>
      <w:rFonts w:ascii="Verdana" w:eastAsia="Times New Roman" w:hAnsi="Verdana" w:cs="Verdana"/>
      <w:sz w:val="20"/>
      <w:szCs w:val="20"/>
      <w:lang w:val="en-US"/>
    </w:rPr>
  </w:style>
  <w:style w:type="character" w:styleId="a5">
    <w:name w:val="Hyperlink"/>
    <w:basedOn w:val="a0"/>
    <w:uiPriority w:val="99"/>
    <w:unhideWhenUsed/>
    <w:rsid w:val="00F772F0"/>
    <w:rPr>
      <w:color w:val="0000FF"/>
      <w:u w:val="single"/>
    </w:rPr>
  </w:style>
  <w:style w:type="character" w:customStyle="1" w:styleId="10">
    <w:name w:val="Заголовок 1 Знак"/>
    <w:basedOn w:val="a0"/>
    <w:link w:val="1"/>
    <w:uiPriority w:val="9"/>
    <w:rsid w:val="00F772F0"/>
    <w:rPr>
      <w:rFonts w:asciiTheme="majorHAnsi" w:eastAsiaTheme="majorEastAsia" w:hAnsiTheme="majorHAnsi" w:cstheme="majorBidi"/>
      <w:b/>
      <w:bCs/>
      <w:color w:val="365F91" w:themeColor="accent1" w:themeShade="BF"/>
      <w:sz w:val="28"/>
      <w:szCs w:val="28"/>
    </w:rPr>
  </w:style>
  <w:style w:type="paragraph" w:styleId="a6">
    <w:name w:val="Normal (Web)"/>
    <w:basedOn w:val="a"/>
    <w:uiPriority w:val="99"/>
    <w:unhideWhenUsed/>
    <w:rsid w:val="00DE0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7D5EC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D5EC4"/>
  </w:style>
  <w:style w:type="paragraph" w:styleId="a9">
    <w:name w:val="footer"/>
    <w:basedOn w:val="a"/>
    <w:link w:val="aa"/>
    <w:uiPriority w:val="99"/>
    <w:unhideWhenUsed/>
    <w:rsid w:val="007D5EC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D5EC4"/>
  </w:style>
  <w:style w:type="paragraph" w:styleId="ab">
    <w:name w:val="List Paragraph"/>
    <w:basedOn w:val="a"/>
    <w:uiPriority w:val="34"/>
    <w:qFormat/>
    <w:rsid w:val="00CC5F73"/>
    <w:pPr>
      <w:ind w:left="720"/>
      <w:contextualSpacing/>
    </w:pPr>
  </w:style>
  <w:style w:type="character" w:customStyle="1" w:styleId="20">
    <w:name w:val="Заголовок 2 Знак"/>
    <w:basedOn w:val="a0"/>
    <w:link w:val="2"/>
    <w:uiPriority w:val="9"/>
    <w:semiHidden/>
    <w:rsid w:val="00C560C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C560CD"/>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C560CD"/>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C560CD"/>
    <w:rPr>
      <w:rFonts w:asciiTheme="majorHAnsi" w:eastAsiaTheme="majorEastAsia" w:hAnsiTheme="majorHAnsi" w:cstheme="majorBidi"/>
      <w:color w:val="243F60" w:themeColor="accent1" w:themeShade="7F"/>
    </w:rPr>
  </w:style>
  <w:style w:type="paragraph" w:styleId="ac">
    <w:name w:val="TOC Heading"/>
    <w:basedOn w:val="1"/>
    <w:next w:val="a"/>
    <w:uiPriority w:val="39"/>
    <w:semiHidden/>
    <w:unhideWhenUsed/>
    <w:qFormat/>
    <w:rsid w:val="00460977"/>
    <w:pPr>
      <w:outlineLvl w:val="9"/>
    </w:pPr>
    <w:rPr>
      <w:lang w:eastAsia="ru-RU"/>
    </w:rPr>
  </w:style>
  <w:style w:type="paragraph" w:styleId="11">
    <w:name w:val="toc 1"/>
    <w:basedOn w:val="a"/>
    <w:next w:val="a"/>
    <w:autoRedefine/>
    <w:uiPriority w:val="39"/>
    <w:unhideWhenUsed/>
    <w:rsid w:val="00460977"/>
    <w:pPr>
      <w:spacing w:after="100"/>
    </w:pPr>
  </w:style>
  <w:style w:type="paragraph" w:styleId="ad">
    <w:name w:val="Balloon Text"/>
    <w:basedOn w:val="a"/>
    <w:link w:val="ae"/>
    <w:uiPriority w:val="99"/>
    <w:semiHidden/>
    <w:unhideWhenUsed/>
    <w:rsid w:val="0046097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60977"/>
    <w:rPr>
      <w:rFonts w:ascii="Tahoma" w:hAnsi="Tahoma" w:cs="Tahoma"/>
      <w:sz w:val="16"/>
      <w:szCs w:val="16"/>
    </w:rPr>
  </w:style>
  <w:style w:type="paragraph" w:styleId="af">
    <w:name w:val="footnote text"/>
    <w:basedOn w:val="a"/>
    <w:link w:val="af0"/>
    <w:uiPriority w:val="99"/>
    <w:semiHidden/>
    <w:unhideWhenUsed/>
    <w:rsid w:val="00396937"/>
    <w:pPr>
      <w:spacing w:after="0" w:line="240" w:lineRule="auto"/>
    </w:pPr>
    <w:rPr>
      <w:sz w:val="20"/>
      <w:szCs w:val="20"/>
    </w:rPr>
  </w:style>
  <w:style w:type="character" w:customStyle="1" w:styleId="af0">
    <w:name w:val="Текст сноски Знак"/>
    <w:basedOn w:val="a0"/>
    <w:link w:val="af"/>
    <w:uiPriority w:val="99"/>
    <w:semiHidden/>
    <w:rsid w:val="00396937"/>
    <w:rPr>
      <w:sz w:val="20"/>
      <w:szCs w:val="20"/>
    </w:rPr>
  </w:style>
  <w:style w:type="character" w:styleId="af1">
    <w:name w:val="footnote reference"/>
    <w:basedOn w:val="a0"/>
    <w:uiPriority w:val="99"/>
    <w:semiHidden/>
    <w:unhideWhenUsed/>
    <w:rsid w:val="00396937"/>
    <w:rPr>
      <w:vertAlign w:val="superscript"/>
    </w:rPr>
  </w:style>
</w:styles>
</file>

<file path=word/webSettings.xml><?xml version="1.0" encoding="utf-8"?>
<w:webSettings xmlns:r="http://schemas.openxmlformats.org/officeDocument/2006/relationships" xmlns:w="http://schemas.openxmlformats.org/wordprocessingml/2006/main">
  <w:divs>
    <w:div w:id="478810322">
      <w:bodyDiv w:val="1"/>
      <w:marLeft w:val="0"/>
      <w:marRight w:val="0"/>
      <w:marTop w:val="0"/>
      <w:marBottom w:val="0"/>
      <w:divBdr>
        <w:top w:val="none" w:sz="0" w:space="0" w:color="auto"/>
        <w:left w:val="none" w:sz="0" w:space="0" w:color="auto"/>
        <w:bottom w:val="none" w:sz="0" w:space="0" w:color="auto"/>
        <w:right w:val="none" w:sz="0" w:space="0" w:color="auto"/>
      </w:divBdr>
    </w:div>
    <w:div w:id="553738631">
      <w:bodyDiv w:val="1"/>
      <w:marLeft w:val="0"/>
      <w:marRight w:val="0"/>
      <w:marTop w:val="0"/>
      <w:marBottom w:val="0"/>
      <w:divBdr>
        <w:top w:val="none" w:sz="0" w:space="0" w:color="auto"/>
        <w:left w:val="none" w:sz="0" w:space="0" w:color="auto"/>
        <w:bottom w:val="none" w:sz="0" w:space="0" w:color="auto"/>
        <w:right w:val="none" w:sz="0" w:space="0" w:color="auto"/>
      </w:divBdr>
      <w:divsChild>
        <w:div w:id="1215702208">
          <w:marLeft w:val="0"/>
          <w:marRight w:val="0"/>
          <w:marTop w:val="0"/>
          <w:marBottom w:val="0"/>
          <w:divBdr>
            <w:top w:val="none" w:sz="0" w:space="0" w:color="auto"/>
            <w:left w:val="none" w:sz="0" w:space="0" w:color="auto"/>
            <w:bottom w:val="none" w:sz="0" w:space="0" w:color="auto"/>
            <w:right w:val="none" w:sz="0" w:space="0" w:color="auto"/>
          </w:divBdr>
        </w:div>
        <w:div w:id="271322988">
          <w:marLeft w:val="0"/>
          <w:marRight w:val="0"/>
          <w:marTop w:val="0"/>
          <w:marBottom w:val="0"/>
          <w:divBdr>
            <w:top w:val="none" w:sz="0" w:space="0" w:color="auto"/>
            <w:left w:val="none" w:sz="0" w:space="0" w:color="auto"/>
            <w:bottom w:val="none" w:sz="0" w:space="0" w:color="auto"/>
            <w:right w:val="none" w:sz="0" w:space="0" w:color="auto"/>
          </w:divBdr>
          <w:divsChild>
            <w:div w:id="2037123563">
              <w:marLeft w:val="0"/>
              <w:marRight w:val="0"/>
              <w:marTop w:val="0"/>
              <w:marBottom w:val="0"/>
              <w:divBdr>
                <w:top w:val="none" w:sz="0" w:space="0" w:color="auto"/>
                <w:left w:val="none" w:sz="0" w:space="0" w:color="auto"/>
                <w:bottom w:val="none" w:sz="0" w:space="0" w:color="auto"/>
                <w:right w:val="none" w:sz="0" w:space="0" w:color="auto"/>
              </w:divBdr>
              <w:divsChild>
                <w:div w:id="605622326">
                  <w:marLeft w:val="0"/>
                  <w:marRight w:val="0"/>
                  <w:marTop w:val="0"/>
                  <w:marBottom w:val="0"/>
                  <w:divBdr>
                    <w:top w:val="none" w:sz="0" w:space="0" w:color="auto"/>
                    <w:left w:val="none" w:sz="0" w:space="0" w:color="auto"/>
                    <w:bottom w:val="none" w:sz="0" w:space="0" w:color="auto"/>
                    <w:right w:val="none" w:sz="0" w:space="0" w:color="auto"/>
                  </w:divBdr>
                  <w:divsChild>
                    <w:div w:id="15355820">
                      <w:marLeft w:val="0"/>
                      <w:marRight w:val="0"/>
                      <w:marTop w:val="0"/>
                      <w:marBottom w:val="0"/>
                      <w:divBdr>
                        <w:top w:val="none" w:sz="0" w:space="0" w:color="auto"/>
                        <w:left w:val="none" w:sz="0" w:space="0" w:color="auto"/>
                        <w:bottom w:val="none" w:sz="0" w:space="0" w:color="auto"/>
                        <w:right w:val="none" w:sz="0" w:space="0" w:color="auto"/>
                      </w:divBdr>
                      <w:divsChild>
                        <w:div w:id="48813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41228">
          <w:marLeft w:val="0"/>
          <w:marRight w:val="0"/>
          <w:marTop w:val="0"/>
          <w:marBottom w:val="0"/>
          <w:divBdr>
            <w:top w:val="none" w:sz="0" w:space="0" w:color="auto"/>
            <w:left w:val="none" w:sz="0" w:space="0" w:color="auto"/>
            <w:bottom w:val="none" w:sz="0" w:space="0" w:color="auto"/>
            <w:right w:val="none" w:sz="0" w:space="0" w:color="auto"/>
          </w:divBdr>
          <w:divsChild>
            <w:div w:id="213590892">
              <w:marLeft w:val="0"/>
              <w:marRight w:val="0"/>
              <w:marTop w:val="0"/>
              <w:marBottom w:val="0"/>
              <w:divBdr>
                <w:top w:val="none" w:sz="0" w:space="0" w:color="auto"/>
                <w:left w:val="none" w:sz="0" w:space="0" w:color="auto"/>
                <w:bottom w:val="none" w:sz="0" w:space="0" w:color="auto"/>
                <w:right w:val="none" w:sz="0" w:space="0" w:color="auto"/>
              </w:divBdr>
              <w:divsChild>
                <w:div w:id="25297156">
                  <w:marLeft w:val="0"/>
                  <w:marRight w:val="0"/>
                  <w:marTop w:val="0"/>
                  <w:marBottom w:val="0"/>
                  <w:divBdr>
                    <w:top w:val="none" w:sz="0" w:space="0" w:color="auto"/>
                    <w:left w:val="none" w:sz="0" w:space="0" w:color="auto"/>
                    <w:bottom w:val="none" w:sz="0" w:space="0" w:color="auto"/>
                    <w:right w:val="none" w:sz="0" w:space="0" w:color="auto"/>
                  </w:divBdr>
                  <w:divsChild>
                    <w:div w:id="630090776">
                      <w:marLeft w:val="0"/>
                      <w:marRight w:val="0"/>
                      <w:marTop w:val="0"/>
                      <w:marBottom w:val="0"/>
                      <w:divBdr>
                        <w:top w:val="none" w:sz="0" w:space="0" w:color="auto"/>
                        <w:left w:val="none" w:sz="0" w:space="0" w:color="auto"/>
                        <w:bottom w:val="none" w:sz="0" w:space="0" w:color="auto"/>
                        <w:right w:val="none" w:sz="0" w:space="0" w:color="auto"/>
                      </w:divBdr>
                      <w:divsChild>
                        <w:div w:id="85538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9383">
          <w:marLeft w:val="0"/>
          <w:marRight w:val="0"/>
          <w:marTop w:val="0"/>
          <w:marBottom w:val="0"/>
          <w:divBdr>
            <w:top w:val="none" w:sz="0" w:space="0" w:color="auto"/>
            <w:left w:val="none" w:sz="0" w:space="0" w:color="auto"/>
            <w:bottom w:val="none" w:sz="0" w:space="0" w:color="auto"/>
            <w:right w:val="none" w:sz="0" w:space="0" w:color="auto"/>
          </w:divBdr>
        </w:div>
        <w:div w:id="495461261">
          <w:marLeft w:val="0"/>
          <w:marRight w:val="0"/>
          <w:marTop w:val="0"/>
          <w:marBottom w:val="0"/>
          <w:divBdr>
            <w:top w:val="none" w:sz="0" w:space="0" w:color="auto"/>
            <w:left w:val="none" w:sz="0" w:space="0" w:color="auto"/>
            <w:bottom w:val="none" w:sz="0" w:space="0" w:color="auto"/>
            <w:right w:val="none" w:sz="0" w:space="0" w:color="auto"/>
          </w:divBdr>
          <w:divsChild>
            <w:div w:id="1109853675">
              <w:marLeft w:val="0"/>
              <w:marRight w:val="0"/>
              <w:marTop w:val="0"/>
              <w:marBottom w:val="0"/>
              <w:divBdr>
                <w:top w:val="none" w:sz="0" w:space="0" w:color="auto"/>
                <w:left w:val="none" w:sz="0" w:space="0" w:color="auto"/>
                <w:bottom w:val="none" w:sz="0" w:space="0" w:color="auto"/>
                <w:right w:val="none" w:sz="0" w:space="0" w:color="auto"/>
              </w:divBdr>
              <w:divsChild>
                <w:div w:id="1835874306">
                  <w:marLeft w:val="0"/>
                  <w:marRight w:val="0"/>
                  <w:marTop w:val="0"/>
                  <w:marBottom w:val="0"/>
                  <w:divBdr>
                    <w:top w:val="none" w:sz="0" w:space="0" w:color="auto"/>
                    <w:left w:val="none" w:sz="0" w:space="0" w:color="auto"/>
                    <w:bottom w:val="none" w:sz="0" w:space="0" w:color="auto"/>
                    <w:right w:val="none" w:sz="0" w:space="0" w:color="auto"/>
                  </w:divBdr>
                  <w:divsChild>
                    <w:div w:id="103111753">
                      <w:marLeft w:val="0"/>
                      <w:marRight w:val="0"/>
                      <w:marTop w:val="0"/>
                      <w:marBottom w:val="0"/>
                      <w:divBdr>
                        <w:top w:val="none" w:sz="0" w:space="0" w:color="auto"/>
                        <w:left w:val="none" w:sz="0" w:space="0" w:color="auto"/>
                        <w:bottom w:val="none" w:sz="0" w:space="0" w:color="auto"/>
                        <w:right w:val="none" w:sz="0" w:space="0" w:color="auto"/>
                      </w:divBdr>
                      <w:divsChild>
                        <w:div w:id="171018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4075471">
          <w:marLeft w:val="0"/>
          <w:marRight w:val="0"/>
          <w:marTop w:val="0"/>
          <w:marBottom w:val="0"/>
          <w:divBdr>
            <w:top w:val="none" w:sz="0" w:space="0" w:color="auto"/>
            <w:left w:val="none" w:sz="0" w:space="0" w:color="auto"/>
            <w:bottom w:val="none" w:sz="0" w:space="0" w:color="auto"/>
            <w:right w:val="none" w:sz="0" w:space="0" w:color="auto"/>
          </w:divBdr>
          <w:divsChild>
            <w:div w:id="1756971040">
              <w:marLeft w:val="0"/>
              <w:marRight w:val="0"/>
              <w:marTop w:val="0"/>
              <w:marBottom w:val="0"/>
              <w:divBdr>
                <w:top w:val="none" w:sz="0" w:space="0" w:color="auto"/>
                <w:left w:val="none" w:sz="0" w:space="0" w:color="auto"/>
                <w:bottom w:val="none" w:sz="0" w:space="0" w:color="auto"/>
                <w:right w:val="none" w:sz="0" w:space="0" w:color="auto"/>
              </w:divBdr>
              <w:divsChild>
                <w:div w:id="682126693">
                  <w:marLeft w:val="0"/>
                  <w:marRight w:val="0"/>
                  <w:marTop w:val="0"/>
                  <w:marBottom w:val="0"/>
                  <w:divBdr>
                    <w:top w:val="none" w:sz="0" w:space="0" w:color="auto"/>
                    <w:left w:val="none" w:sz="0" w:space="0" w:color="auto"/>
                    <w:bottom w:val="none" w:sz="0" w:space="0" w:color="auto"/>
                    <w:right w:val="none" w:sz="0" w:space="0" w:color="auto"/>
                  </w:divBdr>
                  <w:divsChild>
                    <w:div w:id="337466662">
                      <w:marLeft w:val="0"/>
                      <w:marRight w:val="0"/>
                      <w:marTop w:val="0"/>
                      <w:marBottom w:val="0"/>
                      <w:divBdr>
                        <w:top w:val="none" w:sz="0" w:space="0" w:color="auto"/>
                        <w:left w:val="none" w:sz="0" w:space="0" w:color="auto"/>
                        <w:bottom w:val="none" w:sz="0" w:space="0" w:color="auto"/>
                        <w:right w:val="none" w:sz="0" w:space="0" w:color="auto"/>
                      </w:divBdr>
                      <w:divsChild>
                        <w:div w:id="134986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94422">
          <w:marLeft w:val="0"/>
          <w:marRight w:val="0"/>
          <w:marTop w:val="0"/>
          <w:marBottom w:val="0"/>
          <w:divBdr>
            <w:top w:val="none" w:sz="0" w:space="0" w:color="auto"/>
            <w:left w:val="none" w:sz="0" w:space="0" w:color="auto"/>
            <w:bottom w:val="none" w:sz="0" w:space="0" w:color="auto"/>
            <w:right w:val="none" w:sz="0" w:space="0" w:color="auto"/>
          </w:divBdr>
          <w:divsChild>
            <w:div w:id="446655376">
              <w:marLeft w:val="0"/>
              <w:marRight w:val="0"/>
              <w:marTop w:val="0"/>
              <w:marBottom w:val="0"/>
              <w:divBdr>
                <w:top w:val="none" w:sz="0" w:space="0" w:color="auto"/>
                <w:left w:val="none" w:sz="0" w:space="0" w:color="auto"/>
                <w:bottom w:val="none" w:sz="0" w:space="0" w:color="auto"/>
                <w:right w:val="none" w:sz="0" w:space="0" w:color="auto"/>
              </w:divBdr>
              <w:divsChild>
                <w:div w:id="2048986123">
                  <w:marLeft w:val="0"/>
                  <w:marRight w:val="0"/>
                  <w:marTop w:val="0"/>
                  <w:marBottom w:val="0"/>
                  <w:divBdr>
                    <w:top w:val="none" w:sz="0" w:space="0" w:color="auto"/>
                    <w:left w:val="none" w:sz="0" w:space="0" w:color="auto"/>
                    <w:bottom w:val="none" w:sz="0" w:space="0" w:color="auto"/>
                    <w:right w:val="none" w:sz="0" w:space="0" w:color="auto"/>
                  </w:divBdr>
                  <w:divsChild>
                    <w:div w:id="57482509">
                      <w:marLeft w:val="0"/>
                      <w:marRight w:val="0"/>
                      <w:marTop w:val="0"/>
                      <w:marBottom w:val="0"/>
                      <w:divBdr>
                        <w:top w:val="none" w:sz="0" w:space="0" w:color="auto"/>
                        <w:left w:val="none" w:sz="0" w:space="0" w:color="auto"/>
                        <w:bottom w:val="none" w:sz="0" w:space="0" w:color="auto"/>
                        <w:right w:val="none" w:sz="0" w:space="0" w:color="auto"/>
                      </w:divBdr>
                      <w:divsChild>
                        <w:div w:id="153029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830367">
          <w:marLeft w:val="0"/>
          <w:marRight w:val="0"/>
          <w:marTop w:val="0"/>
          <w:marBottom w:val="0"/>
          <w:divBdr>
            <w:top w:val="none" w:sz="0" w:space="0" w:color="auto"/>
            <w:left w:val="none" w:sz="0" w:space="0" w:color="auto"/>
            <w:bottom w:val="none" w:sz="0" w:space="0" w:color="auto"/>
            <w:right w:val="none" w:sz="0" w:space="0" w:color="auto"/>
          </w:divBdr>
          <w:divsChild>
            <w:div w:id="343092660">
              <w:marLeft w:val="0"/>
              <w:marRight w:val="0"/>
              <w:marTop w:val="0"/>
              <w:marBottom w:val="0"/>
              <w:divBdr>
                <w:top w:val="none" w:sz="0" w:space="0" w:color="auto"/>
                <w:left w:val="none" w:sz="0" w:space="0" w:color="auto"/>
                <w:bottom w:val="none" w:sz="0" w:space="0" w:color="auto"/>
                <w:right w:val="none" w:sz="0" w:space="0" w:color="auto"/>
              </w:divBdr>
              <w:divsChild>
                <w:div w:id="615870536">
                  <w:marLeft w:val="0"/>
                  <w:marRight w:val="0"/>
                  <w:marTop w:val="0"/>
                  <w:marBottom w:val="0"/>
                  <w:divBdr>
                    <w:top w:val="none" w:sz="0" w:space="0" w:color="auto"/>
                    <w:left w:val="none" w:sz="0" w:space="0" w:color="auto"/>
                    <w:bottom w:val="none" w:sz="0" w:space="0" w:color="auto"/>
                    <w:right w:val="none" w:sz="0" w:space="0" w:color="auto"/>
                  </w:divBdr>
                  <w:divsChild>
                    <w:div w:id="966929465">
                      <w:marLeft w:val="0"/>
                      <w:marRight w:val="0"/>
                      <w:marTop w:val="0"/>
                      <w:marBottom w:val="0"/>
                      <w:divBdr>
                        <w:top w:val="none" w:sz="0" w:space="0" w:color="auto"/>
                        <w:left w:val="none" w:sz="0" w:space="0" w:color="auto"/>
                        <w:bottom w:val="none" w:sz="0" w:space="0" w:color="auto"/>
                        <w:right w:val="none" w:sz="0" w:space="0" w:color="auto"/>
                      </w:divBdr>
                      <w:divsChild>
                        <w:div w:id="66748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2595">
          <w:marLeft w:val="0"/>
          <w:marRight w:val="0"/>
          <w:marTop w:val="0"/>
          <w:marBottom w:val="0"/>
          <w:divBdr>
            <w:top w:val="none" w:sz="0" w:space="0" w:color="auto"/>
            <w:left w:val="none" w:sz="0" w:space="0" w:color="auto"/>
            <w:bottom w:val="none" w:sz="0" w:space="0" w:color="auto"/>
            <w:right w:val="none" w:sz="0" w:space="0" w:color="auto"/>
          </w:divBdr>
        </w:div>
        <w:div w:id="1656102022">
          <w:marLeft w:val="0"/>
          <w:marRight w:val="0"/>
          <w:marTop w:val="0"/>
          <w:marBottom w:val="0"/>
          <w:divBdr>
            <w:top w:val="none" w:sz="0" w:space="0" w:color="auto"/>
            <w:left w:val="none" w:sz="0" w:space="0" w:color="auto"/>
            <w:bottom w:val="none" w:sz="0" w:space="0" w:color="auto"/>
            <w:right w:val="none" w:sz="0" w:space="0" w:color="auto"/>
          </w:divBdr>
        </w:div>
        <w:div w:id="1057246219">
          <w:marLeft w:val="0"/>
          <w:marRight w:val="0"/>
          <w:marTop w:val="0"/>
          <w:marBottom w:val="0"/>
          <w:divBdr>
            <w:top w:val="none" w:sz="0" w:space="0" w:color="auto"/>
            <w:left w:val="none" w:sz="0" w:space="0" w:color="auto"/>
            <w:bottom w:val="none" w:sz="0" w:space="0" w:color="auto"/>
            <w:right w:val="none" w:sz="0" w:space="0" w:color="auto"/>
          </w:divBdr>
          <w:divsChild>
            <w:div w:id="2064138616">
              <w:marLeft w:val="0"/>
              <w:marRight w:val="0"/>
              <w:marTop w:val="0"/>
              <w:marBottom w:val="0"/>
              <w:divBdr>
                <w:top w:val="none" w:sz="0" w:space="0" w:color="auto"/>
                <w:left w:val="none" w:sz="0" w:space="0" w:color="auto"/>
                <w:bottom w:val="none" w:sz="0" w:space="0" w:color="auto"/>
                <w:right w:val="none" w:sz="0" w:space="0" w:color="auto"/>
              </w:divBdr>
              <w:divsChild>
                <w:div w:id="1659730138">
                  <w:marLeft w:val="0"/>
                  <w:marRight w:val="0"/>
                  <w:marTop w:val="0"/>
                  <w:marBottom w:val="0"/>
                  <w:divBdr>
                    <w:top w:val="none" w:sz="0" w:space="0" w:color="auto"/>
                    <w:left w:val="none" w:sz="0" w:space="0" w:color="auto"/>
                    <w:bottom w:val="none" w:sz="0" w:space="0" w:color="auto"/>
                    <w:right w:val="none" w:sz="0" w:space="0" w:color="auto"/>
                  </w:divBdr>
                  <w:divsChild>
                    <w:div w:id="610552716">
                      <w:marLeft w:val="0"/>
                      <w:marRight w:val="0"/>
                      <w:marTop w:val="0"/>
                      <w:marBottom w:val="0"/>
                      <w:divBdr>
                        <w:top w:val="none" w:sz="0" w:space="0" w:color="auto"/>
                        <w:left w:val="none" w:sz="0" w:space="0" w:color="auto"/>
                        <w:bottom w:val="none" w:sz="0" w:space="0" w:color="auto"/>
                        <w:right w:val="none" w:sz="0" w:space="0" w:color="auto"/>
                      </w:divBdr>
                      <w:divsChild>
                        <w:div w:id="15658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3954050">
          <w:marLeft w:val="0"/>
          <w:marRight w:val="0"/>
          <w:marTop w:val="0"/>
          <w:marBottom w:val="0"/>
          <w:divBdr>
            <w:top w:val="none" w:sz="0" w:space="0" w:color="auto"/>
            <w:left w:val="none" w:sz="0" w:space="0" w:color="auto"/>
            <w:bottom w:val="none" w:sz="0" w:space="0" w:color="auto"/>
            <w:right w:val="none" w:sz="0" w:space="0" w:color="auto"/>
          </w:divBdr>
        </w:div>
      </w:divsChild>
    </w:div>
    <w:div w:id="681510129">
      <w:bodyDiv w:val="1"/>
      <w:marLeft w:val="0"/>
      <w:marRight w:val="0"/>
      <w:marTop w:val="0"/>
      <w:marBottom w:val="0"/>
      <w:divBdr>
        <w:top w:val="none" w:sz="0" w:space="0" w:color="auto"/>
        <w:left w:val="none" w:sz="0" w:space="0" w:color="auto"/>
        <w:bottom w:val="none" w:sz="0" w:space="0" w:color="auto"/>
        <w:right w:val="none" w:sz="0" w:space="0" w:color="auto"/>
      </w:divBdr>
    </w:div>
    <w:div w:id="1446803965">
      <w:bodyDiv w:val="1"/>
      <w:marLeft w:val="0"/>
      <w:marRight w:val="0"/>
      <w:marTop w:val="0"/>
      <w:marBottom w:val="0"/>
      <w:divBdr>
        <w:top w:val="none" w:sz="0" w:space="0" w:color="auto"/>
        <w:left w:val="none" w:sz="0" w:space="0" w:color="auto"/>
        <w:bottom w:val="none" w:sz="0" w:space="0" w:color="auto"/>
        <w:right w:val="none" w:sz="0" w:space="0" w:color="auto"/>
      </w:divBdr>
    </w:div>
    <w:div w:id="1545481541">
      <w:bodyDiv w:val="1"/>
      <w:marLeft w:val="0"/>
      <w:marRight w:val="0"/>
      <w:marTop w:val="0"/>
      <w:marBottom w:val="0"/>
      <w:divBdr>
        <w:top w:val="none" w:sz="0" w:space="0" w:color="auto"/>
        <w:left w:val="none" w:sz="0" w:space="0" w:color="auto"/>
        <w:bottom w:val="none" w:sz="0" w:space="0" w:color="auto"/>
        <w:right w:val="none" w:sz="0" w:space="0" w:color="auto"/>
      </w:divBdr>
    </w:div>
    <w:div w:id="169680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D%D0%BA%D0%BE%D0%BD%D0%BE%D0%BC%D0%B8%D0%BA%D0%B0" TargetMode="External"/><Relationship Id="rId13" Type="http://schemas.openxmlformats.org/officeDocument/2006/relationships/hyperlink" Target="https://ru.wikipedia.org/wiki/%D0%AD%D0%BA%D0%BE%D0%BD%D0%BE%D0%BC%D0%B8%D0%BA%D0%B0_%D0%9A%D0%9D%D0%A0" TargetMode="External"/><Relationship Id="rId18" Type="http://schemas.openxmlformats.org/officeDocument/2006/relationships/hyperlink" Target="https://ru.wikipedia.org/wiki/%D0%A1%D0%B6%D0%B8%D0%B6%D0%B5%D0%BD%D0%BD%D1%8B%D0%B9_%D0%BF%D1%80%D0%B8%D1%80%D0%BE%D0%B4%D0%BD%D1%8B%D0%B9_%D0%B3%D0%B0%D0%B7" TargetMode="External"/><Relationship Id="rId26" Type="http://schemas.openxmlformats.org/officeDocument/2006/relationships/hyperlink" Target="https://ru.wikipedia.org/wiki/%D0%98%D0%BD%D0%B4%D0%B5%D0%BA%D1%81_%D0%9A%D0%B5%D0%B9%D1%81%D0%B0-%D0%A8%D0%B8%D0%BB%D0%BB%D0%B5%D1%80%D0%B0" TargetMode="External"/><Relationship Id="rId3" Type="http://schemas.openxmlformats.org/officeDocument/2006/relationships/styles" Target="styles.xml"/><Relationship Id="rId21" Type="http://schemas.openxmlformats.org/officeDocument/2006/relationships/hyperlink" Target="https://ru.wikipedia.org/wiki/%D0%9C%D0%B8%D0%BD%D0%B8%D1%81%D1%82%D0%B5%D1%80%D1%81%D1%82%D0%B2%D0%BE_%D1%8D%D0%BD%D0%B5%D1%80%D0%B3%D0%B5%D1%82%D0%B8%D0%BA%D0%B8_%D0%A1%D0%A8%D0%90" TargetMode="External"/><Relationship Id="rId34" Type="http://schemas.openxmlformats.org/officeDocument/2006/relationships/hyperlink" Target="http://finliga.com/articles/mogno-li-otkazatsia-ot-dollara.html" TargetMode="External"/><Relationship Id="rId7" Type="http://schemas.openxmlformats.org/officeDocument/2006/relationships/endnotes" Target="endnotes.xml"/><Relationship Id="rId12" Type="http://schemas.openxmlformats.org/officeDocument/2006/relationships/hyperlink" Target="https://ru.wikipedia.org/wiki/%D0%92%D1%82%D0%BE%D1%80%D0%B0%D1%8F_%D0%BC%D0%B8%D1%80%D0%BE%D0%B2%D0%B0%D1%8F_%D0%B2%D0%BE%D0%B9%D0%BD%D0%B0" TargetMode="External"/><Relationship Id="rId17" Type="http://schemas.openxmlformats.org/officeDocument/2006/relationships/hyperlink" Target="https://ru.wikipedia.org/wiki/%D0%91%D1%8E%D1%80%D0%BE_%D0%BF%D0%B5%D1%80%D0%B5%D0%BF%D0%B8%D1%81%D0%B8_%D0%BD%D0%B0%D1%81%D0%B5%D0%BB%D0%B5%D0%BD%D0%B8%D1%8F_%D0%A1%D0%A8%D0%90" TargetMode="External"/><Relationship Id="rId25" Type="http://schemas.openxmlformats.org/officeDocument/2006/relationships/hyperlink" Target="https://ru.wikipedia.org/wiki/%D0%9C%D0%B8%D1%87%D0%B8%D0%B3%D0%B0%D0%BD%D1%81%D0%BA%D0%B8%D0%B9_%D1%83%D0%BD%D0%B8%D0%B2%D0%B5%D1%80%D1%81%D0%B8%D1%82%D0%B5%D1%82" TargetMode="External"/><Relationship Id="rId33" Type="http://schemas.openxmlformats.org/officeDocument/2006/relationships/hyperlink" Target="https://ru.wikipedia.org/wiki/%D0%97%D0%B0%D0%BF%D0%B0%D0%B4%D0%BD%D0%B0%D1%8F_%D0%95%D0%B2%D1%80%D0%BE%D0%BF%D0%B0" TargetMode="External"/><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ru.wikipedia.org/wiki/%D0%A1%D0%BF%D0%B8%D1%81%D0%BE%D0%BA_%D1%81%D1%82%D1%80%D0%B0%D0%BD_%D0%BF%D0%BE_%D0%B2%D0%BD%D0%B5%D1%88%D0%BD%D0%B5%D0%BC%D1%83_%D0%B4%D0%BE%D0%BB%D0%B3%D1%83" TargetMode="External"/><Relationship Id="rId20" Type="http://schemas.openxmlformats.org/officeDocument/2006/relationships/hyperlink" Target="https://ru.wikipedia.org/wiki/%D0%90%D0%BB%D0%B6%D0%B8%D1%80" TargetMode="External"/><Relationship Id="rId29" Type="http://schemas.openxmlformats.org/officeDocument/2006/relationships/hyperlink" Target="https://ru.wikipedia.org/wiki/%D0%A4%D0%B5%D0%B4%D0%B5%D1%80%D0%B0%D0%BB%D1%8C%D0%BD%D0%B0%D1%8F_%D1%80%D0%B5%D0%B7%D0%B5%D1%80%D0%B2%D0%BD%D0%B0%D1%8F_%D1%81%D0%B8%D1%81%D1%82%D0%B5%D0%BC%D0%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2%D0%92%D0%9F" TargetMode="External"/><Relationship Id="rId24" Type="http://schemas.openxmlformats.org/officeDocument/2006/relationships/hyperlink" Target="https://ru.wikipedia.org/wiki/%D0%91%D0%B5%D0%B7%D1%80%D0%B0%D0%B1%D0%BE%D1%82%D0%B8%D1%86%D0%B0" TargetMode="External"/><Relationship Id="rId32" Type="http://schemas.openxmlformats.org/officeDocument/2006/relationships/hyperlink" Target="https://ru.wikipedia.org/wiki/%D0%92%D1%82%D0%BE%D1%80%D0%B0%D1%8F_%D0%BC%D0%B8%D1%80%D0%BE%D0%B2%D0%B0%D1%8F_%D0%B2%D0%BE%D0%B9%D0%BD%D0%B0"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D0%94%D0%B8%D0%B2%D0%B5%D1%80%D1%81%D0%B8%D1%84%D0%B8%D0%BA%D0%B0%D1%86%D0%B8%D1%8F" TargetMode="External"/><Relationship Id="rId23" Type="http://schemas.openxmlformats.org/officeDocument/2006/relationships/hyperlink" Target="https://ru.wikipedia.org/wiki/%D0%91%D1%8E%D1%80%D0%BE_%D1%8D%D0%BA%D0%BE%D0%BD%D0%BE%D0%BC%D0%B8%D1%87%D0%B5%D1%81%D0%BA%D0%BE%D0%B3%D0%BE_%D0%B0%D0%BD%D0%B0%D0%BB%D0%B8%D0%B7%D0%B0_(%D0%A1%D0%A8%D0%90)" TargetMode="External"/><Relationship Id="rId28" Type="http://schemas.openxmlformats.org/officeDocument/2006/relationships/hyperlink" Target="https://ru.wikipedia.org/wiki/%D0%9F%D0%BE%D1%82%D1%80%D0%B5%D0%B1%D0%BB%D0%B5%D0%BD%D0%B8%D0%B5" TargetMode="External"/><Relationship Id="rId36" Type="http://schemas.openxmlformats.org/officeDocument/2006/relationships/fontTable" Target="fontTable.xml"/><Relationship Id="rId10" Type="http://schemas.openxmlformats.org/officeDocument/2006/relationships/hyperlink" Target="https://ru.wikipedia.org/wiki/%D0%A1%D0%BF%D0%B8%D1%81%D0%BE%D0%BA_%D1%81%D1%82%D1%80%D0%B0%D0%BD_%D0%BF%D0%BE_%D0%92%D0%92%D0%9F_(%D0%BD%D0%BE%D0%BC%D0%B8%D0%BD%D0%B0%D0%BB)" TargetMode="External"/><Relationship Id="rId19" Type="http://schemas.openxmlformats.org/officeDocument/2006/relationships/hyperlink" Target="https://ru.wikipedia.org/wiki/%D0%A2%D1%80%D0%B8%D0%BD%D0%B8%D0%B4%D0%B0%D0%B4_%D0%B8_%D0%A2%D0%BE%D0%B1%D0%B0%D0%B3%D0%BE" TargetMode="External"/><Relationship Id="rId31" Type="http://schemas.openxmlformats.org/officeDocument/2006/relationships/hyperlink" Target="https://ru.wikipedia.org/wiki/%D0%9A%D1%80%D0%B8%D0%B7%D0%B8%D1%81_2008_%D0%B3%D0%BE%D0%B4%D0%B0" TargetMode="External"/><Relationship Id="rId4" Type="http://schemas.openxmlformats.org/officeDocument/2006/relationships/settings" Target="settings.xml"/><Relationship Id="rId9" Type="http://schemas.openxmlformats.org/officeDocument/2006/relationships/hyperlink" Target="https://ru.wikipedia.org/wiki/%D0%9C%D0%B8%D1%80%D0%BE%D0%B2%D0%B0%D1%8F_%D1%8D%D0%BA%D0%BE%D0%BD%D0%BE%D0%BC%D0%B8%D0%BA%D0%B0" TargetMode="External"/><Relationship Id="rId14" Type="http://schemas.openxmlformats.org/officeDocument/2006/relationships/hyperlink" Target="https://ru.wikipedia.org/wiki/%D0%A1%D0%BF%D0%B8%D1%81%D0%BE%D0%BA_%D1%81%D1%82%D1%80%D0%B0%D0%BD_%D0%BF%D0%BE_%D0%92%D0%92%D0%9F_(%D0%9F%D0%9F%D0%A1)" TargetMode="External"/><Relationship Id="rId22" Type="http://schemas.openxmlformats.org/officeDocument/2006/relationships/hyperlink" Target="https://ru.wikipedia.org/wiki/%D0%9D%D0%90%D0%A4%D0%A2%D0%90" TargetMode="External"/><Relationship Id="rId27" Type="http://schemas.openxmlformats.org/officeDocument/2006/relationships/hyperlink" Target="https://ru.wikipedia.org/wiki/Standard_%26_Poor%27s" TargetMode="External"/><Relationship Id="rId30" Type="http://schemas.openxmlformats.org/officeDocument/2006/relationships/hyperlink" Target="https://ru.wikipedia.org/wiki/%D0%9A%D0%BE%D1%8D%D1%84%D1%84%D0%B8%D1%86%D0%B8%D0%B5%D0%BD%D1%82_%D0%BE%D0%B1%D1%81%D0%BB%D1%83%D0%B6%D0%B8%D0%B2%D0%B0%D0%BD%D0%B8%D1%8F_%D0%B4%D0%BE%D0%BB%D0%B3%D0%B0"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F7B6E-5CAB-48AF-86CA-AAC252128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15</Pages>
  <Words>4369</Words>
  <Characters>24906</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РАБОЧИЙ</dc:creator>
  <cp:lastModifiedBy>Сенюшкины</cp:lastModifiedBy>
  <cp:revision>35</cp:revision>
  <dcterms:created xsi:type="dcterms:W3CDTF">2016-12-30T12:58:00Z</dcterms:created>
  <dcterms:modified xsi:type="dcterms:W3CDTF">2017-01-13T09:46:00Z</dcterms:modified>
</cp:coreProperties>
</file>