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17449385"/>
        <w:docPartObj>
          <w:docPartGallery w:val="Table of Contents"/>
          <w:docPartUnique/>
        </w:docPartObj>
      </w:sdtPr>
      <w:sdtEndPr>
        <w:rPr>
          <w:rFonts w:ascii="Times New Roman" w:hAnsi="Times New Roman" w:cs="Times New Roman"/>
          <w:sz w:val="24"/>
          <w:szCs w:val="24"/>
        </w:rPr>
      </w:sdtEndPr>
      <w:sdtContent>
        <w:p w:rsidR="005D7473" w:rsidRPr="000E1113" w:rsidRDefault="005D7473" w:rsidP="002C2731">
          <w:pPr>
            <w:pStyle w:val="af0"/>
            <w:spacing w:line="360" w:lineRule="auto"/>
            <w:ind w:firstLine="708"/>
            <w:rPr>
              <w:rFonts w:ascii="Times New Roman" w:hAnsi="Times New Roman" w:cs="Times New Roman"/>
              <w:b w:val="0"/>
              <w:color w:val="auto"/>
              <w:sz w:val="24"/>
              <w:szCs w:val="24"/>
            </w:rPr>
          </w:pPr>
          <w:r w:rsidRPr="000E1113">
            <w:rPr>
              <w:rFonts w:ascii="Times New Roman" w:hAnsi="Times New Roman" w:cs="Times New Roman"/>
              <w:color w:val="auto"/>
              <w:sz w:val="24"/>
              <w:szCs w:val="24"/>
            </w:rPr>
            <w:t>Содержание</w:t>
          </w:r>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r w:rsidRPr="000E1113">
            <w:rPr>
              <w:rFonts w:ascii="Times New Roman" w:hAnsi="Times New Roman" w:cs="Times New Roman"/>
              <w:sz w:val="24"/>
              <w:szCs w:val="24"/>
            </w:rPr>
            <w:fldChar w:fldCharType="begin"/>
          </w:r>
          <w:r w:rsidR="005D7473" w:rsidRPr="000E1113">
            <w:rPr>
              <w:rFonts w:ascii="Times New Roman" w:hAnsi="Times New Roman" w:cs="Times New Roman"/>
              <w:sz w:val="24"/>
              <w:szCs w:val="24"/>
            </w:rPr>
            <w:instrText xml:space="preserve"> TOC \o "1-3" \h \z \u </w:instrText>
          </w:r>
          <w:r w:rsidRPr="000E1113">
            <w:rPr>
              <w:rFonts w:ascii="Times New Roman" w:hAnsi="Times New Roman" w:cs="Times New Roman"/>
              <w:sz w:val="24"/>
              <w:szCs w:val="24"/>
            </w:rPr>
            <w:fldChar w:fldCharType="separate"/>
          </w:r>
          <w:hyperlink w:anchor="_Toc420940972" w:history="1">
            <w:r w:rsidR="000E1113" w:rsidRPr="000E1113">
              <w:rPr>
                <w:rStyle w:val="a9"/>
                <w:rFonts w:ascii="Times New Roman" w:hAnsi="Times New Roman" w:cs="Times New Roman"/>
                <w:noProof/>
                <w:color w:val="auto"/>
                <w:sz w:val="24"/>
                <w:szCs w:val="24"/>
                <w:u w:val="none"/>
              </w:rPr>
              <w:t>Введение</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_Toc420940972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5</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73" w:history="1">
            <w:r w:rsidR="000E1113" w:rsidRPr="000E1113">
              <w:rPr>
                <w:rStyle w:val="a9"/>
                <w:rFonts w:ascii="Times New Roman" w:hAnsi="Times New Roman" w:cs="Times New Roman"/>
                <w:noProof/>
                <w:color w:val="auto"/>
                <w:sz w:val="24"/>
                <w:szCs w:val="24"/>
                <w:u w:val="none"/>
              </w:rPr>
              <w:t>1 Теоретические аспекты формирования и управления кредитным портфелем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_Toc420940973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9</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left" w:pos="660"/>
              <w:tab w:val="right" w:leader="dot" w:pos="9628"/>
            </w:tabs>
            <w:spacing w:line="360" w:lineRule="auto"/>
            <w:rPr>
              <w:rFonts w:ascii="Times New Roman" w:eastAsiaTheme="minorEastAsia" w:hAnsi="Times New Roman" w:cs="Times New Roman"/>
              <w:noProof/>
              <w:sz w:val="24"/>
              <w:szCs w:val="24"/>
              <w:lang w:eastAsia="ru-RU"/>
            </w:rPr>
          </w:pPr>
          <w:hyperlink w:anchor="_Toc420940974" w:history="1">
            <w:r w:rsidR="000E1113" w:rsidRPr="000E1113">
              <w:rPr>
                <w:rStyle w:val="a9"/>
                <w:rFonts w:ascii="Times New Roman" w:hAnsi="Times New Roman" w:cs="Times New Roman"/>
                <w:noProof/>
                <w:color w:val="auto"/>
                <w:sz w:val="24"/>
                <w:szCs w:val="24"/>
                <w:u w:val="none"/>
              </w:rPr>
              <w:t>1.1</w:t>
            </w:r>
            <w:r w:rsidR="000E1113" w:rsidRPr="000E1113">
              <w:rPr>
                <w:rFonts w:ascii="Times New Roman" w:eastAsiaTheme="minorEastAsia" w:hAnsi="Times New Roman" w:cs="Times New Roman"/>
                <w:noProof/>
                <w:sz w:val="24"/>
                <w:szCs w:val="24"/>
                <w:lang w:eastAsia="ru-RU"/>
              </w:rPr>
              <w:tab/>
            </w:r>
            <w:r w:rsidR="000E1113" w:rsidRPr="000E1113">
              <w:rPr>
                <w:rStyle w:val="a9"/>
                <w:rFonts w:ascii="Times New Roman" w:hAnsi="Times New Roman" w:cs="Times New Roman"/>
                <w:noProof/>
                <w:color w:val="auto"/>
                <w:sz w:val="24"/>
                <w:szCs w:val="24"/>
                <w:u w:val="none"/>
              </w:rPr>
              <w:t>Сущность, основные понятия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_Toc420940974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9</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left" w:pos="660"/>
              <w:tab w:val="right" w:leader="dot" w:pos="9628"/>
            </w:tabs>
            <w:spacing w:line="360" w:lineRule="auto"/>
            <w:rPr>
              <w:rFonts w:ascii="Times New Roman" w:eastAsiaTheme="minorEastAsia" w:hAnsi="Times New Roman" w:cs="Times New Roman"/>
              <w:noProof/>
              <w:sz w:val="24"/>
              <w:szCs w:val="24"/>
              <w:lang w:eastAsia="ru-RU"/>
            </w:rPr>
          </w:pPr>
          <w:hyperlink w:anchor="_Toc420940975" w:history="1">
            <w:r w:rsidR="000E1113" w:rsidRPr="000E1113">
              <w:rPr>
                <w:rStyle w:val="a9"/>
                <w:rFonts w:ascii="Times New Roman" w:hAnsi="Times New Roman" w:cs="Times New Roman"/>
                <w:noProof/>
                <w:color w:val="auto"/>
                <w:sz w:val="24"/>
                <w:szCs w:val="24"/>
                <w:u w:val="none"/>
              </w:rPr>
              <w:t>1.2</w:t>
            </w:r>
            <w:r w:rsidR="000E1113" w:rsidRPr="000E1113">
              <w:rPr>
                <w:rFonts w:ascii="Times New Roman" w:eastAsiaTheme="minorEastAsia" w:hAnsi="Times New Roman" w:cs="Times New Roman"/>
                <w:noProof/>
                <w:sz w:val="24"/>
                <w:szCs w:val="24"/>
                <w:lang w:eastAsia="ru-RU"/>
              </w:rPr>
              <w:tab/>
            </w:r>
            <w:r w:rsidR="000E1113" w:rsidRPr="000E1113">
              <w:rPr>
                <w:rStyle w:val="a9"/>
                <w:rFonts w:ascii="Times New Roman" w:hAnsi="Times New Roman" w:cs="Times New Roman"/>
                <w:noProof/>
                <w:color w:val="auto"/>
                <w:sz w:val="24"/>
                <w:szCs w:val="24"/>
                <w:u w:val="none"/>
              </w:rPr>
              <w:t>Нормативно-правовая база, регулирующая порядок формирования кредитного портфеля</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_Toc420940975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11</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left" w:pos="660"/>
              <w:tab w:val="right" w:leader="dot" w:pos="9628"/>
            </w:tabs>
            <w:spacing w:line="360" w:lineRule="auto"/>
            <w:rPr>
              <w:rFonts w:ascii="Times New Roman" w:eastAsiaTheme="minorEastAsia" w:hAnsi="Times New Roman" w:cs="Times New Roman"/>
              <w:noProof/>
              <w:sz w:val="24"/>
              <w:szCs w:val="24"/>
              <w:lang w:eastAsia="ru-RU"/>
            </w:rPr>
          </w:pPr>
          <w:hyperlink w:anchor="_Toc420940976" w:history="1">
            <w:r w:rsidR="000E1113" w:rsidRPr="000E1113">
              <w:rPr>
                <w:rStyle w:val="a9"/>
                <w:rFonts w:ascii="Times New Roman" w:hAnsi="Times New Roman" w:cs="Times New Roman"/>
                <w:noProof/>
                <w:color w:val="auto"/>
                <w:sz w:val="24"/>
                <w:szCs w:val="24"/>
                <w:u w:val="none"/>
              </w:rPr>
              <w:t>1.3</w:t>
            </w:r>
            <w:r w:rsidR="000E1113" w:rsidRPr="000E1113">
              <w:rPr>
                <w:rFonts w:ascii="Times New Roman" w:eastAsiaTheme="minorEastAsia" w:hAnsi="Times New Roman" w:cs="Times New Roman"/>
                <w:noProof/>
                <w:sz w:val="24"/>
                <w:szCs w:val="24"/>
                <w:lang w:eastAsia="ru-RU"/>
              </w:rPr>
              <w:tab/>
            </w:r>
            <w:r w:rsidR="000E1113" w:rsidRPr="000E1113">
              <w:rPr>
                <w:rStyle w:val="a9"/>
                <w:rFonts w:ascii="Times New Roman" w:hAnsi="Times New Roman" w:cs="Times New Roman"/>
                <w:noProof/>
                <w:color w:val="auto"/>
                <w:sz w:val="24"/>
                <w:szCs w:val="24"/>
                <w:u w:val="none"/>
              </w:rPr>
              <w:t>Функции и основные элементы системы формирования и управления кредитным портфелем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_Toc420940976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14</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left" w:pos="660"/>
              <w:tab w:val="right" w:leader="dot" w:pos="9628"/>
            </w:tabs>
            <w:spacing w:line="360" w:lineRule="auto"/>
            <w:rPr>
              <w:rFonts w:ascii="Times New Roman" w:eastAsiaTheme="minorEastAsia" w:hAnsi="Times New Roman" w:cs="Times New Roman"/>
              <w:noProof/>
              <w:sz w:val="24"/>
              <w:szCs w:val="24"/>
              <w:lang w:eastAsia="ru-RU"/>
            </w:rPr>
          </w:pPr>
          <w:hyperlink w:anchor="_Toc420940977" w:history="1">
            <w:r w:rsidR="000E1113" w:rsidRPr="000E1113">
              <w:rPr>
                <w:rStyle w:val="a9"/>
                <w:rFonts w:ascii="Times New Roman" w:hAnsi="Times New Roman" w:cs="Times New Roman"/>
                <w:noProof/>
                <w:color w:val="auto"/>
                <w:sz w:val="24"/>
                <w:szCs w:val="24"/>
                <w:u w:val="none"/>
              </w:rPr>
              <w:t>1.4</w:t>
            </w:r>
            <w:r w:rsidR="000E1113" w:rsidRPr="000E1113">
              <w:rPr>
                <w:rFonts w:ascii="Times New Roman" w:eastAsiaTheme="minorEastAsia" w:hAnsi="Times New Roman" w:cs="Times New Roman"/>
                <w:noProof/>
                <w:sz w:val="24"/>
                <w:szCs w:val="24"/>
                <w:lang w:eastAsia="ru-RU"/>
              </w:rPr>
              <w:tab/>
            </w:r>
            <w:r w:rsidR="000E1113" w:rsidRPr="000E1113">
              <w:rPr>
                <w:rStyle w:val="a9"/>
                <w:rFonts w:ascii="Times New Roman" w:hAnsi="Times New Roman" w:cs="Times New Roman"/>
                <w:noProof/>
                <w:color w:val="auto"/>
                <w:sz w:val="24"/>
                <w:szCs w:val="24"/>
                <w:u w:val="none"/>
              </w:rPr>
              <w:t>Система элементов оценки качества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_Toc420940977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16</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78" w:history="1">
            <w:r w:rsidR="000E1113" w:rsidRPr="000E1113">
              <w:rPr>
                <w:rStyle w:val="a9"/>
                <w:rFonts w:ascii="Times New Roman" w:hAnsi="Times New Roman" w:cs="Times New Roman"/>
                <w:noProof/>
                <w:color w:val="auto"/>
                <w:sz w:val="24"/>
                <w:szCs w:val="24"/>
                <w:u w:val="none"/>
              </w:rPr>
              <w:t>1.5 Зарубежный опыт кредитных организаций в области анализа качества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_Toc420940978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20</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79" w:history="1">
            <w:r w:rsidR="000E1113" w:rsidRPr="000E1113">
              <w:rPr>
                <w:rStyle w:val="a9"/>
                <w:rFonts w:ascii="Times New Roman" w:hAnsi="Times New Roman" w:cs="Times New Roman"/>
                <w:noProof/>
                <w:color w:val="auto"/>
                <w:sz w:val="24"/>
                <w:szCs w:val="24"/>
                <w:u w:val="none"/>
              </w:rPr>
              <w:t>2 Организация процесса формирования и управления кредитным портфелем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_Toc420940979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23</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0" w:history="1">
            <w:r w:rsidR="000E1113" w:rsidRPr="000E1113">
              <w:rPr>
                <w:rStyle w:val="a9"/>
                <w:rFonts w:ascii="Times New Roman" w:hAnsi="Times New Roman" w:cs="Times New Roman"/>
                <w:noProof/>
                <w:color w:val="auto"/>
                <w:sz w:val="24"/>
                <w:szCs w:val="24"/>
                <w:u w:val="none"/>
              </w:rPr>
              <w:t>2.1 Технология формирования и управления структурой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_Toc420940980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23</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1" w:history="1">
            <w:r w:rsidR="000E1113" w:rsidRPr="000E1113">
              <w:rPr>
                <w:rStyle w:val="a9"/>
                <w:rFonts w:ascii="Times New Roman" w:hAnsi="Times New Roman" w:cs="Times New Roman"/>
                <w:noProof/>
                <w:color w:val="auto"/>
                <w:sz w:val="24"/>
                <w:szCs w:val="24"/>
                <w:u w:val="none"/>
              </w:rPr>
              <w:t>2.2 Оценка уровня доходности и уровня риска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_Toc420940981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28</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2" w:history="1">
            <w:r w:rsidR="000E1113" w:rsidRPr="000E1113">
              <w:rPr>
                <w:rStyle w:val="a9"/>
                <w:rFonts w:ascii="Times New Roman" w:hAnsi="Times New Roman" w:cs="Times New Roman"/>
                <w:noProof/>
                <w:color w:val="auto"/>
                <w:sz w:val="24"/>
                <w:szCs w:val="24"/>
                <w:u w:val="none"/>
              </w:rPr>
              <w:t>2.3 Управление риском кредитного портфеля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_Toc420940982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33</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3" w:history="1">
            <w:r w:rsidR="000E1113" w:rsidRPr="000E1113">
              <w:rPr>
                <w:rStyle w:val="a9"/>
                <w:rFonts w:ascii="Times New Roman" w:hAnsi="Times New Roman" w:cs="Times New Roman"/>
                <w:noProof/>
                <w:color w:val="auto"/>
                <w:sz w:val="24"/>
                <w:szCs w:val="24"/>
                <w:u w:val="none"/>
              </w:rPr>
              <w:t>2.4 Анализ доли просроченной задолженности и показателей качества кредитного портфеля банка за 2012-2014 гг.</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_Toc420940983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38</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4" w:history="1">
            <w:r w:rsidR="000E1113" w:rsidRPr="000E1113">
              <w:rPr>
                <w:rStyle w:val="a9"/>
                <w:rFonts w:ascii="Times New Roman" w:hAnsi="Times New Roman" w:cs="Times New Roman"/>
                <w:noProof/>
                <w:color w:val="auto"/>
                <w:sz w:val="24"/>
                <w:szCs w:val="24"/>
                <w:u w:val="none"/>
              </w:rPr>
              <w:t>2.5 Отражение в учете просроченной задолженности и порядок ее списания</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_Toc420940984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42</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5" w:history="1">
            <w:r w:rsidR="000E1113" w:rsidRPr="000E1113">
              <w:rPr>
                <w:rStyle w:val="a9"/>
                <w:rFonts w:ascii="Times New Roman" w:hAnsi="Times New Roman" w:cs="Times New Roman"/>
                <w:noProof/>
                <w:color w:val="auto"/>
                <w:sz w:val="24"/>
                <w:szCs w:val="24"/>
                <w:u w:val="none"/>
              </w:rPr>
              <w:t>3 Проблемы и мероприятия по повышению качества кредитного портфеля банков</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_Toc420940985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47</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6" w:history="1">
            <w:r w:rsidR="000E1113" w:rsidRPr="000E1113">
              <w:rPr>
                <w:rStyle w:val="a9"/>
                <w:rFonts w:ascii="Times New Roman" w:hAnsi="Times New Roman" w:cs="Times New Roman"/>
                <w:noProof/>
                <w:color w:val="auto"/>
                <w:sz w:val="24"/>
                <w:szCs w:val="24"/>
                <w:u w:val="none"/>
              </w:rPr>
              <w:t>3.1 Проблемы формирования и управления кредитным портфелем</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_Toc420940986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47</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7" w:history="1">
            <w:r w:rsidR="000E1113" w:rsidRPr="000E1113">
              <w:rPr>
                <w:rStyle w:val="a9"/>
                <w:rFonts w:ascii="Times New Roman" w:hAnsi="Times New Roman" w:cs="Times New Roman"/>
                <w:noProof/>
                <w:color w:val="auto"/>
                <w:sz w:val="24"/>
                <w:szCs w:val="24"/>
                <w:u w:val="none"/>
              </w:rPr>
              <w:t>3.2 Пути совершенствования системы управления кредитным портфелем банка</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_Toc420940987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49</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8" w:history="1">
            <w:r w:rsidR="000E1113" w:rsidRPr="000E1113">
              <w:rPr>
                <w:rStyle w:val="a9"/>
                <w:rFonts w:ascii="Times New Roman" w:hAnsi="Times New Roman" w:cs="Times New Roman"/>
                <w:noProof/>
                <w:color w:val="auto"/>
                <w:sz w:val="24"/>
                <w:szCs w:val="24"/>
                <w:u w:val="none"/>
              </w:rPr>
              <w:t>Заключение</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_Toc420940988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56</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tabs>
              <w:tab w:val="right" w:leader="dot" w:pos="9628"/>
            </w:tabs>
            <w:spacing w:line="360" w:lineRule="auto"/>
            <w:rPr>
              <w:rFonts w:ascii="Times New Roman" w:eastAsiaTheme="minorEastAsia" w:hAnsi="Times New Roman" w:cs="Times New Roman"/>
              <w:noProof/>
              <w:sz w:val="24"/>
              <w:szCs w:val="24"/>
              <w:lang w:eastAsia="ru-RU"/>
            </w:rPr>
          </w:pPr>
          <w:hyperlink w:anchor="_Toc420940989" w:history="1">
            <w:r w:rsidR="000E1113" w:rsidRPr="000E1113">
              <w:rPr>
                <w:rStyle w:val="a9"/>
                <w:rFonts w:ascii="Times New Roman" w:hAnsi="Times New Roman" w:cs="Times New Roman"/>
                <w:noProof/>
                <w:color w:val="auto"/>
                <w:sz w:val="24"/>
                <w:szCs w:val="24"/>
                <w:u w:val="none"/>
              </w:rPr>
              <w:t>Библиографический список</w:t>
            </w:r>
            <w:r w:rsidR="000E1113" w:rsidRPr="000E1113">
              <w:rPr>
                <w:rFonts w:ascii="Times New Roman" w:hAnsi="Times New Roman" w:cs="Times New Roman"/>
                <w:noProof/>
                <w:webHidden/>
                <w:sz w:val="24"/>
                <w:szCs w:val="24"/>
              </w:rPr>
              <w:tab/>
            </w:r>
            <w:r w:rsidRPr="000E1113">
              <w:rPr>
                <w:rFonts w:ascii="Times New Roman" w:hAnsi="Times New Roman" w:cs="Times New Roman"/>
                <w:noProof/>
                <w:webHidden/>
                <w:sz w:val="24"/>
                <w:szCs w:val="24"/>
              </w:rPr>
              <w:fldChar w:fldCharType="begin"/>
            </w:r>
            <w:r w:rsidR="000E1113" w:rsidRPr="000E1113">
              <w:rPr>
                <w:rFonts w:ascii="Times New Roman" w:hAnsi="Times New Roman" w:cs="Times New Roman"/>
                <w:noProof/>
                <w:webHidden/>
                <w:sz w:val="24"/>
                <w:szCs w:val="24"/>
              </w:rPr>
              <w:instrText xml:space="preserve"> PAGEREF _Toc420940989 \h </w:instrText>
            </w:r>
            <w:r w:rsidRPr="000E1113">
              <w:rPr>
                <w:rFonts w:ascii="Times New Roman" w:hAnsi="Times New Roman" w:cs="Times New Roman"/>
                <w:noProof/>
                <w:webHidden/>
                <w:sz w:val="24"/>
                <w:szCs w:val="24"/>
              </w:rPr>
            </w:r>
            <w:r w:rsidRPr="000E1113">
              <w:rPr>
                <w:rFonts w:ascii="Times New Roman" w:hAnsi="Times New Roman" w:cs="Times New Roman"/>
                <w:noProof/>
                <w:webHidden/>
                <w:sz w:val="24"/>
                <w:szCs w:val="24"/>
              </w:rPr>
              <w:fldChar w:fldCharType="separate"/>
            </w:r>
            <w:r w:rsidR="001B3567">
              <w:rPr>
                <w:rFonts w:ascii="Times New Roman" w:hAnsi="Times New Roman" w:cs="Times New Roman"/>
                <w:noProof/>
                <w:webHidden/>
                <w:sz w:val="24"/>
                <w:szCs w:val="24"/>
              </w:rPr>
              <w:t>59</w:t>
            </w:r>
            <w:r w:rsidRPr="000E1113">
              <w:rPr>
                <w:rFonts w:ascii="Times New Roman" w:hAnsi="Times New Roman" w:cs="Times New Roman"/>
                <w:noProof/>
                <w:webHidden/>
                <w:sz w:val="24"/>
                <w:szCs w:val="24"/>
              </w:rPr>
              <w:fldChar w:fldCharType="end"/>
            </w:r>
          </w:hyperlink>
        </w:p>
        <w:p w:rsidR="000E1113" w:rsidRPr="000E1113" w:rsidRDefault="00B519A0" w:rsidP="001765B4">
          <w:pPr>
            <w:pStyle w:val="11"/>
            <w:spacing w:line="360" w:lineRule="auto"/>
            <w:rPr>
              <w:rFonts w:ascii="Times New Roman" w:eastAsiaTheme="minorEastAsia" w:hAnsi="Times New Roman" w:cs="Times New Roman"/>
              <w:noProof/>
              <w:sz w:val="24"/>
              <w:szCs w:val="24"/>
              <w:lang w:eastAsia="ru-RU"/>
            </w:rPr>
          </w:pPr>
          <w:r w:rsidRPr="000E1113">
            <w:rPr>
              <w:rFonts w:ascii="Times New Roman" w:hAnsi="Times New Roman" w:cs="Times New Roman"/>
              <w:sz w:val="24"/>
              <w:szCs w:val="24"/>
            </w:rPr>
            <w:fldChar w:fldCharType="end"/>
          </w:r>
          <w:hyperlink w:anchor="_Toc378234561" w:history="1">
            <w:r w:rsidR="000E1113" w:rsidRPr="000E1113">
              <w:rPr>
                <w:rFonts w:ascii="Times New Roman" w:hAnsi="Times New Roman" w:cs="Times New Roman"/>
                <w:noProof/>
                <w:sz w:val="24"/>
                <w:szCs w:val="24"/>
              </w:rPr>
              <w:t>Приложение 1</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Кредитный договор</w:t>
            </w:r>
            <w:r w:rsidR="000E1113" w:rsidRPr="000E1113">
              <w:rPr>
                <w:rFonts w:ascii="Times New Roman" w:eastAsiaTheme="minorEastAsia" w:hAnsi="Times New Roman" w:cs="Times New Roman"/>
                <w:noProof/>
                <w:webHidden/>
                <w:sz w:val="24"/>
                <w:szCs w:val="24"/>
                <w:lang w:val="sr-Cyrl-BA" w:eastAsia="ru-RU"/>
              </w:rPr>
              <w:t>..............................................</w:t>
            </w:r>
            <w:r w:rsidR="001765B4">
              <w:rPr>
                <w:rFonts w:ascii="Times New Roman" w:eastAsiaTheme="minorEastAsia" w:hAnsi="Times New Roman" w:cs="Times New Roman"/>
                <w:noProof/>
                <w:webHidden/>
                <w:sz w:val="24"/>
                <w:szCs w:val="24"/>
                <w:lang w:val="sr-Cyrl-BA" w:eastAsia="ru-RU"/>
              </w:rPr>
              <w:t>...............................</w:t>
            </w:r>
            <w:r w:rsidR="000E1113" w:rsidRPr="000E1113">
              <w:rPr>
                <w:rFonts w:ascii="Times New Roman" w:eastAsiaTheme="minorEastAsia" w:hAnsi="Times New Roman" w:cs="Times New Roman"/>
                <w:noProof/>
                <w:webHidden/>
                <w:sz w:val="24"/>
                <w:szCs w:val="24"/>
                <w:lang w:val="sr-Cyrl-BA" w:eastAsia="ru-RU"/>
              </w:rPr>
              <w:t>....................</w:t>
            </w:r>
            <w:r w:rsidR="001765B4">
              <w:rPr>
                <w:rFonts w:ascii="Times New Roman" w:eastAsiaTheme="minorEastAsia" w:hAnsi="Times New Roman" w:cs="Times New Roman"/>
                <w:noProof/>
                <w:webHidden/>
                <w:sz w:val="24"/>
                <w:szCs w:val="24"/>
                <w:lang w:val="sr-Cyrl-BA" w:eastAsia="ru-RU"/>
              </w:rPr>
              <w:t>6</w:t>
            </w:r>
            <w:r w:rsidR="003E4B98">
              <w:rPr>
                <w:rFonts w:ascii="Times New Roman" w:eastAsiaTheme="minorEastAsia" w:hAnsi="Times New Roman" w:cs="Times New Roman"/>
                <w:noProof/>
                <w:webHidden/>
                <w:sz w:val="24"/>
                <w:szCs w:val="24"/>
                <w:lang w:val="sr-Cyrl-BA" w:eastAsia="ru-RU"/>
              </w:rPr>
              <w:t>2</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62" w:history="1">
            <w:r w:rsidR="000E1113" w:rsidRPr="000E1113">
              <w:rPr>
                <w:rFonts w:ascii="Times New Roman" w:hAnsi="Times New Roman" w:cs="Times New Roman"/>
                <w:noProof/>
                <w:sz w:val="24"/>
                <w:szCs w:val="24"/>
              </w:rPr>
              <w:t>Приложение 2</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Факторы, определяющие отбор кредитных заявок</w:t>
            </w:r>
            <w:r w:rsidR="000E1113" w:rsidRPr="000E1113">
              <w:rPr>
                <w:rFonts w:ascii="Times New Roman" w:eastAsiaTheme="minorEastAsia" w:hAnsi="Times New Roman" w:cs="Times New Roman"/>
                <w:noProof/>
                <w:webHidden/>
                <w:sz w:val="24"/>
                <w:szCs w:val="24"/>
                <w:lang w:val="sr-Cyrl-BA" w:eastAsia="ru-RU"/>
              </w:rPr>
              <w:tab/>
            </w:r>
            <w:r w:rsidR="001765B4">
              <w:rPr>
                <w:rFonts w:ascii="Times New Roman" w:eastAsiaTheme="minorEastAsia" w:hAnsi="Times New Roman" w:cs="Times New Roman"/>
                <w:noProof/>
                <w:webHidden/>
                <w:sz w:val="24"/>
                <w:szCs w:val="24"/>
                <w:lang w:eastAsia="ru-RU"/>
              </w:rPr>
              <w:t>6</w:t>
            </w:r>
            <w:r w:rsidR="003E4B98">
              <w:rPr>
                <w:rFonts w:ascii="Times New Roman" w:eastAsiaTheme="minorEastAsia" w:hAnsi="Times New Roman" w:cs="Times New Roman"/>
                <w:noProof/>
                <w:webHidden/>
                <w:sz w:val="24"/>
                <w:szCs w:val="24"/>
                <w:lang w:eastAsia="ru-RU"/>
              </w:rPr>
              <w:t>4</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63" w:history="1">
            <w:r w:rsidR="000E1113" w:rsidRPr="000E1113">
              <w:rPr>
                <w:rFonts w:ascii="Times New Roman" w:hAnsi="Times New Roman" w:cs="Times New Roman"/>
                <w:noProof/>
                <w:sz w:val="24"/>
                <w:szCs w:val="24"/>
              </w:rPr>
              <w:t>Приложение 3</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Кредитная заявка</w:t>
            </w:r>
            <w:r w:rsidR="000E1113" w:rsidRPr="000E1113">
              <w:rPr>
                <w:rFonts w:ascii="Times New Roman" w:eastAsiaTheme="minorEastAsia" w:hAnsi="Times New Roman" w:cs="Times New Roman"/>
                <w:noProof/>
                <w:webHidden/>
                <w:sz w:val="24"/>
                <w:szCs w:val="24"/>
                <w:lang w:val="sr-Cyrl-BA" w:eastAsia="ru-RU"/>
              </w:rPr>
              <w:tab/>
            </w:r>
            <w:r w:rsidR="001765B4">
              <w:rPr>
                <w:rFonts w:ascii="Times New Roman" w:eastAsiaTheme="minorEastAsia" w:hAnsi="Times New Roman" w:cs="Times New Roman"/>
                <w:noProof/>
                <w:webHidden/>
                <w:sz w:val="24"/>
                <w:szCs w:val="24"/>
                <w:lang w:val="sr-Cyrl-BA" w:eastAsia="ru-RU"/>
              </w:rPr>
              <w:t>6</w:t>
            </w:r>
            <w:r w:rsidR="003E4B98">
              <w:rPr>
                <w:rFonts w:ascii="Times New Roman" w:eastAsiaTheme="minorEastAsia" w:hAnsi="Times New Roman" w:cs="Times New Roman"/>
                <w:noProof/>
                <w:webHidden/>
                <w:sz w:val="24"/>
                <w:szCs w:val="24"/>
                <w:lang w:val="sr-Cyrl-BA" w:eastAsia="ru-RU"/>
              </w:rPr>
              <w:t>5</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64" w:history="1">
            <w:r w:rsidR="000E1113" w:rsidRPr="000E1113">
              <w:rPr>
                <w:rFonts w:ascii="Times New Roman" w:hAnsi="Times New Roman" w:cs="Times New Roman"/>
                <w:noProof/>
                <w:sz w:val="24"/>
                <w:szCs w:val="24"/>
              </w:rPr>
              <w:t>Приложение 4</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Определение категорий качества ссуды с учетом финансового положения заемщика и качества обслуживания долга</w:t>
            </w:r>
            <w:r w:rsidR="000E1113" w:rsidRPr="000E1113">
              <w:rPr>
                <w:rFonts w:ascii="Times New Roman" w:eastAsiaTheme="minorEastAsia" w:hAnsi="Times New Roman" w:cs="Times New Roman"/>
                <w:noProof/>
                <w:webHidden/>
                <w:sz w:val="24"/>
                <w:szCs w:val="24"/>
                <w:lang w:val="sr-Cyrl-BA" w:eastAsia="ru-RU"/>
              </w:rPr>
              <w:tab/>
            </w:r>
            <w:r w:rsidR="001765B4">
              <w:rPr>
                <w:rFonts w:ascii="Times New Roman" w:eastAsiaTheme="minorEastAsia" w:hAnsi="Times New Roman" w:cs="Times New Roman"/>
                <w:noProof/>
                <w:webHidden/>
                <w:sz w:val="24"/>
                <w:szCs w:val="24"/>
                <w:lang w:val="sr-Cyrl-BA" w:eastAsia="ru-RU"/>
              </w:rPr>
              <w:t>6</w:t>
            </w:r>
            <w:r w:rsidR="003E4B98">
              <w:rPr>
                <w:rFonts w:ascii="Times New Roman" w:eastAsiaTheme="minorEastAsia" w:hAnsi="Times New Roman" w:cs="Times New Roman"/>
                <w:noProof/>
                <w:webHidden/>
                <w:sz w:val="24"/>
                <w:szCs w:val="24"/>
                <w:lang w:val="sr-Cyrl-BA" w:eastAsia="ru-RU"/>
              </w:rPr>
              <w:t>6</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70" w:history="1">
            <w:r w:rsidR="000E1113" w:rsidRPr="000E1113">
              <w:rPr>
                <w:rFonts w:ascii="Times New Roman" w:hAnsi="Times New Roman" w:cs="Times New Roman"/>
                <w:noProof/>
                <w:sz w:val="24"/>
                <w:szCs w:val="24"/>
              </w:rPr>
              <w:t>Приложение 5</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Механизм формирования кредитного портфеля банка</w:t>
            </w:r>
            <w:r w:rsidR="000E1113" w:rsidRPr="000E1113">
              <w:rPr>
                <w:rFonts w:ascii="Times New Roman" w:eastAsiaTheme="minorEastAsia" w:hAnsi="Times New Roman" w:cs="Times New Roman"/>
                <w:noProof/>
                <w:webHidden/>
                <w:sz w:val="24"/>
                <w:szCs w:val="24"/>
                <w:lang w:val="sr-Cyrl-BA" w:eastAsia="ru-RU"/>
              </w:rPr>
              <w:tab/>
            </w:r>
            <w:r w:rsidRPr="000E1113">
              <w:rPr>
                <w:rFonts w:ascii="Times New Roman" w:eastAsiaTheme="minorEastAsia" w:hAnsi="Times New Roman" w:cs="Times New Roman"/>
                <w:noProof/>
                <w:webHidden/>
                <w:sz w:val="24"/>
                <w:szCs w:val="24"/>
                <w:lang w:val="sr-Cyrl-BA" w:eastAsia="ru-RU"/>
              </w:rPr>
              <w:fldChar w:fldCharType="begin"/>
            </w:r>
            <w:r w:rsidR="000E1113" w:rsidRPr="000E1113">
              <w:rPr>
                <w:rFonts w:ascii="Times New Roman" w:eastAsiaTheme="minorEastAsia" w:hAnsi="Times New Roman" w:cs="Times New Roman"/>
                <w:noProof/>
                <w:webHidden/>
                <w:sz w:val="24"/>
                <w:szCs w:val="24"/>
                <w:lang w:val="sr-Cyrl-BA" w:eastAsia="ru-RU"/>
              </w:rPr>
              <w:instrText xml:space="preserve"> PAGEREF _Toc378234570 \h </w:instrText>
            </w:r>
            <w:r w:rsidRPr="000E1113">
              <w:rPr>
                <w:rFonts w:ascii="Times New Roman" w:eastAsiaTheme="minorEastAsia" w:hAnsi="Times New Roman" w:cs="Times New Roman"/>
                <w:noProof/>
                <w:webHidden/>
                <w:sz w:val="24"/>
                <w:szCs w:val="24"/>
                <w:lang w:val="sr-Cyrl-BA" w:eastAsia="ru-RU"/>
              </w:rPr>
            </w:r>
            <w:r w:rsidRPr="000E1113">
              <w:rPr>
                <w:rFonts w:ascii="Times New Roman" w:eastAsiaTheme="minorEastAsia" w:hAnsi="Times New Roman" w:cs="Times New Roman"/>
                <w:noProof/>
                <w:webHidden/>
                <w:sz w:val="24"/>
                <w:szCs w:val="24"/>
                <w:lang w:val="sr-Cyrl-BA" w:eastAsia="ru-RU"/>
              </w:rPr>
              <w:fldChar w:fldCharType="separate"/>
            </w:r>
            <w:r w:rsidR="001B3567">
              <w:rPr>
                <w:rFonts w:ascii="Times New Roman" w:eastAsiaTheme="minorEastAsia" w:hAnsi="Times New Roman" w:cs="Times New Roman"/>
                <w:b/>
                <w:bCs/>
                <w:noProof/>
                <w:webHidden/>
                <w:sz w:val="24"/>
                <w:szCs w:val="24"/>
                <w:lang w:eastAsia="ru-RU"/>
              </w:rPr>
              <w:t xml:space="preserve">Ошибка! Закладка не </w:t>
            </w:r>
            <w:r w:rsidR="001B3567">
              <w:rPr>
                <w:rFonts w:ascii="Times New Roman" w:eastAsiaTheme="minorEastAsia" w:hAnsi="Times New Roman" w:cs="Times New Roman"/>
                <w:b/>
                <w:bCs/>
                <w:noProof/>
                <w:webHidden/>
                <w:sz w:val="24"/>
                <w:szCs w:val="24"/>
                <w:lang w:eastAsia="ru-RU"/>
              </w:rPr>
              <w:lastRenderedPageBreak/>
              <w:t>определена.</w:t>
            </w:r>
            <w:r w:rsidRPr="000E1113">
              <w:rPr>
                <w:rFonts w:ascii="Times New Roman" w:eastAsiaTheme="minorEastAsia" w:hAnsi="Times New Roman" w:cs="Times New Roman"/>
                <w:noProof/>
                <w:webHidden/>
                <w:sz w:val="24"/>
                <w:szCs w:val="24"/>
                <w:lang w:val="sr-Cyrl-BA" w:eastAsia="ru-RU"/>
              </w:rPr>
              <w:fldChar w:fldCharType="end"/>
            </w:r>
          </w:hyperlink>
          <w:r w:rsidR="001765B4">
            <w:rPr>
              <w:rFonts w:ascii="Times New Roman" w:eastAsiaTheme="minorEastAsia" w:hAnsi="Times New Roman" w:cs="Times New Roman"/>
              <w:sz w:val="24"/>
              <w:szCs w:val="24"/>
              <w:lang w:val="sr-Cyrl-BA" w:eastAsia="ru-RU"/>
            </w:rPr>
            <w:t>6</w:t>
          </w:r>
          <w:r w:rsidR="003E4B98">
            <w:rPr>
              <w:rFonts w:ascii="Times New Roman" w:eastAsiaTheme="minorEastAsia" w:hAnsi="Times New Roman" w:cs="Times New Roman"/>
              <w:sz w:val="24"/>
              <w:szCs w:val="24"/>
              <w:lang w:val="sr-Cyrl-BA" w:eastAsia="ru-RU"/>
            </w:rPr>
            <w:t>7</w:t>
          </w:r>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71" w:history="1">
            <w:r w:rsidR="000E1113" w:rsidRPr="000E1113">
              <w:rPr>
                <w:rFonts w:ascii="Times New Roman" w:hAnsi="Times New Roman" w:cs="Times New Roman"/>
                <w:noProof/>
                <w:sz w:val="24"/>
                <w:szCs w:val="24"/>
              </w:rPr>
              <w:t>Приложение 6</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Последовательность этапов управления качеством кредитного портфеля банка</w:t>
            </w:r>
            <w:r w:rsidR="002C2731">
              <w:rPr>
                <w:rFonts w:ascii="Times New Roman" w:hAnsi="Times New Roman" w:cs="Times New Roman"/>
                <w:noProof/>
                <w:sz w:val="24"/>
                <w:szCs w:val="24"/>
              </w:rPr>
              <w:t>………………………………………………………………………………………………..</w:t>
            </w:r>
            <w:r w:rsidR="00363BA0">
              <w:rPr>
                <w:rFonts w:ascii="Times New Roman" w:eastAsiaTheme="minorEastAsia" w:hAnsi="Times New Roman" w:cs="Times New Roman"/>
                <w:noProof/>
                <w:webHidden/>
                <w:sz w:val="24"/>
                <w:szCs w:val="24"/>
                <w:lang w:val="sr-Cyrl-BA" w:eastAsia="ru-RU"/>
              </w:rPr>
              <w:t>6</w:t>
            </w:r>
            <w:r w:rsidR="003E4B98">
              <w:rPr>
                <w:rFonts w:ascii="Times New Roman" w:eastAsiaTheme="minorEastAsia" w:hAnsi="Times New Roman" w:cs="Times New Roman"/>
                <w:noProof/>
                <w:webHidden/>
                <w:sz w:val="24"/>
                <w:szCs w:val="24"/>
                <w:lang w:val="sr-Cyrl-BA" w:eastAsia="ru-RU"/>
              </w:rPr>
              <w:t>8</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72" w:history="1">
            <w:r w:rsidR="000E1113" w:rsidRPr="000E1113">
              <w:rPr>
                <w:rFonts w:ascii="Times New Roman" w:hAnsi="Times New Roman" w:cs="Times New Roman"/>
                <w:noProof/>
                <w:sz w:val="24"/>
                <w:szCs w:val="24"/>
              </w:rPr>
              <w:t>Приложение 7</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Расчет коэффициентов качества кредитного портфеля</w:t>
            </w:r>
            <w:r w:rsidR="000E1113" w:rsidRPr="000E1113">
              <w:rPr>
                <w:rFonts w:ascii="Times New Roman" w:eastAsiaTheme="minorEastAsia" w:hAnsi="Times New Roman" w:cs="Times New Roman"/>
                <w:noProof/>
                <w:webHidden/>
                <w:sz w:val="24"/>
                <w:szCs w:val="24"/>
                <w:lang w:val="sr-Cyrl-BA" w:eastAsia="ru-RU"/>
              </w:rPr>
              <w:tab/>
            </w:r>
            <w:r w:rsidR="003E4B98">
              <w:rPr>
                <w:rFonts w:ascii="Times New Roman" w:eastAsiaTheme="minorEastAsia" w:hAnsi="Times New Roman" w:cs="Times New Roman"/>
                <w:noProof/>
                <w:webHidden/>
                <w:sz w:val="24"/>
                <w:szCs w:val="24"/>
                <w:lang w:val="sr-Cyrl-BA" w:eastAsia="ru-RU"/>
              </w:rPr>
              <w:t>69</w:t>
            </w:r>
          </w:hyperlink>
        </w:p>
        <w:p w:rsidR="000E1113" w:rsidRPr="000E1113" w:rsidRDefault="00B519A0" w:rsidP="001765B4">
          <w:pPr>
            <w:widowControl w:val="0"/>
            <w:tabs>
              <w:tab w:val="right" w:leader="dot" w:pos="9628"/>
            </w:tabs>
            <w:autoSpaceDE w:val="0"/>
            <w:autoSpaceDN w:val="0"/>
            <w:adjustRightInd w:val="0"/>
            <w:spacing w:after="100" w:line="360" w:lineRule="auto"/>
            <w:rPr>
              <w:rFonts w:ascii="Times New Roman" w:eastAsiaTheme="minorEastAsia" w:hAnsi="Times New Roman" w:cs="Times New Roman"/>
              <w:noProof/>
              <w:sz w:val="24"/>
              <w:szCs w:val="24"/>
              <w:lang w:eastAsia="ru-RU"/>
            </w:rPr>
          </w:pPr>
          <w:hyperlink w:anchor="_Toc378234573" w:history="1">
            <w:r w:rsidR="000E1113" w:rsidRPr="000E1113">
              <w:rPr>
                <w:rFonts w:ascii="Times New Roman" w:hAnsi="Times New Roman" w:cs="Times New Roman"/>
                <w:noProof/>
                <w:sz w:val="24"/>
                <w:szCs w:val="24"/>
              </w:rPr>
              <w:t>Приложение 8</w:t>
            </w:r>
            <w:r w:rsidR="000E1113" w:rsidRPr="000E1113">
              <w:rPr>
                <w:rFonts w:ascii="Times New Roman" w:eastAsiaTheme="minorEastAsia" w:hAnsi="Times New Roman" w:cs="Times New Roman"/>
                <w:sz w:val="24"/>
                <w:szCs w:val="24"/>
                <w:lang w:val="sr-Cyrl-BA" w:eastAsia="ru-RU"/>
              </w:rPr>
              <w:t xml:space="preserve"> </w:t>
            </w:r>
            <w:r w:rsidR="000E1113" w:rsidRPr="000E1113">
              <w:rPr>
                <w:rFonts w:ascii="Times New Roman" w:hAnsi="Times New Roman" w:cs="Times New Roman"/>
                <w:noProof/>
                <w:sz w:val="24"/>
                <w:szCs w:val="24"/>
              </w:rPr>
              <w:t>Схема принятия управленческого решения о выборе подхода к оценке кредитного риска</w:t>
            </w:r>
            <w:r w:rsidR="000E1113" w:rsidRPr="000E1113">
              <w:rPr>
                <w:rFonts w:ascii="Times New Roman" w:eastAsiaTheme="minorEastAsia" w:hAnsi="Times New Roman" w:cs="Times New Roman"/>
                <w:noProof/>
                <w:webHidden/>
                <w:sz w:val="24"/>
                <w:szCs w:val="24"/>
                <w:lang w:val="sr-Cyrl-BA" w:eastAsia="ru-RU"/>
              </w:rPr>
              <w:tab/>
            </w:r>
            <w:r w:rsidR="001765B4">
              <w:rPr>
                <w:rFonts w:ascii="Times New Roman" w:eastAsiaTheme="minorEastAsia" w:hAnsi="Times New Roman" w:cs="Times New Roman"/>
                <w:noProof/>
                <w:webHidden/>
                <w:sz w:val="24"/>
                <w:szCs w:val="24"/>
                <w:lang w:val="sr-Cyrl-BA" w:eastAsia="ru-RU"/>
              </w:rPr>
              <w:t>7</w:t>
            </w:r>
            <w:r w:rsidR="003E4B98">
              <w:rPr>
                <w:rFonts w:ascii="Times New Roman" w:eastAsiaTheme="minorEastAsia" w:hAnsi="Times New Roman" w:cs="Times New Roman"/>
                <w:noProof/>
                <w:webHidden/>
                <w:sz w:val="24"/>
                <w:szCs w:val="24"/>
                <w:lang w:val="sr-Cyrl-BA" w:eastAsia="ru-RU"/>
              </w:rPr>
              <w:t>0</w:t>
            </w:r>
          </w:hyperlink>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9 Величина расчетного резерва по ссудам……………………………………......</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1</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10 Структура кредитно го портфеля</w:t>
          </w:r>
          <w:r w:rsidR="001765B4">
            <w:rPr>
              <w:rFonts w:ascii="Times New Roman" w:eastAsiaTheme="minorEastAsia" w:hAnsi="Times New Roman" w:cs="Times New Roman"/>
              <w:sz w:val="24"/>
              <w:szCs w:val="24"/>
              <w:lang w:eastAsia="ru-RU"/>
            </w:rPr>
            <w:t xml:space="preserve"> ОАО «АБ «РОССИЯ» по отраслям…….</w:t>
          </w:r>
          <w:r w:rsidRPr="000E1113">
            <w:rPr>
              <w:rFonts w:ascii="Times New Roman" w:eastAsiaTheme="minorEastAsia" w:hAnsi="Times New Roman" w:cs="Times New Roman"/>
              <w:sz w:val="24"/>
              <w:szCs w:val="24"/>
              <w:lang w:eastAsia="ru-RU"/>
            </w:rPr>
            <w:t>..</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2</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 xml:space="preserve">Приложение 11 Удельный вес просроченной задолженности ОАО «АБ «РОССИЯ» к объему портфеля по группам заемщиков за 2012-2014 </w:t>
          </w:r>
          <w:proofErr w:type="gramStart"/>
          <w:r w:rsidRPr="000E1113">
            <w:rPr>
              <w:rFonts w:ascii="Times New Roman" w:eastAsiaTheme="minorEastAsia" w:hAnsi="Times New Roman" w:cs="Times New Roman"/>
              <w:sz w:val="24"/>
              <w:szCs w:val="24"/>
              <w:lang w:eastAsia="ru-RU"/>
            </w:rPr>
            <w:t>гг</w:t>
          </w:r>
          <w:proofErr w:type="gramEnd"/>
          <w:r w:rsidRPr="000E1113">
            <w:rPr>
              <w:rFonts w:ascii="Times New Roman" w:eastAsiaTheme="minorEastAsia" w:hAnsi="Times New Roman" w:cs="Times New Roman"/>
              <w:sz w:val="24"/>
              <w:szCs w:val="24"/>
              <w:lang w:eastAsia="ru-RU"/>
            </w:rPr>
            <w:t>………………………………………………</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3</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12 Динамика кредитного портфеля ОАО «АБ «РОССИЯ»  по регионам………</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4</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13 Кредиты физических лиц ОАО «АБ «РОССИЯ»……………………………</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5</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14 Отражение в учете просроченной задолженности……………………………</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6</w:t>
          </w:r>
        </w:p>
        <w:p w:rsidR="000E1113" w:rsidRPr="000E1113"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15 Мемориальный ордер…………………………………………………………</w:t>
          </w:r>
          <w:r w:rsidR="001765B4">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7</w:t>
          </w:r>
        </w:p>
        <w:p w:rsidR="005D7473" w:rsidRPr="001765B4" w:rsidRDefault="000E1113" w:rsidP="001765B4">
          <w:pPr>
            <w:widowControl w:val="0"/>
            <w:autoSpaceDE w:val="0"/>
            <w:autoSpaceDN w:val="0"/>
            <w:adjustRightInd w:val="0"/>
            <w:spacing w:after="0" w:line="360" w:lineRule="auto"/>
            <w:rPr>
              <w:rFonts w:ascii="Times New Roman" w:eastAsiaTheme="minorEastAsia" w:hAnsi="Times New Roman" w:cs="Times New Roman"/>
              <w:sz w:val="24"/>
              <w:szCs w:val="24"/>
              <w:lang w:eastAsia="ru-RU"/>
            </w:rPr>
          </w:pPr>
          <w:r w:rsidRPr="000E1113">
            <w:rPr>
              <w:rFonts w:ascii="Times New Roman" w:eastAsiaTheme="minorEastAsia" w:hAnsi="Times New Roman" w:cs="Times New Roman"/>
              <w:sz w:val="24"/>
              <w:szCs w:val="24"/>
              <w:lang w:eastAsia="ru-RU"/>
            </w:rPr>
            <w:t>Приложение 16 Банковский ордер……………………………………………………………</w:t>
          </w:r>
          <w:r w:rsidR="001765B4">
            <w:rPr>
              <w:rFonts w:ascii="Times New Roman" w:eastAsiaTheme="minorEastAsia" w:hAnsi="Times New Roman" w:cs="Times New Roman"/>
              <w:sz w:val="24"/>
              <w:szCs w:val="24"/>
              <w:lang w:eastAsia="ru-RU"/>
            </w:rPr>
            <w:t>..</w:t>
          </w:r>
          <w:r w:rsidRPr="000E1113">
            <w:rPr>
              <w:rFonts w:ascii="Times New Roman" w:eastAsiaTheme="minorEastAsia" w:hAnsi="Times New Roman" w:cs="Times New Roman"/>
              <w:sz w:val="24"/>
              <w:szCs w:val="24"/>
              <w:lang w:eastAsia="ru-RU"/>
            </w:rPr>
            <w:t>…</w:t>
          </w:r>
          <w:r w:rsidR="00363BA0">
            <w:rPr>
              <w:rFonts w:ascii="Times New Roman" w:eastAsiaTheme="minorEastAsia" w:hAnsi="Times New Roman" w:cs="Times New Roman"/>
              <w:sz w:val="24"/>
              <w:szCs w:val="24"/>
              <w:lang w:eastAsia="ru-RU"/>
            </w:rPr>
            <w:t>7</w:t>
          </w:r>
          <w:r w:rsidR="003E4B98">
            <w:rPr>
              <w:rFonts w:ascii="Times New Roman" w:eastAsiaTheme="minorEastAsia" w:hAnsi="Times New Roman" w:cs="Times New Roman"/>
              <w:sz w:val="24"/>
              <w:szCs w:val="24"/>
              <w:lang w:eastAsia="ru-RU"/>
            </w:rPr>
            <w:t>8</w:t>
          </w:r>
        </w:p>
      </w:sdtContent>
    </w:sdt>
    <w:p w:rsidR="005D7473" w:rsidRDefault="005D7473">
      <w:pPr>
        <w:rPr>
          <w:rFonts w:ascii="Times New Roman" w:hAnsi="Times New Roman" w:cs="Times New Roman"/>
          <w:b/>
          <w:sz w:val="24"/>
          <w:szCs w:val="24"/>
        </w:rPr>
      </w:pPr>
      <w:r>
        <w:rPr>
          <w:rFonts w:ascii="Times New Roman" w:hAnsi="Times New Roman" w:cs="Times New Roman"/>
          <w:b/>
          <w:sz w:val="24"/>
          <w:szCs w:val="24"/>
        </w:rPr>
        <w:br w:type="page"/>
      </w:r>
    </w:p>
    <w:p w:rsidR="003B5929" w:rsidRPr="00BE51A2" w:rsidRDefault="003B5929" w:rsidP="00BE51A2">
      <w:pPr>
        <w:pStyle w:val="a3"/>
        <w:spacing w:line="360" w:lineRule="auto"/>
        <w:ind w:firstLine="708"/>
        <w:jc w:val="both"/>
        <w:outlineLvl w:val="0"/>
        <w:rPr>
          <w:rFonts w:ascii="Times New Roman" w:hAnsi="Times New Roman" w:cs="Times New Roman"/>
          <w:b/>
          <w:sz w:val="24"/>
          <w:szCs w:val="24"/>
        </w:rPr>
      </w:pPr>
      <w:bookmarkStart w:id="0" w:name="_Toc420940972"/>
      <w:r w:rsidRPr="00BE51A2">
        <w:rPr>
          <w:rFonts w:ascii="Times New Roman" w:hAnsi="Times New Roman" w:cs="Times New Roman"/>
          <w:b/>
          <w:sz w:val="24"/>
          <w:szCs w:val="24"/>
        </w:rPr>
        <w:lastRenderedPageBreak/>
        <w:t>Введение</w:t>
      </w:r>
      <w:bookmarkEnd w:id="0"/>
    </w:p>
    <w:p w:rsidR="00956352" w:rsidRPr="00BE51A2" w:rsidRDefault="00956352"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Актуальность темы исследования проявляется в том, что формирование оптимального кредитного портфеля как одно из основных направлений размещения финансовых ресурсов является важнейшим вопросом для любого банка и обусловлена назревшей потребностью в развитии теоретических и практических положений построения систем управления качеством кредитных портфелей российских банков.</w:t>
      </w:r>
    </w:p>
    <w:p w:rsidR="0098490E" w:rsidRPr="00BE51A2" w:rsidRDefault="0098490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Предоставление кредитов – основная функция банков, осуществляемая для финансирования бизнеса (как малого и среднего, так и корпоративного), физических лиц и государственных органов. Уровень и качество кредитной деятельности банков – решающий фактор макроэкономики и ее эффективности, так как кредиты – существенный источник финансирования основного и оборотного капитала. Эффективность кредитной деятельности банков зависит от качества кредитного портфеля, степени рискованности кредитной политики. </w:t>
      </w:r>
      <w:proofErr w:type="spellStart"/>
      <w:r w:rsidRPr="00BE51A2">
        <w:rPr>
          <w:rFonts w:ascii="Times New Roman" w:hAnsi="Times New Roman" w:cs="Times New Roman"/>
          <w:sz w:val="24"/>
          <w:szCs w:val="24"/>
        </w:rPr>
        <w:t>Невозврат</w:t>
      </w:r>
      <w:proofErr w:type="spellEnd"/>
      <w:r w:rsidRPr="00BE51A2">
        <w:rPr>
          <w:rFonts w:ascii="Times New Roman" w:hAnsi="Times New Roman" w:cs="Times New Roman"/>
          <w:sz w:val="24"/>
          <w:szCs w:val="24"/>
        </w:rPr>
        <w:t xml:space="preserve"> кредита – один из решающих факторов, ухудшающих финансовое положение банков. Качество кредитного портфеля банка и взвешенность его кредитной политики существенно влияют на его имидж и рейтинг.</w:t>
      </w:r>
    </w:p>
    <w:p w:rsidR="00F45DCE" w:rsidRPr="00BE51A2" w:rsidRDefault="00722F1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w:t>
      </w:r>
      <w:r w:rsidR="00F45DCE" w:rsidRPr="00BE51A2">
        <w:rPr>
          <w:rFonts w:ascii="Times New Roman" w:hAnsi="Times New Roman" w:cs="Times New Roman"/>
          <w:sz w:val="24"/>
          <w:szCs w:val="24"/>
        </w:rPr>
        <w:t>редитный портфель выступает определенным критерием, позволяющим судить о качестве кредитной политики банка и прогнозировать результат кредитной деятельности отчетного периода. Анализ и оценка качества кредитного портфеля позволяют менеджерам банка управлять его ссудными операциями.</w:t>
      </w:r>
    </w:p>
    <w:p w:rsidR="00F45DCE" w:rsidRPr="00BE51A2" w:rsidRDefault="00F45DC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Формирование кредитного портфеля банка является основным этапом реализации его кредитной политики. К формированию кредитного портфеля приступают, когда сформулирована общая цель кредитной деятельности банка, выработана стратегия кредитной политики, в рамках этой стратегии определены приоритетные цели формирования кредитного портфеля с учетом сложившихся условий внешней среды, конъюнктуры рынков, собственных возможностей банка.</w:t>
      </w:r>
    </w:p>
    <w:p w:rsidR="00F45DCE" w:rsidRPr="00BE51A2" w:rsidRDefault="00F45DC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Эффективность управления зависит от грамотной организации процесса кредитования, где одновременно и системно учтены все воздействующие на данный процесс факторы, которые сочетаются с законами кредита, его методами и принципами в рамках современной научной концепции банковского менеджмента.</w:t>
      </w:r>
    </w:p>
    <w:p w:rsidR="00F45DCE" w:rsidRPr="00BE51A2" w:rsidRDefault="00F45DC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При этом достижение высокого качества кредитного портфеля должно быть направлено на усиление роли банковского кредитования в обеспечении устойчивости и стабильности развития национальной экономики, что также позволит реализовать долгосрочные цели.</w:t>
      </w:r>
    </w:p>
    <w:p w:rsidR="003B5929" w:rsidRPr="00BE51A2" w:rsidRDefault="003B592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Все это говорит об исключительной важности налаживания четких и эффективных механизмов кредитного процесса</w:t>
      </w:r>
      <w:r w:rsidR="00782F9D" w:rsidRPr="00BE51A2">
        <w:rPr>
          <w:rFonts w:ascii="Times New Roman" w:hAnsi="Times New Roman" w:cs="Times New Roman"/>
          <w:sz w:val="24"/>
          <w:szCs w:val="24"/>
        </w:rPr>
        <w:t>,</w:t>
      </w:r>
      <w:r w:rsidRPr="00BE51A2">
        <w:rPr>
          <w:rFonts w:ascii="Times New Roman" w:hAnsi="Times New Roman" w:cs="Times New Roman"/>
          <w:sz w:val="24"/>
          <w:szCs w:val="24"/>
        </w:rPr>
        <w:t xml:space="preserve"> как для самих банков, так и для экономики в целом. </w:t>
      </w:r>
      <w:r w:rsidRPr="00BE51A2">
        <w:rPr>
          <w:rFonts w:ascii="Times New Roman" w:hAnsi="Times New Roman" w:cs="Times New Roman"/>
          <w:sz w:val="24"/>
          <w:szCs w:val="24"/>
        </w:rPr>
        <w:lastRenderedPageBreak/>
        <w:t xml:space="preserve">Создание указанных механизмов можно рассматривать как одну из важнейших задач, стоящих перед всей банковской системой России. </w:t>
      </w:r>
      <w:r w:rsidR="003D38EF" w:rsidRPr="00BE51A2">
        <w:rPr>
          <w:rFonts w:ascii="Times New Roman" w:hAnsi="Times New Roman" w:cs="Times New Roman"/>
          <w:sz w:val="24"/>
          <w:szCs w:val="24"/>
        </w:rPr>
        <w:t>О</w:t>
      </w:r>
      <w:r w:rsidRPr="00BE51A2">
        <w:rPr>
          <w:rFonts w:ascii="Times New Roman" w:hAnsi="Times New Roman" w:cs="Times New Roman"/>
          <w:sz w:val="24"/>
          <w:szCs w:val="24"/>
        </w:rPr>
        <w:t xml:space="preserve">т устойчивости банковской системы </w:t>
      </w:r>
      <w:proofErr w:type="gramStart"/>
      <w:r w:rsidRPr="00BE51A2">
        <w:rPr>
          <w:rFonts w:ascii="Times New Roman" w:hAnsi="Times New Roman" w:cs="Times New Roman"/>
          <w:sz w:val="24"/>
          <w:szCs w:val="24"/>
        </w:rPr>
        <w:t>на прямую зависит</w:t>
      </w:r>
      <w:proofErr w:type="gramEnd"/>
      <w:r w:rsidRPr="00BE51A2">
        <w:rPr>
          <w:rFonts w:ascii="Times New Roman" w:hAnsi="Times New Roman" w:cs="Times New Roman"/>
          <w:sz w:val="24"/>
          <w:szCs w:val="24"/>
        </w:rPr>
        <w:t xml:space="preserve"> устойчивость всей экономики. В этой связи необходимо уделять большое внимание проблеме качества кредитного портфеля. Качество кредитной деятельности банка обеспечивает ему стабильное функционирование и высокую доходность кредитных активов. </w:t>
      </w:r>
    </w:p>
    <w:p w:rsidR="003D38EF" w:rsidRPr="00BE51A2" w:rsidRDefault="003D38E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Вопросы    совершенствования управления  качеством  кредитного  портфеля  находили  отражение  в  трудах ведущих российских и зарубежных ученых.</w:t>
      </w:r>
    </w:p>
    <w:p w:rsidR="003D38EF" w:rsidRPr="00BE51A2" w:rsidRDefault="003D38EF"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Проблемы управления кредитными операциями банков, в том числе в различных фазах экономического цикла рассмотрены в работах Л.Г. </w:t>
      </w:r>
      <w:proofErr w:type="spellStart"/>
      <w:r w:rsidRPr="00BE51A2">
        <w:rPr>
          <w:rFonts w:ascii="Times New Roman" w:hAnsi="Times New Roman" w:cs="Times New Roman"/>
          <w:sz w:val="24"/>
          <w:szCs w:val="24"/>
        </w:rPr>
        <w:t>Батраковой</w:t>
      </w:r>
      <w:proofErr w:type="spellEnd"/>
      <w:r w:rsidRPr="00BE51A2">
        <w:rPr>
          <w:rFonts w:ascii="Times New Roman" w:hAnsi="Times New Roman" w:cs="Times New Roman"/>
          <w:sz w:val="24"/>
          <w:szCs w:val="24"/>
        </w:rPr>
        <w:t xml:space="preserve">, Г.Н. Белоглазовой, В.В. Геращенко, А.В. Гукова, Е.Ф. Жукова, Г.Г. Коробовой, Ю.И. Коробова, Л.И. </w:t>
      </w:r>
      <w:proofErr w:type="spellStart"/>
      <w:r w:rsidRPr="00BE51A2">
        <w:rPr>
          <w:rFonts w:ascii="Times New Roman" w:hAnsi="Times New Roman" w:cs="Times New Roman"/>
          <w:sz w:val="24"/>
          <w:szCs w:val="24"/>
        </w:rPr>
        <w:t>Кроливецкой</w:t>
      </w:r>
      <w:proofErr w:type="spellEnd"/>
      <w:r w:rsidRPr="00BE51A2">
        <w:rPr>
          <w:rFonts w:ascii="Times New Roman" w:hAnsi="Times New Roman" w:cs="Times New Roman"/>
          <w:sz w:val="24"/>
          <w:szCs w:val="24"/>
        </w:rPr>
        <w:t xml:space="preserve">, О.И. Лаврушина, А.В. Литвиновой, О.П. </w:t>
      </w:r>
      <w:proofErr w:type="spellStart"/>
      <w:r w:rsidRPr="00BE51A2">
        <w:rPr>
          <w:rFonts w:ascii="Times New Roman" w:hAnsi="Times New Roman" w:cs="Times New Roman"/>
          <w:sz w:val="24"/>
          <w:szCs w:val="24"/>
        </w:rPr>
        <w:t>Овчинниковой</w:t>
      </w:r>
      <w:proofErr w:type="spellEnd"/>
      <w:r w:rsidRPr="00BE51A2">
        <w:rPr>
          <w:rFonts w:ascii="Times New Roman" w:hAnsi="Times New Roman" w:cs="Times New Roman"/>
          <w:sz w:val="24"/>
          <w:szCs w:val="24"/>
        </w:rPr>
        <w:t xml:space="preserve">, Г.С. Пановой, О.Г. </w:t>
      </w:r>
      <w:proofErr w:type="spellStart"/>
      <w:r w:rsidRPr="00BE51A2">
        <w:rPr>
          <w:rFonts w:ascii="Times New Roman" w:hAnsi="Times New Roman" w:cs="Times New Roman"/>
          <w:sz w:val="24"/>
          <w:szCs w:val="24"/>
        </w:rPr>
        <w:t>Семенюты</w:t>
      </w:r>
      <w:proofErr w:type="spellEnd"/>
      <w:r w:rsidRPr="00BE51A2">
        <w:rPr>
          <w:rFonts w:ascii="Times New Roman" w:hAnsi="Times New Roman" w:cs="Times New Roman"/>
          <w:sz w:val="24"/>
          <w:szCs w:val="24"/>
        </w:rPr>
        <w:t xml:space="preserve">, Г.А. </w:t>
      </w:r>
      <w:proofErr w:type="spellStart"/>
      <w:r w:rsidRPr="00BE51A2">
        <w:rPr>
          <w:rFonts w:ascii="Times New Roman" w:hAnsi="Times New Roman" w:cs="Times New Roman"/>
          <w:sz w:val="24"/>
          <w:szCs w:val="24"/>
        </w:rPr>
        <w:t>Тосуняна</w:t>
      </w:r>
      <w:proofErr w:type="spellEnd"/>
      <w:r w:rsidRPr="00BE51A2">
        <w:rPr>
          <w:rFonts w:ascii="Times New Roman" w:hAnsi="Times New Roman" w:cs="Times New Roman"/>
          <w:sz w:val="24"/>
          <w:szCs w:val="24"/>
        </w:rPr>
        <w:t>, X.</w:t>
      </w:r>
      <w:proofErr w:type="gramEnd"/>
      <w:r w:rsidRPr="00BE51A2">
        <w:rPr>
          <w:rFonts w:ascii="Times New Roman" w:hAnsi="Times New Roman" w:cs="Times New Roman"/>
          <w:sz w:val="24"/>
          <w:szCs w:val="24"/>
        </w:rPr>
        <w:t xml:space="preserve"> </w:t>
      </w:r>
      <w:proofErr w:type="spellStart"/>
      <w:r w:rsidRPr="00BE51A2">
        <w:rPr>
          <w:rFonts w:ascii="Times New Roman" w:hAnsi="Times New Roman" w:cs="Times New Roman"/>
          <w:sz w:val="24"/>
          <w:szCs w:val="24"/>
        </w:rPr>
        <w:t>Грюнинга</w:t>
      </w:r>
      <w:proofErr w:type="spellEnd"/>
      <w:r w:rsidRPr="00BE51A2">
        <w:rPr>
          <w:rFonts w:ascii="Times New Roman" w:hAnsi="Times New Roman" w:cs="Times New Roman"/>
          <w:sz w:val="24"/>
          <w:szCs w:val="24"/>
        </w:rPr>
        <w:t xml:space="preserve">, Т. Коха, Э. </w:t>
      </w:r>
      <w:proofErr w:type="spellStart"/>
      <w:r w:rsidRPr="00BE51A2">
        <w:rPr>
          <w:rFonts w:ascii="Times New Roman" w:hAnsi="Times New Roman" w:cs="Times New Roman"/>
          <w:sz w:val="24"/>
          <w:szCs w:val="24"/>
        </w:rPr>
        <w:t>Морсмана-мл</w:t>
      </w:r>
      <w:proofErr w:type="spellEnd"/>
      <w:r w:rsidRPr="00BE51A2">
        <w:rPr>
          <w:rFonts w:ascii="Times New Roman" w:hAnsi="Times New Roman" w:cs="Times New Roman"/>
          <w:sz w:val="24"/>
          <w:szCs w:val="24"/>
        </w:rPr>
        <w:t xml:space="preserve">., Л. Роджера,   П. </w:t>
      </w:r>
      <w:proofErr w:type="spellStart"/>
      <w:r w:rsidRPr="00BE51A2">
        <w:rPr>
          <w:rFonts w:ascii="Times New Roman" w:hAnsi="Times New Roman" w:cs="Times New Roman"/>
          <w:sz w:val="24"/>
          <w:szCs w:val="24"/>
        </w:rPr>
        <w:t>Роуза</w:t>
      </w:r>
      <w:proofErr w:type="spellEnd"/>
      <w:r w:rsidRPr="00BE51A2">
        <w:rPr>
          <w:rFonts w:ascii="Times New Roman" w:hAnsi="Times New Roman" w:cs="Times New Roman"/>
          <w:sz w:val="24"/>
          <w:szCs w:val="24"/>
        </w:rPr>
        <w:t xml:space="preserve">, Дж. </w:t>
      </w:r>
      <w:proofErr w:type="spellStart"/>
      <w:r w:rsidRPr="00BE51A2">
        <w:rPr>
          <w:rFonts w:ascii="Times New Roman" w:hAnsi="Times New Roman" w:cs="Times New Roman"/>
          <w:sz w:val="24"/>
          <w:szCs w:val="24"/>
        </w:rPr>
        <w:t>Синки</w:t>
      </w:r>
      <w:proofErr w:type="spellEnd"/>
      <w:r w:rsidRPr="00BE51A2">
        <w:rPr>
          <w:rFonts w:ascii="Times New Roman" w:hAnsi="Times New Roman" w:cs="Times New Roman"/>
          <w:sz w:val="24"/>
          <w:szCs w:val="24"/>
        </w:rPr>
        <w:t xml:space="preserve"> и других.</w:t>
      </w:r>
    </w:p>
    <w:p w:rsidR="003D38EF" w:rsidRPr="00BE51A2" w:rsidRDefault="003D38EF"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Теоретико-методологические положения управления качеством банковского кредитования освещены в научных работах Ю.П. </w:t>
      </w:r>
      <w:proofErr w:type="spellStart"/>
      <w:r w:rsidRPr="00BE51A2">
        <w:rPr>
          <w:rFonts w:ascii="Times New Roman" w:hAnsi="Times New Roman" w:cs="Times New Roman"/>
          <w:sz w:val="24"/>
          <w:szCs w:val="24"/>
        </w:rPr>
        <w:t>Бычко</w:t>
      </w:r>
      <w:proofErr w:type="spellEnd"/>
      <w:r w:rsidRPr="00BE51A2">
        <w:rPr>
          <w:rFonts w:ascii="Times New Roman" w:hAnsi="Times New Roman" w:cs="Times New Roman"/>
          <w:sz w:val="24"/>
          <w:szCs w:val="24"/>
        </w:rPr>
        <w:t xml:space="preserve">, Н.И. </w:t>
      </w:r>
      <w:proofErr w:type="spellStart"/>
      <w:r w:rsidRPr="00BE51A2">
        <w:rPr>
          <w:rFonts w:ascii="Times New Roman" w:hAnsi="Times New Roman" w:cs="Times New Roman"/>
          <w:sz w:val="24"/>
          <w:szCs w:val="24"/>
        </w:rPr>
        <w:t>Валенцевой</w:t>
      </w:r>
      <w:proofErr w:type="spellEnd"/>
      <w:r w:rsidRPr="00BE51A2">
        <w:rPr>
          <w:rFonts w:ascii="Times New Roman" w:hAnsi="Times New Roman" w:cs="Times New Roman"/>
          <w:sz w:val="24"/>
          <w:szCs w:val="24"/>
        </w:rPr>
        <w:t xml:space="preserve">, Л.Т. Гиляровской, М. А. Кирьянова, М.Е. Косова, О.Г. </w:t>
      </w:r>
      <w:proofErr w:type="spellStart"/>
      <w:r w:rsidRPr="00BE51A2">
        <w:rPr>
          <w:rFonts w:ascii="Times New Roman" w:hAnsi="Times New Roman" w:cs="Times New Roman"/>
          <w:sz w:val="24"/>
          <w:szCs w:val="24"/>
        </w:rPr>
        <w:t>Костяшкиной</w:t>
      </w:r>
      <w:proofErr w:type="spellEnd"/>
      <w:r w:rsidRPr="00BE51A2">
        <w:rPr>
          <w:rFonts w:ascii="Times New Roman" w:hAnsi="Times New Roman" w:cs="Times New Roman"/>
          <w:sz w:val="24"/>
          <w:szCs w:val="24"/>
        </w:rPr>
        <w:t xml:space="preserve">, А.Б. Мошенского, Е.А.   </w:t>
      </w:r>
      <w:proofErr w:type="spellStart"/>
      <w:r w:rsidRPr="00BE51A2">
        <w:rPr>
          <w:rFonts w:ascii="Times New Roman" w:hAnsi="Times New Roman" w:cs="Times New Roman"/>
          <w:sz w:val="24"/>
          <w:szCs w:val="24"/>
        </w:rPr>
        <w:t>Немировской</w:t>
      </w:r>
      <w:proofErr w:type="spellEnd"/>
      <w:r w:rsidRPr="00BE51A2">
        <w:rPr>
          <w:rFonts w:ascii="Times New Roman" w:hAnsi="Times New Roman" w:cs="Times New Roman"/>
          <w:sz w:val="24"/>
          <w:szCs w:val="24"/>
        </w:rPr>
        <w:t xml:space="preserve">,   Т.В.   Никитиной,   С.Н.   </w:t>
      </w:r>
      <w:proofErr w:type="spellStart"/>
      <w:r w:rsidRPr="00BE51A2">
        <w:rPr>
          <w:rFonts w:ascii="Times New Roman" w:hAnsi="Times New Roman" w:cs="Times New Roman"/>
          <w:sz w:val="24"/>
          <w:szCs w:val="24"/>
        </w:rPr>
        <w:t>Паневиной</w:t>
      </w:r>
      <w:proofErr w:type="spellEnd"/>
      <w:r w:rsidRPr="00BE51A2">
        <w:rPr>
          <w:rFonts w:ascii="Times New Roman" w:hAnsi="Times New Roman" w:cs="Times New Roman"/>
          <w:sz w:val="24"/>
          <w:szCs w:val="24"/>
        </w:rPr>
        <w:t xml:space="preserve">,   Н.С.   </w:t>
      </w:r>
      <w:proofErr w:type="spellStart"/>
      <w:r w:rsidRPr="00BE51A2">
        <w:rPr>
          <w:rFonts w:ascii="Times New Roman" w:hAnsi="Times New Roman" w:cs="Times New Roman"/>
          <w:sz w:val="24"/>
          <w:szCs w:val="24"/>
        </w:rPr>
        <w:t>Пронской</w:t>
      </w:r>
      <w:proofErr w:type="spellEnd"/>
      <w:r w:rsidRPr="00BE51A2">
        <w:rPr>
          <w:rFonts w:ascii="Times New Roman" w:hAnsi="Times New Roman" w:cs="Times New Roman"/>
          <w:sz w:val="24"/>
          <w:szCs w:val="24"/>
        </w:rPr>
        <w:t xml:space="preserve">, М.З. </w:t>
      </w:r>
      <w:proofErr w:type="spellStart"/>
      <w:r w:rsidRPr="00BE51A2">
        <w:rPr>
          <w:rFonts w:ascii="Times New Roman" w:hAnsi="Times New Roman" w:cs="Times New Roman"/>
          <w:sz w:val="24"/>
          <w:szCs w:val="24"/>
        </w:rPr>
        <w:t>Сабирова</w:t>
      </w:r>
      <w:proofErr w:type="spellEnd"/>
      <w:r w:rsidRPr="00BE51A2">
        <w:rPr>
          <w:rFonts w:ascii="Times New Roman" w:hAnsi="Times New Roman" w:cs="Times New Roman"/>
          <w:sz w:val="24"/>
          <w:szCs w:val="24"/>
        </w:rPr>
        <w:t xml:space="preserve">, Н.Э. Соколинской, Т.В. </w:t>
      </w:r>
      <w:proofErr w:type="spellStart"/>
      <w:r w:rsidRPr="00BE51A2">
        <w:rPr>
          <w:rFonts w:ascii="Times New Roman" w:hAnsi="Times New Roman" w:cs="Times New Roman"/>
          <w:sz w:val="24"/>
          <w:szCs w:val="24"/>
        </w:rPr>
        <w:t>Струченковой</w:t>
      </w:r>
      <w:proofErr w:type="spellEnd"/>
      <w:r w:rsidRPr="00BE51A2">
        <w:rPr>
          <w:rFonts w:ascii="Times New Roman" w:hAnsi="Times New Roman" w:cs="Times New Roman"/>
          <w:sz w:val="24"/>
          <w:szCs w:val="24"/>
        </w:rPr>
        <w:t xml:space="preserve">, А.М. Тавасиева, Л. Н. </w:t>
      </w:r>
      <w:proofErr w:type="spellStart"/>
      <w:r w:rsidRPr="00BE51A2">
        <w:rPr>
          <w:rFonts w:ascii="Times New Roman" w:hAnsi="Times New Roman" w:cs="Times New Roman"/>
          <w:sz w:val="24"/>
          <w:szCs w:val="24"/>
        </w:rPr>
        <w:t>Тэпман</w:t>
      </w:r>
      <w:proofErr w:type="spellEnd"/>
      <w:r w:rsidRPr="00BE51A2">
        <w:rPr>
          <w:rFonts w:ascii="Times New Roman" w:hAnsi="Times New Roman" w:cs="Times New Roman"/>
          <w:sz w:val="24"/>
          <w:szCs w:val="24"/>
        </w:rPr>
        <w:t>, М.Н.</w:t>
      </w:r>
      <w:proofErr w:type="gramEnd"/>
      <w:r w:rsidRPr="00BE51A2">
        <w:rPr>
          <w:rFonts w:ascii="Times New Roman" w:hAnsi="Times New Roman" w:cs="Times New Roman"/>
          <w:sz w:val="24"/>
          <w:szCs w:val="24"/>
        </w:rPr>
        <w:t xml:space="preserve"> Тоцкого, А.Н. Шаталова и других.</w:t>
      </w:r>
    </w:p>
    <w:p w:rsidR="003B5929" w:rsidRPr="00BE51A2" w:rsidRDefault="003B592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Целью дипломной работы является </w:t>
      </w:r>
      <w:r w:rsidR="00E02FC6" w:rsidRPr="00BE51A2">
        <w:rPr>
          <w:rFonts w:ascii="Times New Roman" w:hAnsi="Times New Roman" w:cs="Times New Roman"/>
          <w:sz w:val="24"/>
          <w:szCs w:val="24"/>
        </w:rPr>
        <w:t>исследование</w:t>
      </w:r>
      <w:r w:rsidRPr="00BE51A2">
        <w:rPr>
          <w:rFonts w:ascii="Times New Roman" w:hAnsi="Times New Roman" w:cs="Times New Roman"/>
          <w:sz w:val="24"/>
          <w:szCs w:val="24"/>
        </w:rPr>
        <w:t xml:space="preserve"> сущности кредитного портфеля банка, анализ кредитного портфеля, определение путей совершенствования процесса управления качеством кредитного портфеля.</w:t>
      </w:r>
    </w:p>
    <w:p w:rsidR="003250FF" w:rsidRPr="00BE51A2" w:rsidRDefault="003B592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Для реализации поставленной цели потребовалось решить следующие задачи, определившие структуру дипломной работы: </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охарактеризовать сущность, основные понятия кредитного портфеля банка</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исследовать нормативно-правов</w:t>
      </w:r>
      <w:r w:rsidR="00AE7A4A" w:rsidRPr="00BE51A2">
        <w:rPr>
          <w:rFonts w:ascii="Times New Roman" w:hAnsi="Times New Roman" w:cs="Times New Roman"/>
          <w:sz w:val="24"/>
          <w:szCs w:val="24"/>
        </w:rPr>
        <w:t>ую</w:t>
      </w:r>
      <w:r w:rsidRPr="00BE51A2">
        <w:rPr>
          <w:rFonts w:ascii="Times New Roman" w:hAnsi="Times New Roman" w:cs="Times New Roman"/>
          <w:sz w:val="24"/>
          <w:szCs w:val="24"/>
        </w:rPr>
        <w:t xml:space="preserve"> баз</w:t>
      </w:r>
      <w:r w:rsidR="00956352" w:rsidRPr="00BE51A2">
        <w:rPr>
          <w:rFonts w:ascii="Times New Roman" w:hAnsi="Times New Roman" w:cs="Times New Roman"/>
          <w:sz w:val="24"/>
          <w:szCs w:val="24"/>
        </w:rPr>
        <w:t>у</w:t>
      </w:r>
      <w:r w:rsidRPr="00BE51A2">
        <w:rPr>
          <w:rFonts w:ascii="Times New Roman" w:hAnsi="Times New Roman" w:cs="Times New Roman"/>
          <w:sz w:val="24"/>
          <w:szCs w:val="24"/>
        </w:rPr>
        <w:t>, регулирующ</w:t>
      </w:r>
      <w:r w:rsidR="00956352" w:rsidRPr="00BE51A2">
        <w:rPr>
          <w:rFonts w:ascii="Times New Roman" w:hAnsi="Times New Roman" w:cs="Times New Roman"/>
          <w:sz w:val="24"/>
          <w:szCs w:val="24"/>
        </w:rPr>
        <w:t>ую</w:t>
      </w:r>
      <w:r w:rsidRPr="00BE51A2">
        <w:rPr>
          <w:rFonts w:ascii="Times New Roman" w:hAnsi="Times New Roman" w:cs="Times New Roman"/>
          <w:sz w:val="24"/>
          <w:szCs w:val="24"/>
        </w:rPr>
        <w:t xml:space="preserve"> порядок формирования кредитного портфеля</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раскрыть функции и основные элементы системы формирования и управления кредитным портфелем банка</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 xml:space="preserve">исследовать систему </w:t>
      </w:r>
      <w:proofErr w:type="gramStart"/>
      <w:r w:rsidRPr="00BE51A2">
        <w:rPr>
          <w:rFonts w:ascii="Times New Roman" w:hAnsi="Times New Roman" w:cs="Times New Roman"/>
          <w:sz w:val="24"/>
          <w:szCs w:val="24"/>
        </w:rPr>
        <w:t>элементов оценки качества кредитного портфеля банка</w:t>
      </w:r>
      <w:proofErr w:type="gramEnd"/>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рассмотреть зарубежный опыт кредитных организаций в области анализа качества кредитного портфеля банка</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проанализировать технологи</w:t>
      </w:r>
      <w:r w:rsidR="00AE7A4A" w:rsidRPr="00BE51A2">
        <w:rPr>
          <w:rFonts w:ascii="Times New Roman" w:hAnsi="Times New Roman" w:cs="Times New Roman"/>
          <w:sz w:val="24"/>
          <w:szCs w:val="24"/>
        </w:rPr>
        <w:t>ю</w:t>
      </w:r>
      <w:r w:rsidRPr="00BE51A2">
        <w:rPr>
          <w:rFonts w:ascii="Times New Roman" w:hAnsi="Times New Roman" w:cs="Times New Roman"/>
          <w:sz w:val="24"/>
          <w:szCs w:val="24"/>
        </w:rPr>
        <w:t xml:space="preserve"> формирования и управления структурой кредитного портфеля банка</w:t>
      </w:r>
      <w:r w:rsidR="00956352" w:rsidRPr="00BE51A2">
        <w:rPr>
          <w:rFonts w:ascii="Times New Roman" w:hAnsi="Times New Roman" w:cs="Times New Roman"/>
          <w:sz w:val="24"/>
          <w:szCs w:val="24"/>
        </w:rPr>
        <w:t>;</w:t>
      </w:r>
    </w:p>
    <w:p w:rsidR="00474C45" w:rsidRPr="00BE51A2" w:rsidRDefault="005A226A" w:rsidP="00BE51A2">
      <w:pPr>
        <w:pStyle w:val="a3"/>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представить оценку у</w:t>
      </w:r>
      <w:r w:rsidR="00474C45" w:rsidRPr="00BE51A2">
        <w:rPr>
          <w:rFonts w:ascii="Times New Roman" w:hAnsi="Times New Roman" w:cs="Times New Roman"/>
          <w:sz w:val="24"/>
          <w:szCs w:val="24"/>
        </w:rPr>
        <w:t>ровня доходности и уровня риска кредитного портфеля банка</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lastRenderedPageBreak/>
        <w:t>рассмотреть управление риском кредитного портфеля банка</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 xml:space="preserve">провести анализ доли просроченной задолженности и показателей качества кредитного портфеля банка за 2012-2014 </w:t>
      </w:r>
      <w:proofErr w:type="spellStart"/>
      <w:proofErr w:type="gramStart"/>
      <w:r w:rsidRPr="00BE51A2">
        <w:rPr>
          <w:rFonts w:ascii="Times New Roman" w:hAnsi="Times New Roman" w:cs="Times New Roman"/>
          <w:sz w:val="24"/>
          <w:szCs w:val="24"/>
        </w:rPr>
        <w:t>гг</w:t>
      </w:r>
      <w:proofErr w:type="spellEnd"/>
      <w:proofErr w:type="gramEnd"/>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проанализировать отражение в учете просроченной задолженности и порядок ее списания</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выявить проблемы формирования и управления кредитным портфелем</w:t>
      </w:r>
      <w:r w:rsidR="00956352" w:rsidRPr="00BE51A2">
        <w:rPr>
          <w:rFonts w:ascii="Times New Roman" w:hAnsi="Times New Roman" w:cs="Times New Roman"/>
          <w:sz w:val="24"/>
          <w:szCs w:val="24"/>
        </w:rPr>
        <w:t>;</w:t>
      </w:r>
    </w:p>
    <w:p w:rsidR="00474C45" w:rsidRPr="00BE51A2" w:rsidRDefault="00474C45" w:rsidP="00BE51A2">
      <w:pPr>
        <w:pStyle w:val="a3"/>
        <w:numPr>
          <w:ilvl w:val="0"/>
          <w:numId w:val="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исследовать пути совершенствования системы управления кредитным портфелем банка</w:t>
      </w:r>
      <w:r w:rsidR="00956352" w:rsidRPr="00BE51A2">
        <w:rPr>
          <w:rFonts w:ascii="Times New Roman" w:hAnsi="Times New Roman" w:cs="Times New Roman"/>
          <w:sz w:val="24"/>
          <w:szCs w:val="24"/>
        </w:rPr>
        <w:t>.</w:t>
      </w:r>
    </w:p>
    <w:p w:rsidR="00474C45" w:rsidRPr="00BE51A2" w:rsidRDefault="00474C45"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Объектом исследования является управление качеством кредитного портфеля </w:t>
      </w:r>
      <w:r w:rsidR="00E02FC6" w:rsidRPr="00BE51A2">
        <w:rPr>
          <w:rFonts w:ascii="Times New Roman" w:hAnsi="Times New Roman" w:cs="Times New Roman"/>
          <w:sz w:val="24"/>
          <w:szCs w:val="24"/>
        </w:rPr>
        <w:t>ОАО «АБ «РОССИЯ»</w:t>
      </w:r>
      <w:r w:rsidRPr="00BE51A2">
        <w:rPr>
          <w:rFonts w:ascii="Times New Roman" w:hAnsi="Times New Roman" w:cs="Times New Roman"/>
          <w:sz w:val="24"/>
          <w:szCs w:val="24"/>
        </w:rPr>
        <w:t>.</w:t>
      </w:r>
    </w:p>
    <w:p w:rsidR="003D38EF" w:rsidRPr="00BE51A2" w:rsidRDefault="003B592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Предметом иссле</w:t>
      </w:r>
      <w:r w:rsidR="003D38EF" w:rsidRPr="00BE51A2">
        <w:rPr>
          <w:rFonts w:ascii="Times New Roman" w:hAnsi="Times New Roman" w:cs="Times New Roman"/>
          <w:sz w:val="24"/>
          <w:szCs w:val="24"/>
        </w:rPr>
        <w:t>дования в дипломной работе являю</w:t>
      </w:r>
      <w:r w:rsidRPr="00BE51A2">
        <w:rPr>
          <w:rFonts w:ascii="Times New Roman" w:hAnsi="Times New Roman" w:cs="Times New Roman"/>
          <w:sz w:val="24"/>
          <w:szCs w:val="24"/>
        </w:rPr>
        <w:t xml:space="preserve">тся </w:t>
      </w:r>
      <w:proofErr w:type="gramStart"/>
      <w:r w:rsidR="003D38EF" w:rsidRPr="00BE51A2">
        <w:rPr>
          <w:rFonts w:ascii="Times New Roman" w:hAnsi="Times New Roman" w:cs="Times New Roman"/>
          <w:sz w:val="24"/>
          <w:szCs w:val="24"/>
        </w:rPr>
        <w:t>методические подходы</w:t>
      </w:r>
      <w:proofErr w:type="gramEnd"/>
      <w:r w:rsidR="003D38EF" w:rsidRPr="00BE51A2">
        <w:rPr>
          <w:rFonts w:ascii="Times New Roman" w:hAnsi="Times New Roman" w:cs="Times New Roman"/>
          <w:sz w:val="24"/>
          <w:szCs w:val="24"/>
        </w:rPr>
        <w:t xml:space="preserve"> и практические рекомендации  по  обеспечению  эффективного  функционирования  управления качеством кредитного портфеля банк</w:t>
      </w:r>
      <w:r w:rsidR="00E02FC6" w:rsidRPr="00BE51A2">
        <w:rPr>
          <w:rFonts w:ascii="Times New Roman" w:hAnsi="Times New Roman" w:cs="Times New Roman"/>
          <w:sz w:val="24"/>
          <w:szCs w:val="24"/>
        </w:rPr>
        <w:t>а</w:t>
      </w:r>
      <w:r w:rsidR="003D38EF" w:rsidRPr="00BE51A2">
        <w:rPr>
          <w:rFonts w:ascii="Times New Roman" w:hAnsi="Times New Roman" w:cs="Times New Roman"/>
          <w:sz w:val="24"/>
          <w:szCs w:val="24"/>
        </w:rPr>
        <w:t>.</w:t>
      </w:r>
    </w:p>
    <w:p w:rsidR="0004080E" w:rsidRPr="00BE51A2" w:rsidRDefault="0004080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Теоретической  и  методологической  основой  исследования  являются фундаментальные научные труды российских и зарубежных ученых-финансистов по проблемам кредитования и управления качеством кредитного пор</w:t>
      </w:r>
      <w:r w:rsidR="00782F9D" w:rsidRPr="00BE51A2">
        <w:rPr>
          <w:rFonts w:ascii="Times New Roman" w:hAnsi="Times New Roman" w:cs="Times New Roman"/>
          <w:sz w:val="24"/>
          <w:szCs w:val="24"/>
        </w:rPr>
        <w:t xml:space="preserve">тфеля банков. В процессе </w:t>
      </w:r>
      <w:r w:rsidRPr="00BE51A2">
        <w:rPr>
          <w:rFonts w:ascii="Times New Roman" w:hAnsi="Times New Roman" w:cs="Times New Roman"/>
          <w:sz w:val="24"/>
          <w:szCs w:val="24"/>
        </w:rPr>
        <w:t xml:space="preserve"> работы были комплексно использованы основные методы научного исследования: системно-междисциплинарный, сравнительно-аналитический,   историко-логический,   статистические, научной абстракции, индукции, дедукции и другие.</w:t>
      </w:r>
    </w:p>
    <w:p w:rsidR="0004080E" w:rsidRPr="00BE51A2" w:rsidRDefault="0004080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Информационную базу       исследования       составили законодательные и нормативно-правовы</w:t>
      </w:r>
      <w:r w:rsidR="00782F9D" w:rsidRPr="00BE51A2">
        <w:rPr>
          <w:rFonts w:ascii="Times New Roman" w:hAnsi="Times New Roman" w:cs="Times New Roman"/>
          <w:sz w:val="24"/>
          <w:szCs w:val="24"/>
        </w:rPr>
        <w:t>е документы Р</w:t>
      </w:r>
      <w:r w:rsidR="004F7B5B" w:rsidRPr="00BE51A2">
        <w:rPr>
          <w:rFonts w:ascii="Times New Roman" w:hAnsi="Times New Roman" w:cs="Times New Roman"/>
          <w:sz w:val="24"/>
          <w:szCs w:val="24"/>
        </w:rPr>
        <w:t>оссийской Федерации</w:t>
      </w:r>
      <w:r w:rsidRPr="00BE51A2">
        <w:rPr>
          <w:rFonts w:ascii="Times New Roman" w:hAnsi="Times New Roman" w:cs="Times New Roman"/>
          <w:sz w:val="24"/>
          <w:szCs w:val="24"/>
        </w:rPr>
        <w:t>, нормативные акты и аналитические материалы Банка России, официальные данные Федеральной службы государственной статистики, материалы научно-практических   конференций,   периодической   печати,   специальной  научной литературы, глобальной информационной сети.</w:t>
      </w:r>
    </w:p>
    <w:p w:rsidR="003250FF" w:rsidRPr="00BE51A2" w:rsidRDefault="00084088"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Структура работы определяется логикой исследования темы и нацелена на последовательное раскрытие сущности. </w:t>
      </w:r>
    </w:p>
    <w:p w:rsidR="005C3299" w:rsidRPr="00BE51A2" w:rsidRDefault="005C329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Работа состоит из введения, трех разделов, заключения, библиографического списка и приложений.</w:t>
      </w:r>
    </w:p>
    <w:p w:rsidR="003250FF" w:rsidRPr="00BE51A2" w:rsidRDefault="007847BC"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Во</w:t>
      </w:r>
      <w:r w:rsidR="008F5060" w:rsidRPr="00BE51A2">
        <w:rPr>
          <w:rFonts w:ascii="Times New Roman" w:hAnsi="Times New Roman" w:cs="Times New Roman"/>
          <w:sz w:val="24"/>
          <w:szCs w:val="24"/>
        </w:rPr>
        <w:t xml:space="preserve"> введении обоснов</w:t>
      </w:r>
      <w:r w:rsidR="00BD0C93" w:rsidRPr="00BE51A2">
        <w:rPr>
          <w:rFonts w:ascii="Times New Roman" w:hAnsi="Times New Roman" w:cs="Times New Roman"/>
          <w:sz w:val="24"/>
          <w:szCs w:val="24"/>
        </w:rPr>
        <w:t>аны</w:t>
      </w:r>
      <w:r w:rsidR="008F5060" w:rsidRPr="00BE51A2">
        <w:rPr>
          <w:rFonts w:ascii="Times New Roman" w:hAnsi="Times New Roman" w:cs="Times New Roman"/>
          <w:sz w:val="24"/>
          <w:szCs w:val="24"/>
        </w:rPr>
        <w:t xml:space="preserve"> </w:t>
      </w:r>
      <w:r w:rsidR="003250FF" w:rsidRPr="00BE51A2">
        <w:rPr>
          <w:rFonts w:ascii="Times New Roman" w:hAnsi="Times New Roman" w:cs="Times New Roman"/>
          <w:sz w:val="24"/>
          <w:szCs w:val="24"/>
        </w:rPr>
        <w:t>актуальность проблемы, опре</w:t>
      </w:r>
      <w:r w:rsidR="008F5060" w:rsidRPr="00BE51A2">
        <w:rPr>
          <w:rFonts w:ascii="Times New Roman" w:hAnsi="Times New Roman" w:cs="Times New Roman"/>
          <w:sz w:val="24"/>
          <w:szCs w:val="24"/>
        </w:rPr>
        <w:t>дел</w:t>
      </w:r>
      <w:r w:rsidR="00BD0C93" w:rsidRPr="00BE51A2">
        <w:rPr>
          <w:rFonts w:ascii="Times New Roman" w:hAnsi="Times New Roman" w:cs="Times New Roman"/>
          <w:sz w:val="24"/>
          <w:szCs w:val="24"/>
        </w:rPr>
        <w:t>ена</w:t>
      </w:r>
      <w:r w:rsidR="008F5060" w:rsidRPr="00BE51A2">
        <w:rPr>
          <w:rFonts w:ascii="Times New Roman" w:hAnsi="Times New Roman" w:cs="Times New Roman"/>
          <w:sz w:val="24"/>
          <w:szCs w:val="24"/>
        </w:rPr>
        <w:t xml:space="preserve"> цель, объект, предмет, </w:t>
      </w:r>
      <w:r w:rsidR="003250FF" w:rsidRPr="00BE51A2">
        <w:rPr>
          <w:rFonts w:ascii="Times New Roman" w:hAnsi="Times New Roman" w:cs="Times New Roman"/>
          <w:sz w:val="24"/>
          <w:szCs w:val="24"/>
        </w:rPr>
        <w:t>задачи, методы исследования, краткая характеристика информационной базы, обозначена научная и практическая значимость дипломной работы.</w:t>
      </w:r>
    </w:p>
    <w:p w:rsidR="00474C45" w:rsidRPr="00BE51A2" w:rsidRDefault="003250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первом разделе </w:t>
      </w:r>
      <w:r w:rsidR="00474C45" w:rsidRPr="00BE51A2">
        <w:rPr>
          <w:rFonts w:ascii="Times New Roman" w:hAnsi="Times New Roman" w:cs="Times New Roman"/>
          <w:sz w:val="24"/>
          <w:szCs w:val="24"/>
        </w:rPr>
        <w:t xml:space="preserve">раскрыта сущность, основные понятия кредитного портфеля банка, исследована нормативно-правовая база, регулирующая порядок формирования кредитного портфеля, раскрыты функции и основные элементы системы формирования и управления </w:t>
      </w:r>
      <w:r w:rsidR="00474C45" w:rsidRPr="00BE51A2">
        <w:rPr>
          <w:rFonts w:ascii="Times New Roman" w:hAnsi="Times New Roman" w:cs="Times New Roman"/>
          <w:sz w:val="24"/>
          <w:szCs w:val="24"/>
        </w:rPr>
        <w:lastRenderedPageBreak/>
        <w:t xml:space="preserve">кредитным портфелем банка, исследована система элементов </w:t>
      </w:r>
      <w:proofErr w:type="gramStart"/>
      <w:r w:rsidR="00474C45" w:rsidRPr="00BE51A2">
        <w:rPr>
          <w:rFonts w:ascii="Times New Roman" w:hAnsi="Times New Roman" w:cs="Times New Roman"/>
          <w:sz w:val="24"/>
          <w:szCs w:val="24"/>
        </w:rPr>
        <w:t>оценки</w:t>
      </w:r>
      <w:proofErr w:type="gramEnd"/>
      <w:r w:rsidR="00474C45" w:rsidRPr="00BE51A2">
        <w:rPr>
          <w:rFonts w:ascii="Times New Roman" w:hAnsi="Times New Roman" w:cs="Times New Roman"/>
          <w:sz w:val="24"/>
          <w:szCs w:val="24"/>
        </w:rPr>
        <w:t xml:space="preserve"> качества кредитного портфеля банка, рассмотрен зарубежный опыт кредитных организаций в области анализа качества кредитного портфеля банка.</w:t>
      </w:r>
    </w:p>
    <w:p w:rsidR="00474C45" w:rsidRPr="00BE51A2" w:rsidRDefault="003250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Во втором разделе</w:t>
      </w:r>
      <w:r w:rsidR="00474C45" w:rsidRPr="00BE51A2">
        <w:rPr>
          <w:rFonts w:ascii="Times New Roman" w:hAnsi="Times New Roman" w:cs="Times New Roman"/>
          <w:sz w:val="24"/>
          <w:szCs w:val="24"/>
        </w:rPr>
        <w:t xml:space="preserve"> </w:t>
      </w:r>
      <w:r w:rsidR="007847BC" w:rsidRPr="00BE51A2">
        <w:rPr>
          <w:rFonts w:ascii="Times New Roman" w:hAnsi="Times New Roman" w:cs="Times New Roman"/>
          <w:sz w:val="24"/>
          <w:szCs w:val="24"/>
        </w:rPr>
        <w:t>проанализирована</w:t>
      </w:r>
      <w:r w:rsidR="00474C45" w:rsidRPr="00BE51A2">
        <w:rPr>
          <w:rFonts w:ascii="Times New Roman" w:hAnsi="Times New Roman" w:cs="Times New Roman"/>
          <w:sz w:val="24"/>
          <w:szCs w:val="24"/>
        </w:rPr>
        <w:t xml:space="preserve"> технология </w:t>
      </w:r>
      <w:r w:rsidR="007847BC" w:rsidRPr="00BE51A2">
        <w:rPr>
          <w:rFonts w:ascii="Times New Roman" w:hAnsi="Times New Roman" w:cs="Times New Roman"/>
          <w:sz w:val="24"/>
          <w:szCs w:val="24"/>
        </w:rPr>
        <w:t>формирования</w:t>
      </w:r>
      <w:r w:rsidR="00474C45" w:rsidRPr="00BE51A2">
        <w:rPr>
          <w:rFonts w:ascii="Times New Roman" w:hAnsi="Times New Roman" w:cs="Times New Roman"/>
          <w:sz w:val="24"/>
          <w:szCs w:val="24"/>
        </w:rPr>
        <w:t xml:space="preserve"> и управления структурой кредитного портфеля банка</w:t>
      </w:r>
      <w:r w:rsidR="007847BC" w:rsidRPr="00BE51A2">
        <w:rPr>
          <w:rFonts w:ascii="Times New Roman" w:hAnsi="Times New Roman" w:cs="Times New Roman"/>
          <w:sz w:val="24"/>
          <w:szCs w:val="24"/>
        </w:rPr>
        <w:t>,</w:t>
      </w:r>
      <w:r w:rsidR="00474C45" w:rsidRPr="00BE51A2">
        <w:rPr>
          <w:rFonts w:ascii="Times New Roman" w:hAnsi="Times New Roman" w:cs="Times New Roman"/>
          <w:sz w:val="24"/>
          <w:szCs w:val="24"/>
        </w:rPr>
        <w:t xml:space="preserve"> рассмотрена оценка уровня доходности и уровня риска кредитного портфеля банка, управлени</w:t>
      </w:r>
      <w:r w:rsidR="007847BC" w:rsidRPr="00BE51A2">
        <w:rPr>
          <w:rFonts w:ascii="Times New Roman" w:hAnsi="Times New Roman" w:cs="Times New Roman"/>
          <w:sz w:val="24"/>
          <w:szCs w:val="24"/>
        </w:rPr>
        <w:t>я</w:t>
      </w:r>
      <w:r w:rsidR="00474C45" w:rsidRPr="00BE51A2">
        <w:rPr>
          <w:rFonts w:ascii="Times New Roman" w:hAnsi="Times New Roman" w:cs="Times New Roman"/>
          <w:sz w:val="24"/>
          <w:szCs w:val="24"/>
        </w:rPr>
        <w:t xml:space="preserve"> риском кредитного портфеля банка, проведен анализ доли просроченной задолженности и показателей качества кредитного портфеля банка за 2012-2014 </w:t>
      </w:r>
      <w:proofErr w:type="spellStart"/>
      <w:proofErr w:type="gramStart"/>
      <w:r w:rsidR="00474C45" w:rsidRPr="00BE51A2">
        <w:rPr>
          <w:rFonts w:ascii="Times New Roman" w:hAnsi="Times New Roman" w:cs="Times New Roman"/>
          <w:sz w:val="24"/>
          <w:szCs w:val="24"/>
        </w:rPr>
        <w:t>гг</w:t>
      </w:r>
      <w:proofErr w:type="spellEnd"/>
      <w:proofErr w:type="gramEnd"/>
      <w:r w:rsidR="00BD0C93" w:rsidRPr="00BE51A2">
        <w:rPr>
          <w:rFonts w:ascii="Times New Roman" w:hAnsi="Times New Roman" w:cs="Times New Roman"/>
          <w:sz w:val="24"/>
          <w:szCs w:val="24"/>
        </w:rPr>
        <w:t xml:space="preserve">, </w:t>
      </w:r>
      <w:r w:rsidR="00474C45" w:rsidRPr="00BE51A2">
        <w:rPr>
          <w:rFonts w:ascii="Times New Roman" w:hAnsi="Times New Roman" w:cs="Times New Roman"/>
          <w:sz w:val="24"/>
          <w:szCs w:val="24"/>
        </w:rPr>
        <w:t>отражение в учете просроченной задолженности и порядок ее списания</w:t>
      </w:r>
      <w:r w:rsidR="007847BC" w:rsidRPr="00BE51A2">
        <w:rPr>
          <w:rFonts w:ascii="Times New Roman" w:hAnsi="Times New Roman" w:cs="Times New Roman"/>
          <w:sz w:val="24"/>
          <w:szCs w:val="24"/>
        </w:rPr>
        <w:t>.</w:t>
      </w:r>
    </w:p>
    <w:p w:rsidR="003250FF" w:rsidRPr="00BE51A2" w:rsidRDefault="003250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третьем разделе выявлены </w:t>
      </w:r>
      <w:r w:rsidR="005C3299" w:rsidRPr="00BE51A2">
        <w:rPr>
          <w:rFonts w:ascii="Times New Roman" w:hAnsi="Times New Roman" w:cs="Times New Roman"/>
          <w:sz w:val="24"/>
          <w:szCs w:val="24"/>
        </w:rPr>
        <w:t>проблемы формирования и управления кредитным портфелем, исследованы пути совершенствования системы управления кредитным портфелем банка.</w:t>
      </w:r>
    </w:p>
    <w:p w:rsidR="003250FF" w:rsidRPr="00BE51A2" w:rsidRDefault="003250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заключение произведено обобщение основных результатов исследования, имеющих практическое значение, сформулированы основные выводы.</w:t>
      </w:r>
    </w:p>
    <w:p w:rsidR="005C3299" w:rsidRPr="00BE51A2" w:rsidRDefault="005C3299"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Общий объем работы составляет </w:t>
      </w:r>
      <w:r w:rsidR="005D7473" w:rsidRPr="00BE51A2">
        <w:rPr>
          <w:rFonts w:ascii="Times New Roman" w:hAnsi="Times New Roman" w:cs="Times New Roman"/>
          <w:sz w:val="24"/>
          <w:szCs w:val="24"/>
        </w:rPr>
        <w:t>6</w:t>
      </w:r>
      <w:r w:rsidR="00BD0C93" w:rsidRPr="00BE51A2">
        <w:rPr>
          <w:rFonts w:ascii="Times New Roman" w:hAnsi="Times New Roman" w:cs="Times New Roman"/>
          <w:sz w:val="24"/>
          <w:szCs w:val="24"/>
        </w:rPr>
        <w:t>3</w:t>
      </w:r>
      <w:r w:rsidRPr="00BE51A2">
        <w:rPr>
          <w:rFonts w:ascii="Times New Roman" w:hAnsi="Times New Roman" w:cs="Times New Roman"/>
          <w:sz w:val="24"/>
          <w:szCs w:val="24"/>
        </w:rPr>
        <w:t xml:space="preserve"> машинописных листов, а также </w:t>
      </w:r>
      <w:r w:rsidR="00BD0C93" w:rsidRPr="00BE51A2">
        <w:rPr>
          <w:rFonts w:ascii="Times New Roman" w:hAnsi="Times New Roman" w:cs="Times New Roman"/>
          <w:sz w:val="24"/>
          <w:szCs w:val="24"/>
        </w:rPr>
        <w:t>16</w:t>
      </w:r>
      <w:r w:rsidRPr="00BE51A2">
        <w:rPr>
          <w:rFonts w:ascii="Times New Roman" w:hAnsi="Times New Roman" w:cs="Times New Roman"/>
          <w:sz w:val="24"/>
          <w:szCs w:val="24"/>
        </w:rPr>
        <w:t xml:space="preserve"> приложений.</w:t>
      </w:r>
    </w:p>
    <w:p w:rsidR="003250FF" w:rsidRPr="00BE51A2" w:rsidRDefault="003250FF" w:rsidP="00BE51A2">
      <w:pPr>
        <w:spacing w:line="360" w:lineRule="auto"/>
        <w:rPr>
          <w:rFonts w:ascii="Times New Roman" w:hAnsi="Times New Roman" w:cs="Times New Roman"/>
          <w:sz w:val="24"/>
          <w:szCs w:val="24"/>
        </w:rPr>
      </w:pPr>
      <w:r w:rsidRPr="00BE51A2">
        <w:rPr>
          <w:rFonts w:ascii="Times New Roman" w:hAnsi="Times New Roman" w:cs="Times New Roman"/>
          <w:sz w:val="24"/>
          <w:szCs w:val="24"/>
        </w:rPr>
        <w:br w:type="page"/>
      </w:r>
    </w:p>
    <w:p w:rsidR="00A76983" w:rsidRPr="00BE51A2" w:rsidRDefault="00A76983" w:rsidP="00BE51A2">
      <w:pPr>
        <w:pStyle w:val="a3"/>
        <w:spacing w:line="360" w:lineRule="auto"/>
        <w:ind w:firstLine="705"/>
        <w:jc w:val="both"/>
        <w:outlineLvl w:val="0"/>
        <w:rPr>
          <w:rFonts w:ascii="Times New Roman" w:hAnsi="Times New Roman" w:cs="Times New Roman"/>
          <w:b/>
          <w:sz w:val="24"/>
          <w:szCs w:val="24"/>
        </w:rPr>
      </w:pPr>
      <w:bookmarkStart w:id="1" w:name="_Toc420940973"/>
      <w:r w:rsidRPr="00BE51A2">
        <w:rPr>
          <w:rFonts w:ascii="Times New Roman" w:hAnsi="Times New Roman" w:cs="Times New Roman"/>
          <w:b/>
          <w:sz w:val="24"/>
          <w:szCs w:val="24"/>
        </w:rPr>
        <w:lastRenderedPageBreak/>
        <w:t>1 Теоретические аспекты формирования и управления кредитным портфелем банка</w:t>
      </w:r>
      <w:bookmarkEnd w:id="1"/>
    </w:p>
    <w:p w:rsidR="005C322B" w:rsidRPr="00BE51A2" w:rsidRDefault="00A76983" w:rsidP="00BE51A2">
      <w:pPr>
        <w:pStyle w:val="a3"/>
        <w:numPr>
          <w:ilvl w:val="1"/>
          <w:numId w:val="1"/>
        </w:numPr>
        <w:spacing w:line="360" w:lineRule="auto"/>
        <w:ind w:left="0" w:firstLine="709"/>
        <w:jc w:val="both"/>
        <w:outlineLvl w:val="0"/>
        <w:rPr>
          <w:rFonts w:ascii="Times New Roman" w:hAnsi="Times New Roman" w:cs="Times New Roman"/>
          <w:b/>
          <w:sz w:val="24"/>
          <w:szCs w:val="24"/>
        </w:rPr>
      </w:pPr>
      <w:bookmarkStart w:id="2" w:name="_Toc420940974"/>
      <w:r w:rsidRPr="00BE51A2">
        <w:rPr>
          <w:rFonts w:ascii="Times New Roman" w:hAnsi="Times New Roman" w:cs="Times New Roman"/>
          <w:b/>
          <w:sz w:val="24"/>
          <w:szCs w:val="24"/>
        </w:rPr>
        <w:t>Сущность, основные понятия кредитного портфеля банка</w:t>
      </w:r>
      <w:bookmarkEnd w:id="2"/>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Кредитные операции </w:t>
      </w:r>
      <w:r w:rsidR="00E02FC6" w:rsidRPr="00BE51A2">
        <w:rPr>
          <w:rFonts w:ascii="Times New Roman" w:hAnsi="Times New Roman" w:cs="Times New Roman"/>
          <w:sz w:val="24"/>
          <w:szCs w:val="24"/>
        </w:rPr>
        <w:t xml:space="preserve">кредитных организаций </w:t>
      </w:r>
      <w:r w:rsidRPr="00BE51A2">
        <w:rPr>
          <w:rFonts w:ascii="Times New Roman" w:hAnsi="Times New Roman" w:cs="Times New Roman"/>
          <w:sz w:val="24"/>
          <w:szCs w:val="24"/>
        </w:rPr>
        <w:t>являются одним из важнейших видов банковской деятельности. Это основная операция, обеспечивающая доходность и стабильность существования банков. Активное развитие рынка кредитования оказывает положительное влияние на экономику страны. Кредитование является одновременно и наиболее доходной статьей активов кредитных организаций, и наиболее рискованной. В связи с этим актуальными становятся вопросы управления кредитным портфелем.</w:t>
      </w:r>
    </w:p>
    <w:p w:rsidR="00566D7F" w:rsidRPr="00BE51A2" w:rsidRDefault="00566D7F"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Отдельные авторы предлагают рассматривать кредитный портфель в самом широком смысле, включая в него экономическое содержание (активы и пассивы банка), другие акцентируют внимание, что данный портфель – это не просто набор различных элементов, а сформированная система, которая образует множество финансово-кредитных отношений, третьи ученые изучают данное понятие, рассматривая только ссудные операции банков.</w:t>
      </w:r>
      <w:r w:rsidR="005C322B" w:rsidRPr="00BE51A2">
        <w:rPr>
          <w:rFonts w:ascii="Times New Roman" w:hAnsi="Times New Roman" w:cs="Times New Roman"/>
          <w:sz w:val="24"/>
          <w:szCs w:val="24"/>
        </w:rPr>
        <w:t>[</w:t>
      </w:r>
      <w:r w:rsidR="005C322B" w:rsidRPr="00BE51A2">
        <w:rPr>
          <w:rStyle w:val="ac"/>
          <w:rFonts w:ascii="Times New Roman" w:hAnsi="Times New Roman" w:cs="Times New Roman"/>
          <w:sz w:val="24"/>
          <w:szCs w:val="24"/>
          <w:vertAlign w:val="baseline"/>
        </w:rPr>
        <w:footnoteReference w:id="1"/>
      </w:r>
      <w:r w:rsidR="005C322B" w:rsidRPr="00BE51A2">
        <w:rPr>
          <w:rFonts w:ascii="Times New Roman" w:hAnsi="Times New Roman" w:cs="Times New Roman"/>
          <w:sz w:val="24"/>
          <w:szCs w:val="24"/>
        </w:rPr>
        <w:t>]</w:t>
      </w:r>
    </w:p>
    <w:p w:rsidR="00084088" w:rsidRPr="00BE51A2" w:rsidRDefault="00084088"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В широком смысле, определение кредитного портфеля вытекает из его функций – срочности, платности, возвратности, проявляющихся в активных и пассивных операциях банка. На основании чего, кредитный портфель включает кредиты, предоставленные заемщикам, а также полученные банком кредиты и привлеченные депозиты. То есть представляет собой совокупность операций кредитного характера, отражаемых в активе баланса, и кредитных обязательств, учтенных в пассиве.</w:t>
      </w:r>
    </w:p>
    <w:p w:rsidR="00084088" w:rsidRPr="00BE51A2" w:rsidRDefault="00084088"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В узком смысле, кредитный портфель – это совокупность активов банка в виде краткосрочных, долгосрочных и просроченных ссуд, выданных межбанковских кредитов и размещенных в других банках депозитах, а также других активов кредитного характера, сгруппированных по критериям кредитного риска, доходности и ликвидности</w:t>
      </w:r>
      <w:proofErr w:type="gramStart"/>
      <w:r w:rsidRPr="00BE51A2">
        <w:rPr>
          <w:rFonts w:ascii="Times New Roman" w:hAnsi="Times New Roman" w:cs="Times New Roman"/>
          <w:sz w:val="24"/>
          <w:szCs w:val="24"/>
        </w:rPr>
        <w:t xml:space="preserve">. </w:t>
      </w:r>
      <w:r w:rsidR="005C322B" w:rsidRPr="00BE51A2">
        <w:rPr>
          <w:rFonts w:ascii="Times New Roman" w:hAnsi="Times New Roman" w:cs="Times New Roman"/>
          <w:sz w:val="24"/>
          <w:szCs w:val="24"/>
        </w:rPr>
        <w:t>[</w:t>
      </w:r>
      <w:r w:rsidR="005C322B" w:rsidRPr="00BE51A2">
        <w:rPr>
          <w:rStyle w:val="ac"/>
          <w:rFonts w:ascii="Times New Roman" w:hAnsi="Times New Roman" w:cs="Times New Roman"/>
          <w:sz w:val="24"/>
          <w:szCs w:val="24"/>
          <w:vertAlign w:val="baseline"/>
        </w:rPr>
        <w:footnoteReference w:id="2"/>
      </w:r>
      <w:r w:rsidR="005C322B" w:rsidRPr="00BE51A2">
        <w:rPr>
          <w:rFonts w:ascii="Times New Roman" w:hAnsi="Times New Roman" w:cs="Times New Roman"/>
          <w:sz w:val="24"/>
          <w:szCs w:val="24"/>
        </w:rPr>
        <w:t>]</w:t>
      </w:r>
      <w:proofErr w:type="gramEnd"/>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Целью управления кредитным портфелем является достижение им некоего оптимального состояния. Кредитный портфель характеризуется качеством и доходностью. Общая закономерность их взаимосвязи такова: чем выше доход, тем выше риск. Кредитный портфель, реализующий оптимальную комбинацию соотношения уровня рисков и доходности, и называют оптимальным кредитным портфелем. Оптимальный кредитный портфель является глобальной целью всей кредитной деятельности, определяющей все остальные кредитные цели.</w:t>
      </w:r>
    </w:p>
    <w:p w:rsidR="00342F4F" w:rsidRPr="00BE51A2" w:rsidRDefault="00342F4F"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 xml:space="preserve">Формирование кредитного портфеля является одним из основополагающих моментов в деятельности банка, позволяющим более четко выработать тактику и стратегию развития </w:t>
      </w:r>
      <w:r w:rsidRPr="00BE51A2">
        <w:rPr>
          <w:rFonts w:ascii="Times New Roman" w:hAnsi="Times New Roman" w:cs="Times New Roman"/>
          <w:sz w:val="24"/>
          <w:szCs w:val="24"/>
        </w:rPr>
        <w:lastRenderedPageBreak/>
        <w:t>банка, его возможности кредитования клиентов и развития деловой активности на рынке. От структуры и качества кредитного портфеля в значительной степени зависит устойчивость банка, его репутация, финансовые результаты.</w:t>
      </w:r>
    </w:p>
    <w:p w:rsidR="005C322B" w:rsidRPr="00BE51A2" w:rsidRDefault="00A76983" w:rsidP="00BE51A2">
      <w:pPr>
        <w:pStyle w:val="a3"/>
        <w:spacing w:line="360" w:lineRule="auto"/>
        <w:ind w:firstLine="567"/>
        <w:jc w:val="both"/>
        <w:rPr>
          <w:rFonts w:ascii="Times New Roman" w:hAnsi="Times New Roman" w:cs="Times New Roman"/>
          <w:sz w:val="24"/>
          <w:szCs w:val="24"/>
        </w:rPr>
      </w:pPr>
      <w:proofErr w:type="gramStart"/>
      <w:r w:rsidRPr="00BE51A2">
        <w:rPr>
          <w:rFonts w:ascii="Times New Roman" w:hAnsi="Times New Roman" w:cs="Times New Roman"/>
          <w:sz w:val="24"/>
          <w:szCs w:val="24"/>
        </w:rPr>
        <w:t>В нормативных документах Банка России, регламентирующих отдельные стороны управления кредитным портфелем, определена его структура, из которой вытекает, что в него включается не только ссудный сегмент, но и различные другие требования банка кредитного характера: размещенные депозиты, межбанковские кредиты, требования на получение (возврат) долговых ценных бумаг, акций и векселей, учтенные векселя, факторинг, требования по приобретенным по сделке правам, по приобретенным на вторичном</w:t>
      </w:r>
      <w:proofErr w:type="gramEnd"/>
      <w:r w:rsidRPr="00BE51A2">
        <w:rPr>
          <w:rFonts w:ascii="Times New Roman" w:hAnsi="Times New Roman" w:cs="Times New Roman"/>
          <w:sz w:val="24"/>
          <w:szCs w:val="24"/>
        </w:rPr>
        <w:t xml:space="preserve"> </w:t>
      </w:r>
      <w:proofErr w:type="gramStart"/>
      <w:r w:rsidRPr="00BE51A2">
        <w:rPr>
          <w:rFonts w:ascii="Times New Roman" w:hAnsi="Times New Roman" w:cs="Times New Roman"/>
          <w:sz w:val="24"/>
          <w:szCs w:val="24"/>
        </w:rPr>
        <w:t xml:space="preserve">рынке закладным, по сделкам продажи (покупки) активов с отсрочкой платежа (поставки), по оплаченным аккредитивам, по операциям финансовой аренды (лизинга), по возврату денежных средств, если приобретенные ценные бумаги и другие финансовые активы являются </w:t>
      </w:r>
      <w:proofErr w:type="spellStart"/>
      <w:r w:rsidRPr="00BE51A2">
        <w:rPr>
          <w:rFonts w:ascii="Times New Roman" w:hAnsi="Times New Roman" w:cs="Times New Roman"/>
          <w:sz w:val="24"/>
          <w:szCs w:val="24"/>
        </w:rPr>
        <w:t>некотируемыми</w:t>
      </w:r>
      <w:proofErr w:type="spellEnd"/>
      <w:r w:rsidRPr="00BE51A2">
        <w:rPr>
          <w:rFonts w:ascii="Times New Roman" w:hAnsi="Times New Roman" w:cs="Times New Roman"/>
          <w:sz w:val="24"/>
          <w:szCs w:val="24"/>
        </w:rPr>
        <w:t xml:space="preserve"> или не обращаются на организованном рынке</w:t>
      </w:r>
      <w:r w:rsidR="005C322B" w:rsidRPr="00BE51A2">
        <w:rPr>
          <w:rFonts w:ascii="Times New Roman" w:hAnsi="Times New Roman" w:cs="Times New Roman"/>
          <w:sz w:val="24"/>
          <w:szCs w:val="24"/>
        </w:rPr>
        <w:t>.</w:t>
      </w:r>
      <w:proofErr w:type="gramEnd"/>
    </w:p>
    <w:p w:rsidR="00A76983" w:rsidRPr="00BE51A2" w:rsidRDefault="00A76983"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 xml:space="preserve">Анализ кредитного портфеля банка производится регулярно и лежит в основе его управления, которое имеет целью снижение совокупного кредитного риска за счет диверсификации кредитных вложений и выявления наиболее рисковых сегментов кредитного рынка. </w:t>
      </w:r>
      <w:proofErr w:type="gramStart"/>
      <w:r w:rsidRPr="00BE51A2">
        <w:rPr>
          <w:rFonts w:ascii="Times New Roman" w:hAnsi="Times New Roman" w:cs="Times New Roman"/>
          <w:sz w:val="24"/>
          <w:szCs w:val="24"/>
        </w:rPr>
        <w:t>Основные этапы анализа: выбор критериев оценки качества ссуд, определение метода этой оценки (номерная или балльная система оценки, классификация ссуд по группам риска, определение процента риска по каждой группе, расчет абсолютной величины риска в разрезе каждой группы и в целом по кредитному портфелю, определение величины источников резерва на покрытие возможных потерь по ссудам, оценка качества кредитного портфеля на основе системы финансовых</w:t>
      </w:r>
      <w:proofErr w:type="gramEnd"/>
      <w:r w:rsidRPr="00BE51A2">
        <w:rPr>
          <w:rFonts w:ascii="Times New Roman" w:hAnsi="Times New Roman" w:cs="Times New Roman"/>
          <w:sz w:val="24"/>
          <w:szCs w:val="24"/>
        </w:rPr>
        <w:t xml:space="preserve"> коэффициентов, а также путем его сегментации (структурного анализа).</w:t>
      </w:r>
    </w:p>
    <w:p w:rsidR="00A76983" w:rsidRPr="00BE51A2" w:rsidRDefault="00A76983"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При формировании кредитного портфеля необходимо учитывать следующие риски: кредитный, ликвидности и процентный</w:t>
      </w:r>
      <w:proofErr w:type="gramStart"/>
      <w:r w:rsidRPr="00BE51A2">
        <w:rPr>
          <w:rFonts w:ascii="Times New Roman" w:hAnsi="Times New Roman" w:cs="Times New Roman"/>
          <w:sz w:val="24"/>
          <w:szCs w:val="24"/>
        </w:rPr>
        <w:t>.</w:t>
      </w:r>
      <w:r w:rsidR="005C322B" w:rsidRPr="00BE51A2">
        <w:rPr>
          <w:rFonts w:ascii="Times New Roman" w:hAnsi="Times New Roman" w:cs="Times New Roman"/>
          <w:sz w:val="24"/>
          <w:szCs w:val="24"/>
        </w:rPr>
        <w:t xml:space="preserve"> [</w:t>
      </w:r>
      <w:r w:rsidR="005C322B" w:rsidRPr="00BE51A2">
        <w:rPr>
          <w:rStyle w:val="ac"/>
          <w:rFonts w:ascii="Times New Roman" w:hAnsi="Times New Roman" w:cs="Times New Roman"/>
          <w:sz w:val="24"/>
          <w:szCs w:val="24"/>
          <w:vertAlign w:val="baseline"/>
        </w:rPr>
        <w:footnoteReference w:id="3"/>
      </w:r>
      <w:r w:rsidR="005C322B" w:rsidRPr="00BE51A2">
        <w:rPr>
          <w:rFonts w:ascii="Times New Roman" w:hAnsi="Times New Roman" w:cs="Times New Roman"/>
          <w:sz w:val="24"/>
          <w:szCs w:val="24"/>
        </w:rPr>
        <w:t>]</w:t>
      </w:r>
      <w:proofErr w:type="gramEnd"/>
    </w:p>
    <w:p w:rsidR="00A76983" w:rsidRPr="00BE51A2" w:rsidRDefault="00A76983"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Факторы кредитного риска являются основными критериями его классификации. В зависимости от сферы действия факторов выделяются внутренние и внешние кредитные риски; от степени связи факторов с деятельностью банка - кредитный риск, зависимый или не зависимый от деятельности банка. Кредитные риски, зависимые от деятельности банка, с учетом ее масштабов делятся на фундаментальные (связанные с принятием решений менеджерами, занимающимися управлением активными и пассивными операциями); коммерческие (связанные с направлением деятельности ЦФО); индивидуальные и совокупные (риск кредитного портфеля, риск совокупности операций кредитного характера).</w:t>
      </w:r>
      <w:r w:rsidR="005C322B" w:rsidRPr="00BE51A2">
        <w:rPr>
          <w:rFonts w:ascii="Times New Roman" w:hAnsi="Times New Roman" w:cs="Times New Roman"/>
          <w:sz w:val="24"/>
          <w:szCs w:val="24"/>
        </w:rPr>
        <w:t xml:space="preserve"> </w:t>
      </w:r>
    </w:p>
    <w:p w:rsidR="00A76983" w:rsidRPr="00BE51A2" w:rsidRDefault="00A76983"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lastRenderedPageBreak/>
        <w:t>Сущность кредитного портфеля банка можно рассматривать на категориальном и прикладном уровнях. В первом аспекте кредитный портфель — это отношения между банком и его контрагентами по поводу возвратного движения стоимости, которые имеют форму требований кредитного характера. Во втором аспекте кредитный портфель представляет собой совокупность активов банка в виде ссуд, учтенных векселей, межбанковских кредитов, депозитов и прочих требований кредитного характера, классифицированных по группам качества на основе определенных критериев.</w:t>
      </w:r>
    </w:p>
    <w:p w:rsidR="009D5FC7" w:rsidRPr="00BE51A2" w:rsidRDefault="00A76983" w:rsidP="00BE51A2">
      <w:pPr>
        <w:pStyle w:val="a3"/>
        <w:spacing w:line="360" w:lineRule="auto"/>
        <w:ind w:firstLine="567"/>
        <w:jc w:val="both"/>
        <w:rPr>
          <w:rFonts w:ascii="Times New Roman" w:hAnsi="Times New Roman" w:cs="Times New Roman"/>
          <w:sz w:val="24"/>
          <w:szCs w:val="24"/>
        </w:rPr>
      </w:pPr>
      <w:r w:rsidRPr="00BE51A2">
        <w:rPr>
          <w:rFonts w:ascii="Times New Roman" w:hAnsi="Times New Roman" w:cs="Times New Roman"/>
          <w:sz w:val="24"/>
          <w:szCs w:val="24"/>
        </w:rPr>
        <w:t>Качественное отличие кредитного портфеля от других портфелей банка заключается в таких сущностных свойствах кредита и категорий кредитного характера, как возвратное движение стоимости между участниками отношений, а также денежный характер объекта отношений</w:t>
      </w:r>
      <w:proofErr w:type="gramStart"/>
      <w:r w:rsidRPr="00BE51A2">
        <w:rPr>
          <w:rFonts w:ascii="Times New Roman" w:hAnsi="Times New Roman" w:cs="Times New Roman"/>
          <w:sz w:val="24"/>
          <w:szCs w:val="24"/>
        </w:rPr>
        <w:t>.</w:t>
      </w:r>
      <w:r w:rsidR="005C322B" w:rsidRPr="00BE51A2">
        <w:rPr>
          <w:rFonts w:ascii="Times New Roman" w:hAnsi="Times New Roman" w:cs="Times New Roman"/>
          <w:sz w:val="24"/>
          <w:szCs w:val="24"/>
        </w:rPr>
        <w:t xml:space="preserve"> </w:t>
      </w:r>
      <w:r w:rsidR="005C322B" w:rsidRPr="00BE51A2">
        <w:rPr>
          <w:rFonts w:ascii="Times New Roman" w:hAnsi="Times New Roman" w:cs="Times New Roman"/>
          <w:sz w:val="24"/>
          <w:szCs w:val="24"/>
          <w:lang w:val="en-US"/>
        </w:rPr>
        <w:t>[</w:t>
      </w:r>
      <w:r w:rsidR="005C322B" w:rsidRPr="00BE51A2">
        <w:rPr>
          <w:rStyle w:val="ac"/>
          <w:rFonts w:ascii="Times New Roman" w:hAnsi="Times New Roman" w:cs="Times New Roman"/>
          <w:sz w:val="24"/>
          <w:szCs w:val="24"/>
          <w:vertAlign w:val="baseline"/>
        </w:rPr>
        <w:footnoteReference w:id="4"/>
      </w:r>
      <w:r w:rsidR="005C322B" w:rsidRPr="00BE51A2">
        <w:rPr>
          <w:rFonts w:ascii="Times New Roman" w:hAnsi="Times New Roman" w:cs="Times New Roman"/>
          <w:sz w:val="24"/>
          <w:szCs w:val="24"/>
        </w:rPr>
        <w:t>]</w:t>
      </w:r>
      <w:proofErr w:type="gramEnd"/>
    </w:p>
    <w:p w:rsidR="005852D0" w:rsidRPr="00BE51A2" w:rsidRDefault="005852D0" w:rsidP="00BE51A2">
      <w:pPr>
        <w:pStyle w:val="a3"/>
        <w:spacing w:line="360" w:lineRule="auto"/>
        <w:ind w:firstLine="567"/>
        <w:jc w:val="both"/>
        <w:rPr>
          <w:rFonts w:ascii="Times New Roman" w:hAnsi="Times New Roman" w:cs="Times New Roman"/>
          <w:b/>
          <w:sz w:val="24"/>
          <w:szCs w:val="24"/>
        </w:rPr>
      </w:pPr>
    </w:p>
    <w:p w:rsidR="005C322B" w:rsidRPr="00BE51A2" w:rsidRDefault="00A76983" w:rsidP="00BE51A2">
      <w:pPr>
        <w:pStyle w:val="a3"/>
        <w:numPr>
          <w:ilvl w:val="1"/>
          <w:numId w:val="1"/>
        </w:numPr>
        <w:spacing w:line="360" w:lineRule="auto"/>
        <w:jc w:val="both"/>
        <w:outlineLvl w:val="0"/>
        <w:rPr>
          <w:rFonts w:ascii="Times New Roman" w:hAnsi="Times New Roman" w:cs="Times New Roman"/>
          <w:b/>
          <w:sz w:val="24"/>
          <w:szCs w:val="24"/>
        </w:rPr>
      </w:pPr>
      <w:bookmarkStart w:id="3" w:name="_Toc420940975"/>
      <w:r w:rsidRPr="00BE51A2">
        <w:rPr>
          <w:rFonts w:ascii="Times New Roman" w:hAnsi="Times New Roman" w:cs="Times New Roman"/>
          <w:b/>
          <w:sz w:val="24"/>
          <w:szCs w:val="24"/>
        </w:rPr>
        <w:t>Нормативно-правовая база, регулирующая порядок формирования кредитного портфеля</w:t>
      </w:r>
      <w:bookmarkEnd w:id="3"/>
    </w:p>
    <w:p w:rsidR="00C512F1" w:rsidRPr="00BE51A2" w:rsidRDefault="00C512F1"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Современные преставления о сущности банка, характере его деятельности и роли в экономике во многом определяют содержание и структуру банковского законодательства.</w:t>
      </w:r>
    </w:p>
    <w:p w:rsidR="00C54E37" w:rsidRPr="00BE51A2" w:rsidRDefault="00C54E37"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Правовое регулирование банковской деятельности, в том числе и кредитования, осуществляется Гражданским кодексом Российской Федерации, Федеральным законом «О Центральном банке Российской Федерации (Банке России)», Федеральным законом «О банках и банковской деятельности», другими федеральными законами, нормативными актами Банка России.</w:t>
      </w:r>
    </w:p>
    <w:p w:rsidR="00C54E37" w:rsidRPr="00BE51A2" w:rsidRDefault="00C54E37"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Конституционные основы банковской деятельности закреплены в ст. 71 Конституции Российской Федерации (в ред. от 30.12.2008 №7-ФКЗ), согласно которой финансовое, кредитное регулирование и федеральные банки находятся в ведении Российской Федерации.</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5"/>
      </w:r>
      <w:r w:rsidR="009D05C5" w:rsidRPr="00BE51A2">
        <w:rPr>
          <w:rFonts w:ascii="Times New Roman" w:hAnsi="Times New Roman" w:cs="Times New Roman"/>
          <w:sz w:val="24"/>
          <w:szCs w:val="24"/>
        </w:rPr>
        <w:t>]</w:t>
      </w:r>
    </w:p>
    <w:p w:rsidR="009D05C5" w:rsidRPr="00BE51A2" w:rsidRDefault="00C512F1"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 xml:space="preserve">Центральным, основным федеральным законом, регулирующим гражданско-правовые отношения, является Гражданский кодекс Российской Федерации от 26.01.1996 N 14-ФЗ, гл. 42 (в ред. от  22.10.2014). Общие положения, регулирующие порядок образования юридических лиц, которыми являются кредитные организации, способы обеспечения обязательств, в частности кредитных, принципы построения договорных отношений и т.д., содержатся в первой части Гражданского Кодекса. </w:t>
      </w:r>
      <w:r w:rsidR="00C54E37" w:rsidRPr="00BE51A2">
        <w:rPr>
          <w:rFonts w:ascii="Times New Roman" w:hAnsi="Times New Roman" w:cs="Times New Roman"/>
          <w:sz w:val="24"/>
          <w:szCs w:val="24"/>
        </w:rPr>
        <w:t xml:space="preserve">Гражданский кодекс Российской </w:t>
      </w:r>
      <w:r w:rsidR="00C54E37" w:rsidRPr="00BE51A2">
        <w:rPr>
          <w:rFonts w:ascii="Times New Roman" w:hAnsi="Times New Roman" w:cs="Times New Roman"/>
          <w:sz w:val="24"/>
          <w:szCs w:val="24"/>
        </w:rPr>
        <w:lastRenderedPageBreak/>
        <w:t>Федерации Часть 2 устанавливает понятие кредитного договора, условия его заключения, а также взаимоотношения сторон, возникающие при предоставлении кредита</w:t>
      </w:r>
      <w:proofErr w:type="gramStart"/>
      <w:r w:rsidR="00C54E37"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6"/>
      </w:r>
      <w:r w:rsidR="009D05C5" w:rsidRPr="00BE51A2">
        <w:rPr>
          <w:rFonts w:ascii="Times New Roman" w:hAnsi="Times New Roman" w:cs="Times New Roman"/>
          <w:sz w:val="24"/>
          <w:szCs w:val="24"/>
        </w:rPr>
        <w:t>]</w:t>
      </w:r>
      <w:proofErr w:type="gramEnd"/>
    </w:p>
    <w:p w:rsidR="00782AE4" w:rsidRPr="00BE51A2" w:rsidRDefault="00E74942" w:rsidP="00BE51A2">
      <w:pPr>
        <w:pStyle w:val="a3"/>
        <w:spacing w:line="360" w:lineRule="auto"/>
        <w:ind w:firstLine="705"/>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Федеральный закон от 10.07.2002 № 86-ФЗ "О Центральном банке Российской Федерации (Банке России)" (в ред. от </w:t>
      </w:r>
      <w:r w:rsidR="006874AC" w:rsidRPr="00BE51A2">
        <w:rPr>
          <w:rFonts w:ascii="Times New Roman" w:hAnsi="Times New Roman" w:cs="Times New Roman"/>
          <w:sz w:val="24"/>
          <w:szCs w:val="24"/>
        </w:rPr>
        <w:t>29.12.2014</w:t>
      </w:r>
      <w:r w:rsidRPr="00BE51A2">
        <w:rPr>
          <w:rFonts w:ascii="Times New Roman" w:hAnsi="Times New Roman" w:cs="Times New Roman"/>
          <w:sz w:val="24"/>
          <w:szCs w:val="24"/>
        </w:rPr>
        <w:t>) в ст. 56 указывает, что Банк России является органом банковского регулирования и банковского надзора, осуществляющим постоянный надзор за соблюдением кредитными организациями и банковскими группами банковского законодательства, нормативных актов Банка России и установленных ими обязательных нормативов.</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7"/>
      </w:r>
      <w:r w:rsidR="009D05C5" w:rsidRPr="00BE51A2">
        <w:rPr>
          <w:rFonts w:ascii="Times New Roman" w:hAnsi="Times New Roman" w:cs="Times New Roman"/>
          <w:sz w:val="24"/>
          <w:szCs w:val="24"/>
        </w:rPr>
        <w:t>]</w:t>
      </w:r>
      <w:proofErr w:type="gramEnd"/>
    </w:p>
    <w:p w:rsidR="00172325" w:rsidRPr="00BE51A2" w:rsidRDefault="00172325" w:rsidP="00BE51A2">
      <w:pPr>
        <w:pStyle w:val="a3"/>
        <w:spacing w:line="360" w:lineRule="auto"/>
        <w:ind w:firstLine="705"/>
        <w:jc w:val="both"/>
        <w:rPr>
          <w:rFonts w:ascii="Times New Roman" w:hAnsi="Times New Roman" w:cs="Times New Roman"/>
          <w:sz w:val="24"/>
          <w:szCs w:val="24"/>
        </w:rPr>
      </w:pPr>
      <w:proofErr w:type="gramStart"/>
      <w:r w:rsidRPr="00BE51A2">
        <w:rPr>
          <w:rFonts w:ascii="Times New Roman" w:hAnsi="Times New Roman" w:cs="Times New Roman"/>
          <w:sz w:val="24"/>
          <w:szCs w:val="24"/>
        </w:rPr>
        <w:t>Федеральный За</w:t>
      </w:r>
      <w:r w:rsidR="00BB31D1" w:rsidRPr="00BE51A2">
        <w:rPr>
          <w:rFonts w:ascii="Times New Roman" w:hAnsi="Times New Roman" w:cs="Times New Roman"/>
          <w:sz w:val="24"/>
          <w:szCs w:val="24"/>
        </w:rPr>
        <w:t>кон Российской Федерации от 02.12.19</w:t>
      </w:r>
      <w:r w:rsidRPr="00BE51A2">
        <w:rPr>
          <w:rFonts w:ascii="Times New Roman" w:hAnsi="Times New Roman" w:cs="Times New Roman"/>
          <w:sz w:val="24"/>
          <w:szCs w:val="24"/>
        </w:rPr>
        <w:t xml:space="preserve">90 № 395-1 "О банках и банковской деятельности" (в ред. от 29.12.2014) </w:t>
      </w:r>
      <w:r w:rsidR="00D8182C" w:rsidRPr="00BE51A2">
        <w:rPr>
          <w:rFonts w:ascii="Times New Roman" w:hAnsi="Times New Roman" w:cs="Times New Roman"/>
          <w:sz w:val="24"/>
          <w:szCs w:val="24"/>
        </w:rPr>
        <w:t xml:space="preserve"> отражает общие положения и требования к осуществлению деятельности кредитными организациями, видам, порядку осуществления банковских операций и сделок, требования к уставному капиталу, учредительным документам, управлению в кредитной организации, требования к кредитным организациям в отношении обязательного резервирования, осуществления защиты интересов клиентов кредитных организаций, обслуживания клиентов и</w:t>
      </w:r>
      <w:proofErr w:type="gramEnd"/>
      <w:r w:rsidR="00D8182C" w:rsidRPr="00BE51A2">
        <w:rPr>
          <w:rFonts w:ascii="Times New Roman" w:hAnsi="Times New Roman" w:cs="Times New Roman"/>
          <w:sz w:val="24"/>
          <w:szCs w:val="24"/>
        </w:rPr>
        <w:t xml:space="preserve"> общие положения о бухгалтерском учете в кредитных организациях, а также </w:t>
      </w:r>
      <w:r w:rsidRPr="00BE51A2">
        <w:rPr>
          <w:rFonts w:ascii="Times New Roman" w:hAnsi="Times New Roman" w:cs="Times New Roman"/>
          <w:sz w:val="24"/>
          <w:szCs w:val="24"/>
        </w:rPr>
        <w:t>отражает некоторые правовые аспекты кредитования юридических лиц. Статья 29 дает право кредитной организации устанавливать процентные ставки по кредитам, вкладам (депозитам), и комиссионное вознаграждение по операциям по соглашению с клиентом, если иное не предусмотрено федеральным законом, ст. 33 отражает обеспечение возвратности кредита</w:t>
      </w:r>
      <w:proofErr w:type="gramStart"/>
      <w:r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8"/>
      </w:r>
      <w:r w:rsidR="009D05C5" w:rsidRPr="00BE51A2">
        <w:rPr>
          <w:rFonts w:ascii="Times New Roman" w:hAnsi="Times New Roman" w:cs="Times New Roman"/>
          <w:sz w:val="24"/>
          <w:szCs w:val="24"/>
        </w:rPr>
        <w:t>]</w:t>
      </w:r>
      <w:proofErr w:type="gramEnd"/>
    </w:p>
    <w:p w:rsidR="006874AC" w:rsidRPr="00BE51A2" w:rsidRDefault="006874AC"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Положение Банка России от 26.03.2004 №254-П "О порядке формирования кредитными организациями резервов на возможные потери по ссудам, по ссудной и приравненной к ней задолженности" (в ред. от 18.12.2014) устанавливает порядок формирования кредитными организациями резервов на возможные потери по ссудам, по ссудной и приравненной к ней задолженности, к которым относятся денежные требования и требования, вытекающие из сделок с финансовыми инструментами.</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9"/>
      </w:r>
      <w:r w:rsidR="009D05C5" w:rsidRPr="00BE51A2">
        <w:rPr>
          <w:rFonts w:ascii="Times New Roman" w:hAnsi="Times New Roman" w:cs="Times New Roman"/>
          <w:sz w:val="24"/>
          <w:szCs w:val="24"/>
        </w:rPr>
        <w:t>]</w:t>
      </w:r>
      <w:r w:rsidR="0098490E" w:rsidRPr="00BE51A2">
        <w:rPr>
          <w:rFonts w:ascii="Times New Roman" w:hAnsi="Times New Roman" w:cs="Times New Roman"/>
          <w:sz w:val="24"/>
          <w:szCs w:val="24"/>
        </w:rPr>
        <w:t xml:space="preserve"> </w:t>
      </w:r>
      <w:proofErr w:type="gramEnd"/>
    </w:p>
    <w:p w:rsidR="00D8182C" w:rsidRPr="00BE51A2" w:rsidRDefault="006874AC"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Положени</w:t>
      </w:r>
      <w:r w:rsidR="00D8182C" w:rsidRPr="00BE51A2">
        <w:rPr>
          <w:rFonts w:ascii="Times New Roman" w:hAnsi="Times New Roman" w:cs="Times New Roman"/>
          <w:sz w:val="24"/>
          <w:szCs w:val="24"/>
        </w:rPr>
        <w:t>е</w:t>
      </w:r>
      <w:r w:rsidRPr="00BE51A2">
        <w:rPr>
          <w:rFonts w:ascii="Times New Roman" w:hAnsi="Times New Roman" w:cs="Times New Roman"/>
          <w:sz w:val="24"/>
          <w:szCs w:val="24"/>
        </w:rPr>
        <w:t xml:space="preserve"> от 31 августа 1998 г. № 54-П "О порядке предоставления (размещения) кредитными организациями денежных средств и их возврата (погашения)" (в ред. от 27.07.2001) </w:t>
      </w:r>
      <w:r w:rsidR="0039679C" w:rsidRPr="00BE51A2">
        <w:rPr>
          <w:rFonts w:ascii="Times New Roman" w:hAnsi="Times New Roman" w:cs="Times New Roman"/>
          <w:sz w:val="24"/>
          <w:szCs w:val="24"/>
        </w:rPr>
        <w:t>определяет т</w:t>
      </w:r>
      <w:r w:rsidR="00D8182C" w:rsidRPr="00BE51A2">
        <w:rPr>
          <w:rFonts w:ascii="Times New Roman" w:hAnsi="Times New Roman" w:cs="Times New Roman"/>
          <w:sz w:val="24"/>
          <w:szCs w:val="24"/>
        </w:rPr>
        <w:t xml:space="preserve">ребования к предоставлению (размещению) денежных средств клиентам банка, порядок возврата клиентом - заемщиком предоставленных ему денежных </w:t>
      </w:r>
      <w:r w:rsidR="00D8182C" w:rsidRPr="00BE51A2">
        <w:rPr>
          <w:rFonts w:ascii="Times New Roman" w:hAnsi="Times New Roman" w:cs="Times New Roman"/>
          <w:sz w:val="24"/>
          <w:szCs w:val="24"/>
        </w:rPr>
        <w:lastRenderedPageBreak/>
        <w:t>средств и уплаты процентов по ним</w:t>
      </w:r>
      <w:r w:rsidR="00A12D4B" w:rsidRPr="00BE51A2">
        <w:rPr>
          <w:rFonts w:ascii="Times New Roman" w:hAnsi="Times New Roman" w:cs="Times New Roman"/>
          <w:sz w:val="24"/>
          <w:szCs w:val="24"/>
        </w:rPr>
        <w:t>,</w:t>
      </w:r>
      <w:r w:rsidR="00D8182C" w:rsidRPr="00BE51A2">
        <w:rPr>
          <w:rFonts w:ascii="Times New Roman" w:hAnsi="Times New Roman" w:cs="Times New Roman"/>
          <w:sz w:val="24"/>
          <w:szCs w:val="24"/>
        </w:rPr>
        <w:t xml:space="preserve"> а также порядок ведения бухгалтерского учета указанных операций</w:t>
      </w:r>
      <w:r w:rsidR="009D05C5" w:rsidRPr="00BE51A2">
        <w:rPr>
          <w:rFonts w:ascii="Times New Roman" w:hAnsi="Times New Roman" w:cs="Times New Roman"/>
          <w:sz w:val="24"/>
          <w:szCs w:val="24"/>
        </w:rPr>
        <w:t>. [</w:t>
      </w:r>
      <w:r w:rsidR="009D05C5" w:rsidRPr="00BE51A2">
        <w:rPr>
          <w:rStyle w:val="ac"/>
          <w:rFonts w:ascii="Times New Roman" w:hAnsi="Times New Roman" w:cs="Times New Roman"/>
          <w:sz w:val="24"/>
          <w:szCs w:val="24"/>
          <w:vertAlign w:val="baseline"/>
        </w:rPr>
        <w:footnoteReference w:id="10"/>
      </w:r>
      <w:r w:rsidR="009D05C5" w:rsidRPr="00BE51A2">
        <w:rPr>
          <w:rFonts w:ascii="Times New Roman" w:hAnsi="Times New Roman" w:cs="Times New Roman"/>
          <w:sz w:val="24"/>
          <w:szCs w:val="24"/>
        </w:rPr>
        <w:t>]</w:t>
      </w:r>
      <w:proofErr w:type="gramEnd"/>
    </w:p>
    <w:p w:rsidR="008263E5" w:rsidRPr="00BE51A2" w:rsidRDefault="006874AC"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Положение</w:t>
      </w:r>
      <w:r w:rsidR="00A12D4B" w:rsidRPr="00BE51A2">
        <w:rPr>
          <w:rFonts w:ascii="Times New Roman" w:hAnsi="Times New Roman" w:cs="Times New Roman"/>
          <w:sz w:val="24"/>
          <w:szCs w:val="24"/>
        </w:rPr>
        <w:t>м</w:t>
      </w:r>
      <w:r w:rsidRPr="00BE51A2">
        <w:rPr>
          <w:rFonts w:ascii="Times New Roman" w:hAnsi="Times New Roman" w:cs="Times New Roman"/>
          <w:sz w:val="24"/>
          <w:szCs w:val="24"/>
        </w:rPr>
        <w:t xml:space="preserve"> от 26 июня 1998г № 39-П «О порядке начисления процентов по операциям, связанным с привлечением и размещением денежных средств банками» (в ред. от 26.11.2007) определяет</w:t>
      </w:r>
      <w:r w:rsidR="00A12D4B" w:rsidRPr="00BE51A2">
        <w:rPr>
          <w:rFonts w:ascii="Times New Roman" w:hAnsi="Times New Roman" w:cs="Times New Roman"/>
          <w:sz w:val="24"/>
          <w:szCs w:val="24"/>
        </w:rPr>
        <w:t xml:space="preserve">ся </w:t>
      </w:r>
      <w:r w:rsidRPr="00BE51A2">
        <w:rPr>
          <w:rFonts w:ascii="Times New Roman" w:hAnsi="Times New Roman" w:cs="Times New Roman"/>
          <w:sz w:val="24"/>
          <w:szCs w:val="24"/>
        </w:rPr>
        <w:t xml:space="preserve"> порядок начисления процентов по активным и пассивным операциям банка, связанным с привлечением и размещением денежных средств клиентов банка - физических и юридических лиц, как в национальной валюте Российской Федерации, так и в иностранных валютах, а также</w:t>
      </w:r>
      <w:proofErr w:type="gramEnd"/>
      <w:r w:rsidRPr="00BE51A2">
        <w:rPr>
          <w:rFonts w:ascii="Times New Roman" w:hAnsi="Times New Roman" w:cs="Times New Roman"/>
          <w:sz w:val="24"/>
          <w:szCs w:val="24"/>
        </w:rPr>
        <w:t xml:space="preserve"> за использование денежных средств, находящихся на банковских счетах, осуществляемых на основании договоров, заключаемых в соответствии с нормами Гражданского кодекса Российской Федерации, и порядок отражения в бухгалтерском учете указанных операций</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11"/>
      </w:r>
      <w:r w:rsidR="009D05C5" w:rsidRPr="00BE51A2">
        <w:rPr>
          <w:rFonts w:ascii="Times New Roman" w:hAnsi="Times New Roman" w:cs="Times New Roman"/>
          <w:sz w:val="24"/>
          <w:szCs w:val="24"/>
        </w:rPr>
        <w:t>]</w:t>
      </w:r>
      <w:proofErr w:type="gramEnd"/>
    </w:p>
    <w:p w:rsidR="006874AC" w:rsidRPr="00BE51A2" w:rsidRDefault="006874AC"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Положение №387-П </w:t>
      </w:r>
      <w:r w:rsidR="00BB31D1" w:rsidRPr="00BE51A2">
        <w:rPr>
          <w:rFonts w:ascii="Times New Roman" w:hAnsi="Times New Roman" w:cs="Times New Roman"/>
          <w:sz w:val="24"/>
          <w:szCs w:val="24"/>
        </w:rPr>
        <w:t xml:space="preserve">«О порядке расчета кредитными организациями величины рыночного риска» (в ред. от 25.11.2014) </w:t>
      </w:r>
      <w:r w:rsidRPr="00BE51A2">
        <w:rPr>
          <w:rFonts w:ascii="Times New Roman" w:hAnsi="Times New Roman" w:cs="Times New Roman"/>
          <w:sz w:val="24"/>
          <w:szCs w:val="24"/>
        </w:rPr>
        <w:t>регулирует кредитную д</w:t>
      </w:r>
      <w:r w:rsidR="00A12D4B" w:rsidRPr="00BE51A2">
        <w:rPr>
          <w:rFonts w:ascii="Times New Roman" w:hAnsi="Times New Roman" w:cs="Times New Roman"/>
          <w:sz w:val="24"/>
          <w:szCs w:val="24"/>
        </w:rPr>
        <w:t>еятельность банка, а также</w:t>
      </w:r>
      <w:r w:rsidRPr="00BE51A2">
        <w:rPr>
          <w:rFonts w:ascii="Times New Roman" w:hAnsi="Times New Roman" w:cs="Times New Roman"/>
          <w:sz w:val="24"/>
          <w:szCs w:val="24"/>
        </w:rPr>
        <w:t xml:space="preserve"> порядок расчета процентного, валютного, фондового рисков</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12"/>
      </w:r>
      <w:r w:rsidR="009D05C5" w:rsidRPr="00BE51A2">
        <w:rPr>
          <w:rFonts w:ascii="Times New Roman" w:hAnsi="Times New Roman" w:cs="Times New Roman"/>
          <w:sz w:val="24"/>
          <w:szCs w:val="24"/>
        </w:rPr>
        <w:t>]</w:t>
      </w:r>
      <w:proofErr w:type="gramEnd"/>
    </w:p>
    <w:p w:rsidR="00E74942" w:rsidRPr="00BE51A2" w:rsidRDefault="00E74942" w:rsidP="00BE51A2">
      <w:pPr>
        <w:pStyle w:val="a3"/>
        <w:spacing w:line="360" w:lineRule="auto"/>
        <w:ind w:firstLine="705"/>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Указание Банка России  от 12 ноября 2009 N 2332-У </w:t>
      </w:r>
      <w:r w:rsidR="00BB31D1" w:rsidRPr="00BE51A2">
        <w:rPr>
          <w:rFonts w:ascii="Times New Roman" w:hAnsi="Times New Roman" w:cs="Times New Roman"/>
          <w:sz w:val="24"/>
          <w:szCs w:val="24"/>
        </w:rPr>
        <w:t xml:space="preserve">«О перечне, формах и порядке составления и представления форм отчетности кредитных организаций в Центральный банк Российской Федерации» (в ред. от 15.02.2015) </w:t>
      </w:r>
      <w:r w:rsidR="00C54E37" w:rsidRPr="00BE51A2">
        <w:rPr>
          <w:rFonts w:ascii="Times New Roman" w:hAnsi="Times New Roman" w:cs="Times New Roman"/>
          <w:sz w:val="24"/>
          <w:szCs w:val="24"/>
        </w:rPr>
        <w:t>содержит ф</w:t>
      </w:r>
      <w:r w:rsidRPr="00BE51A2">
        <w:rPr>
          <w:rFonts w:ascii="Times New Roman" w:hAnsi="Times New Roman" w:cs="Times New Roman"/>
          <w:sz w:val="24"/>
          <w:szCs w:val="24"/>
        </w:rPr>
        <w:t xml:space="preserve">ормы отчетности кредитных организаций и порядок их составления и представления в Центральный банк Российской Федерации, </w:t>
      </w:r>
      <w:r w:rsidR="00C54E37" w:rsidRPr="00BE51A2">
        <w:rPr>
          <w:rFonts w:ascii="Times New Roman" w:hAnsi="Times New Roman" w:cs="Times New Roman"/>
          <w:sz w:val="24"/>
          <w:szCs w:val="24"/>
        </w:rPr>
        <w:t xml:space="preserve">а также </w:t>
      </w:r>
      <w:r w:rsidRPr="00BE51A2">
        <w:rPr>
          <w:rFonts w:ascii="Times New Roman" w:hAnsi="Times New Roman" w:cs="Times New Roman"/>
          <w:sz w:val="24"/>
          <w:szCs w:val="24"/>
        </w:rPr>
        <w:t>перечень форм отчетности и другой информации, представляемых кредитными организациями в Центр</w:t>
      </w:r>
      <w:r w:rsidR="00C54E37" w:rsidRPr="00BE51A2">
        <w:rPr>
          <w:rFonts w:ascii="Times New Roman" w:hAnsi="Times New Roman" w:cs="Times New Roman"/>
          <w:sz w:val="24"/>
          <w:szCs w:val="24"/>
        </w:rPr>
        <w:t>альный банк</w:t>
      </w:r>
      <w:proofErr w:type="gramEnd"/>
      <w:r w:rsidR="00C54E37" w:rsidRPr="00BE51A2">
        <w:rPr>
          <w:rFonts w:ascii="Times New Roman" w:hAnsi="Times New Roman" w:cs="Times New Roman"/>
          <w:sz w:val="24"/>
          <w:szCs w:val="24"/>
        </w:rPr>
        <w:t xml:space="preserve"> Российской Федерации</w:t>
      </w:r>
      <w:proofErr w:type="gramStart"/>
      <w:r w:rsidR="00C54E37"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13"/>
      </w:r>
      <w:r w:rsidR="009D05C5" w:rsidRPr="00BE51A2">
        <w:rPr>
          <w:rFonts w:ascii="Times New Roman" w:hAnsi="Times New Roman" w:cs="Times New Roman"/>
          <w:sz w:val="24"/>
          <w:szCs w:val="24"/>
        </w:rPr>
        <w:t>]</w:t>
      </w:r>
      <w:proofErr w:type="gramEnd"/>
    </w:p>
    <w:p w:rsidR="00C54E37" w:rsidRPr="00BE51A2" w:rsidRDefault="00C54E37"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 xml:space="preserve">Указание Банка России от 11.06.2014 №3277-У </w:t>
      </w:r>
      <w:r w:rsidR="00BB31D1" w:rsidRPr="00BE51A2">
        <w:rPr>
          <w:rFonts w:ascii="Times New Roman" w:hAnsi="Times New Roman" w:cs="Times New Roman"/>
          <w:sz w:val="24"/>
          <w:szCs w:val="24"/>
        </w:rPr>
        <w:t xml:space="preserve">«О методиках оценки финансовой устойчивости банка в целях признания ее достаточной для участия в системе страхования вкладов» </w:t>
      </w:r>
      <w:r w:rsidRPr="00BE51A2">
        <w:rPr>
          <w:rFonts w:ascii="Times New Roman" w:hAnsi="Times New Roman" w:cs="Times New Roman"/>
          <w:sz w:val="24"/>
          <w:szCs w:val="24"/>
        </w:rPr>
        <w:t>описывает группу показателей собственных средств (капитала), активов, доходности, ликвидности, качества управления банком, прозрачности структуры собственности и определение обобщающего результата, а также оценк</w:t>
      </w:r>
      <w:r w:rsidR="00BB31D1" w:rsidRPr="00BE51A2">
        <w:rPr>
          <w:rFonts w:ascii="Times New Roman" w:hAnsi="Times New Roman" w:cs="Times New Roman"/>
          <w:sz w:val="24"/>
          <w:szCs w:val="24"/>
        </w:rPr>
        <w:t>у</w:t>
      </w:r>
      <w:r w:rsidRPr="00BE51A2">
        <w:rPr>
          <w:rFonts w:ascii="Times New Roman" w:hAnsi="Times New Roman" w:cs="Times New Roman"/>
          <w:sz w:val="24"/>
          <w:szCs w:val="24"/>
        </w:rPr>
        <w:t xml:space="preserve"> финансовой устойчивости банка.</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14"/>
      </w:r>
      <w:r w:rsidR="009D05C5" w:rsidRPr="00BE51A2">
        <w:rPr>
          <w:rFonts w:ascii="Times New Roman" w:hAnsi="Times New Roman" w:cs="Times New Roman"/>
          <w:sz w:val="24"/>
          <w:szCs w:val="24"/>
        </w:rPr>
        <w:t>]</w:t>
      </w:r>
    </w:p>
    <w:p w:rsidR="009D5FC7" w:rsidRPr="00BE51A2" w:rsidRDefault="00B8256D"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Инструкция </w:t>
      </w:r>
      <w:r w:rsidR="00BB31D1" w:rsidRPr="00BE51A2">
        <w:rPr>
          <w:rFonts w:ascii="Times New Roman" w:hAnsi="Times New Roman" w:cs="Times New Roman"/>
          <w:sz w:val="24"/>
          <w:szCs w:val="24"/>
        </w:rPr>
        <w:t>Банка России от 03.12.2012 №</w:t>
      </w:r>
      <w:r w:rsidRPr="00BE51A2">
        <w:rPr>
          <w:rFonts w:ascii="Times New Roman" w:hAnsi="Times New Roman" w:cs="Times New Roman"/>
          <w:sz w:val="24"/>
          <w:szCs w:val="24"/>
        </w:rPr>
        <w:t>1</w:t>
      </w:r>
      <w:r w:rsidR="00782AE4" w:rsidRPr="00BE51A2">
        <w:rPr>
          <w:rFonts w:ascii="Times New Roman" w:hAnsi="Times New Roman" w:cs="Times New Roman"/>
          <w:sz w:val="24"/>
          <w:szCs w:val="24"/>
        </w:rPr>
        <w:t>39</w:t>
      </w:r>
      <w:r w:rsidR="00BB31D1" w:rsidRPr="00BE51A2">
        <w:rPr>
          <w:rFonts w:ascii="Times New Roman" w:hAnsi="Times New Roman" w:cs="Times New Roman"/>
          <w:sz w:val="24"/>
          <w:szCs w:val="24"/>
        </w:rPr>
        <w:t>-И</w:t>
      </w:r>
      <w:r w:rsidRPr="00BE51A2">
        <w:rPr>
          <w:rFonts w:ascii="Times New Roman" w:hAnsi="Times New Roman" w:cs="Times New Roman"/>
          <w:sz w:val="24"/>
          <w:szCs w:val="24"/>
        </w:rPr>
        <w:t xml:space="preserve"> </w:t>
      </w:r>
      <w:r w:rsidR="00BB31D1" w:rsidRPr="00BE51A2">
        <w:rPr>
          <w:rFonts w:ascii="Times New Roman" w:hAnsi="Times New Roman" w:cs="Times New Roman"/>
          <w:sz w:val="24"/>
          <w:szCs w:val="24"/>
        </w:rPr>
        <w:t>«</w:t>
      </w:r>
      <w:r w:rsidR="006874AC" w:rsidRPr="00BE51A2">
        <w:rPr>
          <w:rFonts w:ascii="Times New Roman" w:hAnsi="Times New Roman" w:cs="Times New Roman"/>
          <w:sz w:val="24"/>
          <w:szCs w:val="24"/>
        </w:rPr>
        <w:t>Об обязательных нормативах банков</w:t>
      </w:r>
      <w:r w:rsidR="00BB31D1" w:rsidRPr="00BE51A2">
        <w:rPr>
          <w:rFonts w:ascii="Times New Roman" w:hAnsi="Times New Roman" w:cs="Times New Roman"/>
          <w:sz w:val="24"/>
          <w:szCs w:val="24"/>
        </w:rPr>
        <w:t>»</w:t>
      </w:r>
      <w:r w:rsidR="006874AC" w:rsidRPr="00BE51A2">
        <w:rPr>
          <w:rFonts w:ascii="Times New Roman" w:hAnsi="Times New Roman" w:cs="Times New Roman"/>
          <w:sz w:val="24"/>
          <w:szCs w:val="24"/>
        </w:rPr>
        <w:t xml:space="preserve"> (</w:t>
      </w:r>
      <w:r w:rsidR="00BB31D1" w:rsidRPr="00BE51A2">
        <w:rPr>
          <w:rFonts w:ascii="Times New Roman" w:hAnsi="Times New Roman" w:cs="Times New Roman"/>
          <w:sz w:val="24"/>
          <w:szCs w:val="24"/>
        </w:rPr>
        <w:t xml:space="preserve">в </w:t>
      </w:r>
      <w:r w:rsidR="006874AC" w:rsidRPr="00BE51A2">
        <w:rPr>
          <w:rFonts w:ascii="Times New Roman" w:hAnsi="Times New Roman" w:cs="Times New Roman"/>
          <w:sz w:val="24"/>
          <w:szCs w:val="24"/>
        </w:rPr>
        <w:t xml:space="preserve">ред. от 16.02.2015) </w:t>
      </w:r>
      <w:r w:rsidRPr="00BE51A2">
        <w:rPr>
          <w:rFonts w:ascii="Times New Roman" w:hAnsi="Times New Roman" w:cs="Times New Roman"/>
          <w:sz w:val="24"/>
          <w:szCs w:val="24"/>
        </w:rPr>
        <w:t xml:space="preserve">содержит ряд обязательных нормативов деятельности банков, </w:t>
      </w:r>
      <w:r w:rsidRPr="00BE51A2">
        <w:rPr>
          <w:rFonts w:ascii="Times New Roman" w:hAnsi="Times New Roman" w:cs="Times New Roman"/>
          <w:sz w:val="24"/>
          <w:szCs w:val="24"/>
        </w:rPr>
        <w:lastRenderedPageBreak/>
        <w:t xml:space="preserve">среди которых: </w:t>
      </w:r>
      <w:r w:rsidR="00782AE4" w:rsidRPr="00BE51A2">
        <w:rPr>
          <w:rFonts w:ascii="Times New Roman" w:hAnsi="Times New Roman" w:cs="Times New Roman"/>
          <w:sz w:val="24"/>
          <w:szCs w:val="24"/>
        </w:rPr>
        <w:t>нормативы достаточности капитала банка</w:t>
      </w:r>
      <w:r w:rsidR="00357362" w:rsidRPr="00BE51A2">
        <w:rPr>
          <w:rFonts w:ascii="Times New Roman" w:hAnsi="Times New Roman" w:cs="Times New Roman"/>
          <w:sz w:val="24"/>
          <w:szCs w:val="24"/>
        </w:rPr>
        <w:t>: норматив достаточности базового капитала банка, норматив достаточности основного капитала банка и норматив достаточности собственных средств (капитала) банка, н</w:t>
      </w:r>
      <w:r w:rsidR="00782AE4" w:rsidRPr="00BE51A2">
        <w:rPr>
          <w:rFonts w:ascii="Times New Roman" w:hAnsi="Times New Roman" w:cs="Times New Roman"/>
          <w:sz w:val="24"/>
          <w:szCs w:val="24"/>
        </w:rPr>
        <w:t>ормативы ликвидности банка</w:t>
      </w:r>
      <w:r w:rsidR="00357362" w:rsidRPr="00BE51A2">
        <w:rPr>
          <w:rFonts w:ascii="Times New Roman" w:hAnsi="Times New Roman" w:cs="Times New Roman"/>
          <w:sz w:val="24"/>
          <w:szCs w:val="24"/>
        </w:rPr>
        <w:t>, н</w:t>
      </w:r>
      <w:r w:rsidR="00782AE4" w:rsidRPr="00BE51A2">
        <w:rPr>
          <w:rFonts w:ascii="Times New Roman" w:hAnsi="Times New Roman" w:cs="Times New Roman"/>
          <w:sz w:val="24"/>
          <w:szCs w:val="24"/>
        </w:rPr>
        <w:t>орматив использования собственных средств (капитала) банка для приобретения акций (</w:t>
      </w:r>
      <w:r w:rsidR="00357362" w:rsidRPr="00BE51A2">
        <w:rPr>
          <w:rFonts w:ascii="Times New Roman" w:hAnsi="Times New Roman" w:cs="Times New Roman"/>
          <w:sz w:val="24"/>
          <w:szCs w:val="24"/>
        </w:rPr>
        <w:t>долей) других юридических лиц.</w:t>
      </w:r>
      <w:proofErr w:type="gramEnd"/>
      <w:r w:rsidR="006874AC" w:rsidRPr="00BE51A2">
        <w:rPr>
          <w:rFonts w:ascii="Times New Roman" w:hAnsi="Times New Roman" w:cs="Times New Roman"/>
          <w:sz w:val="24"/>
          <w:szCs w:val="24"/>
        </w:rPr>
        <w:t xml:space="preserve"> </w:t>
      </w:r>
      <w:r w:rsidR="00357362" w:rsidRPr="00BE51A2">
        <w:rPr>
          <w:rFonts w:ascii="Times New Roman" w:hAnsi="Times New Roman" w:cs="Times New Roman"/>
          <w:sz w:val="24"/>
          <w:szCs w:val="24"/>
        </w:rPr>
        <w:t xml:space="preserve">Также в </w:t>
      </w:r>
      <w:r w:rsidRPr="00BE51A2">
        <w:rPr>
          <w:rFonts w:ascii="Times New Roman" w:hAnsi="Times New Roman" w:cs="Times New Roman"/>
          <w:sz w:val="24"/>
          <w:szCs w:val="24"/>
        </w:rPr>
        <w:t xml:space="preserve">инструкции прописаны смысл и предельно допустимые конкретные величины норматива риска на одного заемщика </w:t>
      </w:r>
      <w:r w:rsidR="00357362" w:rsidRPr="00BE51A2">
        <w:rPr>
          <w:rFonts w:ascii="Times New Roman" w:hAnsi="Times New Roman" w:cs="Times New Roman"/>
          <w:sz w:val="24"/>
          <w:szCs w:val="24"/>
        </w:rPr>
        <w:t>или группу связанных заемщиков</w:t>
      </w:r>
      <w:r w:rsidRPr="00BE51A2">
        <w:rPr>
          <w:rFonts w:ascii="Times New Roman" w:hAnsi="Times New Roman" w:cs="Times New Roman"/>
          <w:sz w:val="24"/>
          <w:szCs w:val="24"/>
        </w:rPr>
        <w:t>, норм</w:t>
      </w:r>
      <w:r w:rsidR="00357362" w:rsidRPr="00BE51A2">
        <w:rPr>
          <w:rFonts w:ascii="Times New Roman" w:hAnsi="Times New Roman" w:cs="Times New Roman"/>
          <w:sz w:val="24"/>
          <w:szCs w:val="24"/>
        </w:rPr>
        <w:t>атива крупных кредитных рисков</w:t>
      </w:r>
      <w:r w:rsidRPr="00BE51A2">
        <w:rPr>
          <w:rFonts w:ascii="Times New Roman" w:hAnsi="Times New Roman" w:cs="Times New Roman"/>
          <w:sz w:val="24"/>
          <w:szCs w:val="24"/>
        </w:rPr>
        <w:t>, норматива кредитов, гарантий и п</w:t>
      </w:r>
      <w:r w:rsidR="00357362" w:rsidRPr="00BE51A2">
        <w:rPr>
          <w:rFonts w:ascii="Times New Roman" w:hAnsi="Times New Roman" w:cs="Times New Roman"/>
          <w:sz w:val="24"/>
          <w:szCs w:val="24"/>
        </w:rPr>
        <w:t>оручительств участникам банка</w:t>
      </w:r>
      <w:r w:rsidRPr="00BE51A2">
        <w:rPr>
          <w:rFonts w:ascii="Times New Roman" w:hAnsi="Times New Roman" w:cs="Times New Roman"/>
          <w:sz w:val="24"/>
          <w:szCs w:val="24"/>
        </w:rPr>
        <w:t>, нормат</w:t>
      </w:r>
      <w:r w:rsidR="00357362" w:rsidRPr="00BE51A2">
        <w:rPr>
          <w:rFonts w:ascii="Times New Roman" w:hAnsi="Times New Roman" w:cs="Times New Roman"/>
          <w:sz w:val="24"/>
          <w:szCs w:val="24"/>
        </w:rPr>
        <w:t>ива рисков на инсайдеров банка</w:t>
      </w:r>
      <w:proofErr w:type="gramStart"/>
      <w:r w:rsidR="00357362" w:rsidRPr="00BE51A2">
        <w:rPr>
          <w:rFonts w:ascii="Times New Roman" w:hAnsi="Times New Roman" w:cs="Times New Roman"/>
          <w:sz w:val="24"/>
          <w:szCs w:val="24"/>
        </w:rPr>
        <w:t>.</w:t>
      </w:r>
      <w:r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lang w:val="en-US"/>
        </w:rPr>
        <w:t>[</w:t>
      </w:r>
      <w:r w:rsidR="009D05C5" w:rsidRPr="00BE51A2">
        <w:rPr>
          <w:rStyle w:val="ac"/>
          <w:rFonts w:ascii="Times New Roman" w:hAnsi="Times New Roman" w:cs="Times New Roman"/>
          <w:sz w:val="24"/>
          <w:szCs w:val="24"/>
          <w:vertAlign w:val="baseline"/>
        </w:rPr>
        <w:footnoteReference w:id="15"/>
      </w:r>
      <w:r w:rsidR="009D05C5" w:rsidRPr="00BE51A2">
        <w:rPr>
          <w:rFonts w:ascii="Times New Roman" w:hAnsi="Times New Roman" w:cs="Times New Roman"/>
          <w:sz w:val="24"/>
          <w:szCs w:val="24"/>
        </w:rPr>
        <w:t>]</w:t>
      </w:r>
      <w:proofErr w:type="gramEnd"/>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5C322B" w:rsidRPr="00BE51A2" w:rsidRDefault="00A76983" w:rsidP="00BE51A2">
      <w:pPr>
        <w:pStyle w:val="a3"/>
        <w:numPr>
          <w:ilvl w:val="1"/>
          <w:numId w:val="1"/>
        </w:numPr>
        <w:spacing w:line="360" w:lineRule="auto"/>
        <w:jc w:val="both"/>
        <w:outlineLvl w:val="0"/>
        <w:rPr>
          <w:rFonts w:ascii="Times New Roman" w:hAnsi="Times New Roman" w:cs="Times New Roman"/>
          <w:b/>
          <w:sz w:val="24"/>
          <w:szCs w:val="24"/>
        </w:rPr>
      </w:pPr>
      <w:bookmarkStart w:id="4" w:name="_Toc420940976"/>
      <w:r w:rsidRPr="00BE51A2">
        <w:rPr>
          <w:rFonts w:ascii="Times New Roman" w:hAnsi="Times New Roman" w:cs="Times New Roman"/>
          <w:b/>
          <w:sz w:val="24"/>
          <w:szCs w:val="24"/>
        </w:rPr>
        <w:t>Функции и основные элементы системы формирования и управления кредитным портфелем банка</w:t>
      </w:r>
      <w:bookmarkEnd w:id="4"/>
      <w:r w:rsidRPr="00BE51A2">
        <w:rPr>
          <w:rFonts w:ascii="Times New Roman" w:hAnsi="Times New Roman" w:cs="Times New Roman"/>
          <w:b/>
          <w:sz w:val="24"/>
          <w:szCs w:val="24"/>
        </w:rPr>
        <w:t xml:space="preserve"> </w:t>
      </w:r>
    </w:p>
    <w:p w:rsidR="00B8256D" w:rsidRPr="00BE51A2" w:rsidRDefault="00B8256D"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Формирование и анализ кредитного портфеля позволяют банку более четко выработать тактику и стратегию развития, его возможности в кредитовании клиентов и развитии деловой активности. Значение управления кредитным портфелем проявляется через некоторые функции.</w:t>
      </w:r>
    </w:p>
    <w:p w:rsidR="00B8256D" w:rsidRPr="00BE51A2" w:rsidRDefault="00B8256D"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Аналитическая функция</w:t>
      </w:r>
      <w:r w:rsidR="00F45DCE" w:rsidRPr="00BE51A2">
        <w:rPr>
          <w:rFonts w:ascii="Times New Roman" w:hAnsi="Times New Roman" w:cs="Times New Roman"/>
          <w:sz w:val="24"/>
          <w:szCs w:val="24"/>
        </w:rPr>
        <w:t xml:space="preserve"> позволяет</w:t>
      </w:r>
      <w:r w:rsidRPr="00BE51A2">
        <w:rPr>
          <w:rFonts w:ascii="Times New Roman" w:hAnsi="Times New Roman" w:cs="Times New Roman"/>
          <w:sz w:val="24"/>
          <w:szCs w:val="24"/>
        </w:rPr>
        <w:t xml:space="preserve"> </w:t>
      </w:r>
      <w:r w:rsidR="00F45DCE" w:rsidRPr="00BE51A2">
        <w:rPr>
          <w:rFonts w:ascii="Times New Roman" w:hAnsi="Times New Roman" w:cs="Times New Roman"/>
          <w:sz w:val="24"/>
          <w:szCs w:val="24"/>
        </w:rPr>
        <w:t>б</w:t>
      </w:r>
      <w:r w:rsidRPr="00BE51A2">
        <w:rPr>
          <w:rFonts w:ascii="Times New Roman" w:hAnsi="Times New Roman" w:cs="Times New Roman"/>
          <w:sz w:val="24"/>
          <w:szCs w:val="24"/>
        </w:rPr>
        <w:t>анк</w:t>
      </w:r>
      <w:r w:rsidR="00F45DCE" w:rsidRPr="00BE51A2">
        <w:rPr>
          <w:rFonts w:ascii="Times New Roman" w:hAnsi="Times New Roman" w:cs="Times New Roman"/>
          <w:sz w:val="24"/>
          <w:szCs w:val="24"/>
        </w:rPr>
        <w:t>у</w:t>
      </w:r>
      <w:r w:rsidRPr="00BE51A2">
        <w:rPr>
          <w:rFonts w:ascii="Times New Roman" w:hAnsi="Times New Roman" w:cs="Times New Roman"/>
          <w:sz w:val="24"/>
          <w:szCs w:val="24"/>
        </w:rPr>
        <w:t xml:space="preserve"> на основе определенных критериев и показателей анализир</w:t>
      </w:r>
      <w:r w:rsidR="00F45DCE" w:rsidRPr="00BE51A2">
        <w:rPr>
          <w:rFonts w:ascii="Times New Roman" w:hAnsi="Times New Roman" w:cs="Times New Roman"/>
          <w:sz w:val="24"/>
          <w:szCs w:val="24"/>
        </w:rPr>
        <w:t>овать</w:t>
      </w:r>
      <w:r w:rsidRPr="00BE51A2">
        <w:rPr>
          <w:rFonts w:ascii="Times New Roman" w:hAnsi="Times New Roman" w:cs="Times New Roman"/>
          <w:sz w:val="24"/>
          <w:szCs w:val="24"/>
        </w:rPr>
        <w:t xml:space="preserve"> движ</w:t>
      </w:r>
      <w:r w:rsidR="00F45DCE" w:rsidRPr="00BE51A2">
        <w:rPr>
          <w:rFonts w:ascii="Times New Roman" w:hAnsi="Times New Roman" w:cs="Times New Roman"/>
          <w:sz w:val="24"/>
          <w:szCs w:val="24"/>
        </w:rPr>
        <w:t>ение своих кредитов и прогнозировать</w:t>
      </w:r>
      <w:r w:rsidRPr="00BE51A2">
        <w:rPr>
          <w:rFonts w:ascii="Times New Roman" w:hAnsi="Times New Roman" w:cs="Times New Roman"/>
          <w:sz w:val="24"/>
          <w:szCs w:val="24"/>
        </w:rPr>
        <w:t xml:space="preserve"> их дальнейшее развитие. С экономической точки зрения, взаимодействуя с внешней средой, банк при формировании кредитного портфеля отбирает наиболее и наименее рациональные направления, сферы применения кредита. В этом смысле кредитный портфель классифицирует сферы применения ссуд, делит клиентов на определенные группы, определяет предпочтение банка среди них, уровень доходности и надежности ссуд.</w:t>
      </w:r>
    </w:p>
    <w:p w:rsidR="00B8256D" w:rsidRPr="00BE51A2" w:rsidRDefault="00F45DCE"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Ф</w:t>
      </w:r>
      <w:r w:rsidR="00B8256D" w:rsidRPr="00BE51A2">
        <w:rPr>
          <w:rFonts w:ascii="Times New Roman" w:hAnsi="Times New Roman" w:cs="Times New Roman"/>
          <w:sz w:val="24"/>
          <w:szCs w:val="24"/>
        </w:rPr>
        <w:t>ункция управления кредитным портфелем обеспечивает диверсификацию кредитного риска, позволяющую минимизировать или ограничить его.</w:t>
      </w:r>
    </w:p>
    <w:p w:rsidR="00B8256D" w:rsidRPr="00BE51A2" w:rsidRDefault="00B8256D" w:rsidP="00BE51A2">
      <w:pPr>
        <w:pStyle w:val="a3"/>
        <w:spacing w:line="360" w:lineRule="auto"/>
        <w:ind w:firstLine="705"/>
        <w:jc w:val="both"/>
        <w:rPr>
          <w:rFonts w:ascii="Times New Roman" w:hAnsi="Times New Roman" w:cs="Times New Roman"/>
          <w:sz w:val="24"/>
          <w:szCs w:val="24"/>
        </w:rPr>
      </w:pPr>
      <w:r w:rsidRPr="00BE51A2">
        <w:rPr>
          <w:rFonts w:ascii="Times New Roman" w:hAnsi="Times New Roman" w:cs="Times New Roman"/>
          <w:sz w:val="24"/>
          <w:szCs w:val="24"/>
        </w:rPr>
        <w:t>Управление кредитным портфелем дает банку возможность развивать или сдерживать кредитные операции, улучшать их структуру, определять степень защищенности от недостаточно качественной структуры выданных ссуд. Последовательный подход к управлению кредитным портфелем может значительно улучшить показатели деятельности банка, укрепить его финансовую надежность и повысить рейтинг</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16"/>
      </w:r>
      <w:r w:rsidR="009D05C5" w:rsidRPr="00BE51A2">
        <w:rPr>
          <w:rFonts w:ascii="Times New Roman" w:hAnsi="Times New Roman" w:cs="Times New Roman"/>
          <w:sz w:val="24"/>
          <w:szCs w:val="24"/>
        </w:rPr>
        <w:t>]</w:t>
      </w:r>
      <w:proofErr w:type="gramEnd"/>
    </w:p>
    <w:p w:rsidR="00B8256D" w:rsidRPr="003B592B" w:rsidRDefault="00B8256D" w:rsidP="00BE51A2">
      <w:pPr>
        <w:pStyle w:val="a3"/>
        <w:spacing w:line="360" w:lineRule="auto"/>
        <w:ind w:firstLine="705"/>
        <w:jc w:val="both"/>
        <w:rPr>
          <w:rFonts w:ascii="Times New Roman" w:hAnsi="Times New Roman" w:cs="Times New Roman"/>
          <w:sz w:val="24"/>
          <w:szCs w:val="24"/>
        </w:rPr>
      </w:pPr>
      <w:r w:rsidRPr="003B592B">
        <w:rPr>
          <w:rFonts w:ascii="Times New Roman" w:hAnsi="Times New Roman" w:cs="Times New Roman"/>
          <w:sz w:val="24"/>
          <w:szCs w:val="24"/>
        </w:rPr>
        <w:t>Управление кредитным портфелем основывается на некоторых экономичес</w:t>
      </w:r>
      <w:r w:rsidR="00F45DCE" w:rsidRPr="003B592B">
        <w:rPr>
          <w:rFonts w:ascii="Times New Roman" w:hAnsi="Times New Roman" w:cs="Times New Roman"/>
          <w:sz w:val="24"/>
          <w:szCs w:val="24"/>
        </w:rPr>
        <w:t>ких и организационных принципах:</w:t>
      </w:r>
    </w:p>
    <w:p w:rsidR="00B8256D" w:rsidRPr="00BE51A2" w:rsidRDefault="003B592B" w:rsidP="00363BA0">
      <w:pPr>
        <w:pStyle w:val="a3"/>
        <w:numPr>
          <w:ilvl w:val="0"/>
          <w:numId w:val="2"/>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у</w:t>
      </w:r>
      <w:r w:rsidR="00B8256D" w:rsidRPr="00BE51A2">
        <w:rPr>
          <w:rFonts w:ascii="Times New Roman" w:hAnsi="Times New Roman" w:cs="Times New Roman"/>
          <w:sz w:val="24"/>
          <w:szCs w:val="24"/>
        </w:rPr>
        <w:t xml:space="preserve">правление кредитным портфелем взаимосвязано с управлением другими видами деятельности банка, например, ликвидностью, доходами. В свою очередь, масштабы и </w:t>
      </w:r>
      <w:r w:rsidR="00B8256D" w:rsidRPr="00BE51A2">
        <w:rPr>
          <w:rFonts w:ascii="Times New Roman" w:hAnsi="Times New Roman" w:cs="Times New Roman"/>
          <w:sz w:val="24"/>
          <w:szCs w:val="24"/>
        </w:rPr>
        <w:lastRenderedPageBreak/>
        <w:t>качество кредитов напрямую зависят от величины собственных средств банка, структуры привлеченных средств, культуры кредитования, уровня организации и функционирования общей системы управления в банке.</w:t>
      </w:r>
    </w:p>
    <w:p w:rsidR="00B8256D" w:rsidRPr="00BE51A2" w:rsidRDefault="003B592B" w:rsidP="00363BA0">
      <w:pPr>
        <w:pStyle w:val="a3"/>
        <w:numPr>
          <w:ilvl w:val="0"/>
          <w:numId w:val="2"/>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а</w:t>
      </w:r>
      <w:r w:rsidR="00B8256D" w:rsidRPr="00BE51A2">
        <w:rPr>
          <w:rFonts w:ascii="Times New Roman" w:hAnsi="Times New Roman" w:cs="Times New Roman"/>
          <w:sz w:val="24"/>
          <w:szCs w:val="24"/>
        </w:rPr>
        <w:t>нализ кредитного портфеля носит всесторонний характер, а качество кредитного портфеля зависит от качества отдельной ссуды или их однородной группы.</w:t>
      </w:r>
    </w:p>
    <w:p w:rsidR="00B8256D" w:rsidRPr="00BE51A2" w:rsidRDefault="003B592B" w:rsidP="00363BA0">
      <w:pPr>
        <w:pStyle w:val="a3"/>
        <w:numPr>
          <w:ilvl w:val="0"/>
          <w:numId w:val="2"/>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а</w:t>
      </w:r>
      <w:r w:rsidR="00B8256D" w:rsidRPr="00BE51A2">
        <w:rPr>
          <w:rFonts w:ascii="Times New Roman" w:hAnsi="Times New Roman" w:cs="Times New Roman"/>
          <w:sz w:val="24"/>
          <w:szCs w:val="24"/>
        </w:rPr>
        <w:t>нализ кредитного портфеля представляет собой систематическое наблюдение за деятельностью банка, что позволяет оценивать состав и качество кредитов в динамике.</w:t>
      </w:r>
    </w:p>
    <w:p w:rsidR="00B8256D" w:rsidRPr="00BE51A2" w:rsidRDefault="003B592B" w:rsidP="00363BA0">
      <w:pPr>
        <w:pStyle w:val="a3"/>
        <w:numPr>
          <w:ilvl w:val="0"/>
          <w:numId w:val="2"/>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д</w:t>
      </w:r>
      <w:r w:rsidR="00B8256D" w:rsidRPr="00BE51A2">
        <w:rPr>
          <w:rFonts w:ascii="Times New Roman" w:hAnsi="Times New Roman" w:cs="Times New Roman"/>
          <w:sz w:val="24"/>
          <w:szCs w:val="24"/>
        </w:rPr>
        <w:t>анные, полученные по результатам анализа кредитов, дают возможность их применения для принятия в оперативном порядке управленческих решений различными подразделениями банка, участвующих в процессе кредитования.</w:t>
      </w:r>
    </w:p>
    <w:p w:rsidR="00B8256D" w:rsidRPr="00363BA0" w:rsidRDefault="003B592B" w:rsidP="00363BA0">
      <w:pPr>
        <w:pStyle w:val="a3"/>
        <w:numPr>
          <w:ilvl w:val="0"/>
          <w:numId w:val="2"/>
        </w:numPr>
        <w:spacing w:line="360" w:lineRule="auto"/>
        <w:ind w:left="0" w:firstLine="360"/>
        <w:jc w:val="both"/>
        <w:rPr>
          <w:rFonts w:ascii="Times New Roman" w:hAnsi="Times New Roman" w:cs="Times New Roman"/>
          <w:sz w:val="24"/>
          <w:szCs w:val="24"/>
        </w:rPr>
      </w:pPr>
      <w:r>
        <w:rPr>
          <w:rFonts w:ascii="Times New Roman" w:hAnsi="Times New Roman" w:cs="Times New Roman"/>
          <w:sz w:val="24"/>
          <w:szCs w:val="24"/>
        </w:rPr>
        <w:t>у</w:t>
      </w:r>
      <w:r w:rsidR="00B8256D" w:rsidRPr="00BE51A2">
        <w:rPr>
          <w:rFonts w:ascii="Times New Roman" w:hAnsi="Times New Roman" w:cs="Times New Roman"/>
          <w:sz w:val="24"/>
          <w:szCs w:val="24"/>
        </w:rPr>
        <w:t>правление кредитным портфелем предполагает использование различных критериев оценки и систем показателей деятельности банка в кредитной сфере. При этом значение таких критериев и состав показателей определяются банком самостоятельно, исходя из собственного накопленного опыта и известной мировой практики.</w:t>
      </w:r>
      <w:r w:rsidR="009D05C5" w:rsidRPr="00363BA0">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17"/>
      </w:r>
      <w:r w:rsidR="009D05C5" w:rsidRPr="00363BA0">
        <w:rPr>
          <w:rFonts w:ascii="Times New Roman" w:hAnsi="Times New Roman" w:cs="Times New Roman"/>
          <w:sz w:val="24"/>
          <w:szCs w:val="24"/>
        </w:rPr>
        <w:t>]</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Управление кредитным портфелем рассматривается экспертами с двух позиций: на макр</w:t>
      </w:r>
      <w:proofErr w:type="gramStart"/>
      <w:r w:rsidRPr="00BE51A2">
        <w:rPr>
          <w:rFonts w:ascii="Times New Roman" w:hAnsi="Times New Roman" w:cs="Times New Roman"/>
          <w:sz w:val="24"/>
          <w:szCs w:val="24"/>
        </w:rPr>
        <w:t>о-</w:t>
      </w:r>
      <w:proofErr w:type="gramEnd"/>
      <w:r w:rsidRPr="00BE51A2">
        <w:rPr>
          <w:rFonts w:ascii="Times New Roman" w:hAnsi="Times New Roman" w:cs="Times New Roman"/>
          <w:sz w:val="24"/>
          <w:szCs w:val="24"/>
        </w:rPr>
        <w:t xml:space="preserve"> и </w:t>
      </w:r>
      <w:proofErr w:type="spellStart"/>
      <w:r w:rsidRPr="00BE51A2">
        <w:rPr>
          <w:rFonts w:ascii="Times New Roman" w:hAnsi="Times New Roman" w:cs="Times New Roman"/>
          <w:sz w:val="24"/>
          <w:szCs w:val="24"/>
        </w:rPr>
        <w:t>микроуровнях</w:t>
      </w:r>
      <w:proofErr w:type="spellEnd"/>
      <w:r w:rsidRPr="00BE51A2">
        <w:rPr>
          <w:rFonts w:ascii="Times New Roman" w:hAnsi="Times New Roman" w:cs="Times New Roman"/>
          <w:sz w:val="24"/>
          <w:szCs w:val="24"/>
        </w:rPr>
        <w:t xml:space="preserve">. Так, на </w:t>
      </w:r>
      <w:proofErr w:type="spellStart"/>
      <w:r w:rsidRPr="00BE51A2">
        <w:rPr>
          <w:rFonts w:ascii="Times New Roman" w:hAnsi="Times New Roman" w:cs="Times New Roman"/>
          <w:sz w:val="24"/>
          <w:szCs w:val="24"/>
        </w:rPr>
        <w:t>макроуровне</w:t>
      </w:r>
      <w:proofErr w:type="spellEnd"/>
      <w:r w:rsidRPr="00BE51A2">
        <w:rPr>
          <w:rFonts w:ascii="Times New Roman" w:hAnsi="Times New Roman" w:cs="Times New Roman"/>
          <w:sz w:val="24"/>
          <w:szCs w:val="24"/>
        </w:rPr>
        <w:t xml:space="preserve"> осуществляется анализ и регулирование кредитных отношений во взаимосвязи с макроэкономическими (народно-хозяйственными) пропорциями, увязывая объемы и структуру кредитных вложений в экономику с решением задач по увеличению валового внутреннего продукта, развитию денежного оборота, инвестиций, снижению инфляции. На </w:t>
      </w:r>
      <w:proofErr w:type="spellStart"/>
      <w:r w:rsidRPr="00BE51A2">
        <w:rPr>
          <w:rFonts w:ascii="Times New Roman" w:hAnsi="Times New Roman" w:cs="Times New Roman"/>
          <w:sz w:val="24"/>
          <w:szCs w:val="24"/>
        </w:rPr>
        <w:t>микроуровне</w:t>
      </w:r>
      <w:proofErr w:type="spellEnd"/>
      <w:r w:rsidRPr="00BE51A2">
        <w:rPr>
          <w:rFonts w:ascii="Times New Roman" w:hAnsi="Times New Roman" w:cs="Times New Roman"/>
          <w:sz w:val="24"/>
          <w:szCs w:val="24"/>
        </w:rPr>
        <w:t xml:space="preserve"> предусматривается разработка и соблюдение стратегии развития кредитных операций каждого отдельного банка; поиск и отбор клиентов, изучение их потребностей и кредитоспособности; контроль в процессе использования заемщиком кредита.</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На всех уровнях управления кредитами предусматривается аналитическая и организационная работа в области формирования информационной базы; планирования и регулирования направлений развития, надзора и контроля; разработки мероприятий по совершенствованию процесса кредитования.</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Участниками процесса управления кредитом являются не только кредитные организации, но и сами заемщики – путем организации у себя контроля над целевым использованием кредита, принципами и условиями кредитования. Управление кредитами поэтому определяется как деятельность, направленная на регулирование кредитных отношений в целях обеспечения эффективного </w:t>
      </w:r>
      <w:proofErr w:type="gramStart"/>
      <w:r w:rsidRPr="00BE51A2">
        <w:rPr>
          <w:rFonts w:ascii="Times New Roman" w:hAnsi="Times New Roman" w:cs="Times New Roman"/>
          <w:sz w:val="24"/>
          <w:szCs w:val="24"/>
        </w:rPr>
        <w:t>функционирования</w:t>
      </w:r>
      <w:proofErr w:type="gramEnd"/>
      <w:r w:rsidRPr="00BE51A2">
        <w:rPr>
          <w:rFonts w:ascii="Times New Roman" w:hAnsi="Times New Roman" w:cs="Times New Roman"/>
          <w:sz w:val="24"/>
          <w:szCs w:val="24"/>
        </w:rPr>
        <w:t xml:space="preserve"> как кредитора, так и заемщика.</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Разработка механизмов управления качеством кредитного портфеля предусматривает определение:</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критериев оценки задолженности, образующей кредитный портфель;</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структуры кредитного портфеля в размере классификационной группы кредитов;</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состава показателей, необходимых для оценки ссудной задолженности;</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качества кредитов, в том числе с позиции риска по каждой группе и всей совокупности кредитов;</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причин изменения структуры кредитного портфеля;</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достаточной величины резерва для покрытия нерационального размещения ссуд;</w:t>
      </w:r>
    </w:p>
    <w:p w:rsidR="00B8256D" w:rsidRPr="00BE51A2" w:rsidRDefault="00B8256D" w:rsidP="00BE51A2">
      <w:pPr>
        <w:pStyle w:val="a3"/>
        <w:numPr>
          <w:ilvl w:val="0"/>
          <w:numId w:val="3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круга мероприятий по улучшению качества и структуры кредитного портфеля, управления кредитным портфелем.</w:t>
      </w:r>
      <w:r w:rsidR="00911854" w:rsidRPr="00BE51A2">
        <w:rPr>
          <w:rFonts w:ascii="Times New Roman" w:hAnsi="Times New Roman" w:cs="Times New Roman"/>
          <w:sz w:val="24"/>
          <w:szCs w:val="24"/>
        </w:rPr>
        <w:t>[</w:t>
      </w:r>
      <w:r w:rsidR="00BD0C93" w:rsidRPr="00BE51A2">
        <w:rPr>
          <w:rStyle w:val="ac"/>
          <w:rFonts w:ascii="Times New Roman" w:hAnsi="Times New Roman" w:cs="Times New Roman"/>
          <w:sz w:val="24"/>
          <w:szCs w:val="24"/>
          <w:vertAlign w:val="baseline"/>
        </w:rPr>
        <w:footnoteReference w:id="18"/>
      </w:r>
      <w:r w:rsidR="00911854" w:rsidRPr="00BE51A2">
        <w:rPr>
          <w:rFonts w:ascii="Times New Roman" w:hAnsi="Times New Roman" w:cs="Times New Roman"/>
          <w:sz w:val="24"/>
          <w:szCs w:val="24"/>
        </w:rPr>
        <w:t>]</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Процесс управления кредитным портфелем, как и любым другим направлением деятельности, по своему содержанию состоит из отдельных подсистем.</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Планирования – разработки перспективных и текущих планов кредитования, новых кредитных продуктов и услуг; составления прогнозов, сметы расходов на реализацию кредитных проектов; разработка организационной структуры и планирование персонала; расчета ожидаемых финансовых результатов (все мероприятия проводятся в рамках банковской стратегии развития).</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Анализа – оценки деятельности банка в сфере кредитования; сопоставления фактически достигнутых результатов в кредитовании с прогнозными значениями.</w:t>
      </w:r>
    </w:p>
    <w:p w:rsidR="00B8256D"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Регулирования – механизмов надзора со стороны государства и Банка России за осуществлением банками кредитных операций (посредством разработки законодательных и нормативных актов); проведения внутренних мероприятий по доработке имеющихся структур, процедур, регламентов, политик, объемов проведения операций.</w:t>
      </w:r>
    </w:p>
    <w:p w:rsidR="009D5FC7" w:rsidRPr="00BE51A2" w:rsidRDefault="00B8256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Контроля – системы мероприятий, направленных на выявление отклонений в соблюдении банком законодательных норм и нормативных актов Банка России, внутренних положений и инструкций, отрицательных тенденций в деятельности банка, а также на устранение таких отклонений</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lang w:val="en-US"/>
        </w:rPr>
        <w:t>[</w:t>
      </w:r>
      <w:r w:rsidR="009D05C5" w:rsidRPr="00BE51A2">
        <w:rPr>
          <w:rStyle w:val="ac"/>
          <w:rFonts w:ascii="Times New Roman" w:hAnsi="Times New Roman" w:cs="Times New Roman"/>
          <w:sz w:val="24"/>
          <w:szCs w:val="24"/>
          <w:vertAlign w:val="baseline"/>
        </w:rPr>
        <w:footnoteReference w:id="19"/>
      </w:r>
      <w:r w:rsidR="009D05C5" w:rsidRPr="00BE51A2">
        <w:rPr>
          <w:rFonts w:ascii="Times New Roman" w:hAnsi="Times New Roman" w:cs="Times New Roman"/>
          <w:sz w:val="24"/>
          <w:szCs w:val="24"/>
        </w:rPr>
        <w:t>]</w:t>
      </w:r>
      <w:proofErr w:type="gramEnd"/>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5C322B" w:rsidRPr="00BE51A2" w:rsidRDefault="00A76983" w:rsidP="00BE51A2">
      <w:pPr>
        <w:pStyle w:val="a3"/>
        <w:numPr>
          <w:ilvl w:val="1"/>
          <w:numId w:val="1"/>
        </w:numPr>
        <w:spacing w:line="360" w:lineRule="auto"/>
        <w:jc w:val="both"/>
        <w:outlineLvl w:val="0"/>
        <w:rPr>
          <w:rFonts w:ascii="Times New Roman" w:hAnsi="Times New Roman" w:cs="Times New Roman"/>
          <w:b/>
          <w:sz w:val="24"/>
          <w:szCs w:val="24"/>
        </w:rPr>
      </w:pPr>
      <w:bookmarkStart w:id="5" w:name="_Toc420940977"/>
      <w:r w:rsidRPr="00BE51A2">
        <w:rPr>
          <w:rFonts w:ascii="Times New Roman" w:hAnsi="Times New Roman" w:cs="Times New Roman"/>
          <w:b/>
          <w:sz w:val="24"/>
          <w:szCs w:val="24"/>
        </w:rPr>
        <w:t xml:space="preserve">Система </w:t>
      </w:r>
      <w:proofErr w:type="gramStart"/>
      <w:r w:rsidRPr="00BE51A2">
        <w:rPr>
          <w:rFonts w:ascii="Times New Roman" w:hAnsi="Times New Roman" w:cs="Times New Roman"/>
          <w:b/>
          <w:sz w:val="24"/>
          <w:szCs w:val="24"/>
        </w:rPr>
        <w:t>элементов оценки качества кредитного портфеля банка</w:t>
      </w:r>
      <w:bookmarkEnd w:id="5"/>
      <w:proofErr w:type="gramEnd"/>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Важнейшим показателем уровня организации кредитного процесса является качество кредитного портфеля. </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Качественное отличие кредитного портфеля от других портфелей банка заключается в таких сущностных свойствах кредита и категорий кредитного характера, как возвратное движение стоимости между участниками отношений, а также денежный характер объекта отношений.</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Совокупность видов операций и используемых инструментов денежного рынка, образующая кредитный портфель, имеет черты, определяемые характером и целью деятельности банка на финансовом рынке.</w:t>
      </w:r>
      <w:r w:rsidR="005C322B" w:rsidRPr="00BE51A2">
        <w:rPr>
          <w:rFonts w:ascii="Times New Roman" w:hAnsi="Times New Roman" w:cs="Times New Roman"/>
          <w:sz w:val="24"/>
          <w:szCs w:val="24"/>
        </w:rPr>
        <w:t xml:space="preserve"> С</w:t>
      </w:r>
      <w:r w:rsidRPr="00BE51A2">
        <w:rPr>
          <w:rFonts w:ascii="Times New Roman" w:hAnsi="Times New Roman" w:cs="Times New Roman"/>
          <w:sz w:val="24"/>
          <w:szCs w:val="24"/>
        </w:rPr>
        <w:t>судные операции и другие операции кредитного характера отличаются высоким риском. В то же время они должны отвечать цели деятельности банка — получению максимальной прибыли при допустимом уровне ликвидности. Из этого вытекают такие свойства кредитного портфеля, как кредитный риск, доходность и ликвидность. Им соответствуют и критерии оценки достоинств и недостатков конкретного кредитного портфеля банка, т.е. критерии оценки его качества.</w:t>
      </w:r>
      <w:r w:rsidR="009D05C5" w:rsidRPr="00BE51A2">
        <w:rPr>
          <w:rFonts w:ascii="Times New Roman" w:hAnsi="Times New Roman" w:cs="Times New Roman"/>
          <w:sz w:val="24"/>
          <w:szCs w:val="24"/>
        </w:rPr>
        <w:t xml:space="preserve"> </w:t>
      </w:r>
    </w:p>
    <w:p w:rsidR="00F82731" w:rsidRPr="00BE51A2" w:rsidRDefault="00F8273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Кредитный риск, которому подвергается банк, зависит от ряда факторов, характеризующих проводимую банком кредитную политику и, как следствие, качество кредитного портфеля. Выделяют некоторые основные факторы возникновения кредитного риска:</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низкая степень диверсификации кредитного портфеля по видам заемщиков, регионам, отраслям, срокам предоставления кредитов (чем выше диверсификация, тем ниже риск);</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доля просроченных кредитов в портфеле (включая реструктурированную задолженность);</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удельный вес новых заемщиков, не имеющих кредитной истории и деловой репутации;</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неадекватная оценка кредитоспособности заемщика (может быть дана в силу различных причин, например, из-за низкого качества полученной банком информации о заемщике, ее недостаточности или несвоевременности; имеющихся недостатков в системе организации и управления кредитными рисками; применения методики оценки финансового состояния заемщика, не дающей полного представления о его деятельности; некомпетентности банковских специалистов);</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узкий ассортимент кредитных продуктов – ориентация банка только на традиционные операции кредитования; применение одинаковой методики оценки кредитного риска и вызывающих их факторов для различных видов кредитов. Например, при кредитовании по овердрафту возникает риск несанкционированного овердрафта, риск нарушения очередности платежей; для инвестиционных кредитов – риски </w:t>
      </w:r>
      <w:proofErr w:type="spellStart"/>
      <w:r w:rsidRPr="00BE51A2">
        <w:rPr>
          <w:rFonts w:ascii="Times New Roman" w:hAnsi="Times New Roman" w:cs="Times New Roman"/>
          <w:sz w:val="24"/>
          <w:szCs w:val="24"/>
        </w:rPr>
        <w:t>незавершения</w:t>
      </w:r>
      <w:proofErr w:type="spellEnd"/>
      <w:r w:rsidRPr="00BE51A2">
        <w:rPr>
          <w:rFonts w:ascii="Times New Roman" w:hAnsi="Times New Roman" w:cs="Times New Roman"/>
          <w:sz w:val="24"/>
          <w:szCs w:val="24"/>
        </w:rPr>
        <w:t xml:space="preserve"> строительства, устаревания проекта, отсутствия рынка сбыта готовой </w:t>
      </w:r>
      <w:r w:rsidRPr="00BE51A2">
        <w:rPr>
          <w:rFonts w:ascii="Times New Roman" w:hAnsi="Times New Roman" w:cs="Times New Roman"/>
          <w:sz w:val="24"/>
          <w:szCs w:val="24"/>
        </w:rPr>
        <w:lastRenderedPageBreak/>
        <w:t xml:space="preserve">продукции. При индивидуальном кредитовании могут возникнуть риски обесценения обеспечения, ухудшения финансового состояния </w:t>
      </w:r>
      <w:proofErr w:type="spellStart"/>
      <w:proofErr w:type="gramStart"/>
      <w:r w:rsidRPr="00BE51A2">
        <w:rPr>
          <w:rFonts w:ascii="Times New Roman" w:hAnsi="Times New Roman" w:cs="Times New Roman"/>
          <w:sz w:val="24"/>
          <w:szCs w:val="24"/>
        </w:rPr>
        <w:t>заемщика-юридического</w:t>
      </w:r>
      <w:proofErr w:type="spellEnd"/>
      <w:proofErr w:type="gramEnd"/>
      <w:r w:rsidRPr="00BE51A2">
        <w:rPr>
          <w:rFonts w:ascii="Times New Roman" w:hAnsi="Times New Roman" w:cs="Times New Roman"/>
          <w:sz w:val="24"/>
          <w:szCs w:val="24"/>
        </w:rPr>
        <w:t xml:space="preserve"> лица или работодателя </w:t>
      </w:r>
      <w:proofErr w:type="spellStart"/>
      <w:r w:rsidRPr="00BE51A2">
        <w:rPr>
          <w:rFonts w:ascii="Times New Roman" w:hAnsi="Times New Roman" w:cs="Times New Roman"/>
          <w:sz w:val="24"/>
          <w:szCs w:val="24"/>
        </w:rPr>
        <w:t>заемщика-физического</w:t>
      </w:r>
      <w:proofErr w:type="spellEnd"/>
      <w:r w:rsidRPr="00BE51A2">
        <w:rPr>
          <w:rFonts w:ascii="Times New Roman" w:hAnsi="Times New Roman" w:cs="Times New Roman"/>
          <w:sz w:val="24"/>
          <w:szCs w:val="24"/>
        </w:rPr>
        <w:t xml:space="preserve"> лица;</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низкое качество применяемого в банке методологического обеспечения по управлению кредитным риском;</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формальное отношение банков к качеству обеспечения по кредитам;</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неправильный выбор кредитной организацией вида и условий кредитования, что может иметь негативное влияние на текущую деятельность заемщика;</w:t>
      </w:r>
    </w:p>
    <w:p w:rsidR="00F82731" w:rsidRPr="00BE51A2" w:rsidRDefault="00F82731" w:rsidP="00BE51A2">
      <w:pPr>
        <w:pStyle w:val="a3"/>
        <w:numPr>
          <w:ilvl w:val="0"/>
          <w:numId w:val="29"/>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недостаточное внимание со стороны органов управления банка и его </w:t>
      </w:r>
      <w:proofErr w:type="spellStart"/>
      <w:proofErr w:type="gramStart"/>
      <w:r w:rsidRPr="00BE51A2">
        <w:rPr>
          <w:rFonts w:ascii="Times New Roman" w:hAnsi="Times New Roman" w:cs="Times New Roman"/>
          <w:sz w:val="24"/>
          <w:szCs w:val="24"/>
        </w:rPr>
        <w:t>топ-менеджеров</w:t>
      </w:r>
      <w:proofErr w:type="spellEnd"/>
      <w:proofErr w:type="gramEnd"/>
      <w:r w:rsidRPr="00BE51A2">
        <w:rPr>
          <w:rFonts w:ascii="Times New Roman" w:hAnsi="Times New Roman" w:cs="Times New Roman"/>
          <w:sz w:val="24"/>
          <w:szCs w:val="24"/>
        </w:rPr>
        <w:t xml:space="preserve"> к оценке эффективности управления кредитными процессами.</w:t>
      </w:r>
      <w:r w:rsidR="009D05C5"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lang w:val="en-US"/>
        </w:rPr>
        <w:t>[</w:t>
      </w:r>
      <w:r w:rsidR="009D05C5" w:rsidRPr="00BE51A2">
        <w:rPr>
          <w:rStyle w:val="ac"/>
          <w:rFonts w:ascii="Times New Roman" w:hAnsi="Times New Roman" w:cs="Times New Roman"/>
          <w:sz w:val="24"/>
          <w:szCs w:val="24"/>
          <w:vertAlign w:val="baseline"/>
        </w:rPr>
        <w:footnoteReference w:id="20"/>
      </w:r>
      <w:r w:rsidR="009D05C5" w:rsidRPr="00BE51A2">
        <w:rPr>
          <w:rFonts w:ascii="Times New Roman" w:hAnsi="Times New Roman" w:cs="Times New Roman"/>
          <w:sz w:val="24"/>
          <w:szCs w:val="24"/>
        </w:rPr>
        <w:t>]</w:t>
      </w:r>
    </w:p>
    <w:p w:rsidR="00F82731" w:rsidRPr="00BE51A2" w:rsidRDefault="00F8273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 своему действию факторы, влияющие на возникновение кредитного риска, различаются по отношению к банку </w:t>
      </w:r>
      <w:proofErr w:type="gramStart"/>
      <w:r w:rsidRPr="00BE51A2">
        <w:rPr>
          <w:rFonts w:ascii="Times New Roman" w:hAnsi="Times New Roman" w:cs="Times New Roman"/>
          <w:sz w:val="24"/>
          <w:szCs w:val="24"/>
        </w:rPr>
        <w:t>на</w:t>
      </w:r>
      <w:proofErr w:type="gramEnd"/>
      <w:r w:rsidRPr="00BE51A2">
        <w:rPr>
          <w:rFonts w:ascii="Times New Roman" w:hAnsi="Times New Roman" w:cs="Times New Roman"/>
          <w:sz w:val="24"/>
          <w:szCs w:val="24"/>
        </w:rPr>
        <w:t xml:space="preserve"> внешние и внутренние. Внешние факторы (макроэкономические, географические, денежно-кредитные) не зависят от непосредственной деятельности банка; их влияние можно лишь учесть, например, при формировании системы принятия решений и предпочтений при предоставлении ссуд. Внутренние факторы могут быть связаны как с деятельностью самого банка-кредитора, так и с деятельностью заемщика; они практически полностью управляемы со стороны банковского менеджмента при наличии в кредитной организации хорошо разработанных механизмов проведения кредитных операций и систем управления кредитным риском.</w:t>
      </w:r>
    </w:p>
    <w:p w:rsidR="004175DE"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Поскольку целью функционирования банка является получение максимальной прибыли при допустимом уровне рисков, доходность кредитного портфеля является одним из критериев оценки его качества. Элементы кредитного портфеля можно разделить на две группы: приносящие и </w:t>
      </w:r>
      <w:proofErr w:type="spellStart"/>
      <w:r w:rsidRPr="00BE51A2">
        <w:rPr>
          <w:rFonts w:ascii="Times New Roman" w:hAnsi="Times New Roman" w:cs="Times New Roman"/>
          <w:sz w:val="24"/>
          <w:szCs w:val="24"/>
        </w:rPr>
        <w:t>неприносящие</w:t>
      </w:r>
      <w:proofErr w:type="spellEnd"/>
      <w:r w:rsidRPr="00BE51A2">
        <w:rPr>
          <w:rFonts w:ascii="Times New Roman" w:hAnsi="Times New Roman" w:cs="Times New Roman"/>
          <w:sz w:val="24"/>
          <w:szCs w:val="24"/>
        </w:rPr>
        <w:t xml:space="preserve"> доход активы. </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 последней группе относятся беспроцентные кредиты, ссуды с замороженными процентами и с длительной просрочкой по процентным платежам. В зарубежной практике при длительном просроченном долге по процентам практикуется отказ от их начисления, так как главным является возврат основного долга. В российской практике регламентируется обязательное начисление процентов. Уровень доходности кредитного портфеля определяется не только уровнем процентной ставки по предоставленным кредитам, но и своевременностью уплаты процентов и суммы основного долга.</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Доходность кредитного портфеля имеет нижнюю и верхнюю границу. Нижняя граница определяется себестоимостью осуществления кредитных операций (затраты на </w:t>
      </w:r>
      <w:r w:rsidRPr="00BE51A2">
        <w:rPr>
          <w:rFonts w:ascii="Times New Roman" w:hAnsi="Times New Roman" w:cs="Times New Roman"/>
          <w:sz w:val="24"/>
          <w:szCs w:val="24"/>
        </w:rPr>
        <w:lastRenderedPageBreak/>
        <w:t>персонал, ведение ссудных счетов и т.д.) плюс процент, подлежащий уплате за ресурсы, вложенные в этот портфель. Верхней границей является уровень достаточной маржи</w:t>
      </w:r>
      <w:proofErr w:type="gramStart"/>
      <w:r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21"/>
      </w:r>
      <w:r w:rsidR="009D05C5" w:rsidRPr="00BE51A2">
        <w:rPr>
          <w:rFonts w:ascii="Times New Roman" w:hAnsi="Times New Roman" w:cs="Times New Roman"/>
          <w:sz w:val="24"/>
          <w:szCs w:val="24"/>
        </w:rPr>
        <w:t>]</w:t>
      </w:r>
      <w:proofErr w:type="gramEnd"/>
    </w:p>
    <w:p w:rsidR="002B2CFB"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Поскольку уровень ликвидности банка определяется качеством его активов и, прежде всего, качеством кредитного портфеля, то очень важно, чтобы предоставляемые банком кредиты возвращались в установленные договорами сроки или банк имел бы возможность продать ссуды или их часть, благодаря их качеству и доходности. </w:t>
      </w:r>
      <w:r w:rsidR="002B2CFB" w:rsidRPr="00BE51A2">
        <w:rPr>
          <w:rFonts w:ascii="Times New Roman" w:hAnsi="Times New Roman" w:cs="Times New Roman"/>
          <w:sz w:val="24"/>
          <w:szCs w:val="24"/>
        </w:rPr>
        <w:t xml:space="preserve">(Приложение 1) </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Чем более высока доля кредитов, классифицированных в лучшие группы, тем выше ликвидность банка.</w:t>
      </w:r>
      <w:r w:rsidR="00CE1E98" w:rsidRPr="00BE51A2">
        <w:rPr>
          <w:rFonts w:ascii="Times New Roman" w:hAnsi="Times New Roman" w:cs="Times New Roman"/>
          <w:sz w:val="24"/>
          <w:szCs w:val="24"/>
        </w:rPr>
        <w:t xml:space="preserve"> </w:t>
      </w:r>
    </w:p>
    <w:p w:rsidR="004175DE" w:rsidRPr="00BE51A2" w:rsidRDefault="004175DE"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В современной банковской практике используются различные методы регулирования уровня ликвидности, например, за счет формирования такой структуры активов, позволяющей банку сохранить баланс ликвидности и восстановить его при необходимости (в том числе, за счет быстрой продажи ликвидных активов, в основном, котируемых государственных долговых обязательств, или привлечения межбанковских кредитов, которые могут быть направлены на выплату вкладчикам затребованных ранее установленных сроков средств в целях</w:t>
      </w:r>
      <w:proofErr w:type="gramEnd"/>
      <w:r w:rsidRPr="00BE51A2">
        <w:rPr>
          <w:rFonts w:ascii="Times New Roman" w:hAnsi="Times New Roman" w:cs="Times New Roman"/>
          <w:sz w:val="24"/>
          <w:szCs w:val="24"/>
        </w:rPr>
        <w:t xml:space="preserve"> недопущения убытков по долгосрочным кредитам, по которым суммы поступлений в оплату основного долга и процентов незначительны).</w:t>
      </w:r>
    </w:p>
    <w:p w:rsidR="004175DE" w:rsidRPr="00BE51A2" w:rsidRDefault="004175D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последнее время также используется метод расчета денежного потока, в основе которого лежит принцип сопоставления величины оттока и притока клиентских средств за необходимый период. В целом, величина ожидаемых денежных потоков определяется, исходя из качества банковских активов и уровня проблемных кредитов. Показателем по данной категории является маржа процентного дохода банка.</w:t>
      </w:r>
    </w:p>
    <w:p w:rsidR="004175DE" w:rsidRPr="00BE51A2" w:rsidRDefault="004175DE"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Для обеспечения сбалансированной ликвидности важно, чтобы предоставляемые кредиты возвращались в полном объеме и в установленные договорами сроки с тем, чтобы банк имел возможность размещения ресурсов в новые ссуды (или продажи ссуд третьим лицам, благодаря их качеству и доходности). Все это возможно, благодаря грамотной организации в банке системы управления качеством кредитных вложений и бизнес-процессов, созданию эффективной системы управления рисками.</w:t>
      </w:r>
    </w:p>
    <w:p w:rsidR="00342F4F" w:rsidRPr="00BE51A2" w:rsidRDefault="00342F4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Кредитный риск не может являться единственным критерием качества кредитного портфеля, поскольку понятие качества кредитного портфеля значительно </w:t>
      </w:r>
      <w:proofErr w:type="gramStart"/>
      <w:r w:rsidRPr="00BE51A2">
        <w:rPr>
          <w:rFonts w:ascii="Times New Roman" w:hAnsi="Times New Roman" w:cs="Times New Roman"/>
          <w:sz w:val="24"/>
          <w:szCs w:val="24"/>
        </w:rPr>
        <w:t>шире</w:t>
      </w:r>
      <w:proofErr w:type="gramEnd"/>
      <w:r w:rsidRPr="00BE51A2">
        <w:rPr>
          <w:rFonts w:ascii="Times New Roman" w:hAnsi="Times New Roman" w:cs="Times New Roman"/>
          <w:sz w:val="24"/>
          <w:szCs w:val="24"/>
        </w:rPr>
        <w:t xml:space="preserve"> и связано с рисками ликвидности и потери доходности. Однако значимость названных критериев будет изменяться от условий, места функционирования банка, его стратегии.</w:t>
      </w:r>
    </w:p>
    <w:p w:rsidR="00CD3DC7" w:rsidRPr="00BE51A2" w:rsidRDefault="00A76983" w:rsidP="00BE51A2">
      <w:pPr>
        <w:pStyle w:val="1"/>
        <w:spacing w:line="360" w:lineRule="auto"/>
        <w:ind w:firstLine="708"/>
        <w:rPr>
          <w:rFonts w:ascii="Times New Roman" w:hAnsi="Times New Roman" w:cs="Times New Roman"/>
          <w:color w:val="auto"/>
          <w:sz w:val="24"/>
          <w:szCs w:val="24"/>
        </w:rPr>
      </w:pPr>
      <w:bookmarkStart w:id="6" w:name="_Toc420940978"/>
      <w:r w:rsidRPr="00BE51A2">
        <w:rPr>
          <w:rFonts w:ascii="Times New Roman" w:hAnsi="Times New Roman" w:cs="Times New Roman"/>
          <w:color w:val="auto"/>
          <w:sz w:val="24"/>
          <w:szCs w:val="24"/>
        </w:rPr>
        <w:lastRenderedPageBreak/>
        <w:t>1.5 Зарубежный опыт кредитных организаций в области анализа качества кредитного портфеля банка</w:t>
      </w:r>
      <w:bookmarkEnd w:id="6"/>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За свою многовековую историю банками зарубежных стран накоплен огромный опыт </w:t>
      </w:r>
      <w:proofErr w:type="gramStart"/>
      <w:r w:rsidRPr="00BE51A2">
        <w:rPr>
          <w:rFonts w:ascii="Times New Roman" w:hAnsi="Times New Roman" w:cs="Times New Roman"/>
          <w:sz w:val="24"/>
          <w:szCs w:val="24"/>
        </w:rPr>
        <w:t>обслуживания</w:t>
      </w:r>
      <w:proofErr w:type="gramEnd"/>
      <w:r w:rsidRPr="00BE51A2">
        <w:rPr>
          <w:rFonts w:ascii="Times New Roman" w:hAnsi="Times New Roman" w:cs="Times New Roman"/>
          <w:sz w:val="24"/>
          <w:szCs w:val="24"/>
        </w:rPr>
        <w:t xml:space="preserve"> как корпоративных клиентов, так и частных лиц. Банки предлагают населению широкий перечень услуг, включающий различные виды счетов, потребительское и ипотечное кредитование, услуги по пластиковым картам, мобильный </w:t>
      </w:r>
      <w:proofErr w:type="spellStart"/>
      <w:r w:rsidRPr="00BE51A2">
        <w:rPr>
          <w:rFonts w:ascii="Times New Roman" w:hAnsi="Times New Roman" w:cs="Times New Roman"/>
          <w:sz w:val="24"/>
          <w:szCs w:val="24"/>
        </w:rPr>
        <w:t>банкинг</w:t>
      </w:r>
      <w:proofErr w:type="spellEnd"/>
      <w:r w:rsidRPr="00BE51A2">
        <w:rPr>
          <w:rFonts w:ascii="Times New Roman" w:hAnsi="Times New Roman" w:cs="Times New Roman"/>
          <w:sz w:val="24"/>
          <w:szCs w:val="24"/>
        </w:rPr>
        <w:t xml:space="preserve"> и услуги через Интернет, консультации по различным финансовым вопросам.</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Рынок розничных банковских услуг характеризуется насыщенностью и острой конкуренцией. Большинство населения уже охвачено банковскими услугами. </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Традиционными видами услуг, предлагаемых частным лицам, являются ведение счетов клиентов и прием вкладов. В настоящее время банки предлагают частным лицам разнообразные виды вкладов. Банки Великобритании вплоть до 70-х годов открывали индивидуальным клиентам только три вида счетов: текущие, депозитные и сберегательные. Теперь, конкурируя с другими финансовыми посредниками, банки предоставляют гораздо более широкий выбор счетов. Текущие счета более привлекательны из-за возможности снятия денежных средств по чеку и на определенных условиях получения овердрафта. Такие счета предназначены для клиентов, имеющих доход, из которого должны финансироваться ежедневные расходы</w:t>
      </w:r>
      <w:proofErr w:type="gramStart"/>
      <w:r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22"/>
      </w:r>
      <w:r w:rsidR="009D05C5" w:rsidRPr="00BE51A2">
        <w:rPr>
          <w:rFonts w:ascii="Times New Roman" w:hAnsi="Times New Roman" w:cs="Times New Roman"/>
          <w:sz w:val="24"/>
          <w:szCs w:val="24"/>
        </w:rPr>
        <w:t>]</w:t>
      </w:r>
      <w:proofErr w:type="gramEnd"/>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Банки Франции практикуют такие виды сберегательных вкладов, как кредитно-сберегательные счета и планы. Сберегательные планы - это договоры, заключаемые между частными лицами и банками (или другими сберегательными учреждениями). По ним предусмотрены налоговые льготы, которые аннулируются, если условия договора не выполняются. Лицо, подписавшее сберегательный план, обязуется в течение определенного времени хранить свои сбережения на счете в банке. При наступлении срока, клиент может снять всю сумму вместе с процентами. При этом он получает право на получение в банке целевого кредита для приобретения жилья либо создания предприятия.</w:t>
      </w:r>
    </w:p>
    <w:p w:rsidR="00580907"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США сберегательные вклады являются наиболее традиционной формой краткосрочных и среднесрочных накоплений, но в последние годы популярность этих счетов снижается. Основными причинами оттока вкладов стали предложение новых видов счетов и развитие потребительского кредитования.</w:t>
      </w:r>
      <w:r w:rsidR="00911854" w:rsidRPr="00BE51A2">
        <w:rPr>
          <w:rFonts w:ascii="Times New Roman" w:hAnsi="Times New Roman" w:cs="Times New Roman"/>
          <w:sz w:val="24"/>
          <w:szCs w:val="24"/>
        </w:rPr>
        <w:t>[</w:t>
      </w:r>
      <w:r w:rsidR="00911854" w:rsidRPr="00BE51A2">
        <w:rPr>
          <w:rStyle w:val="ac"/>
          <w:rFonts w:ascii="Times New Roman" w:hAnsi="Times New Roman" w:cs="Times New Roman"/>
          <w:sz w:val="24"/>
          <w:szCs w:val="24"/>
          <w:vertAlign w:val="baseline"/>
        </w:rPr>
        <w:footnoteReference w:id="23"/>
      </w:r>
      <w:r w:rsidR="00911854" w:rsidRPr="00BE51A2">
        <w:rPr>
          <w:rFonts w:ascii="Times New Roman" w:hAnsi="Times New Roman" w:cs="Times New Roman"/>
          <w:sz w:val="24"/>
          <w:szCs w:val="24"/>
        </w:rPr>
        <w:t>]</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англосаксонских странах сильнее развит кредит, предоставляемый частным лицам в форме овердрафта по их персональным текущим счетам. В настоящее время </w:t>
      </w:r>
      <w:r w:rsidRPr="00BE51A2">
        <w:rPr>
          <w:rFonts w:ascii="Times New Roman" w:hAnsi="Times New Roman" w:cs="Times New Roman"/>
          <w:sz w:val="24"/>
          <w:szCs w:val="24"/>
        </w:rPr>
        <w:lastRenderedPageBreak/>
        <w:t>потребительские кредиты составляют 53% от ВВП, в среднем по странам ЕС, 28% в Польше, 74% в США.</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Исторически в разных странах сложилась различная практика организации потребительского кредита. В английской банковской практике существуют персональные текущие счета с различным режимом овердрафта. Для некоторых типов текущих счетов предусмотрен автоматический овердрафт в определенных пределах и при установленной процентной ставке. По некоторым видам овердрафта проценты банками не взимаются.</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Объемы кредитования населения во Франции из года в год увеличиваются. Объем потребительских кредитов в 2014 году возрос в среднем на 7,1%. Формы потребительских кредитов и займов различны, но имеют ряд общих характеристик: их сумма не должна превышать 21,5 тыс. евро, они должны предоставляться на срок не менее трех месяцев, их могут предоставлять только банки, кредитные учреждения и крупные торговые сети. Главными формами кредитов являются персональные займы, целевые кредиты, возобновляемые (револьверные) кредиты, кредиты по карточкам. Сумма персональных кредитов во Франции в 2014 году увеличилась на 5,1%, достигнув почти 50 млрд. евро, а их доля в общей сумме потребительских кредитов составила 46%. Персональные займы предоставляются лицам, получающим доходы или имеющим значительные сбережения. Получив персональный кредит, заемщик может его расходовать по своему усмотрению.</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Целевой кредит в отличие от персонального предоставляется на определенные цели: оплату досуга (отдых, путешествия), на покупку нового автомобиля и т.д. Цель и условия использования кредита четко оговариваются в договоре, и если договор не соблюдается, то кредит аннулируется. В последнее время доля банков в предоставлении целевых кредитов уменьшается, они все чаще предоставляются автомобильными салонами и туристическими фирмами.</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США к персональным ссудам относят индивидуальные ссуды без обеспечения. Американские банки предоставляют такие ссуды только лицам, имеющим определенный годовой доход. Типичный размер необеспеченных кредитов, выдаваемых банками США, не превышает 2500 долл., а срок погашения — до двух лет.</w:t>
      </w:r>
      <w:r w:rsidR="009D05C5" w:rsidRPr="00BE51A2">
        <w:rPr>
          <w:rFonts w:ascii="Times New Roman" w:hAnsi="Times New Roman" w:cs="Times New Roman"/>
          <w:sz w:val="24"/>
          <w:szCs w:val="24"/>
        </w:rPr>
        <w:t xml:space="preserve"> </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США, Канаде, Западной Европе, Японии получили распространение жилищные ссуды. Кредиты на финансирование жилищного строительства или приобретение дома не включаются статистикой развитых стран в категорию потребительских и выделяются в отдельную группу кредитов - ссуды под недвижимость. В настоящее время в Европе более 50% жилья приобретается в кредит. В практике зарубежных банков срок жилищного кредита колеблется от семи до двадцати, иногда тридцати лет. Как правило, применяются плавающие или пересматриваемые процентные ставки. Во многих странах государством </w:t>
      </w:r>
      <w:r w:rsidRPr="00BE51A2">
        <w:rPr>
          <w:rFonts w:ascii="Times New Roman" w:hAnsi="Times New Roman" w:cs="Times New Roman"/>
          <w:sz w:val="24"/>
          <w:szCs w:val="24"/>
        </w:rPr>
        <w:lastRenderedPageBreak/>
        <w:t>устанавливаются определенные льготы для заемщиков, исходя из социального положения. В Западной Европе более 50% ипотечных кредитов предоставляются универсальными банками. В различных западных странах имеются свои национальные особенности предоставления кредита.</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Все большее развитие получают кредиты, предоставляемые по кредитным карточкам. В США до 90% всей суммы потребительских ссуд предоставляется в рамках кредита по банковским кредитным карточкам. Как правило, каждый банк предлагает нескольких видов кредитных карточек с различным спектром услуг, и плата за пользование карточками существенно различается.</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последние десятилетия все более широкое распространение получает такая форма банковского обслуживания как </w:t>
      </w:r>
      <w:proofErr w:type="spellStart"/>
      <w:r w:rsidRPr="00BE51A2">
        <w:rPr>
          <w:rFonts w:ascii="Times New Roman" w:hAnsi="Times New Roman" w:cs="Times New Roman"/>
          <w:sz w:val="24"/>
          <w:szCs w:val="24"/>
        </w:rPr>
        <w:t>Интернет-банкинг</w:t>
      </w:r>
      <w:proofErr w:type="spellEnd"/>
      <w:r w:rsidRPr="00BE51A2">
        <w:rPr>
          <w:rFonts w:ascii="Times New Roman" w:hAnsi="Times New Roman" w:cs="Times New Roman"/>
          <w:sz w:val="24"/>
          <w:szCs w:val="24"/>
        </w:rPr>
        <w:t xml:space="preserve">: клиент банка с помощью </w:t>
      </w:r>
      <w:proofErr w:type="spellStart"/>
      <w:proofErr w:type="gramStart"/>
      <w:r w:rsidRPr="00BE51A2">
        <w:rPr>
          <w:rFonts w:ascii="Times New Roman" w:hAnsi="Times New Roman" w:cs="Times New Roman"/>
          <w:sz w:val="24"/>
          <w:szCs w:val="24"/>
        </w:rPr>
        <w:t>интернет-браузера</w:t>
      </w:r>
      <w:proofErr w:type="spellEnd"/>
      <w:proofErr w:type="gramEnd"/>
      <w:r w:rsidRPr="00BE51A2">
        <w:rPr>
          <w:rFonts w:ascii="Times New Roman" w:hAnsi="Times New Roman" w:cs="Times New Roman"/>
          <w:sz w:val="24"/>
          <w:szCs w:val="24"/>
        </w:rPr>
        <w:t xml:space="preserve"> заходит на web-сайт своего банка, вводит имя и пароль, после чего перед ним открывается web-страница с перечнем открытых ему счетов и доступных банковских операций над ними. </w:t>
      </w:r>
    </w:p>
    <w:p w:rsidR="00E90ECB" w:rsidRPr="00BE51A2" w:rsidRDefault="00E90EC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 данным статистики, к настоящему времени не менее 60% европейских банков предоставляют услуги </w:t>
      </w:r>
      <w:proofErr w:type="spellStart"/>
      <w:r w:rsidRPr="00BE51A2">
        <w:rPr>
          <w:rFonts w:ascii="Times New Roman" w:hAnsi="Times New Roman" w:cs="Times New Roman"/>
          <w:sz w:val="24"/>
          <w:szCs w:val="24"/>
        </w:rPr>
        <w:t>Интернет-банкинга</w:t>
      </w:r>
      <w:proofErr w:type="spellEnd"/>
      <w:r w:rsidRPr="00BE51A2">
        <w:rPr>
          <w:rFonts w:ascii="Times New Roman" w:hAnsi="Times New Roman" w:cs="Times New Roman"/>
          <w:sz w:val="24"/>
          <w:szCs w:val="24"/>
        </w:rPr>
        <w:t xml:space="preserve">, причем для скандинавских стран этот показатель составляет 90%, а для США колеблется от 75 до 85%. Доля клиентуры, пользующейся </w:t>
      </w:r>
      <w:proofErr w:type="spellStart"/>
      <w:r w:rsidRPr="00BE51A2">
        <w:rPr>
          <w:rFonts w:ascii="Times New Roman" w:hAnsi="Times New Roman" w:cs="Times New Roman"/>
          <w:sz w:val="24"/>
          <w:szCs w:val="24"/>
        </w:rPr>
        <w:t>Интернет-банкингом</w:t>
      </w:r>
      <w:proofErr w:type="spellEnd"/>
      <w:r w:rsidRPr="00BE51A2">
        <w:rPr>
          <w:rFonts w:ascii="Times New Roman" w:hAnsi="Times New Roman" w:cs="Times New Roman"/>
          <w:sz w:val="24"/>
          <w:szCs w:val="24"/>
        </w:rPr>
        <w:t xml:space="preserve">, в США составляет 15-20%.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24"/>
      </w:r>
      <w:r w:rsidR="009D05C5" w:rsidRPr="00BE51A2">
        <w:rPr>
          <w:rFonts w:ascii="Times New Roman" w:hAnsi="Times New Roman" w:cs="Times New Roman"/>
          <w:sz w:val="24"/>
          <w:szCs w:val="24"/>
        </w:rPr>
        <w:t>]</w:t>
      </w:r>
    </w:p>
    <w:p w:rsidR="00363BA0" w:rsidRDefault="00566D7F" w:rsidP="00363BA0">
      <w:pPr>
        <w:pStyle w:val="a3"/>
        <w:spacing w:line="360" w:lineRule="auto"/>
        <w:ind w:firstLine="708"/>
        <w:jc w:val="both"/>
        <w:rPr>
          <w:rFonts w:ascii="Times New Roman" w:hAnsi="Times New Roman" w:cs="Times New Roman"/>
          <w:sz w:val="24"/>
          <w:szCs w:val="24"/>
        </w:rPr>
      </w:pPr>
      <w:r w:rsidRPr="00363BA0">
        <w:rPr>
          <w:rFonts w:ascii="Times New Roman" w:hAnsi="Times New Roman" w:cs="Times New Roman"/>
          <w:sz w:val="24"/>
          <w:szCs w:val="24"/>
        </w:rPr>
        <w:t xml:space="preserve">Таким образом, </w:t>
      </w:r>
      <w:r w:rsidR="00BB31D1" w:rsidRPr="00363BA0">
        <w:rPr>
          <w:rFonts w:ascii="Times New Roman" w:hAnsi="Times New Roman" w:cs="Times New Roman"/>
          <w:sz w:val="24"/>
          <w:szCs w:val="24"/>
        </w:rPr>
        <w:t>было установлено, что кредитный портфель – это система социально-экономических и финансовых отношений сложившаяся между банком и его клиентами, обеспечивающая возвратное движение ссудной задолженности заемщиков, представленной в виде различных структурируемых по группам качества активов кредитной организации, на основе риска, доходности, ликвидности и целенаправленности.</w:t>
      </w:r>
      <w:r w:rsidR="00093A14" w:rsidRPr="00363BA0">
        <w:rPr>
          <w:rFonts w:ascii="Times New Roman" w:hAnsi="Times New Roman" w:cs="Times New Roman"/>
          <w:sz w:val="24"/>
          <w:szCs w:val="24"/>
        </w:rPr>
        <w:t xml:space="preserve"> </w:t>
      </w:r>
    </w:p>
    <w:p w:rsidR="00363BA0" w:rsidRDefault="00093A14" w:rsidP="00363BA0">
      <w:pPr>
        <w:pStyle w:val="a3"/>
        <w:spacing w:line="360" w:lineRule="auto"/>
        <w:ind w:firstLine="708"/>
        <w:jc w:val="both"/>
        <w:rPr>
          <w:rFonts w:ascii="Times New Roman" w:hAnsi="Times New Roman" w:cs="Times New Roman"/>
          <w:sz w:val="24"/>
          <w:szCs w:val="24"/>
        </w:rPr>
      </w:pPr>
      <w:r w:rsidRPr="00363BA0">
        <w:rPr>
          <w:rFonts w:ascii="Times New Roman" w:hAnsi="Times New Roman" w:cs="Times New Roman"/>
          <w:sz w:val="24"/>
          <w:szCs w:val="24"/>
        </w:rPr>
        <w:t xml:space="preserve">Необходимо отметить, что нормативно-правовая база, регулирующая </w:t>
      </w:r>
      <w:r w:rsidR="00566D7F" w:rsidRPr="00363BA0">
        <w:rPr>
          <w:rFonts w:ascii="Times New Roman" w:hAnsi="Times New Roman" w:cs="Times New Roman"/>
          <w:sz w:val="24"/>
          <w:szCs w:val="24"/>
        </w:rPr>
        <w:t xml:space="preserve">порядок формирования кредитного портфеля </w:t>
      </w:r>
      <w:r w:rsidRPr="00363BA0">
        <w:rPr>
          <w:rFonts w:ascii="Times New Roman" w:hAnsi="Times New Roman" w:cs="Times New Roman"/>
          <w:sz w:val="24"/>
          <w:szCs w:val="24"/>
        </w:rPr>
        <w:t xml:space="preserve">осуществляется на основании законодательных актов и нормативных документов. Достижение оптимальной структуры кредитного портфеля возможно через оперативное влияние на его отдельные элементы, формируемые в рамках конкретных направлений кредитной деятельности банка. </w:t>
      </w:r>
    </w:p>
    <w:p w:rsidR="00237853" w:rsidRPr="00363BA0" w:rsidRDefault="00BB31D1" w:rsidP="00363BA0">
      <w:pPr>
        <w:pStyle w:val="a3"/>
        <w:spacing w:line="360" w:lineRule="auto"/>
        <w:ind w:firstLine="708"/>
        <w:jc w:val="both"/>
        <w:rPr>
          <w:rFonts w:ascii="Times New Roman" w:hAnsi="Times New Roman" w:cs="Times New Roman"/>
          <w:sz w:val="24"/>
          <w:szCs w:val="24"/>
        </w:rPr>
      </w:pPr>
      <w:r w:rsidRPr="00363BA0">
        <w:rPr>
          <w:rFonts w:ascii="Times New Roman" w:hAnsi="Times New Roman" w:cs="Times New Roman"/>
          <w:sz w:val="24"/>
          <w:szCs w:val="24"/>
        </w:rPr>
        <w:t xml:space="preserve">Основное качество кредитного портфеля банка определяется его свойством обеспечить максимально возможную процентную доходность кредитных операций при допустимых уровнях ликвидности и кредитного риска. </w:t>
      </w:r>
      <w:r w:rsidR="00093A14" w:rsidRPr="00363BA0">
        <w:rPr>
          <w:rFonts w:ascii="Times New Roman" w:hAnsi="Times New Roman" w:cs="Times New Roman"/>
          <w:sz w:val="24"/>
          <w:szCs w:val="24"/>
        </w:rPr>
        <w:t>В российской финансовой практике необходимо использовать все лучшее, что появилось в зарубежной практике деятельности кредитных организаций, в том числе в области управления качеством кредитного портфеля.</w:t>
      </w:r>
      <w:r w:rsidR="003250FF" w:rsidRPr="00363BA0">
        <w:rPr>
          <w:rFonts w:ascii="Times New Roman" w:hAnsi="Times New Roman" w:cs="Times New Roman"/>
          <w:sz w:val="24"/>
          <w:szCs w:val="24"/>
        </w:rPr>
        <w:br w:type="page"/>
      </w:r>
    </w:p>
    <w:p w:rsidR="00237853"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7" w:name="_Toc420940979"/>
      <w:r w:rsidRPr="00BE51A2">
        <w:rPr>
          <w:rFonts w:ascii="Times New Roman" w:hAnsi="Times New Roman" w:cs="Times New Roman"/>
          <w:b/>
          <w:sz w:val="24"/>
          <w:szCs w:val="24"/>
        </w:rPr>
        <w:lastRenderedPageBreak/>
        <w:t>2 Организация процесса формирования и управления кредитным портфелем банка</w:t>
      </w:r>
      <w:bookmarkEnd w:id="7"/>
    </w:p>
    <w:p w:rsidR="00237853"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8" w:name="_Toc420940980"/>
      <w:r w:rsidRPr="00BE51A2">
        <w:rPr>
          <w:rFonts w:ascii="Times New Roman" w:hAnsi="Times New Roman" w:cs="Times New Roman"/>
          <w:b/>
          <w:sz w:val="24"/>
          <w:szCs w:val="24"/>
        </w:rPr>
        <w:t>2.1 Технология формирования и управления структурой кредитного портфеля банка</w:t>
      </w:r>
      <w:bookmarkEnd w:id="8"/>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Кредитный портфель представляет собой целенаправленно сформированную в соответствии с определенной кредитной стратегией совокупность вложений в кредитуемые объекты, в том числе и уже просроченную задолженность. Исходя из этого, при формировании оптимального кредитного портфеля следует стремиться к реализации разработанной кредитной политики путем подбора наиболее эффективных и надежных кредитных вложений, попадающих под систему лимитов кредитования самой кредитной политики.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Формирование кредитного портфеля ОАО «АБ «РОССИЯ» является одним из основополагающих моментов в деятельности банка, позволяющим более четко выработать тактику и стратегию развития банка, его возможности кредитования клиентов и развития деловой активности на рынке. От структуры и качества кредитного портфеля в значительной степени зависит устойчивость банка, его репутация, финансовые результаты</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25"/>
      </w:r>
      <w:r w:rsidR="009D05C5"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Весь процесс формирования кредитного портфеля можно разбить на три блока.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Первый блок подразумевает формирование системы лимитов кредитования в соответствии с целями и стратегией кредитной политики банка. Установление лимитов кредитования выполняет функцию управления кредитными рисками. Кредитный портфель представляет собой не только источник доходов, но и источник рисков. Степень кредитного риска банков зависит от таких факторов как:</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степень концентрации кредитной деятельности банка в какой-либо сфере (отрасли), чувствительной к изменениям в экономике;</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удельный вес кредитов и других банковских контрактов, приходящихся на клиентов, испытывающих определенные специфические трудности;</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концентрация деятельности банка в малоизученных, новых, нетрадиционных сферах;</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внесение частых или существенных изменений в политику банка по предоставлению кредитов, формированию портфеля ценных бумаг;</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удельный вес новых и недавно привлеченных клиентов;</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введение в практику слишком большого количества новых услуг в течение короткого периода;</w:t>
      </w:r>
    </w:p>
    <w:p w:rsidR="00237853" w:rsidRPr="00BE51A2" w:rsidRDefault="00237853" w:rsidP="00BE51A2">
      <w:pPr>
        <w:pStyle w:val="a3"/>
        <w:numPr>
          <w:ilvl w:val="0"/>
          <w:numId w:val="15"/>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принятие в качестве залога ценностей, труднореализуемых на рынке или подверженных быстрому обесцениванию.</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В свою очередь, установление лимитов кредитования - основной способ контроля формирования кредитного портфеля, используемый для уменьшения рисков и улучшения долгосрочной жизнеспособности. Посредством установления лимитов кредитования осуществляется оптимизация пропорций различных видов кредитов в рамках всего кредитного портфеля с учетом объема и структуры кредитных ресурсов. Это позволяет банкам:</w:t>
      </w:r>
    </w:p>
    <w:p w:rsidR="00237853" w:rsidRPr="00BE51A2" w:rsidRDefault="00237853" w:rsidP="00BE51A2">
      <w:pPr>
        <w:pStyle w:val="a3"/>
        <w:numPr>
          <w:ilvl w:val="0"/>
          <w:numId w:val="16"/>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избежать критических для сохранения платежеспособности потерь от необдуманной концентрации любого вида риска;</w:t>
      </w:r>
    </w:p>
    <w:p w:rsidR="00237853" w:rsidRPr="00BE51A2" w:rsidRDefault="00237853" w:rsidP="00BE51A2">
      <w:pPr>
        <w:pStyle w:val="a3"/>
        <w:numPr>
          <w:ilvl w:val="0"/>
          <w:numId w:val="16"/>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диверсифицировать кредитный портфель с целью сокращения концентрации и обеспечения стабильной прибыли.</w:t>
      </w:r>
      <w:r w:rsidR="009D05C5" w:rsidRPr="00BE51A2">
        <w:rPr>
          <w:rFonts w:ascii="Times New Roman" w:hAnsi="Times New Roman" w:cs="Times New Roman"/>
          <w:sz w:val="24"/>
          <w:szCs w:val="24"/>
        </w:rPr>
        <w:t xml:space="preserve">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Второй блок представляет собой отбор конкретных объектов кредитования для включения в кредитный портфель. Отбор осуществляется, как правило, на основе оценки кредитоспособности заемщиков. Общий подход к рассмотрению реальных объектов кредитования предполагает оценку области деятельности заемщика, анализ целевого назначения средств, выбор вида кредита, выявление рисков кредитной сделки. Важной задачей является определение факторов, позволяющих произвести предварительный отбор кредитуемых объектов. (Приложение</w:t>
      </w:r>
      <w:r w:rsidR="001E71FD" w:rsidRPr="00BE51A2">
        <w:rPr>
          <w:rFonts w:ascii="Times New Roman" w:hAnsi="Times New Roman" w:cs="Times New Roman"/>
          <w:sz w:val="24"/>
          <w:szCs w:val="24"/>
        </w:rPr>
        <w:t xml:space="preserve"> </w:t>
      </w:r>
      <w:r w:rsidR="002B2CFB" w:rsidRPr="00BE51A2">
        <w:rPr>
          <w:rFonts w:ascii="Times New Roman" w:hAnsi="Times New Roman" w:cs="Times New Roman"/>
          <w:sz w:val="24"/>
          <w:szCs w:val="24"/>
        </w:rPr>
        <w:t>2</w:t>
      </w:r>
      <w:r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Прежде всего, следует установить, соответствует ли кредитная заявка кредитной политике банка. В случае положительного ответа сотрудник кредитного отдела проводит анализ кредитоспособности потенциального заемщика.</w:t>
      </w:r>
      <w:r w:rsidR="00CE1E98" w:rsidRPr="00BE51A2">
        <w:rPr>
          <w:rFonts w:ascii="Times New Roman" w:hAnsi="Times New Roman" w:cs="Times New Roman"/>
          <w:sz w:val="24"/>
          <w:szCs w:val="24"/>
        </w:rPr>
        <w:t xml:space="preserve"> (Приложение</w:t>
      </w:r>
      <w:r w:rsidR="008417A0" w:rsidRPr="00BE51A2">
        <w:rPr>
          <w:rFonts w:ascii="Times New Roman" w:hAnsi="Times New Roman" w:cs="Times New Roman"/>
          <w:sz w:val="24"/>
          <w:szCs w:val="24"/>
        </w:rPr>
        <w:t xml:space="preserve"> </w:t>
      </w:r>
      <w:r w:rsidR="002B2CFB" w:rsidRPr="00BE51A2">
        <w:rPr>
          <w:rFonts w:ascii="Times New Roman" w:hAnsi="Times New Roman" w:cs="Times New Roman"/>
          <w:sz w:val="24"/>
          <w:szCs w:val="24"/>
        </w:rPr>
        <w:t>3</w:t>
      </w:r>
      <w:r w:rsidR="00CE1E98" w:rsidRPr="00BE51A2">
        <w:rPr>
          <w:rFonts w:ascii="Times New Roman" w:hAnsi="Times New Roman" w:cs="Times New Roman"/>
          <w:sz w:val="24"/>
          <w:szCs w:val="24"/>
        </w:rPr>
        <w:t>)</w:t>
      </w:r>
    </w:p>
    <w:p w:rsidR="00237853" w:rsidRPr="00BE51A2" w:rsidRDefault="009D05C5"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А</w:t>
      </w:r>
      <w:r w:rsidR="00237853" w:rsidRPr="00BE51A2">
        <w:rPr>
          <w:rFonts w:ascii="Times New Roman" w:hAnsi="Times New Roman" w:cs="Times New Roman"/>
          <w:sz w:val="24"/>
          <w:szCs w:val="24"/>
        </w:rPr>
        <w:t>нализ финансового состояния заемщика осуществляется следующими методами по данным его баланса и бухгалтерской отчетности:</w:t>
      </w:r>
    </w:p>
    <w:p w:rsidR="00237853" w:rsidRPr="00BE51A2" w:rsidRDefault="00237853" w:rsidP="00BE51A2">
      <w:pPr>
        <w:pStyle w:val="a3"/>
        <w:numPr>
          <w:ilvl w:val="0"/>
          <w:numId w:val="14"/>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вертикальный анализ;</w:t>
      </w:r>
    </w:p>
    <w:p w:rsidR="00237853" w:rsidRPr="00BE51A2" w:rsidRDefault="00237853" w:rsidP="00BE51A2">
      <w:pPr>
        <w:pStyle w:val="a3"/>
        <w:numPr>
          <w:ilvl w:val="0"/>
          <w:numId w:val="14"/>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горизонтальный анализ;</w:t>
      </w:r>
    </w:p>
    <w:p w:rsidR="00237853" w:rsidRPr="00BE51A2" w:rsidRDefault="00237853" w:rsidP="00BE51A2">
      <w:pPr>
        <w:pStyle w:val="a3"/>
        <w:numPr>
          <w:ilvl w:val="0"/>
          <w:numId w:val="14"/>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определение удовлетворительности структуры баланса;</w:t>
      </w:r>
    </w:p>
    <w:p w:rsidR="00237853" w:rsidRPr="00BE51A2" w:rsidRDefault="00237853" w:rsidP="00BE51A2">
      <w:pPr>
        <w:pStyle w:val="a3"/>
        <w:numPr>
          <w:ilvl w:val="0"/>
          <w:numId w:val="14"/>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расчет величины чистых активов кредитора по балансу;</w:t>
      </w:r>
    </w:p>
    <w:p w:rsidR="00237853" w:rsidRPr="00BE51A2" w:rsidRDefault="00237853" w:rsidP="00BE51A2">
      <w:pPr>
        <w:pStyle w:val="a3"/>
        <w:numPr>
          <w:ilvl w:val="0"/>
          <w:numId w:val="14"/>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расчет финансовых коэффициентов и их сравнение с нормативными значениями.</w:t>
      </w:r>
      <w:r w:rsidR="005D568B" w:rsidRPr="00BE51A2">
        <w:rPr>
          <w:rFonts w:ascii="Times New Roman" w:hAnsi="Times New Roman" w:cs="Times New Roman"/>
          <w:sz w:val="24"/>
          <w:szCs w:val="24"/>
        </w:rPr>
        <w:t xml:space="preserve"> (Приложение </w:t>
      </w:r>
      <w:r w:rsidR="002B2CFB" w:rsidRPr="00BE51A2">
        <w:rPr>
          <w:rFonts w:ascii="Times New Roman" w:hAnsi="Times New Roman" w:cs="Times New Roman"/>
          <w:sz w:val="24"/>
          <w:szCs w:val="24"/>
        </w:rPr>
        <w:t>4</w:t>
      </w:r>
      <w:r w:rsidR="005D568B"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Третий блок - анализ состояния кредитного портфеля и управление отклонениями в значительной степени перекликается с оперативным управлением кредитным портфелем, а именно с текущим мониторингом состояния кредитного портфеля. Прерогативой среднесрочного периода времени остается разработка и реализация мер, направленных на улучшение качества кредитного портфеля.</w:t>
      </w:r>
      <w:r w:rsidR="00911854" w:rsidRPr="00BE51A2">
        <w:rPr>
          <w:rFonts w:ascii="Times New Roman" w:hAnsi="Times New Roman" w:cs="Times New Roman"/>
          <w:sz w:val="24"/>
          <w:szCs w:val="24"/>
        </w:rPr>
        <w:t>[</w:t>
      </w:r>
      <w:r w:rsidR="00911854" w:rsidRPr="00BE51A2">
        <w:rPr>
          <w:rStyle w:val="ac"/>
          <w:rFonts w:ascii="Times New Roman" w:hAnsi="Times New Roman" w:cs="Times New Roman"/>
          <w:sz w:val="24"/>
          <w:szCs w:val="24"/>
          <w:vertAlign w:val="baseline"/>
        </w:rPr>
        <w:footnoteReference w:id="26"/>
      </w:r>
      <w:r w:rsidR="00911854" w:rsidRPr="00BE51A2">
        <w:rPr>
          <w:rFonts w:ascii="Times New Roman" w:hAnsi="Times New Roman" w:cs="Times New Roman"/>
          <w:sz w:val="24"/>
          <w:szCs w:val="24"/>
        </w:rPr>
        <w:t>]</w:t>
      </w:r>
    </w:p>
    <w:p w:rsidR="008417A0"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Анализ состояния кредитного портфеля, как правило, заключается в мониторинге его структуры по движению кредитов, по отраслям или экономическим секторам, по срокам погашения, по степени кредитного риска, по процентным ставкам, по обеспеченности ссуд, погашению и возвратности кредитов. Подобный мониторинг позволяет судить о совокупном риске портфеля, величине резерва на возможные потери по ссудам, соответствии кредитного портфеля целям и стратегии кредитной политики банка.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Мониторинг среднесрочного периода времени дает возможность выявить факторы, меняющие качество и структуру портфеля</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27"/>
      </w:r>
      <w:r w:rsidR="009D05C5"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случаях, когда в состоянии кредитного портфеля допускаются отклонения от заданного кредитной политикой стандарта, необходимо выявить существующие отклонения и причины, их порождающие. На основании выявленных данных в среднесрочном периоде разрабатываются меры по их устранению и возможных путях </w:t>
      </w:r>
      <w:proofErr w:type="spellStart"/>
      <w:r w:rsidRPr="00BE51A2">
        <w:rPr>
          <w:rFonts w:ascii="Times New Roman" w:hAnsi="Times New Roman" w:cs="Times New Roman"/>
          <w:sz w:val="24"/>
          <w:szCs w:val="24"/>
        </w:rPr>
        <w:t>избежания</w:t>
      </w:r>
      <w:proofErr w:type="spellEnd"/>
      <w:r w:rsidRPr="00BE51A2">
        <w:rPr>
          <w:rFonts w:ascii="Times New Roman" w:hAnsi="Times New Roman" w:cs="Times New Roman"/>
          <w:sz w:val="24"/>
          <w:szCs w:val="24"/>
        </w:rPr>
        <w:t xml:space="preserve"> в будущем.</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Механизм формирования кредитного портфеля</w:t>
      </w:r>
      <w:r w:rsidR="009D5FC7" w:rsidRPr="00BE51A2">
        <w:rPr>
          <w:rFonts w:ascii="Times New Roman" w:hAnsi="Times New Roman" w:cs="Times New Roman"/>
          <w:sz w:val="24"/>
          <w:szCs w:val="24"/>
        </w:rPr>
        <w:t xml:space="preserve"> включает в себя 11 этапов.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1-й этап - определение лимитов основных классификационных групп кредитов и вменяемых им коэффициентов риска;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2-й этап - отнесение каждого выдаваемого кредита к одной из указанных групп;</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3-й этап - выяснение структуры портфеля (долей различных групп в их общей сумме) с учетом каждого нового выдаваемого кредита;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4-й этап - оценка совокупного риска портфеля и возможностей выдачи кредита конкретному объекту;</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5-й этап - определение соответствия кредитного портфеля кредитной политике банка;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6-й этап - определение величины резервов, которые необходимо создать под каждый выданный кредит;</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7-й этап - определение общей суммы резервов, адекватной совокупному риску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9-й этап - выявление и анализ факторов, меняющих структуру и качество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10-й этап - разработка мер, направленных на улучшение качества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11-й этап - постоянный мониторинг отклонений кредитного портфеля от заданного оптимума</w:t>
      </w:r>
      <w:proofErr w:type="gramStart"/>
      <w:r w:rsidRPr="00BE51A2">
        <w:rPr>
          <w:rFonts w:ascii="Times New Roman" w:hAnsi="Times New Roman" w:cs="Times New Roman"/>
          <w:sz w:val="24"/>
          <w:szCs w:val="24"/>
        </w:rPr>
        <w:t xml:space="preserve">. </w:t>
      </w:r>
      <w:r w:rsidR="009D05C5" w:rsidRPr="00BE51A2">
        <w:rPr>
          <w:rFonts w:ascii="Times New Roman" w:hAnsi="Times New Roman" w:cs="Times New Roman"/>
          <w:sz w:val="24"/>
          <w:szCs w:val="24"/>
        </w:rPr>
        <w:t>[</w:t>
      </w:r>
      <w:r w:rsidR="009D05C5" w:rsidRPr="00BE51A2">
        <w:rPr>
          <w:rStyle w:val="ac"/>
          <w:rFonts w:ascii="Times New Roman" w:hAnsi="Times New Roman" w:cs="Times New Roman"/>
          <w:sz w:val="24"/>
          <w:szCs w:val="24"/>
          <w:vertAlign w:val="baseline"/>
        </w:rPr>
        <w:footnoteReference w:id="28"/>
      </w:r>
      <w:r w:rsidR="009D05C5" w:rsidRPr="00BE51A2">
        <w:rPr>
          <w:rFonts w:ascii="Times New Roman" w:hAnsi="Times New Roman" w:cs="Times New Roman"/>
          <w:sz w:val="24"/>
          <w:szCs w:val="24"/>
        </w:rPr>
        <w:t xml:space="preserve">], </w:t>
      </w:r>
      <w:r w:rsidRPr="00BE51A2">
        <w:rPr>
          <w:rFonts w:ascii="Times New Roman" w:hAnsi="Times New Roman" w:cs="Times New Roman"/>
          <w:sz w:val="24"/>
          <w:szCs w:val="24"/>
        </w:rPr>
        <w:t>(</w:t>
      </w:r>
      <w:proofErr w:type="gramEnd"/>
      <w:r w:rsidRPr="00BE51A2">
        <w:rPr>
          <w:rFonts w:ascii="Times New Roman" w:hAnsi="Times New Roman" w:cs="Times New Roman"/>
          <w:sz w:val="24"/>
          <w:szCs w:val="24"/>
        </w:rPr>
        <w:t>Приложение</w:t>
      </w:r>
      <w:r w:rsidR="005D568B" w:rsidRPr="00BE51A2">
        <w:rPr>
          <w:rFonts w:ascii="Times New Roman" w:hAnsi="Times New Roman" w:cs="Times New Roman"/>
          <w:sz w:val="24"/>
          <w:szCs w:val="24"/>
        </w:rPr>
        <w:t xml:space="preserve"> </w:t>
      </w:r>
      <w:r w:rsidR="002B2CFB" w:rsidRPr="00BE51A2">
        <w:rPr>
          <w:rFonts w:ascii="Times New Roman" w:hAnsi="Times New Roman" w:cs="Times New Roman"/>
          <w:sz w:val="24"/>
          <w:szCs w:val="24"/>
        </w:rPr>
        <w:t>5</w:t>
      </w:r>
      <w:r w:rsidRPr="00BE51A2">
        <w:rPr>
          <w:rFonts w:ascii="Times New Roman" w:hAnsi="Times New Roman" w:cs="Times New Roman"/>
          <w:sz w:val="24"/>
          <w:szCs w:val="24"/>
        </w:rPr>
        <w:t xml:space="preserve">)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Кредитный портфель ОАО «АБ «РОССИЯ» отражает уровень разработанности и внедрения кредитной политики банка. К формированию кредитного портфеля приступают после того, как определена общая цель кредитной деятельности банка, разработана стратегия кредитной политики банка, сформулированы определяющие приоритеты. Согласно </w:t>
      </w:r>
      <w:r w:rsidRPr="00BE51A2">
        <w:rPr>
          <w:rFonts w:ascii="Times New Roman" w:hAnsi="Times New Roman" w:cs="Times New Roman"/>
          <w:sz w:val="24"/>
          <w:szCs w:val="24"/>
        </w:rPr>
        <w:lastRenderedPageBreak/>
        <w:t>кредитной политике банка определяются лимиты кредитования по срокам, отраслям, группам заемщиков. Поэтому необходим постоянный мониторинг соответствия структуры кредитного портфеля заданным параметрам.</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Выдаче каждого кредита должен предшествовать анализ соответствия кредитуемого объекта кредитной политике банка, оценка кредитоспособности клиента. Оценка кредитоспособности заемщика не должна ограничиваться анализом финансовых результатов деятельности, менеджмент и маркетинг на предприятии в значительной степени являются гарантом своевременного погашения кредита и процентов. Очевидно, что качество кредитного портфеля определяется не только его структурой, но и, прежде всего, соответствием стратегическим целям кредитной политики.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Кроме того, состояние кредитного портфеля ОАО «АБ «РОССИЯ» предопределяет результаты кредитных операций банка, поэтому постоянный мониторинг позволяет выявить отклонения от заданного оптимума и выработать в среднесрочном периоде времени меры по их предотвращению в будущем. Либо же мониторинг указывает на недостатки кредитной политики и приводит к необходимости ее пересмотра. В данном случае руководству банка следует научиться искусству раннего выявления проблемного кредита.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Управление кредитным портфелем является одним</w:t>
      </w:r>
      <w:r w:rsidR="009D05C5" w:rsidRPr="00BE51A2">
        <w:rPr>
          <w:rFonts w:ascii="Times New Roman" w:hAnsi="Times New Roman" w:cs="Times New Roman"/>
          <w:sz w:val="24"/>
          <w:szCs w:val="24"/>
        </w:rPr>
        <w:t xml:space="preserve"> из видов деятельности банка</w:t>
      </w:r>
      <w:r w:rsidRPr="00BE51A2">
        <w:rPr>
          <w:rFonts w:ascii="Times New Roman" w:hAnsi="Times New Roman" w:cs="Times New Roman"/>
          <w:sz w:val="24"/>
          <w:szCs w:val="24"/>
        </w:rPr>
        <w:t xml:space="preserve">, который направлен на оптимизацию портфеля выданных кредитов. Управление портфелем займов позволяет увеличить прибыль по активным операциям, тем самым снизив риски для банка. </w:t>
      </w:r>
      <w:r w:rsidR="002B2CFB" w:rsidRPr="00BE51A2">
        <w:rPr>
          <w:rFonts w:ascii="Times New Roman" w:hAnsi="Times New Roman" w:cs="Times New Roman"/>
          <w:sz w:val="24"/>
          <w:szCs w:val="24"/>
        </w:rPr>
        <w:t>(Приложение 6)</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рамках управления качеством кредитного портфеля банки постоянно диверсифицируют свою деятельность, прилагая усилия к освоению новых видов кредитных продуктов. Именно поэтому формирование и постоянный анализ кредитного портфеля позволяют более четко разработать тактику и стратегию банка, определить возможности кредитования клиентов банка и развития деловой активности на рынке. Важным является понимание того, что управление кредитным портфелем должно представлять собой систему, предполагающую наличие субъектов, воздействующих на объекты (элементы), которые в свою очередь находятся в постоянной связи и взаимодействии.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Совокупность элементов системы функционирует на основе общих правил. К принципам системы управления кредитным портфелем, как правило, относят: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Систематичность. Анализ кредитного портфеля носит систематический характер, изучение состава и качества банковских ссуд должно осуществляться в разрезе показателей динамики, структуры, сравнения со </w:t>
      </w:r>
      <w:proofErr w:type="spellStart"/>
      <w:r w:rsidRPr="00BE51A2">
        <w:rPr>
          <w:rFonts w:ascii="Times New Roman" w:hAnsi="Times New Roman" w:cs="Times New Roman"/>
          <w:sz w:val="24"/>
          <w:szCs w:val="24"/>
        </w:rPr>
        <w:t>среднебанковскими</w:t>
      </w:r>
      <w:proofErr w:type="spellEnd"/>
      <w:r w:rsidRPr="00BE51A2">
        <w:rPr>
          <w:rFonts w:ascii="Times New Roman" w:hAnsi="Times New Roman" w:cs="Times New Roman"/>
          <w:sz w:val="24"/>
          <w:szCs w:val="24"/>
        </w:rPr>
        <w:t xml:space="preserve"> показателями.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Формирование системы показателей. Каждая кредитная организация формирует адекватную специфике ее деятельности систему показателей оценки качества кредитного портфеля. </w:t>
      </w:r>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spellStart"/>
      <w:r w:rsidRPr="00BE51A2">
        <w:rPr>
          <w:rFonts w:ascii="Times New Roman" w:hAnsi="Times New Roman" w:cs="Times New Roman"/>
          <w:sz w:val="24"/>
          <w:szCs w:val="24"/>
        </w:rPr>
        <w:t>Разноуровневый</w:t>
      </w:r>
      <w:proofErr w:type="spellEnd"/>
      <w:r w:rsidRPr="00BE51A2">
        <w:rPr>
          <w:rFonts w:ascii="Times New Roman" w:hAnsi="Times New Roman" w:cs="Times New Roman"/>
          <w:sz w:val="24"/>
          <w:szCs w:val="24"/>
        </w:rPr>
        <w:t xml:space="preserve"> характер анализа. Анализ кредитного портфеля должен иметь место как на уровне всего портфеля в целом, так и на уровне отдельных групп кредитов, требующих особого внимания, или даже на уровне отдельных кредитных операций</w:t>
      </w:r>
      <w:proofErr w:type="gramStart"/>
      <w:r w:rsidRPr="00BE51A2">
        <w:rPr>
          <w:rFonts w:ascii="Times New Roman" w:hAnsi="Times New Roman" w:cs="Times New Roman"/>
          <w:sz w:val="24"/>
          <w:szCs w:val="24"/>
        </w:rPr>
        <w:t>.</w:t>
      </w:r>
      <w:r w:rsidR="009D05C5" w:rsidRPr="00BE51A2">
        <w:rPr>
          <w:rFonts w:ascii="Times New Roman" w:hAnsi="Times New Roman" w:cs="Times New Roman"/>
          <w:sz w:val="24"/>
          <w:szCs w:val="24"/>
        </w:rPr>
        <w:t xml:space="preserve"> [</w:t>
      </w:r>
      <w:r w:rsidR="009D05C5" w:rsidRPr="00BE51A2">
        <w:rPr>
          <w:rStyle w:val="ac"/>
          <w:rFonts w:ascii="Times New Roman" w:hAnsi="Times New Roman" w:cs="Times New Roman"/>
          <w:sz w:val="24"/>
          <w:szCs w:val="24"/>
          <w:vertAlign w:val="baseline"/>
        </w:rPr>
        <w:footnoteReference w:id="29"/>
      </w:r>
      <w:r w:rsidR="009D05C5"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системе мер управления кредитным портфелем немаловажную роль играет разработка и проведение кредитной политики банка, в основе которой формируется общая стратегическая цель и определяются пути ее достижения: приоритетные направления кредитных вложений, приемлемые и неприемлемые для банка виды активных операций, предпочтительный круг заемщиков.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Основное требование к формированию кредитного портфеля и управлению им состоит в том, что портфель должен быть наиболее сбалансированным, повышенный риск по одним ссудам необходимо компенсировать надежностью и доходностью других займов.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Также важной характеристикой управления кредитной политикой ОАО «АБ «РОССИЯ» является качество кредитного портфеля, которое должно оцениваться по определенной системе коэффициентов, включающей в себя абсолютные показатели (объем выданных ссуд и объем просроченных займов) и относительные показатели, характеризующие долю отдельных кредитов в структуре общей ссудной задолженности.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Все кредиты, выданные ОАО «АБ «РОССИЯ», проходят классификацию: определяется уровень рисков, который связан с отдельным видом ссуд, а также происходит оценка соотношения между доходностью и риском.</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Помимо этого выясняется существующая структура портфеля, а также процентное соотношение кредитов, входящих в него, и категорий клиентов-заемщиков.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Также, на одном из этапов, определяются резервы, которые были бы необходимы в случае вероятных потерь, и рассматриваются вопросы о непосредственном улучшении качества самого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Среди возможных вариантов внесений изменений или дополнений в кредитный портфель, можно выделить:</w:t>
      </w:r>
    </w:p>
    <w:p w:rsidR="00237853" w:rsidRPr="00BE51A2" w:rsidRDefault="00237853" w:rsidP="00BE51A2">
      <w:pPr>
        <w:pStyle w:val="a3"/>
        <w:numPr>
          <w:ilvl w:val="0"/>
          <w:numId w:val="17"/>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предложение обновленных условий выдачи кредитов для действующих продуктов;</w:t>
      </w:r>
    </w:p>
    <w:p w:rsidR="00237853" w:rsidRPr="00BE51A2" w:rsidRDefault="00237853" w:rsidP="00BE51A2">
      <w:pPr>
        <w:pStyle w:val="a3"/>
        <w:numPr>
          <w:ilvl w:val="0"/>
          <w:numId w:val="17"/>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создание и выведение на рынок новых продуктов банка;</w:t>
      </w:r>
    </w:p>
    <w:p w:rsidR="00237853" w:rsidRPr="00BE51A2" w:rsidRDefault="00237853" w:rsidP="00BE51A2">
      <w:pPr>
        <w:pStyle w:val="a3"/>
        <w:numPr>
          <w:ilvl w:val="0"/>
          <w:numId w:val="17"/>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покупку либо продажу кредитных портфелей посредством цессии (операции на вторичном рынке).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Базой для управления кредитным портфелем является работа с существующими заемщиками, а также оптимизация за счет активного привлечения новых клиентов.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Общий результат качества портфеля зависит от концентрации займов в конкретном секторе экономики, валютных рисков и прочих факторов, поэтому управление портфелем ведется по двум направлениям – оптимизации кредитного портфеля как единого целого и работе с конкретными заемщиками.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Результат управления оценивают с помощью различных математических форм и моделей, которые способны продемонстрировать, насколько риск, принимаемый банком, покрывает получаемая доходность</w:t>
      </w:r>
      <w:proofErr w:type="gramStart"/>
      <w:r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0"/>
      </w:r>
      <w:r w:rsidR="001A5711" w:rsidRPr="00BE51A2">
        <w:rPr>
          <w:rFonts w:ascii="Times New Roman" w:hAnsi="Times New Roman" w:cs="Times New Roman"/>
          <w:sz w:val="24"/>
          <w:szCs w:val="24"/>
        </w:rPr>
        <w:t>]</w:t>
      </w:r>
      <w:proofErr w:type="gramEnd"/>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1A5711"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9" w:name="_Toc420940981"/>
      <w:r w:rsidRPr="00BE51A2">
        <w:rPr>
          <w:rFonts w:ascii="Times New Roman" w:hAnsi="Times New Roman" w:cs="Times New Roman"/>
          <w:b/>
          <w:sz w:val="24"/>
          <w:szCs w:val="24"/>
        </w:rPr>
        <w:t>2.2 Оценка уровня доходности и уровня риска кредитного портфеля банка</w:t>
      </w:r>
      <w:bookmarkEnd w:id="9"/>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Для оценки доходности банк должен иметь эффективную систему учета не только доходов, но и расходов по каждому виду кредитов. На доходность кредитных операций банка влияют как доходы и расходы, так и возможные убытки, которые определяются уровнем кредитного риска по каждой займом. Измерения, минимизация и </w:t>
      </w:r>
      <w:proofErr w:type="gramStart"/>
      <w:r w:rsidRPr="00BE51A2">
        <w:rPr>
          <w:rFonts w:ascii="Times New Roman" w:hAnsi="Times New Roman" w:cs="Times New Roman"/>
          <w:sz w:val="24"/>
          <w:szCs w:val="24"/>
        </w:rPr>
        <w:t>контроль за</w:t>
      </w:r>
      <w:proofErr w:type="gramEnd"/>
      <w:r w:rsidRPr="00BE51A2">
        <w:rPr>
          <w:rFonts w:ascii="Times New Roman" w:hAnsi="Times New Roman" w:cs="Times New Roman"/>
          <w:sz w:val="24"/>
          <w:szCs w:val="24"/>
        </w:rPr>
        <w:t xml:space="preserve"> уровнем кредитного риска - один из самых сложных задач, стоящих перед менеджментом при формировании кредитного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Поскольку целью функционирования банка является получение максимальной прибыли при допустимом уровне рисков, доходность кредитного портфеля является одним из критериев оценки его качества.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Для оценки степени кредитного риска применя</w:t>
      </w:r>
      <w:r w:rsidR="0055470A">
        <w:rPr>
          <w:rFonts w:ascii="Times New Roman" w:hAnsi="Times New Roman" w:cs="Times New Roman"/>
          <w:sz w:val="24"/>
          <w:szCs w:val="24"/>
        </w:rPr>
        <w:t>ется</w:t>
      </w:r>
      <w:r w:rsidRPr="00BE51A2">
        <w:rPr>
          <w:rFonts w:ascii="Times New Roman" w:hAnsi="Times New Roman" w:cs="Times New Roman"/>
          <w:sz w:val="24"/>
          <w:szCs w:val="24"/>
        </w:rPr>
        <w:t xml:space="preserve"> система показателей, учитывающая множество аспектов, которые следует принять во внимание.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Оценка доходности определяется по результатам оценок показателей прибыльности активов, прибыльности капитала, структуры расходов, чистой процентной маржи и чистого </w:t>
      </w:r>
      <w:proofErr w:type="spellStart"/>
      <w:r w:rsidRPr="00BE51A2">
        <w:rPr>
          <w:rFonts w:ascii="Times New Roman" w:hAnsi="Times New Roman" w:cs="Times New Roman"/>
          <w:sz w:val="24"/>
          <w:szCs w:val="24"/>
        </w:rPr>
        <w:t>спреда</w:t>
      </w:r>
      <w:proofErr w:type="spellEnd"/>
      <w:r w:rsidRPr="00BE51A2">
        <w:rPr>
          <w:rFonts w:ascii="Times New Roman" w:hAnsi="Times New Roman" w:cs="Times New Roman"/>
          <w:sz w:val="24"/>
          <w:szCs w:val="24"/>
        </w:rPr>
        <w:t xml:space="preserve"> от кредитных операций.</w:t>
      </w:r>
    </w:p>
    <w:p w:rsidR="00237853" w:rsidRPr="00BE51A2" w:rsidRDefault="0023785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Определяется удельный вес каждого вида доходов по кредитным операциям в общей сумме доходов по предоставлению денежных средств, анализируются средние процентные ставки по каждому виду кредитов, данные сравниваются со средней процентной ставкой по предоставленным кредитам.</w:t>
      </w:r>
      <w:r w:rsidR="001A5711" w:rsidRPr="00BE51A2">
        <w:rPr>
          <w:rFonts w:ascii="Times New Roman" w:hAnsi="Times New Roman" w:cs="Times New Roman"/>
          <w:sz w:val="24"/>
          <w:szCs w:val="24"/>
        </w:rPr>
        <w:t xml:space="preserve"> </w:t>
      </w:r>
      <w:r w:rsidR="001A5711" w:rsidRPr="00BE51A2">
        <w:rPr>
          <w:rFonts w:ascii="Times New Roman" w:hAnsi="Times New Roman" w:cs="Times New Roman"/>
          <w:sz w:val="24"/>
          <w:szCs w:val="24"/>
          <w:lang w:val="en-US"/>
        </w:rPr>
        <w:t>[</w:t>
      </w:r>
      <w:r w:rsidR="001A5711" w:rsidRPr="00BE51A2">
        <w:rPr>
          <w:rStyle w:val="ac"/>
          <w:rFonts w:ascii="Times New Roman" w:hAnsi="Times New Roman" w:cs="Times New Roman"/>
          <w:sz w:val="24"/>
          <w:szCs w:val="24"/>
          <w:vertAlign w:val="baseline"/>
        </w:rPr>
        <w:footnoteReference w:id="31"/>
      </w:r>
      <w:r w:rsidR="001A5711"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Расчет показателей оценки доходности корректируется:</w:t>
      </w:r>
    </w:p>
    <w:p w:rsidR="0021498B" w:rsidRPr="00BE51A2" w:rsidRDefault="00237853" w:rsidP="00BE51A2">
      <w:pPr>
        <w:pStyle w:val="a3"/>
        <w:numPr>
          <w:ilvl w:val="0"/>
          <w:numId w:val="20"/>
        </w:numPr>
        <w:spacing w:line="360" w:lineRule="auto"/>
        <w:ind w:hanging="294"/>
        <w:jc w:val="both"/>
        <w:rPr>
          <w:rFonts w:ascii="Times New Roman" w:hAnsi="Times New Roman" w:cs="Times New Roman"/>
          <w:sz w:val="24"/>
          <w:szCs w:val="24"/>
        </w:rPr>
      </w:pPr>
      <w:r w:rsidRPr="00BE51A2">
        <w:rPr>
          <w:rFonts w:ascii="Times New Roman" w:hAnsi="Times New Roman" w:cs="Times New Roman"/>
          <w:sz w:val="24"/>
          <w:szCs w:val="24"/>
        </w:rPr>
        <w:t xml:space="preserve">на величину расходов по </w:t>
      </w:r>
      <w:proofErr w:type="spellStart"/>
      <w:r w:rsidRPr="00BE51A2">
        <w:rPr>
          <w:rFonts w:ascii="Times New Roman" w:hAnsi="Times New Roman" w:cs="Times New Roman"/>
          <w:sz w:val="24"/>
          <w:szCs w:val="24"/>
        </w:rPr>
        <w:t>досозданию</w:t>
      </w:r>
      <w:proofErr w:type="spellEnd"/>
      <w:r w:rsidRPr="00BE51A2">
        <w:rPr>
          <w:rFonts w:ascii="Times New Roman" w:hAnsi="Times New Roman" w:cs="Times New Roman"/>
          <w:sz w:val="24"/>
          <w:szCs w:val="24"/>
        </w:rPr>
        <w:t xml:space="preserve"> резервов на возможные потери;</w:t>
      </w:r>
    </w:p>
    <w:p w:rsidR="0021498B" w:rsidRPr="00BE51A2" w:rsidRDefault="00237853" w:rsidP="00BE51A2">
      <w:pPr>
        <w:pStyle w:val="a3"/>
        <w:numPr>
          <w:ilvl w:val="0"/>
          <w:numId w:val="20"/>
        </w:numPr>
        <w:spacing w:line="360" w:lineRule="auto"/>
        <w:ind w:hanging="294"/>
        <w:jc w:val="both"/>
        <w:rPr>
          <w:rFonts w:ascii="Times New Roman" w:hAnsi="Times New Roman" w:cs="Times New Roman"/>
          <w:sz w:val="24"/>
          <w:szCs w:val="24"/>
        </w:rPr>
      </w:pPr>
      <w:r w:rsidRPr="00BE51A2">
        <w:rPr>
          <w:rFonts w:ascii="Times New Roman" w:hAnsi="Times New Roman" w:cs="Times New Roman"/>
          <w:sz w:val="24"/>
          <w:szCs w:val="24"/>
        </w:rPr>
        <w:t>на недостоверно отраженную в отчетности величину доходов и расходов.</w:t>
      </w:r>
      <w:r w:rsidR="0021498B" w:rsidRPr="00BE51A2">
        <w:rPr>
          <w:rFonts w:ascii="Times New Roman" w:hAnsi="Times New Roman" w:cs="Times New Roman"/>
          <w:sz w:val="24"/>
          <w:szCs w:val="24"/>
        </w:rPr>
        <w:t xml:space="preserve"> </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lastRenderedPageBreak/>
        <w:t>Для покрытия возможных кредитных рисков в банке создаются резервы на возможные потери по ссудам.</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ОАО «АБ «РОССИЯ» </w:t>
      </w:r>
      <w:proofErr w:type="gramStart"/>
      <w:r w:rsidRPr="00BE51A2">
        <w:rPr>
          <w:rFonts w:ascii="Times New Roman" w:hAnsi="Times New Roman" w:cs="Times New Roman"/>
          <w:sz w:val="24"/>
          <w:szCs w:val="24"/>
        </w:rPr>
        <w:t>заинтересован</w:t>
      </w:r>
      <w:proofErr w:type="gramEnd"/>
      <w:r w:rsidRPr="00BE51A2">
        <w:rPr>
          <w:rFonts w:ascii="Times New Roman" w:hAnsi="Times New Roman" w:cs="Times New Roman"/>
          <w:sz w:val="24"/>
          <w:szCs w:val="24"/>
        </w:rPr>
        <w:t xml:space="preserve"> в высокой доходности кредитного портфеля. Поскольку кредитный риск оказывает прямое воздействие на доходность, то важным является оценка влияния кредитного риска на доходность кредитного портфеля. Эту работу </w:t>
      </w:r>
      <w:r w:rsidR="001A5711" w:rsidRPr="00BE51A2">
        <w:rPr>
          <w:rFonts w:ascii="Times New Roman" w:hAnsi="Times New Roman" w:cs="Times New Roman"/>
          <w:sz w:val="24"/>
          <w:szCs w:val="24"/>
        </w:rPr>
        <w:t>проводят</w:t>
      </w:r>
      <w:r w:rsidRPr="00BE51A2">
        <w:rPr>
          <w:rFonts w:ascii="Times New Roman" w:hAnsi="Times New Roman" w:cs="Times New Roman"/>
          <w:sz w:val="24"/>
          <w:szCs w:val="24"/>
        </w:rPr>
        <w:t xml:space="preserve"> систематически, чтобы иметь возможность для принятия оперативных мер по предотвращению негативных процессов, сопровождающихся кредитным риском.</w:t>
      </w:r>
    </w:p>
    <w:p w:rsidR="00A15C6F" w:rsidRPr="00BE51A2" w:rsidRDefault="00A15C6F"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 доходности кредитного портфеля достигает наивысшего значения в первом исследуемом периоде: на 01.01.2013 г. доходность кредитного портфеля </w:t>
      </w:r>
      <w:r w:rsidR="0055470A">
        <w:rPr>
          <w:rFonts w:ascii="Times New Roman" w:hAnsi="Times New Roman" w:cs="Times New Roman"/>
          <w:sz w:val="24"/>
          <w:szCs w:val="24"/>
        </w:rPr>
        <w:t>б</w:t>
      </w:r>
      <w:r w:rsidRPr="00BE51A2">
        <w:rPr>
          <w:rFonts w:ascii="Times New Roman" w:hAnsi="Times New Roman" w:cs="Times New Roman"/>
          <w:sz w:val="24"/>
          <w:szCs w:val="24"/>
        </w:rPr>
        <w:t>анка составила 14,44%. Наименьшая доходность кредитного портфеля наблюдается на 01.07.2013 г. и на 01.07.2014 – 7,34% и 8,26% соответственно.</w:t>
      </w:r>
    </w:p>
    <w:p w:rsidR="00A15C6F" w:rsidRPr="00BE51A2" w:rsidRDefault="00A15C6F"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Рассчитав коэффициенты доходности отдельных инструментов кредитного портфеля, можно сделать вывод, что наиболее привлекательными для банка по критерию доходности являлись кредиты, предоставленные юридическим лицам.</w:t>
      </w:r>
    </w:p>
    <w:p w:rsidR="00A15C6F" w:rsidRPr="00BE51A2" w:rsidRDefault="00A15C6F"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Наибольшая эффективность кредитных операций банка наблюдается в первом и во втором исследуемых периодах, где она составляет более 8%. </w:t>
      </w:r>
      <w:proofErr w:type="gramStart"/>
      <w:r w:rsidRPr="00BE51A2">
        <w:rPr>
          <w:rFonts w:ascii="Times New Roman" w:hAnsi="Times New Roman" w:cs="Times New Roman"/>
          <w:sz w:val="24"/>
          <w:szCs w:val="24"/>
        </w:rPr>
        <w:t>На конец</w:t>
      </w:r>
      <w:proofErr w:type="gramEnd"/>
      <w:r w:rsidRPr="00BE51A2">
        <w:rPr>
          <w:rFonts w:ascii="Times New Roman" w:hAnsi="Times New Roman" w:cs="Times New Roman"/>
          <w:sz w:val="24"/>
          <w:szCs w:val="24"/>
        </w:rPr>
        <w:t xml:space="preserve"> 201</w:t>
      </w:r>
      <w:r w:rsidR="003C6CCE" w:rsidRPr="00BE51A2">
        <w:rPr>
          <w:rFonts w:ascii="Times New Roman" w:hAnsi="Times New Roman" w:cs="Times New Roman"/>
          <w:sz w:val="24"/>
          <w:szCs w:val="24"/>
        </w:rPr>
        <w:t>4</w:t>
      </w:r>
      <w:r w:rsidRPr="00BE51A2">
        <w:rPr>
          <w:rFonts w:ascii="Times New Roman" w:hAnsi="Times New Roman" w:cs="Times New Roman"/>
          <w:sz w:val="24"/>
          <w:szCs w:val="24"/>
        </w:rPr>
        <w:t>г. – начало 201</w:t>
      </w:r>
      <w:r w:rsidR="003C6CCE" w:rsidRPr="00BE51A2">
        <w:rPr>
          <w:rFonts w:ascii="Times New Roman" w:hAnsi="Times New Roman" w:cs="Times New Roman"/>
          <w:sz w:val="24"/>
          <w:szCs w:val="24"/>
        </w:rPr>
        <w:t>5</w:t>
      </w:r>
      <w:r w:rsidRPr="00BE51A2">
        <w:rPr>
          <w:rFonts w:ascii="Times New Roman" w:hAnsi="Times New Roman" w:cs="Times New Roman"/>
          <w:sz w:val="24"/>
          <w:szCs w:val="24"/>
        </w:rPr>
        <w:t xml:space="preserve">г. рентабельность кредитования снижается до 6%, что связано со значительным снижением чистой (балансовой) прибыли </w:t>
      </w:r>
      <w:r w:rsidR="0055470A" w:rsidRPr="00BE51A2">
        <w:rPr>
          <w:rFonts w:ascii="Times New Roman" w:hAnsi="Times New Roman" w:cs="Times New Roman"/>
          <w:sz w:val="24"/>
          <w:szCs w:val="24"/>
        </w:rPr>
        <w:t>ОАО «АБ «РОССИЯ»</w:t>
      </w:r>
      <w:r w:rsidRPr="00BE51A2">
        <w:rPr>
          <w:rFonts w:ascii="Times New Roman" w:hAnsi="Times New Roman" w:cs="Times New Roman"/>
          <w:sz w:val="24"/>
          <w:szCs w:val="24"/>
        </w:rPr>
        <w:t xml:space="preserve"> вследствие роста операционных расходов. Рост операционных расходов связан с увеличением резервов на возможные потери ввиду ухудшения качества кредитного портфеля.</w:t>
      </w:r>
    </w:p>
    <w:p w:rsidR="00237853" w:rsidRPr="00BE51A2" w:rsidRDefault="0023785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Кредитный риск означает, что платежи по кредитам могут быть задержаны или не выплачены совсем, что может привести к проблемам с ликвидностью банка. Под кредитным риском понимается вероятность потерь, возникающих при неблагоприятном изменении структуры денежных потоков банка в результате неисполнения (или неточного исполнения) клиентами, контрагентами или эмитентами своих обязательств перед банком либо обязательств по сделкам, гарантированным банком.</w:t>
      </w:r>
    </w:p>
    <w:p w:rsidR="00237853" w:rsidRPr="00BE51A2" w:rsidRDefault="0023785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В данную категорию попадают как риски, связанные с осуществлением прямого кредитования заемщиков и оказанием им услуг кредитного характера, так и риски, связанные с нарушениями условий расчетов по сделкам, заключаемым банком</w:t>
      </w:r>
      <w:proofErr w:type="gramStart"/>
      <w:r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2"/>
      </w:r>
      <w:r w:rsidR="001A5711"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Кредитный риск является комплексным понятием. На его величину воздействуют как внешние, так и внутренние факторы. Если относительно внешних факторов это проявляется в том, что банк не имеет возможности напрямую повлиять на ограничение их отрицательных </w:t>
      </w:r>
      <w:r w:rsidRPr="00BE51A2">
        <w:rPr>
          <w:rFonts w:ascii="Times New Roman" w:hAnsi="Times New Roman" w:cs="Times New Roman"/>
          <w:sz w:val="24"/>
          <w:szCs w:val="24"/>
        </w:rPr>
        <w:lastRenderedPageBreak/>
        <w:t>воздействий, то относительно внутренних факторов это обусловлено операциями, проводимыми банком</w:t>
      </w:r>
      <w:proofErr w:type="gramStart"/>
      <w:r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3"/>
      </w:r>
      <w:r w:rsidR="001A5711" w:rsidRPr="00BE51A2">
        <w:rPr>
          <w:rFonts w:ascii="Times New Roman" w:hAnsi="Times New Roman" w:cs="Times New Roman"/>
          <w:sz w:val="24"/>
          <w:szCs w:val="24"/>
        </w:rPr>
        <w:t>]</w:t>
      </w:r>
      <w:proofErr w:type="gramEnd"/>
    </w:p>
    <w:p w:rsidR="00F82731" w:rsidRPr="00BE51A2" w:rsidRDefault="00F82731"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Для оценки степени кредитного риска банками используется качественный и количественный анализ. Качественный анализ опирается на изучении и выделении конкретных факторов риска. В состав качественных показателей можно отнести результаты анализа перспектив развития заемщика: состояние отрасли заемщика; роль заемщика в регионе; оценка экономической, политической, технической политики организации-заемщика; деловая репутация предприятия и владельцев бизнеса. Моделью проведения качественного анализа является непосредственный анализ кредитного портфеля банка.</w:t>
      </w:r>
    </w:p>
    <w:p w:rsidR="00F82731" w:rsidRPr="00BE51A2" w:rsidRDefault="00F82731"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Количественный анализ риска формализует степень риска с помощью расчета различных показателей и финансовых коэффициентов (Приложение</w:t>
      </w:r>
      <w:r w:rsidR="002B2CFB" w:rsidRPr="00BE51A2">
        <w:rPr>
          <w:rFonts w:ascii="Times New Roman" w:hAnsi="Times New Roman" w:cs="Times New Roman"/>
          <w:sz w:val="24"/>
          <w:szCs w:val="24"/>
        </w:rPr>
        <w:t xml:space="preserve"> 7</w:t>
      </w:r>
      <w:r w:rsidRPr="00BE51A2">
        <w:rPr>
          <w:rFonts w:ascii="Times New Roman" w:hAnsi="Times New Roman" w:cs="Times New Roman"/>
          <w:sz w:val="24"/>
          <w:szCs w:val="24"/>
        </w:rPr>
        <w:t>). Кроме того, количественный анализ предполагает проведение анализа факторов, повлиявших на изменение значений применяемых показателей и коэффициентов; анализ динамики таких изменений; сравнение с установленными критериями и показателями конкурирующих банков.</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Коэффициенты оценки кредитного риска за рассматриваемый период показали разные результаты. Это вызвано тем, что при увеличение совокупного кредитного риска, банк увеличил кредитный портфель в большей </w:t>
      </w:r>
      <w:proofErr w:type="gramStart"/>
      <w:r w:rsidRPr="00BE51A2">
        <w:rPr>
          <w:rFonts w:ascii="Times New Roman" w:hAnsi="Times New Roman" w:cs="Times New Roman"/>
          <w:sz w:val="24"/>
          <w:szCs w:val="24"/>
        </w:rPr>
        <w:t>степени</w:t>
      </w:r>
      <w:proofErr w:type="gramEnd"/>
      <w:r w:rsidRPr="00BE51A2">
        <w:rPr>
          <w:rFonts w:ascii="Times New Roman" w:hAnsi="Times New Roman" w:cs="Times New Roman"/>
          <w:sz w:val="24"/>
          <w:szCs w:val="24"/>
        </w:rPr>
        <w:t xml:space="preserve"> чем собственный капитал (темпы прироста соответственно составили 2,26% и 0,03%).</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Коэффициенты степени защищенности от риска за период с </w:t>
      </w:r>
      <w:r w:rsidR="00911854" w:rsidRPr="00BE51A2">
        <w:rPr>
          <w:rFonts w:ascii="Times New Roman" w:hAnsi="Times New Roman" w:cs="Times New Roman"/>
          <w:sz w:val="24"/>
          <w:szCs w:val="24"/>
        </w:rPr>
        <w:t>0</w:t>
      </w:r>
      <w:r w:rsidRPr="00BE51A2">
        <w:rPr>
          <w:rFonts w:ascii="Times New Roman" w:hAnsi="Times New Roman" w:cs="Times New Roman"/>
          <w:sz w:val="24"/>
          <w:szCs w:val="24"/>
        </w:rPr>
        <w:t xml:space="preserve">1.01.2014 по </w:t>
      </w:r>
      <w:r w:rsidR="00911854" w:rsidRPr="00BE51A2">
        <w:rPr>
          <w:rFonts w:ascii="Times New Roman" w:hAnsi="Times New Roman" w:cs="Times New Roman"/>
          <w:sz w:val="24"/>
          <w:szCs w:val="24"/>
        </w:rPr>
        <w:t>0</w:t>
      </w:r>
      <w:r w:rsidRPr="00BE51A2">
        <w:rPr>
          <w:rFonts w:ascii="Times New Roman" w:hAnsi="Times New Roman" w:cs="Times New Roman"/>
          <w:sz w:val="24"/>
          <w:szCs w:val="24"/>
        </w:rPr>
        <w:t>1.01.2015 в целом показали скорее отрицательные результаты. Особенность этих коэффициентов в том, что уменьшение значения коэффициентов К</w:t>
      </w:r>
      <w:proofErr w:type="gramStart"/>
      <w:r w:rsidRPr="00BE51A2">
        <w:rPr>
          <w:rFonts w:ascii="Times New Roman" w:hAnsi="Times New Roman" w:cs="Times New Roman"/>
          <w:sz w:val="24"/>
          <w:szCs w:val="24"/>
        </w:rPr>
        <w:t>4</w:t>
      </w:r>
      <w:proofErr w:type="gramEnd"/>
      <w:r w:rsidRPr="00BE51A2">
        <w:rPr>
          <w:rFonts w:ascii="Times New Roman" w:hAnsi="Times New Roman" w:cs="Times New Roman"/>
          <w:sz w:val="24"/>
          <w:szCs w:val="24"/>
        </w:rPr>
        <w:t xml:space="preserve">, К5, К6, К7, К9, К10, К11 является положительной тенденцией, а уменьшение коэффициентов К3, К8 – отрицательной. Поэтому можно </w:t>
      </w:r>
      <w:proofErr w:type="gramStart"/>
      <w:r w:rsidRPr="00BE51A2">
        <w:rPr>
          <w:rFonts w:ascii="Times New Roman" w:hAnsi="Times New Roman" w:cs="Times New Roman"/>
          <w:sz w:val="24"/>
          <w:szCs w:val="24"/>
        </w:rPr>
        <w:t>сказать</w:t>
      </w:r>
      <w:proofErr w:type="gramEnd"/>
      <w:r w:rsidRPr="00BE51A2">
        <w:rPr>
          <w:rFonts w:ascii="Times New Roman" w:hAnsi="Times New Roman" w:cs="Times New Roman"/>
          <w:sz w:val="24"/>
          <w:szCs w:val="24"/>
        </w:rPr>
        <w:t xml:space="preserve"> что существенно улучшился коэффициент К8, темп прироста которого составил -63,77%. Положительная динамика этого коэффициента связана как с уменьшением убыточных ссуд в составе кредитного портфеля Банка, так и с ростом кредитного портфеля.</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 же К10 </w:t>
      </w:r>
      <w:proofErr w:type="gramStart"/>
      <w:r w:rsidRPr="00BE51A2">
        <w:rPr>
          <w:rFonts w:ascii="Times New Roman" w:hAnsi="Times New Roman" w:cs="Times New Roman"/>
          <w:sz w:val="24"/>
          <w:szCs w:val="24"/>
        </w:rPr>
        <w:t>напротив вырос</w:t>
      </w:r>
      <w:proofErr w:type="gramEnd"/>
      <w:r w:rsidRPr="00BE51A2">
        <w:rPr>
          <w:rFonts w:ascii="Times New Roman" w:hAnsi="Times New Roman" w:cs="Times New Roman"/>
          <w:sz w:val="24"/>
          <w:szCs w:val="24"/>
        </w:rPr>
        <w:t xml:space="preserve"> на 15,49%, что было вызвано существенным увеличением неработающих кредитных активов.</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Коэффициент К3 снизился на 6,12% за рассматриваемый период. Это было вызвано более высоким темпом роста фактических резервов на покрытие убытков по ссудам по сравнению с темпом роста составляющих кредитного портфеля не приносящих доход.</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Коэффициент К5 за отчетный период вырос на 5,57%. Такое увеличение вызвано более высокими темпами прироста просроченных ссуд по сравнению с темпами прироста кредитного портфеля.</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lastRenderedPageBreak/>
        <w:t>Изменения остальных коэффициентов этой группы также носит отрицательный характер. Все эти коэффициенты в течение рассматриваемого месяца увеличились, хоть и незначительно.</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Коэффициенты доходности кредитного портфеля свидетельствуют скорее о снижении доходности, чем наоборот. Коэффициенты К12-К15 не показали положительной динамики, что в принципе можно было бы признать негативным знаком. Но с другой стороны такие изменения были во многом обусловлены увеличением объема кредитного портфеля банка, </w:t>
      </w:r>
      <w:proofErr w:type="gramStart"/>
      <w:r w:rsidRPr="00BE51A2">
        <w:rPr>
          <w:rFonts w:ascii="Times New Roman" w:hAnsi="Times New Roman" w:cs="Times New Roman"/>
          <w:sz w:val="24"/>
          <w:szCs w:val="24"/>
        </w:rPr>
        <w:t>что</w:t>
      </w:r>
      <w:proofErr w:type="gramEnd"/>
      <w:r w:rsidRPr="00BE51A2">
        <w:rPr>
          <w:rFonts w:ascii="Times New Roman" w:hAnsi="Times New Roman" w:cs="Times New Roman"/>
          <w:sz w:val="24"/>
          <w:szCs w:val="24"/>
        </w:rPr>
        <w:t xml:space="preserve"> несомненно можно признать хорошей тенденцией.</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Коэффициент К16 за период с </w:t>
      </w:r>
      <w:r w:rsidR="00911854" w:rsidRPr="00BE51A2">
        <w:rPr>
          <w:rFonts w:ascii="Times New Roman" w:hAnsi="Times New Roman" w:cs="Times New Roman"/>
          <w:sz w:val="24"/>
          <w:szCs w:val="24"/>
        </w:rPr>
        <w:t>0</w:t>
      </w:r>
      <w:r w:rsidRPr="00BE51A2">
        <w:rPr>
          <w:rFonts w:ascii="Times New Roman" w:hAnsi="Times New Roman" w:cs="Times New Roman"/>
          <w:sz w:val="24"/>
          <w:szCs w:val="24"/>
        </w:rPr>
        <w:t>1.01.20</w:t>
      </w:r>
      <w:r w:rsidR="00911854" w:rsidRPr="00BE51A2">
        <w:rPr>
          <w:rFonts w:ascii="Times New Roman" w:hAnsi="Times New Roman" w:cs="Times New Roman"/>
          <w:sz w:val="24"/>
          <w:szCs w:val="24"/>
        </w:rPr>
        <w:t>14</w:t>
      </w:r>
      <w:r w:rsidRPr="00BE51A2">
        <w:rPr>
          <w:rFonts w:ascii="Times New Roman" w:hAnsi="Times New Roman" w:cs="Times New Roman"/>
          <w:sz w:val="24"/>
          <w:szCs w:val="24"/>
        </w:rPr>
        <w:t xml:space="preserve"> по </w:t>
      </w:r>
      <w:r w:rsidR="00911854" w:rsidRPr="00BE51A2">
        <w:rPr>
          <w:rFonts w:ascii="Times New Roman" w:hAnsi="Times New Roman" w:cs="Times New Roman"/>
          <w:sz w:val="24"/>
          <w:szCs w:val="24"/>
        </w:rPr>
        <w:t>0</w:t>
      </w:r>
      <w:r w:rsidRPr="00BE51A2">
        <w:rPr>
          <w:rFonts w:ascii="Times New Roman" w:hAnsi="Times New Roman" w:cs="Times New Roman"/>
          <w:sz w:val="24"/>
          <w:szCs w:val="24"/>
        </w:rPr>
        <w:t>1.01.201</w:t>
      </w:r>
      <w:r w:rsidR="00911854" w:rsidRPr="00BE51A2">
        <w:rPr>
          <w:rFonts w:ascii="Times New Roman" w:hAnsi="Times New Roman" w:cs="Times New Roman"/>
          <w:sz w:val="24"/>
          <w:szCs w:val="24"/>
        </w:rPr>
        <w:t>5</w:t>
      </w:r>
      <w:r w:rsidRPr="00BE51A2">
        <w:rPr>
          <w:rFonts w:ascii="Times New Roman" w:hAnsi="Times New Roman" w:cs="Times New Roman"/>
          <w:sz w:val="24"/>
          <w:szCs w:val="24"/>
        </w:rPr>
        <w:t xml:space="preserve"> уменьшился на 12,82%. Это было вызвано высокими темпами роста активов банка. </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Коэффициент К17 за рассматриваемый период увеличился с 1,4</w:t>
      </w:r>
      <w:r w:rsidR="00911854" w:rsidRPr="00BE51A2">
        <w:rPr>
          <w:rFonts w:ascii="Times New Roman" w:hAnsi="Times New Roman" w:cs="Times New Roman"/>
          <w:sz w:val="24"/>
          <w:szCs w:val="24"/>
        </w:rPr>
        <w:t>2</w:t>
      </w:r>
      <w:r w:rsidRPr="00BE51A2">
        <w:rPr>
          <w:rFonts w:ascii="Times New Roman" w:hAnsi="Times New Roman" w:cs="Times New Roman"/>
          <w:sz w:val="24"/>
          <w:szCs w:val="24"/>
        </w:rPr>
        <w:t xml:space="preserve"> до 1,44 (темп прироста 1,73%).</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Коэффициент К18 - Норматив максимального размера риска на одного заемщика или группу связанных заемщиков. Приемлемым для этого коэффициента считается значение ≤ 25%. За рассматриваемый период этот коэффициент уменьшился с 18,6% до 17,75%.</w:t>
      </w:r>
    </w:p>
    <w:p w:rsidR="004B3818" w:rsidRPr="00BE51A2" w:rsidRDefault="004B3818"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Коэффициент К19 - 5.1. Норматив максимального размера крупных кредитных рисков (Н</w:t>
      </w:r>
      <w:proofErr w:type="gramStart"/>
      <w:r w:rsidRPr="00BE51A2">
        <w:rPr>
          <w:rFonts w:ascii="Times New Roman" w:hAnsi="Times New Roman" w:cs="Times New Roman"/>
          <w:sz w:val="24"/>
          <w:szCs w:val="24"/>
        </w:rPr>
        <w:t>7</w:t>
      </w:r>
      <w:proofErr w:type="gramEnd"/>
      <w:r w:rsidRPr="00BE51A2">
        <w:rPr>
          <w:rFonts w:ascii="Times New Roman" w:hAnsi="Times New Roman" w:cs="Times New Roman"/>
          <w:sz w:val="24"/>
          <w:szCs w:val="24"/>
        </w:rPr>
        <w:t>) регулирует (ограничивает) совокупную величину крупных кредитных рисков банка и определяет максимальное отношение совокупной величины крупных кредитных рисков и размера собственных средств (капитала) банка. Приемлемым для этого коэффициента считается значение ≤ 800%. За отчетный период этот коэффициент вырос с 111,1% до123,98% (темп прироста 11,59%).</w:t>
      </w:r>
    </w:p>
    <w:p w:rsidR="00A15C6F" w:rsidRPr="00BE51A2" w:rsidRDefault="00A15C6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Общий коэффициент достаточности резервов на возможные потери по ссудам имеет тенденцию к увеличению, что является положительным моментом. Такая тенденция обусловлена снижением формируемых резервов как следствие уменьшения в кредитном портфеле проблемных ссуд. </w:t>
      </w:r>
    </w:p>
    <w:p w:rsidR="00F82731" w:rsidRPr="00BE51A2" w:rsidRDefault="00F82731"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Оценка совокупного риска по кредитному портфелю банка определяется, исходя из особенностей элементов и риска отдельных сегментов кредитного портфеля, предоставленных юридическим лицам; предоставленных физическим лицам; размещенных депозитов и МБК</w:t>
      </w:r>
      <w:r w:rsidR="00174807" w:rsidRPr="00BE51A2">
        <w:rPr>
          <w:rFonts w:ascii="Times New Roman" w:hAnsi="Times New Roman" w:cs="Times New Roman"/>
          <w:sz w:val="24"/>
          <w:szCs w:val="24"/>
        </w:rPr>
        <w:t>; учтенных векселей и других</w:t>
      </w:r>
      <w:proofErr w:type="gramStart"/>
      <w:r w:rsidR="001A5711" w:rsidRPr="00BE51A2">
        <w:rPr>
          <w:rFonts w:ascii="Times New Roman" w:hAnsi="Times New Roman" w:cs="Times New Roman"/>
          <w:sz w:val="24"/>
          <w:szCs w:val="24"/>
        </w:rPr>
        <w:t>. [</w:t>
      </w:r>
      <w:r w:rsidR="001A5711" w:rsidRPr="00BE51A2">
        <w:rPr>
          <w:rStyle w:val="ac"/>
          <w:rFonts w:ascii="Times New Roman" w:hAnsi="Times New Roman" w:cs="Times New Roman"/>
          <w:sz w:val="24"/>
          <w:szCs w:val="24"/>
          <w:vertAlign w:val="baseline"/>
        </w:rPr>
        <w:footnoteReference w:id="34"/>
      </w:r>
      <w:r w:rsidR="001A5711" w:rsidRPr="00BE51A2">
        <w:rPr>
          <w:rFonts w:ascii="Times New Roman" w:hAnsi="Times New Roman" w:cs="Times New Roman"/>
          <w:sz w:val="24"/>
          <w:szCs w:val="24"/>
        </w:rPr>
        <w:t>]</w:t>
      </w:r>
      <w:r w:rsidR="00911854" w:rsidRPr="00BE51A2">
        <w:rPr>
          <w:rFonts w:ascii="Times New Roman" w:hAnsi="Times New Roman" w:cs="Times New Roman"/>
          <w:sz w:val="24"/>
          <w:szCs w:val="24"/>
        </w:rPr>
        <w:t>,</w:t>
      </w:r>
      <w:r w:rsidR="00174807" w:rsidRPr="00BE51A2">
        <w:rPr>
          <w:rFonts w:ascii="Times New Roman" w:hAnsi="Times New Roman" w:cs="Times New Roman"/>
          <w:sz w:val="24"/>
          <w:szCs w:val="24"/>
        </w:rPr>
        <w:t xml:space="preserve"> (</w:t>
      </w:r>
      <w:proofErr w:type="gramEnd"/>
      <w:r w:rsidR="00174807" w:rsidRPr="00BE51A2">
        <w:rPr>
          <w:rFonts w:ascii="Times New Roman" w:hAnsi="Times New Roman" w:cs="Times New Roman"/>
          <w:sz w:val="24"/>
          <w:szCs w:val="24"/>
        </w:rPr>
        <w:t>Приложение</w:t>
      </w:r>
      <w:r w:rsidR="006F59EF" w:rsidRPr="00BE51A2">
        <w:rPr>
          <w:rFonts w:ascii="Times New Roman" w:hAnsi="Times New Roman" w:cs="Times New Roman"/>
          <w:sz w:val="24"/>
          <w:szCs w:val="24"/>
        </w:rPr>
        <w:t xml:space="preserve"> 8</w:t>
      </w:r>
      <w:r w:rsidRPr="00BE51A2">
        <w:rPr>
          <w:rFonts w:ascii="Times New Roman" w:hAnsi="Times New Roman" w:cs="Times New Roman"/>
          <w:sz w:val="24"/>
          <w:szCs w:val="24"/>
        </w:rPr>
        <w:t>).</w:t>
      </w:r>
    </w:p>
    <w:p w:rsidR="00A15C6F" w:rsidRPr="00BE51A2" w:rsidRDefault="00A15C6F"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Показатель степени защиты банка от совокупного кредитного риска не имеет как таковых нормативных значений, но его снижение за анализируемый период считается положительной динамикой. Данный коэффициент снижается с 01.01.2013 по 01.01.2015 с 0,29 до 0,24, на 01.01.2015 наблюдается небольшой рост </w:t>
      </w:r>
      <w:proofErr w:type="gramStart"/>
      <w:r w:rsidRPr="00BE51A2">
        <w:rPr>
          <w:rFonts w:ascii="Times New Roman" w:hAnsi="Times New Roman" w:cs="Times New Roman"/>
          <w:sz w:val="24"/>
          <w:szCs w:val="24"/>
        </w:rPr>
        <w:t>до</w:t>
      </w:r>
      <w:proofErr w:type="gramEnd"/>
      <w:r w:rsidRPr="00BE51A2">
        <w:rPr>
          <w:rFonts w:ascii="Times New Roman" w:hAnsi="Times New Roman" w:cs="Times New Roman"/>
          <w:sz w:val="24"/>
          <w:szCs w:val="24"/>
        </w:rPr>
        <w:t xml:space="preserve"> 0,25, но </w:t>
      </w:r>
      <w:proofErr w:type="gramStart"/>
      <w:r w:rsidRPr="00BE51A2">
        <w:rPr>
          <w:rFonts w:ascii="Times New Roman" w:hAnsi="Times New Roman" w:cs="Times New Roman"/>
          <w:sz w:val="24"/>
          <w:szCs w:val="24"/>
        </w:rPr>
        <w:t>в</w:t>
      </w:r>
      <w:proofErr w:type="gramEnd"/>
      <w:r w:rsidRPr="00BE51A2">
        <w:rPr>
          <w:rFonts w:ascii="Times New Roman" w:hAnsi="Times New Roman" w:cs="Times New Roman"/>
          <w:sz w:val="24"/>
          <w:szCs w:val="24"/>
        </w:rPr>
        <w:t xml:space="preserve"> целом, можно сказать о достаточности собственных средств банка для покрытия совокупного кредитного риска.</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Качество кредитного портфеля </w:t>
      </w:r>
      <w:r w:rsidR="0055470A" w:rsidRPr="00BE51A2">
        <w:rPr>
          <w:rFonts w:ascii="Times New Roman" w:hAnsi="Times New Roman" w:cs="Times New Roman"/>
          <w:sz w:val="24"/>
          <w:szCs w:val="24"/>
        </w:rPr>
        <w:t>ОАО «АБ «РОССИЯ»</w:t>
      </w:r>
      <w:r w:rsidR="0055470A">
        <w:rPr>
          <w:rFonts w:ascii="Times New Roman" w:hAnsi="Times New Roman" w:cs="Times New Roman"/>
          <w:sz w:val="24"/>
          <w:szCs w:val="24"/>
        </w:rPr>
        <w:t xml:space="preserve"> </w:t>
      </w:r>
      <w:r w:rsidRPr="00BE51A2">
        <w:rPr>
          <w:rFonts w:ascii="Times New Roman" w:hAnsi="Times New Roman" w:cs="Times New Roman"/>
          <w:sz w:val="24"/>
          <w:szCs w:val="24"/>
        </w:rPr>
        <w:t xml:space="preserve">в целом зависит от качества каждой отдельной ссуды, входящей в его состав, или качества портфеля однородных ссуд. Для классификации элементов кредитного портфеля по группам качества определяется количество групп качества и способы классификации. Стандартные подходы к оценке качества ссуд, обязательные к применению всеми кредитными организациями, установлены Банком России в Положении № 254-П. Качество ссуды оценивается, </w:t>
      </w:r>
      <w:proofErr w:type="gramStart"/>
      <w:r w:rsidRPr="00BE51A2">
        <w:rPr>
          <w:rFonts w:ascii="Times New Roman" w:hAnsi="Times New Roman" w:cs="Times New Roman"/>
          <w:sz w:val="24"/>
          <w:szCs w:val="24"/>
        </w:rPr>
        <w:t>исходя из финансового положения заемщика и его способности обслуживать</w:t>
      </w:r>
      <w:proofErr w:type="gramEnd"/>
      <w:r w:rsidRPr="00BE51A2">
        <w:rPr>
          <w:rFonts w:ascii="Times New Roman" w:hAnsi="Times New Roman" w:cs="Times New Roman"/>
          <w:sz w:val="24"/>
          <w:szCs w:val="24"/>
        </w:rPr>
        <w:t xml:space="preserve"> основной и процентные долги. При этом</w:t>
      </w:r>
      <w:proofErr w:type="gramStart"/>
      <w:r w:rsidRPr="00BE51A2">
        <w:rPr>
          <w:rFonts w:ascii="Times New Roman" w:hAnsi="Times New Roman" w:cs="Times New Roman"/>
          <w:sz w:val="24"/>
          <w:szCs w:val="24"/>
        </w:rPr>
        <w:t>,</w:t>
      </w:r>
      <w:proofErr w:type="gramEnd"/>
      <w:r w:rsidRPr="00BE51A2">
        <w:rPr>
          <w:rFonts w:ascii="Times New Roman" w:hAnsi="Times New Roman" w:cs="Times New Roman"/>
          <w:sz w:val="24"/>
          <w:szCs w:val="24"/>
        </w:rPr>
        <w:t xml:space="preserve"> деятельность заемщика должна носить легальный характер с реальными денежными потоками и приносить доходы, достаточные для погашения задолженности перед банком.</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5"/>
      </w:r>
      <w:r w:rsidR="001A5711" w:rsidRPr="00BE51A2">
        <w:rPr>
          <w:rFonts w:ascii="Times New Roman" w:hAnsi="Times New Roman" w:cs="Times New Roman"/>
          <w:sz w:val="24"/>
          <w:szCs w:val="24"/>
        </w:rPr>
        <w:t>]</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В основу критериев оценки финансового состояния заемщика заложен комплексный анализ его производственной и финансово-хозяйственной деятельности, а также иных имеющихся о нем сведений, с применением банками различных методик расчетов и оценки показателей деятельности.</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Для оценки качества ссуд важна добросовестность заемщика, то есть хорошая история обслуживания им долга, а также имеющаяся о нем в банках кредитная история. Показателем своевременности возврата ссуды является отсутствие просроченной задолженности по ссуде и процентным платежам. Просроченная задолженность при этом дифференцируется по длительности; также принимается во внимание количество случаев и причины переоформления кредитного договора.</w:t>
      </w:r>
      <w:r w:rsidR="00911854" w:rsidRPr="00BE51A2">
        <w:rPr>
          <w:rFonts w:ascii="Times New Roman" w:hAnsi="Times New Roman" w:cs="Times New Roman"/>
          <w:sz w:val="24"/>
          <w:szCs w:val="24"/>
        </w:rPr>
        <w:t>[</w:t>
      </w:r>
      <w:r w:rsidR="00911854" w:rsidRPr="00BE51A2">
        <w:rPr>
          <w:rStyle w:val="ac"/>
          <w:rFonts w:ascii="Times New Roman" w:hAnsi="Times New Roman" w:cs="Times New Roman"/>
          <w:sz w:val="24"/>
          <w:szCs w:val="24"/>
          <w:vertAlign w:val="baseline"/>
        </w:rPr>
        <w:footnoteReference w:id="36"/>
      </w:r>
      <w:r w:rsidR="00911854" w:rsidRPr="00BE51A2">
        <w:rPr>
          <w:rFonts w:ascii="Times New Roman" w:hAnsi="Times New Roman" w:cs="Times New Roman"/>
          <w:sz w:val="24"/>
          <w:szCs w:val="24"/>
        </w:rPr>
        <w:t>]</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Оценка финансового состояния заемщика и его добросовестность позволяют банку оценить качество ссуды по одной из пяти категорий: </w:t>
      </w:r>
      <w:proofErr w:type="spellStart"/>
      <w:r w:rsidRPr="00BE51A2">
        <w:rPr>
          <w:rFonts w:ascii="Times New Roman" w:hAnsi="Times New Roman" w:cs="Times New Roman"/>
          <w:sz w:val="24"/>
          <w:szCs w:val="24"/>
        </w:rPr>
        <w:t>безрисковые</w:t>
      </w:r>
      <w:proofErr w:type="spellEnd"/>
      <w:r w:rsidRPr="00BE51A2">
        <w:rPr>
          <w:rFonts w:ascii="Times New Roman" w:hAnsi="Times New Roman" w:cs="Times New Roman"/>
          <w:sz w:val="24"/>
          <w:szCs w:val="24"/>
        </w:rPr>
        <w:t xml:space="preserve"> (или стандартные – 1 категория качества) и обесцененные (с величиной риска от 1% до 100% – 2-5 категории качества).</w:t>
      </w:r>
      <w:r w:rsidR="0098490E" w:rsidRPr="00BE51A2">
        <w:rPr>
          <w:rFonts w:ascii="Times New Roman" w:hAnsi="Times New Roman" w:cs="Times New Roman"/>
          <w:sz w:val="24"/>
          <w:szCs w:val="24"/>
        </w:rPr>
        <w:t xml:space="preserve"> (Приложение</w:t>
      </w:r>
      <w:r w:rsidR="002B2CFB" w:rsidRPr="00BE51A2">
        <w:rPr>
          <w:rFonts w:ascii="Times New Roman" w:hAnsi="Times New Roman" w:cs="Times New Roman"/>
          <w:sz w:val="24"/>
          <w:szCs w:val="24"/>
        </w:rPr>
        <w:t xml:space="preserve"> </w:t>
      </w:r>
      <w:r w:rsidR="006F59EF" w:rsidRPr="00BE51A2">
        <w:rPr>
          <w:rFonts w:ascii="Times New Roman" w:hAnsi="Times New Roman" w:cs="Times New Roman"/>
          <w:sz w:val="24"/>
          <w:szCs w:val="24"/>
        </w:rPr>
        <w:t>9</w:t>
      </w:r>
      <w:r w:rsidR="0098490E" w:rsidRPr="00BE51A2">
        <w:rPr>
          <w:rFonts w:ascii="Times New Roman" w:hAnsi="Times New Roman" w:cs="Times New Roman"/>
          <w:sz w:val="24"/>
          <w:szCs w:val="24"/>
        </w:rPr>
        <w:t>)</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Особое внимание при оценке качества кредитного портфеля следует уделять кредитам:</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proofErr w:type="gramStart"/>
      <w:r w:rsidRPr="00BE51A2">
        <w:rPr>
          <w:rFonts w:ascii="Times New Roman" w:hAnsi="Times New Roman" w:cs="Times New Roman"/>
          <w:sz w:val="24"/>
          <w:szCs w:val="24"/>
        </w:rPr>
        <w:t>сумма</w:t>
      </w:r>
      <w:proofErr w:type="gramEnd"/>
      <w:r w:rsidRPr="00BE51A2">
        <w:rPr>
          <w:rFonts w:ascii="Times New Roman" w:hAnsi="Times New Roman" w:cs="Times New Roman"/>
          <w:sz w:val="24"/>
          <w:szCs w:val="24"/>
        </w:rPr>
        <w:t xml:space="preserve"> которых составляет более 5% общего капитала банка;</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предоставленным акционерам, инсайдерам и связанным с банком лицам, группам связанных лиц;</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proofErr w:type="gramStart"/>
      <w:r w:rsidRPr="00BE51A2">
        <w:rPr>
          <w:rFonts w:ascii="Times New Roman" w:hAnsi="Times New Roman" w:cs="Times New Roman"/>
          <w:sz w:val="24"/>
          <w:szCs w:val="24"/>
        </w:rPr>
        <w:t>величина</w:t>
      </w:r>
      <w:proofErr w:type="gramEnd"/>
      <w:r w:rsidRPr="00BE51A2">
        <w:rPr>
          <w:rFonts w:ascii="Times New Roman" w:hAnsi="Times New Roman" w:cs="Times New Roman"/>
          <w:sz w:val="24"/>
          <w:szCs w:val="24"/>
        </w:rPr>
        <w:t xml:space="preserve"> которых превышает 50% чистых активов заемщика (группы связанных заемщиков);</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 xml:space="preserve">реструктурированным, существенные условия первоначального </w:t>
      </w:r>
      <w:proofErr w:type="gramStart"/>
      <w:r w:rsidRPr="00BE51A2">
        <w:rPr>
          <w:rFonts w:ascii="Times New Roman" w:hAnsi="Times New Roman" w:cs="Times New Roman"/>
          <w:sz w:val="24"/>
          <w:szCs w:val="24"/>
        </w:rPr>
        <w:t>договора</w:t>
      </w:r>
      <w:proofErr w:type="gramEnd"/>
      <w:r w:rsidRPr="00BE51A2">
        <w:rPr>
          <w:rFonts w:ascii="Times New Roman" w:hAnsi="Times New Roman" w:cs="Times New Roman"/>
          <w:sz w:val="24"/>
          <w:szCs w:val="24"/>
        </w:rPr>
        <w:t xml:space="preserve"> по которым изменены в сторону, более благоприятную для заемщика;</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lastRenderedPageBreak/>
        <w:t>возникшим в результате прекращения ранее существовавших обязательств заемщика новацией, предоставлением отступного (в том числе переуступка прав требования);</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предоставленным на срок более 6 месяцев с выплатами по основному долгу или процентам не ране, чем через 6 месяцев после выдачи ссуды;</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proofErr w:type="gramStart"/>
      <w:r w:rsidRPr="00BE51A2">
        <w:rPr>
          <w:rFonts w:ascii="Times New Roman" w:hAnsi="Times New Roman" w:cs="Times New Roman"/>
          <w:sz w:val="24"/>
          <w:szCs w:val="24"/>
        </w:rPr>
        <w:t>платежи</w:t>
      </w:r>
      <w:proofErr w:type="gramEnd"/>
      <w:r w:rsidRPr="00BE51A2">
        <w:rPr>
          <w:rFonts w:ascii="Times New Roman" w:hAnsi="Times New Roman" w:cs="Times New Roman"/>
          <w:sz w:val="24"/>
          <w:szCs w:val="24"/>
        </w:rPr>
        <w:t xml:space="preserve"> по которой осуществляются за счет средств, предоставленных заемщику банком-кредитором прямо или косвенно;</w:t>
      </w:r>
    </w:p>
    <w:p w:rsidR="0021498B" w:rsidRPr="00BE51A2" w:rsidRDefault="0021498B" w:rsidP="00BE51A2">
      <w:pPr>
        <w:pStyle w:val="a3"/>
        <w:numPr>
          <w:ilvl w:val="0"/>
          <w:numId w:val="37"/>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отнесенным к нестандартным, сомнительным или убыточным (проблемным).</w:t>
      </w:r>
    </w:p>
    <w:p w:rsidR="0021498B" w:rsidRPr="00BE51A2" w:rsidRDefault="0021498B"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Негативное влияние на качество кредитного портфеля оказывают проблемные кредиты – задолженность, по которой у банка возникли сомнения в отношении финансового состояния заемщика или обеспечения. Их влияние на качество кредитов проявляется через: возникновение у банка прямых убытков от </w:t>
      </w:r>
      <w:proofErr w:type="spellStart"/>
      <w:r w:rsidRPr="00BE51A2">
        <w:rPr>
          <w:rFonts w:ascii="Times New Roman" w:hAnsi="Times New Roman" w:cs="Times New Roman"/>
          <w:sz w:val="24"/>
          <w:szCs w:val="24"/>
        </w:rPr>
        <w:t>невозврата</w:t>
      </w:r>
      <w:proofErr w:type="spellEnd"/>
      <w:r w:rsidRPr="00BE51A2">
        <w:rPr>
          <w:rFonts w:ascii="Times New Roman" w:hAnsi="Times New Roman" w:cs="Times New Roman"/>
          <w:sz w:val="24"/>
          <w:szCs w:val="24"/>
        </w:rPr>
        <w:t xml:space="preserve"> ссуд и неуплаты процентов; замораживание средств в недоходных активах; подрыв деловой репутации банка и доверия к нему со стороны кредиторов и вкладчиков; отток из банка квалифицированных кадров вследствие снижения прибыльности банка и материального стимулирования.</w:t>
      </w:r>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1A5711"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10" w:name="_Toc420940982"/>
      <w:r w:rsidRPr="00BE51A2">
        <w:rPr>
          <w:rFonts w:ascii="Times New Roman" w:hAnsi="Times New Roman" w:cs="Times New Roman"/>
          <w:b/>
          <w:sz w:val="24"/>
          <w:szCs w:val="24"/>
        </w:rPr>
        <w:t>2.3 Управление риском кредитного портфеля банка</w:t>
      </w:r>
      <w:bookmarkEnd w:id="10"/>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Система управления рисками является неотъемлемым элементом корпоративного управления ОАО «АБ «РОССИЯ», во многом определяющим безопасность бизнеса, стабильность и успешность развития Банка, его репутацию, рост эффективности операций за счет снижения возможных потерь при поддержании целевой доходности.</w:t>
      </w:r>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Управление рисками в ОАО «АБ «РОССИЯ» реализуется на основе системного, комплексного подхода, который подразумевает качественную и количественную оценку влияния выявленных факторов риска на планируемый доход </w:t>
      </w:r>
      <w:r w:rsidR="003B592B">
        <w:rPr>
          <w:rFonts w:ascii="Times New Roman" w:hAnsi="Times New Roman" w:cs="Times New Roman"/>
          <w:sz w:val="24"/>
          <w:szCs w:val="24"/>
        </w:rPr>
        <w:t>б</w:t>
      </w:r>
      <w:r w:rsidRPr="00BE51A2">
        <w:rPr>
          <w:rFonts w:ascii="Times New Roman" w:hAnsi="Times New Roman" w:cs="Times New Roman"/>
          <w:sz w:val="24"/>
          <w:szCs w:val="24"/>
        </w:rPr>
        <w:t xml:space="preserve">анка, эффективное функционирование системы принятия управленческих решений и обмена информацией в процессе управления рисками, комплексность использования различных методов минимизации рисков, реализацию независимой от </w:t>
      </w:r>
      <w:proofErr w:type="spellStart"/>
      <w:r w:rsidRPr="00BE51A2">
        <w:rPr>
          <w:rFonts w:ascii="Times New Roman" w:hAnsi="Times New Roman" w:cs="Times New Roman"/>
          <w:sz w:val="24"/>
          <w:szCs w:val="24"/>
        </w:rPr>
        <w:t>бизнес-подразделений</w:t>
      </w:r>
      <w:proofErr w:type="spellEnd"/>
      <w:r w:rsidRPr="00BE51A2">
        <w:rPr>
          <w:rFonts w:ascii="Times New Roman" w:hAnsi="Times New Roman" w:cs="Times New Roman"/>
          <w:sz w:val="24"/>
          <w:szCs w:val="24"/>
        </w:rPr>
        <w:t xml:space="preserve"> функции экспертизы и мониторинга рисков.</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7"/>
      </w:r>
      <w:r w:rsidR="001A5711"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При построении системы управления рисками учитываются все риски, присущие банковской деятельности. С учетом специфики, характера и масштабов проводимых операций основными направлениями работы по анализу и управлению являются кредитный риск, риск снижения ликвидности, рыночный риск, операционный риск. Кроме того, </w:t>
      </w:r>
      <w:r w:rsidR="003B592B" w:rsidRPr="00BE51A2">
        <w:rPr>
          <w:rFonts w:ascii="Times New Roman" w:hAnsi="Times New Roman" w:cs="Times New Roman"/>
          <w:sz w:val="24"/>
          <w:szCs w:val="24"/>
        </w:rPr>
        <w:t>ОАО «АБ «РОССИЯ»</w:t>
      </w:r>
      <w:r w:rsidRPr="00BE51A2">
        <w:rPr>
          <w:rFonts w:ascii="Times New Roman" w:hAnsi="Times New Roman" w:cs="Times New Roman"/>
          <w:sz w:val="24"/>
          <w:szCs w:val="24"/>
        </w:rPr>
        <w:t xml:space="preserve"> учитывает </w:t>
      </w:r>
      <w:proofErr w:type="spellStart"/>
      <w:r w:rsidRPr="00BE51A2">
        <w:rPr>
          <w:rFonts w:ascii="Times New Roman" w:hAnsi="Times New Roman" w:cs="Times New Roman"/>
          <w:sz w:val="24"/>
          <w:szCs w:val="24"/>
        </w:rPr>
        <w:t>страновой</w:t>
      </w:r>
      <w:proofErr w:type="spellEnd"/>
      <w:r w:rsidRPr="00BE51A2">
        <w:rPr>
          <w:rFonts w:ascii="Times New Roman" w:hAnsi="Times New Roman" w:cs="Times New Roman"/>
          <w:sz w:val="24"/>
          <w:szCs w:val="24"/>
        </w:rPr>
        <w:t xml:space="preserve"> риск, правовой риск, риск потери деловой репутации и стратегический риск.</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Банк рассматривает управление кредитным риском в качестве одной из первостепенных задач </w:t>
      </w:r>
      <w:proofErr w:type="spellStart"/>
      <w:proofErr w:type="gramStart"/>
      <w:r w:rsidRPr="00BE51A2">
        <w:rPr>
          <w:rFonts w:ascii="Times New Roman" w:hAnsi="Times New Roman" w:cs="Times New Roman"/>
          <w:sz w:val="24"/>
          <w:szCs w:val="24"/>
        </w:rPr>
        <w:t>риск-менеджмента</w:t>
      </w:r>
      <w:proofErr w:type="spellEnd"/>
      <w:proofErr w:type="gramEnd"/>
      <w:r w:rsidRPr="00BE51A2">
        <w:rPr>
          <w:rFonts w:ascii="Times New Roman" w:hAnsi="Times New Roman" w:cs="Times New Roman"/>
          <w:sz w:val="24"/>
          <w:szCs w:val="24"/>
        </w:rPr>
        <w:t>. Управление кредитным риском реализуется через установление лимитов на отдельных заемщиков (эмитентов, контрагентов), группы взаимосвязанных лиц, а также диверсификацию кредитного портфеля в разрезе отраслевых сегментов.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ОАО «АБ «РОССИЯ» действует многоуровневая система распределения полномочий в части принятия решений по сделкам, несущим кредитный риск.</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Банк ставит перед собой задачу наращивания кредитного портфеля, сохраняя при этом консервативный подход при оценке рисков и высокие требования к надежности заемщиков и предоставляемого обеспечения.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Процедуры анализа контрагентов и кредитуемых проектов осуществляются с учетом концентрации риска при кредитовании групп взаимосвязанных заемщиков и нефинансовых факторов, таких как прозрачность структуры собственности, региональная и отраслевая принадлежность контрагентов.</w:t>
      </w:r>
    </w:p>
    <w:p w:rsidR="00237853" w:rsidRPr="00BE51A2" w:rsidRDefault="00237853" w:rsidP="003B592B">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Большое внимание уделяется процедурам мониторинга структуры и качества кредитного портфеля.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Кредитный риск является наиболее значимым для банка видом риска. В условиях значительных темпов роста кредитного портфеля, его нарастающей доли в активах и высокой чувствительности финансового результата к качеству кредитного портфеля в Дополнительном офисе ОАО «АБ «РОССИЯ» уделяет особое внимание контролю и управлению кредитным риском.</w:t>
      </w:r>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При оценке кредитного риска контрагента учитываются факторы, отражающие организационную структуру, кредитную историю и деловую репутацию, финансовое состояние, эффективность системы управления, позиции на рынке, перспективы развития, производственное оснащение, использование современных технологий, региональные, социально-экономические факторы и др. Одним из основных инструментов ограничения кредитного риска является установление лимитов на основные группы контрагентов и отдельные операции Банка.</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основном выданные в ОАО «АБ «РОССИЯ» кредиты относятся к первой группе риска, то есть являются ссудами без признаков </w:t>
      </w:r>
      <w:proofErr w:type="spellStart"/>
      <w:r w:rsidRPr="00BE51A2">
        <w:rPr>
          <w:rFonts w:ascii="Times New Roman" w:hAnsi="Times New Roman" w:cs="Times New Roman"/>
          <w:sz w:val="24"/>
          <w:szCs w:val="24"/>
        </w:rPr>
        <w:t>проблемности</w:t>
      </w:r>
      <w:proofErr w:type="spellEnd"/>
      <w:r w:rsidRPr="00BE51A2">
        <w:rPr>
          <w:rFonts w:ascii="Times New Roman" w:hAnsi="Times New Roman" w:cs="Times New Roman"/>
          <w:sz w:val="24"/>
          <w:szCs w:val="24"/>
        </w:rPr>
        <w:t>. Политика Центрального банка Р</w:t>
      </w:r>
      <w:r w:rsidR="003B592B">
        <w:rPr>
          <w:rFonts w:ascii="Times New Roman" w:hAnsi="Times New Roman" w:cs="Times New Roman"/>
          <w:sz w:val="24"/>
          <w:szCs w:val="24"/>
        </w:rPr>
        <w:t xml:space="preserve">оссийской </w:t>
      </w:r>
      <w:r w:rsidRPr="00BE51A2">
        <w:rPr>
          <w:rFonts w:ascii="Times New Roman" w:hAnsi="Times New Roman" w:cs="Times New Roman"/>
          <w:sz w:val="24"/>
          <w:szCs w:val="24"/>
        </w:rPr>
        <w:t>Ф</w:t>
      </w:r>
      <w:r w:rsidR="003B592B">
        <w:rPr>
          <w:rFonts w:ascii="Times New Roman" w:hAnsi="Times New Roman" w:cs="Times New Roman"/>
          <w:sz w:val="24"/>
          <w:szCs w:val="24"/>
        </w:rPr>
        <w:t>едерации</w:t>
      </w:r>
      <w:r w:rsidRPr="00BE51A2">
        <w:rPr>
          <w:rFonts w:ascii="Times New Roman" w:hAnsi="Times New Roman" w:cs="Times New Roman"/>
          <w:sz w:val="24"/>
          <w:szCs w:val="24"/>
        </w:rPr>
        <w:t xml:space="preserve"> и собственная лимитная политика банка по отношению к контрагентам регулируют процесс управления рисками. ОАО «АБ «РОССИЯ»  устанавливает два вида лимитов: балансовый, привязанный к уровню капитала, и индивидуальный на каждого контрагента, зависящий от его финансового состояния</w:t>
      </w:r>
      <w:proofErr w:type="gramStart"/>
      <w:r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38"/>
      </w:r>
      <w:r w:rsidR="001A5711"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Помимо структурирования кредитных сделок, ОАО «АБ «РОССИЯ»  обеспечивает их ликвидными залогами. Кроме того, в ходе экспертизы кредитных заявок совместно с Управлением рисков осуществляется комплексный анализ всех рисков (включая отраслевые, акционерные, производственные, управленческие и другие).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Управление риском кредитного портфеля основывается на следующих принципах: </w:t>
      </w:r>
    </w:p>
    <w:p w:rsidR="00237853" w:rsidRPr="00BE51A2" w:rsidRDefault="00237853" w:rsidP="00BE51A2">
      <w:pPr>
        <w:pStyle w:val="a3"/>
        <w:numPr>
          <w:ilvl w:val="0"/>
          <w:numId w:val="18"/>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комплексный характер оценки - охватывает все стороны кредитной банковской деятельности, с целью установления истинного уровня кредитного риска Банка и </w:t>
      </w:r>
      <w:proofErr w:type="gramStart"/>
      <w:r w:rsidRPr="00BE51A2">
        <w:rPr>
          <w:rFonts w:ascii="Times New Roman" w:hAnsi="Times New Roman" w:cs="Times New Roman"/>
          <w:sz w:val="24"/>
          <w:szCs w:val="24"/>
        </w:rPr>
        <w:t>выработки</w:t>
      </w:r>
      <w:proofErr w:type="gramEnd"/>
      <w:r w:rsidRPr="00BE51A2">
        <w:rPr>
          <w:rFonts w:ascii="Times New Roman" w:hAnsi="Times New Roman" w:cs="Times New Roman"/>
          <w:sz w:val="24"/>
          <w:szCs w:val="24"/>
        </w:rPr>
        <w:t xml:space="preserve"> необходимых мер по его регулированию; </w:t>
      </w:r>
    </w:p>
    <w:p w:rsidR="00237853" w:rsidRPr="00BE51A2" w:rsidRDefault="00237853" w:rsidP="00BE51A2">
      <w:pPr>
        <w:pStyle w:val="a3"/>
        <w:numPr>
          <w:ilvl w:val="0"/>
          <w:numId w:val="18"/>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системность экономических и неэкономических показателей кредитоспособности заемщика, определяющих степень риска. При комплексной оценке риска кредитного портфеля, необходимо комбинировать финансовые показатели анализа кредитоспособности </w:t>
      </w:r>
      <w:proofErr w:type="gramStart"/>
      <w:r w:rsidRPr="00BE51A2">
        <w:rPr>
          <w:rFonts w:ascii="Times New Roman" w:hAnsi="Times New Roman" w:cs="Times New Roman"/>
          <w:sz w:val="24"/>
          <w:szCs w:val="24"/>
        </w:rPr>
        <w:t>заемщика</w:t>
      </w:r>
      <w:proofErr w:type="gramEnd"/>
      <w:r w:rsidRPr="00BE51A2">
        <w:rPr>
          <w:rFonts w:ascii="Times New Roman" w:hAnsi="Times New Roman" w:cs="Times New Roman"/>
          <w:sz w:val="24"/>
          <w:szCs w:val="24"/>
        </w:rPr>
        <w:t xml:space="preserve"> с информацией полученной во время индивидуальной беседы с потенциальным заемщиком; </w:t>
      </w:r>
    </w:p>
    <w:p w:rsidR="00237853" w:rsidRPr="00BE51A2" w:rsidRDefault="00237853" w:rsidP="00BE51A2">
      <w:pPr>
        <w:pStyle w:val="a3"/>
        <w:numPr>
          <w:ilvl w:val="0"/>
          <w:numId w:val="18"/>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принцип динамизма оценки факторов риска в предшествующих периодах и прогнозирование их влияния на перспективу, адекватность реакции. Суть данного принципа сводится к тому, что банк должен быстро реагировать на внешние и внутренние изменения, которые выражаются в увеличении риска кредитного портфеля, и вовремя применить необходимые методы его регулирования; </w:t>
      </w:r>
    </w:p>
    <w:p w:rsidR="00237853" w:rsidRPr="00BE51A2" w:rsidRDefault="00237853" w:rsidP="00BE51A2">
      <w:pPr>
        <w:pStyle w:val="a3"/>
        <w:numPr>
          <w:ilvl w:val="0"/>
          <w:numId w:val="18"/>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оценка риска кредитного портфеля банка должна быть объективной, конкретной и точной, т.е. базироваться на достоверной информации, а выводы и рекомендации по повышению качества кредитного портфеля должны обосновываться расчетами.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Основываясь на указанных принципах, должна достигаться основная цель управления кредитным риском - повышение качества кредитного портфеля ОАО «АБ «РОССИЯ»  путем минимизации его риска.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Минимизация риска - это принятие мер по поддержанию риска на уровне, не угрожающем интересам кредиторов и вкладчиков, устойчивости</w:t>
      </w:r>
      <w:r w:rsidR="003B592B">
        <w:rPr>
          <w:rFonts w:ascii="Times New Roman" w:hAnsi="Times New Roman" w:cs="Times New Roman"/>
          <w:sz w:val="24"/>
          <w:szCs w:val="24"/>
        </w:rPr>
        <w:t xml:space="preserve"> банка</w:t>
      </w:r>
      <w:r w:rsidRPr="00BE51A2">
        <w:rPr>
          <w:rFonts w:ascii="Times New Roman" w:hAnsi="Times New Roman" w:cs="Times New Roman"/>
          <w:sz w:val="24"/>
          <w:szCs w:val="24"/>
        </w:rPr>
        <w:t>. Этот процесс управления включает: прогнозирование рисков, определение их вероятных размеров и последствий, разработку и реализацию мероприятий по предотвращению связанных с ними потерь</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Для принятия эффективных управленческих решений нужно наиболее точно оценить и спрогнозировать уровень кредитного портфельного риска, так как при максимально возможном определении и прогнозировании уровня риска кредитного портфеля ОАО «АБ «РОССИЯ» может применить адекватные методы регулирования с целью минимизации такого риска, и соответственно повысить качество кредитного портфеля </w:t>
      </w:r>
      <w:r w:rsidR="003B592B">
        <w:rPr>
          <w:rFonts w:ascii="Times New Roman" w:hAnsi="Times New Roman" w:cs="Times New Roman"/>
          <w:sz w:val="24"/>
          <w:szCs w:val="24"/>
        </w:rPr>
        <w:t>б</w:t>
      </w:r>
      <w:r w:rsidRPr="00BE51A2">
        <w:rPr>
          <w:rFonts w:ascii="Times New Roman" w:hAnsi="Times New Roman" w:cs="Times New Roman"/>
          <w:sz w:val="24"/>
          <w:szCs w:val="24"/>
        </w:rPr>
        <w:t>анка.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Для достижения поставленной цели необходимо решить следующие задачи: </w:t>
      </w:r>
    </w:p>
    <w:p w:rsidR="00237853" w:rsidRPr="00BE51A2" w:rsidRDefault="00237853" w:rsidP="00BE51A2">
      <w:pPr>
        <w:pStyle w:val="a3"/>
        <w:numPr>
          <w:ilvl w:val="0"/>
          <w:numId w:val="1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определить степени риска кредитных операций, входящих в состав кредитного портфеля Банка; </w:t>
      </w:r>
    </w:p>
    <w:p w:rsidR="00237853" w:rsidRPr="00BE51A2" w:rsidRDefault="00237853" w:rsidP="00BE51A2">
      <w:pPr>
        <w:pStyle w:val="a3"/>
        <w:numPr>
          <w:ilvl w:val="0"/>
          <w:numId w:val="1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 xml:space="preserve">прогнозировать уровень риска кредитного портфеля с целью принятия адекватных методов его регулирования; </w:t>
      </w:r>
    </w:p>
    <w:p w:rsidR="00237853" w:rsidRPr="00BE51A2" w:rsidRDefault="00237853" w:rsidP="00BE51A2">
      <w:pPr>
        <w:pStyle w:val="a3"/>
        <w:numPr>
          <w:ilvl w:val="0"/>
          <w:numId w:val="1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 xml:space="preserve">сократить в структуре кредитного портфеля Банка доли нестандартных кредитов в пользу стандартных путем разработки эффективного механизма регулирования риска кредитного портфеля; </w:t>
      </w:r>
    </w:p>
    <w:p w:rsidR="00237853" w:rsidRPr="00BE51A2" w:rsidRDefault="00237853" w:rsidP="00BE51A2">
      <w:pPr>
        <w:pStyle w:val="a3"/>
        <w:numPr>
          <w:ilvl w:val="0"/>
          <w:numId w:val="1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снизить рискованность кредитного портфеля ОАО «АБ «РОССИЯ» и поддерживать приемлемые соотношения прибыльности с показателями безопасности и ликвидности в процессе управления активами и пассивами.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Управление кредитным риском ОАО «АБ «РОССИЯ» состоит из следующих этапов: оценка кредитного риска; мониторинг кредитного риска; а также регулирование кредитного риска.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Цели и задачи управления кредитным риском достигаются при соблюдении определенных принципов следующими методами: система пограничных значений (лимитов); система полномочий и принятия решений; информационная система; система мониторинга; система контроля в </w:t>
      </w:r>
      <w:r w:rsidR="003B592B">
        <w:rPr>
          <w:rFonts w:ascii="Times New Roman" w:hAnsi="Times New Roman" w:cs="Times New Roman"/>
          <w:sz w:val="24"/>
          <w:szCs w:val="24"/>
        </w:rPr>
        <w:t>б</w:t>
      </w:r>
      <w:r w:rsidRPr="00BE51A2">
        <w:rPr>
          <w:rFonts w:ascii="Times New Roman" w:hAnsi="Times New Roman" w:cs="Times New Roman"/>
          <w:sz w:val="24"/>
          <w:szCs w:val="24"/>
        </w:rPr>
        <w:t>анке.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Важнейшим вопросом для ОАО «АБ «РОССИЯ» является оценка и регулирование рискованностью кредитного портфеля, как одного из основных направлений эффективного управление кредитной деятельностью </w:t>
      </w:r>
      <w:r w:rsidR="003B592B">
        <w:rPr>
          <w:rFonts w:ascii="Times New Roman" w:hAnsi="Times New Roman" w:cs="Times New Roman"/>
          <w:sz w:val="24"/>
          <w:szCs w:val="24"/>
        </w:rPr>
        <w:t>б</w:t>
      </w:r>
      <w:r w:rsidRPr="00BE51A2">
        <w:rPr>
          <w:rFonts w:ascii="Times New Roman" w:hAnsi="Times New Roman" w:cs="Times New Roman"/>
          <w:sz w:val="24"/>
          <w:szCs w:val="24"/>
        </w:rPr>
        <w:t xml:space="preserve">анка, а главная цель процесса управления кредитным портфелем - обеспечение максимальной доходности при определенном уровне риска. Методология оценки риска кредитного портфеля банка предусматривает: качественный анализ совокупного кредитного риска Банка заключается в идентификации факторов риска (выявлении его источников).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Говоря о качественной оценке кредитного портфеля ОАО «АБ «РОССИЯ», следует также учитывать наличие связанного кредитования и концентрацию кредитного риска; количественную оценку риска кредитного портфеля Банка, что предполагает определение уровня риска. Степень кредитного риска является количественным выражением оценки ОАО «АБ «РОССИЯ» кредитоспособности заемщиков и кредитных операций.</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Качественная и количественная оценка кредитного портфельного риска проводится одновременно, с использованием таких методов оценки риска как: </w:t>
      </w:r>
      <w:proofErr w:type="gramStart"/>
      <w:r w:rsidRPr="00BE51A2">
        <w:rPr>
          <w:rFonts w:ascii="Times New Roman" w:hAnsi="Times New Roman" w:cs="Times New Roman"/>
          <w:sz w:val="24"/>
          <w:szCs w:val="24"/>
        </w:rPr>
        <w:t>аналитический</w:t>
      </w:r>
      <w:proofErr w:type="gramEnd"/>
      <w:r w:rsidRPr="00BE51A2">
        <w:rPr>
          <w:rFonts w:ascii="Times New Roman" w:hAnsi="Times New Roman" w:cs="Times New Roman"/>
          <w:sz w:val="24"/>
          <w:szCs w:val="24"/>
        </w:rPr>
        <w:t xml:space="preserve">, статистический и коэффициентный.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Комплексная оценка риска кредитного портфеля банка, предусматривает одновременное проведение количественной и качественной оценки кредитного риска. Оптимальной методикой количественной оценки риска кредитного портфеля ОАО «АБ </w:t>
      </w:r>
      <w:r w:rsidRPr="00BE51A2">
        <w:rPr>
          <w:rFonts w:ascii="Times New Roman" w:hAnsi="Times New Roman" w:cs="Times New Roman"/>
          <w:sz w:val="24"/>
          <w:szCs w:val="24"/>
        </w:rPr>
        <w:lastRenderedPageBreak/>
        <w:t xml:space="preserve">«РОССИЯ» является методология </w:t>
      </w:r>
      <w:proofErr w:type="gramStart"/>
      <w:r w:rsidRPr="00BE51A2">
        <w:rPr>
          <w:rFonts w:ascii="Times New Roman" w:hAnsi="Times New Roman" w:cs="Times New Roman"/>
          <w:sz w:val="24"/>
          <w:szCs w:val="24"/>
        </w:rPr>
        <w:t xml:space="preserve">оценки степени риска кредитного портфеля </w:t>
      </w:r>
      <w:r w:rsidR="003B592B">
        <w:rPr>
          <w:rFonts w:ascii="Times New Roman" w:hAnsi="Times New Roman" w:cs="Times New Roman"/>
          <w:sz w:val="24"/>
          <w:szCs w:val="24"/>
        </w:rPr>
        <w:t>б</w:t>
      </w:r>
      <w:r w:rsidRPr="00BE51A2">
        <w:rPr>
          <w:rFonts w:ascii="Times New Roman" w:hAnsi="Times New Roman" w:cs="Times New Roman"/>
          <w:sz w:val="24"/>
          <w:szCs w:val="24"/>
        </w:rPr>
        <w:t>анка</w:t>
      </w:r>
      <w:proofErr w:type="gramEnd"/>
      <w:r w:rsidRPr="00BE51A2">
        <w:rPr>
          <w:rFonts w:ascii="Times New Roman" w:hAnsi="Times New Roman" w:cs="Times New Roman"/>
          <w:sz w:val="24"/>
          <w:szCs w:val="24"/>
        </w:rPr>
        <w:t>. Это математическая процедура для структуризац</w:t>
      </w:r>
      <w:proofErr w:type="gramStart"/>
      <w:r w:rsidRPr="00BE51A2">
        <w:rPr>
          <w:rFonts w:ascii="Times New Roman" w:hAnsi="Times New Roman" w:cs="Times New Roman"/>
          <w:sz w:val="24"/>
          <w:szCs w:val="24"/>
        </w:rPr>
        <w:t>ии и ие</w:t>
      </w:r>
      <w:proofErr w:type="gramEnd"/>
      <w:r w:rsidRPr="00BE51A2">
        <w:rPr>
          <w:rFonts w:ascii="Times New Roman" w:hAnsi="Times New Roman" w:cs="Times New Roman"/>
          <w:sz w:val="24"/>
          <w:szCs w:val="24"/>
        </w:rPr>
        <w:t xml:space="preserve">рархического предоставления множества показателей, которые определяют фактический уровень риска и предоставляют возможность выбрать эффективные методы его регулирования. В целях </w:t>
      </w:r>
      <w:proofErr w:type="gramStart"/>
      <w:r w:rsidRPr="00BE51A2">
        <w:rPr>
          <w:rFonts w:ascii="Times New Roman" w:hAnsi="Times New Roman" w:cs="Times New Roman"/>
          <w:sz w:val="24"/>
          <w:szCs w:val="24"/>
        </w:rPr>
        <w:t>предупреждения возможности повышения уровня кредитного риска</w:t>
      </w:r>
      <w:proofErr w:type="gramEnd"/>
      <w:r w:rsidRPr="00BE51A2">
        <w:rPr>
          <w:rFonts w:ascii="Times New Roman" w:hAnsi="Times New Roman" w:cs="Times New Roman"/>
          <w:sz w:val="24"/>
          <w:szCs w:val="24"/>
        </w:rPr>
        <w:t xml:space="preserve"> банк проводит мониторинг кредитного риска.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Мониторинг кредитного риска осуществляется как в разрезе отдельного заемщика, так и в целом по кредитному портфелю банка. Мониторинг кредитного риска в разрезе отдельного заемщика на постоянной основе осуществляют сотрудники кредитующего подразделения банка</w:t>
      </w:r>
      <w:proofErr w:type="gramStart"/>
      <w:r w:rsidRPr="00BE51A2">
        <w:rPr>
          <w:rFonts w:ascii="Times New Roman" w:hAnsi="Times New Roman" w:cs="Times New Roman"/>
          <w:sz w:val="24"/>
          <w:szCs w:val="24"/>
        </w:rPr>
        <w:t>.</w:t>
      </w:r>
      <w:r w:rsidR="003B592B">
        <w:rPr>
          <w:rFonts w:ascii="Times New Roman" w:hAnsi="Times New Roman" w:cs="Times New Roman"/>
          <w:sz w:val="24"/>
          <w:szCs w:val="24"/>
        </w:rPr>
        <w:t xml:space="preserve"> </w:t>
      </w:r>
      <w:r w:rsidR="001A5711" w:rsidRPr="00BE51A2">
        <w:rPr>
          <w:rFonts w:ascii="Times New Roman" w:hAnsi="Times New Roman" w:cs="Times New Roman"/>
          <w:sz w:val="24"/>
          <w:szCs w:val="24"/>
        </w:rPr>
        <w:t>[</w:t>
      </w:r>
      <w:r w:rsidR="001A5711" w:rsidRPr="00BE51A2">
        <w:rPr>
          <w:rStyle w:val="ac"/>
          <w:rFonts w:ascii="Times New Roman" w:hAnsi="Times New Roman" w:cs="Times New Roman"/>
          <w:sz w:val="24"/>
          <w:szCs w:val="24"/>
          <w:vertAlign w:val="baseline"/>
        </w:rPr>
        <w:footnoteReference w:id="39"/>
      </w:r>
      <w:r w:rsidR="001A5711"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Система полномочий и принятия решений призвана обеспечить надлежащее функционирование управления кредитным риском, придавая ему требуемую гибкость в сочетании с устойчивостью на каждом уровне управления. ОАО «АБ «РОССИЯ» разработана и внедрена информационная система для сбора и анализа информации о состоянии кредитного риска.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Информационная система о состоянии кредитного риска является частью информационной банковской системы «Мониторинг банковских рисков», на основании которой осуществляется оценка, управление и мониторинг банковских рисков, присущих деятельности </w:t>
      </w:r>
      <w:r w:rsidR="003B592B" w:rsidRPr="00BE51A2">
        <w:rPr>
          <w:rFonts w:ascii="Times New Roman" w:hAnsi="Times New Roman" w:cs="Times New Roman"/>
          <w:sz w:val="24"/>
          <w:szCs w:val="24"/>
        </w:rPr>
        <w:t>ОАО «АБ «РОССИЯ»</w:t>
      </w:r>
      <w:r w:rsidRPr="00BE51A2">
        <w:rPr>
          <w:rFonts w:ascii="Times New Roman" w:hAnsi="Times New Roman" w:cs="Times New Roman"/>
          <w:sz w:val="24"/>
          <w:szCs w:val="24"/>
        </w:rPr>
        <w:t>, на консолидированной основе. Основными задачами информационной системы являются: обеспечение органов управления и руководителей структурных подразделений объемом информации, достаточным для принятия соответствующих управленческих решений; формирование достоверной отчетности. Основным направлениями регулирования риска кредитного портфеля является разработка и реализация мероприятий по предотвращению или минимизации связанных с ним потерь. Это предполагает создание стратегии управления кредитным риском, то есть основ политики принятия решений таким образом, чтобы своевременно и последовательно использовать все возможности дальнейшего развития ОАО «АБ «РОССИЯ» и одновременно удерживать возникающие риски на приемлемом и управляемом уровне.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Диверсификация кредитного портфеля осуществляется путем распределения ссуд по различным категориям заемщиков, срокам предоставления, видам обеспечения, по отраслевому признаку</w:t>
      </w:r>
      <w:proofErr w:type="gramStart"/>
      <w:r w:rsidRPr="00BE51A2">
        <w:rPr>
          <w:rFonts w:ascii="Times New Roman" w:hAnsi="Times New Roman" w:cs="Times New Roman"/>
          <w:sz w:val="24"/>
          <w:szCs w:val="24"/>
        </w:rPr>
        <w:t xml:space="preserve">. </w:t>
      </w:r>
      <w:r w:rsidR="001A5711" w:rsidRPr="00BE51A2">
        <w:rPr>
          <w:rFonts w:ascii="Times New Roman" w:hAnsi="Times New Roman" w:cs="Times New Roman"/>
          <w:sz w:val="24"/>
          <w:szCs w:val="24"/>
        </w:rPr>
        <w:t>[</w:t>
      </w:r>
      <w:r w:rsidR="001A5711" w:rsidRPr="00BE51A2">
        <w:rPr>
          <w:rStyle w:val="ac"/>
          <w:rFonts w:ascii="Times New Roman" w:hAnsi="Times New Roman" w:cs="Times New Roman"/>
          <w:sz w:val="24"/>
          <w:szCs w:val="24"/>
          <w:vertAlign w:val="baseline"/>
        </w:rPr>
        <w:footnoteReference w:id="40"/>
      </w:r>
      <w:r w:rsidR="001A5711" w:rsidRPr="00BE51A2">
        <w:rPr>
          <w:rFonts w:ascii="Times New Roman" w:hAnsi="Times New Roman" w:cs="Times New Roman"/>
          <w:sz w:val="24"/>
          <w:szCs w:val="24"/>
        </w:rPr>
        <w:t>]</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Контроль за</w:t>
      </w:r>
      <w:proofErr w:type="gramEnd"/>
      <w:r w:rsidRPr="00BE51A2">
        <w:rPr>
          <w:rFonts w:ascii="Times New Roman" w:hAnsi="Times New Roman" w:cs="Times New Roman"/>
          <w:sz w:val="24"/>
          <w:szCs w:val="24"/>
        </w:rPr>
        <w:t xml:space="preserve"> соблюдением установленных правил и процедур по управлению кредитным риском осуществляется в рамках системы внутреннего контроля. Субъектами, осуществляющими контроль, являются Совет директоров банка, Правление банка, Служба </w:t>
      </w:r>
      <w:r w:rsidRPr="00BE51A2">
        <w:rPr>
          <w:rFonts w:ascii="Times New Roman" w:hAnsi="Times New Roman" w:cs="Times New Roman"/>
          <w:sz w:val="24"/>
          <w:szCs w:val="24"/>
        </w:rPr>
        <w:lastRenderedPageBreak/>
        <w:t>внутреннего контроля, Организационно-контрольный Отдел, а также руководители всех структурных подразделений банка, решения которых влияют на уровень кредитного риска.</w:t>
      </w:r>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237853"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11" w:name="_Toc420940983"/>
      <w:r w:rsidRPr="00BE51A2">
        <w:rPr>
          <w:rFonts w:ascii="Times New Roman" w:hAnsi="Times New Roman" w:cs="Times New Roman"/>
          <w:b/>
          <w:sz w:val="24"/>
          <w:szCs w:val="24"/>
        </w:rPr>
        <w:t>2.4 Анализ доли просроченной задолженности и показателей качества кредитного портфеля банка за 2012-2014 гг.</w:t>
      </w:r>
      <w:bookmarkEnd w:id="11"/>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Статус клиента Банка «РОССИЯ» – это, в первую очередь, принадлежность к организации, которая входит в высшую лигу национального бизнеса. Среди компаний, обслуживающихся в ОАО АБ «РОССИЯ», есть безусловные лидеры в своих отраслях – огромные корпорации и крупнейшие инвестиционные проекты, высочайшие профессионалы в промышленности, добыче ресурсов, сфере разнообразных услуг.</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Банк предоставляет различные виды кредитных продуктов: единовременные кредиты, овердрафты, кредитные линии с лимитом задолженности и лимитом выдачи, гарантии. Около 90 % Кредитного портфеля Банка составляют кредитные линии, в частности около 50% – возобновляемые кредитные линии, около 40 % – </w:t>
      </w:r>
      <w:proofErr w:type="spellStart"/>
      <w:r w:rsidRPr="00BE51A2">
        <w:rPr>
          <w:rFonts w:ascii="Times New Roman" w:hAnsi="Times New Roman" w:cs="Times New Roman"/>
          <w:sz w:val="24"/>
          <w:szCs w:val="24"/>
        </w:rPr>
        <w:t>невозобновляемые</w:t>
      </w:r>
      <w:proofErr w:type="spellEnd"/>
      <w:r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Среди корпоративных заемщиков ОАО «АБ «РОССИЯ» – стратегические и крупные компании и организации из различных отраслей экономики.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Кредитование корпоративных клиентов традиционно является основным источником формирования активов ОАО «АБ «РОССИЯ». В основу кредитной работы положены принципы универсальности предлагаемых услуг и индивидуального подхода к обслуживанию каждого заемщика.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Продуманная и взвешенная политика диверсификации при формировании кредитного портфеля, основанная на взвешенном распределении кредитов среди широкого круга заемщиков, а также эффективная система управления рисками позволили Банку получать стабильно высокие доходы от корпоративного кредитования.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Кредитный портфель ОАО «АБ «РОССИЯ» </w:t>
      </w:r>
      <w:proofErr w:type="gramStart"/>
      <w:r w:rsidRPr="00BE51A2">
        <w:rPr>
          <w:rFonts w:ascii="Times New Roman" w:hAnsi="Times New Roman" w:cs="Times New Roman"/>
          <w:sz w:val="24"/>
          <w:szCs w:val="24"/>
        </w:rPr>
        <w:t>на конец</w:t>
      </w:r>
      <w:proofErr w:type="gramEnd"/>
      <w:r w:rsidRPr="00BE51A2">
        <w:rPr>
          <w:rFonts w:ascii="Times New Roman" w:hAnsi="Times New Roman" w:cs="Times New Roman"/>
          <w:sz w:val="24"/>
          <w:szCs w:val="24"/>
        </w:rPr>
        <w:t xml:space="preserve"> 2014 года превысил 147 млрд. рублей, что на 23% больше величины данного показателя на конец 2013 года, 58% корпоративных кредитов приходится на долю Санкт-Петербурга, доля Москвы и Московской области составляет 30%, региональных подразделений Банка – 12%.</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Наибольшая доля кредитного портфеля в 2014 году, как и в предыдущие годы, принадлежит заемщикам, относящимся к реальному сектору экономики.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Объем каждого кредита из более чем 64 % выданных в 2014 году кредитов </w:t>
      </w:r>
      <w:r w:rsidR="00CA1BA1" w:rsidRPr="00BE51A2">
        <w:rPr>
          <w:rFonts w:ascii="Times New Roman" w:hAnsi="Times New Roman" w:cs="Times New Roman"/>
          <w:sz w:val="24"/>
          <w:szCs w:val="24"/>
        </w:rPr>
        <w:t xml:space="preserve">превышал 600 </w:t>
      </w:r>
      <w:proofErr w:type="spellStart"/>
      <w:proofErr w:type="gramStart"/>
      <w:r w:rsidR="00CA1BA1" w:rsidRPr="00BE51A2">
        <w:rPr>
          <w:rFonts w:ascii="Times New Roman" w:hAnsi="Times New Roman" w:cs="Times New Roman"/>
          <w:sz w:val="24"/>
          <w:szCs w:val="24"/>
        </w:rPr>
        <w:t>млн</w:t>
      </w:r>
      <w:proofErr w:type="spellEnd"/>
      <w:proofErr w:type="gramEnd"/>
      <w:r w:rsidRPr="00BE51A2">
        <w:rPr>
          <w:rFonts w:ascii="Times New Roman" w:hAnsi="Times New Roman" w:cs="Times New Roman"/>
          <w:sz w:val="24"/>
          <w:szCs w:val="24"/>
        </w:rPr>
        <w:t xml:space="preserve"> рублей. Среди корпоративных заемщиков ОАО «АБ «РОССИЯ» — стратегические и крупные компании и организации из различных отраслей экономики.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Общая доля заемщиков из реального сектора экономики составляет более половины портфеля.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В частности, на долю промышленности (в т.ч. энергетику и поставку ресурсов, нефтепереработку и прочие виды производства) приходится более 50 % кредитного портфеля.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корпоративном портфеле Банка преобладают лизинговые компании (15,1%); компании оптовой и розничной торговли (11,4%); а также компании, предоставляющие финансовые услуги (9%).</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2014 году правительство приняло новое бюджетное правило, согласно которому все нефтяные доходы сверх определенного уровня (зависящего от средней цены на нефть за последние несколько лет) должны будут поступать в резервный фонд. Введение данного правила должно поспособствовать снижению нефтяного дефицита с текущего уровня 12% от ВВП до 8-9% в 2017 году. В то же время оно накладывает достаточно жесткие ограничения на расходы бюджета и возможность правительства стимулировать экономику за счет увеличения расходов.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ОАО «АБ «РОССИЯ» в 2014 году продолжал расширять кредитование нефинансовых организаций и физических лиц, причем рост корпоративного кредитного портфеля по сравнению с 2013 году замедлился, а розничного – ускорился. Основным источником роста оставались потребительские расходы населения, подкрепленные увеличением кредитной задолженности. Низкая долговая нагрузка населения и возросшая доступность кредитов привели к стремительному росту кредитования в этом сегменте.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структуре корпоративного кредитного портфеля Банка на 01.01.2015 года преобладают организации, занимающиеся производственной деятельностью (22,65 %), лизинговые компании (14,83 %1), энергетические компании (12,46 %). (Приложение</w:t>
      </w:r>
      <w:r w:rsidR="006F59EF" w:rsidRPr="00BE51A2">
        <w:rPr>
          <w:rFonts w:ascii="Times New Roman" w:hAnsi="Times New Roman" w:cs="Times New Roman"/>
          <w:sz w:val="24"/>
          <w:szCs w:val="24"/>
        </w:rPr>
        <w:t xml:space="preserve"> 10</w:t>
      </w:r>
      <w:r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Качество корпоративного кредитного портфеля Банка остается стабильно высоким.</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ОАО «АБ «РОССИЯ» придерживается взвешенного подхода к предоставлению кредитов, что является залогом уверенного роста и стабильного положения на рынке.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Одним из обязательных условий предоставления корпоративных кредитов является</w:t>
      </w:r>
    </w:p>
    <w:p w:rsidR="00237853" w:rsidRDefault="00237853" w:rsidP="00BE51A2">
      <w:pPr>
        <w:pStyle w:val="a3"/>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страхование обеспечения, передаваемого в залог. Данное условие дает дополнительные гарантии, а в сочетании с оценкой предоставляемого в залог имущества заемщиков, которое проводится независимыми экспертами, обеспечивает максимальную защищенность кредитного портфеля. Так, доля просроченных кредитов по данным на 01.01.2015 г. составила 1% от общего объема корпоративного кредитного портфеля Банка, сократившись по сравнению с аналогичным периодом 2014 г. на 0,18%.</w:t>
      </w:r>
    </w:p>
    <w:p w:rsidR="00525341" w:rsidRPr="00BE51A2" w:rsidRDefault="00525341" w:rsidP="00525341">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Просроченная задолженность в объеме кредитов </w:t>
      </w:r>
      <w:r>
        <w:rPr>
          <w:rFonts w:ascii="Times New Roman" w:hAnsi="Times New Roman" w:cs="Times New Roman"/>
          <w:sz w:val="24"/>
          <w:szCs w:val="24"/>
        </w:rPr>
        <w:t>юриди</w:t>
      </w:r>
      <w:r w:rsidRPr="00BE51A2">
        <w:rPr>
          <w:rFonts w:ascii="Times New Roman" w:hAnsi="Times New Roman" w:cs="Times New Roman"/>
          <w:sz w:val="24"/>
          <w:szCs w:val="24"/>
        </w:rPr>
        <w:t>ческим лицам сниж</w:t>
      </w:r>
      <w:r w:rsidR="003E4B98">
        <w:rPr>
          <w:rFonts w:ascii="Times New Roman" w:hAnsi="Times New Roman" w:cs="Times New Roman"/>
          <w:sz w:val="24"/>
          <w:szCs w:val="24"/>
        </w:rPr>
        <w:t xml:space="preserve">ается – </w:t>
      </w:r>
      <w:r w:rsidR="003E4B98" w:rsidRPr="00BE51A2">
        <w:rPr>
          <w:rFonts w:ascii="Times New Roman" w:hAnsi="Times New Roman" w:cs="Times New Roman"/>
          <w:sz w:val="24"/>
          <w:szCs w:val="24"/>
        </w:rPr>
        <w:t xml:space="preserve">с 0,62% до 0,99%. </w:t>
      </w:r>
      <w:r w:rsidRPr="00BE51A2">
        <w:rPr>
          <w:rFonts w:ascii="Times New Roman" w:hAnsi="Times New Roman" w:cs="Times New Roman"/>
          <w:sz w:val="24"/>
          <w:szCs w:val="24"/>
        </w:rPr>
        <w:t xml:space="preserve">В данном случае это следствие роста кредитного портфеля, что нельзя трактовать как улучшение качества обслуживания заемщиками своих долгов. </w:t>
      </w:r>
    </w:p>
    <w:p w:rsidR="00CA1BA1" w:rsidRPr="00BE51A2" w:rsidRDefault="00CA1BA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Наличие просроченной задолженности является отрицательным показателем кредитной деятельности банка. Просроченная задолженность кредитных организаций и финансовых органов субъектов РФ и органов местного самоуправления возникает только во втором полугодии 201</w:t>
      </w:r>
      <w:r w:rsidR="006F59EF" w:rsidRPr="00BE51A2">
        <w:rPr>
          <w:rFonts w:ascii="Times New Roman" w:hAnsi="Times New Roman" w:cs="Times New Roman"/>
          <w:sz w:val="24"/>
          <w:szCs w:val="24"/>
        </w:rPr>
        <w:t>4</w:t>
      </w:r>
      <w:r w:rsidRPr="00BE51A2">
        <w:rPr>
          <w:rFonts w:ascii="Times New Roman" w:hAnsi="Times New Roman" w:cs="Times New Roman"/>
          <w:sz w:val="24"/>
          <w:szCs w:val="24"/>
        </w:rPr>
        <w:t xml:space="preserve"> г.</w:t>
      </w:r>
    </w:p>
    <w:p w:rsidR="00CA1BA1" w:rsidRPr="00BE51A2" w:rsidRDefault="00CA1BA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Проблемная часть кредитного портфеля в основном сформирована за счет просроченной задолженности физических лиц, которая на 01.01.2014 составила </w:t>
      </w:r>
      <w:r w:rsidR="003E4B98" w:rsidRPr="003E4B98">
        <w:rPr>
          <w:rFonts w:ascii="Times New Roman" w:hAnsi="Times New Roman" w:cs="Times New Roman"/>
          <w:sz w:val="24"/>
          <w:szCs w:val="24"/>
        </w:rPr>
        <w:t>1,86</w:t>
      </w:r>
      <w:r w:rsidRPr="00BE51A2">
        <w:rPr>
          <w:rFonts w:ascii="Times New Roman" w:hAnsi="Times New Roman" w:cs="Times New Roman"/>
          <w:sz w:val="24"/>
          <w:szCs w:val="24"/>
        </w:rPr>
        <w:t xml:space="preserve">%, но на протяжении анализируемого периода наблюдается снижение ее доли до </w:t>
      </w:r>
      <w:r w:rsidR="003E4B98">
        <w:rPr>
          <w:rFonts w:ascii="Times New Roman" w:hAnsi="Times New Roman" w:cs="Times New Roman"/>
          <w:sz w:val="24"/>
          <w:szCs w:val="24"/>
        </w:rPr>
        <w:t>1,34% (по состоянию на 01.07.2015)</w:t>
      </w:r>
      <w:r w:rsidRPr="00BE51A2">
        <w:rPr>
          <w:rFonts w:ascii="Times New Roman" w:hAnsi="Times New Roman" w:cs="Times New Roman"/>
          <w:sz w:val="24"/>
          <w:szCs w:val="24"/>
        </w:rPr>
        <w:t>.</w:t>
      </w:r>
      <w:r w:rsidR="00525341">
        <w:rPr>
          <w:rFonts w:ascii="Times New Roman" w:hAnsi="Times New Roman" w:cs="Times New Roman"/>
          <w:sz w:val="24"/>
          <w:szCs w:val="24"/>
        </w:rPr>
        <w:t xml:space="preserve"> </w:t>
      </w:r>
      <w:r w:rsidR="00525341" w:rsidRPr="00BE51A2">
        <w:rPr>
          <w:rFonts w:ascii="Times New Roman" w:hAnsi="Times New Roman" w:cs="Times New Roman"/>
          <w:sz w:val="24"/>
          <w:szCs w:val="24"/>
        </w:rPr>
        <w:t>(Приложение 11)</w:t>
      </w:r>
    </w:p>
    <w:p w:rsidR="00CA1BA1" w:rsidRPr="00BE51A2" w:rsidRDefault="00CA1BA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Просроченная задолженность индивидуальных предпринимателей в кредитном портфеле Банка на 01.01.2014 составила 2,12%, на 01.01.2015 г. заметно снижение ее доли до 1,5%. В первом полугодии 2014 года задолженность индивидуальных предпринимателей увеличилась больше, чем в 3 раза и составила в структуре всей просроченной задолженности портфеля 3,54%.</w:t>
      </w:r>
    </w:p>
    <w:p w:rsidR="00CA1BA1" w:rsidRPr="00BE51A2" w:rsidRDefault="00CA1BA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Просроченная задолженность кредитных организаций и финансовых органов субъектов Р</w:t>
      </w:r>
      <w:r w:rsidR="00525341">
        <w:rPr>
          <w:rFonts w:ascii="Times New Roman" w:hAnsi="Times New Roman" w:cs="Times New Roman"/>
          <w:sz w:val="24"/>
          <w:szCs w:val="24"/>
        </w:rPr>
        <w:t xml:space="preserve">оссийской </w:t>
      </w:r>
      <w:r w:rsidRPr="00BE51A2">
        <w:rPr>
          <w:rFonts w:ascii="Times New Roman" w:hAnsi="Times New Roman" w:cs="Times New Roman"/>
          <w:sz w:val="24"/>
          <w:szCs w:val="24"/>
        </w:rPr>
        <w:t>Ф</w:t>
      </w:r>
      <w:r w:rsidR="00525341">
        <w:rPr>
          <w:rFonts w:ascii="Times New Roman" w:hAnsi="Times New Roman" w:cs="Times New Roman"/>
          <w:sz w:val="24"/>
          <w:szCs w:val="24"/>
        </w:rPr>
        <w:t>едерации</w:t>
      </w:r>
      <w:r w:rsidRPr="00BE51A2">
        <w:rPr>
          <w:rFonts w:ascii="Times New Roman" w:hAnsi="Times New Roman" w:cs="Times New Roman"/>
          <w:sz w:val="24"/>
          <w:szCs w:val="24"/>
        </w:rPr>
        <w:t xml:space="preserve"> и органов местного самоуправления возникает только во втором полугодии 2014 года и составляет незначительную долю от всей проблемной части кредитного портфеля Банка.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Рост кредитования ОАО «АБ «РОССИЯ» привел к тому, что в 2014 году банками был получен рекордный объем прибыли. По итоговым показателям 2014 года банки заработали 848 </w:t>
      </w:r>
      <w:proofErr w:type="spellStart"/>
      <w:proofErr w:type="gramStart"/>
      <w:r w:rsidRPr="00BE51A2">
        <w:rPr>
          <w:rFonts w:ascii="Times New Roman" w:hAnsi="Times New Roman" w:cs="Times New Roman"/>
          <w:sz w:val="24"/>
          <w:szCs w:val="24"/>
        </w:rPr>
        <w:t>млрд</w:t>
      </w:r>
      <w:proofErr w:type="spellEnd"/>
      <w:proofErr w:type="gramEnd"/>
      <w:r w:rsidRPr="00BE51A2">
        <w:rPr>
          <w:rFonts w:ascii="Times New Roman" w:hAnsi="Times New Roman" w:cs="Times New Roman"/>
          <w:sz w:val="24"/>
          <w:szCs w:val="24"/>
        </w:rPr>
        <w:t xml:space="preserve"> рублей, что на 274 </w:t>
      </w:r>
      <w:proofErr w:type="spellStart"/>
      <w:r w:rsidRPr="00BE51A2">
        <w:rPr>
          <w:rFonts w:ascii="Times New Roman" w:hAnsi="Times New Roman" w:cs="Times New Roman"/>
          <w:sz w:val="24"/>
          <w:szCs w:val="24"/>
        </w:rPr>
        <w:t>млрд</w:t>
      </w:r>
      <w:proofErr w:type="spellEnd"/>
      <w:r w:rsidRPr="00BE51A2">
        <w:rPr>
          <w:rFonts w:ascii="Times New Roman" w:hAnsi="Times New Roman" w:cs="Times New Roman"/>
          <w:sz w:val="24"/>
          <w:szCs w:val="24"/>
        </w:rPr>
        <w:t xml:space="preserve"> рублей, или в 1,5 раза больше результата 2013 года. Рентабельность банковского бизнеса в 2014 году заметно выросла и составила 2,4%, что почти в 1,3 раза выше результата 2012 года. А рентабельность капитала достигла уровня в 17,6% (в 2013 году 12,5%). Большинство показателей, характеризующих развитие российской экономики в целом и банковской системы в частности, в 2014 году отметили существенный рост.</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Около 80 % кредитов юридическим лицам отнесены к 1 категории качества и около 20% – кредиты 2-5 категорий качества. Объем сформированного резерва по кредитам не превышает 2,5 % от общего объема корпоративного кредитного портфеля Банка.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За период с 2012 по 2014 год объем корпоративного кредитного портфеля Банка вырос более чем в 2,5 раза. За 3 года наиболее значителен рост объема выданных кредитов в Санкт-Петербурге (45,7 </w:t>
      </w:r>
      <w:proofErr w:type="spellStart"/>
      <w:proofErr w:type="gramStart"/>
      <w:r w:rsidRPr="00BE51A2">
        <w:rPr>
          <w:rFonts w:ascii="Times New Roman" w:hAnsi="Times New Roman" w:cs="Times New Roman"/>
          <w:sz w:val="24"/>
          <w:szCs w:val="24"/>
        </w:rPr>
        <w:t>млрд</w:t>
      </w:r>
      <w:proofErr w:type="spellEnd"/>
      <w:proofErr w:type="gramEnd"/>
      <w:r w:rsidRPr="00BE51A2">
        <w:rPr>
          <w:rFonts w:ascii="Times New Roman" w:hAnsi="Times New Roman" w:cs="Times New Roman"/>
          <w:sz w:val="24"/>
          <w:szCs w:val="24"/>
        </w:rPr>
        <w:t xml:space="preserve"> рублей) и в Москве (55,9 </w:t>
      </w:r>
      <w:proofErr w:type="spellStart"/>
      <w:r w:rsidRPr="00BE51A2">
        <w:rPr>
          <w:rFonts w:ascii="Times New Roman" w:hAnsi="Times New Roman" w:cs="Times New Roman"/>
          <w:sz w:val="24"/>
          <w:szCs w:val="24"/>
        </w:rPr>
        <w:t>млрд</w:t>
      </w:r>
      <w:proofErr w:type="spellEnd"/>
      <w:r w:rsidRPr="00BE51A2">
        <w:rPr>
          <w:rFonts w:ascii="Times New Roman" w:hAnsi="Times New Roman" w:cs="Times New Roman"/>
          <w:sz w:val="24"/>
          <w:szCs w:val="24"/>
        </w:rPr>
        <w:t xml:space="preserve"> рублей). (Приложение</w:t>
      </w:r>
      <w:r w:rsidR="006F59EF" w:rsidRPr="00BE51A2">
        <w:rPr>
          <w:rFonts w:ascii="Times New Roman" w:hAnsi="Times New Roman" w:cs="Times New Roman"/>
          <w:sz w:val="24"/>
          <w:szCs w:val="24"/>
        </w:rPr>
        <w:t xml:space="preserve"> 12</w:t>
      </w:r>
      <w:r w:rsidRPr="00BE51A2">
        <w:rPr>
          <w:rFonts w:ascii="Times New Roman" w:hAnsi="Times New Roman" w:cs="Times New Roman"/>
          <w:sz w:val="24"/>
          <w:szCs w:val="24"/>
        </w:rPr>
        <w:t>)</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ОАО «АБ «РОССИЯ» по состоянию на 01.01.2015 года занимает 14-е место по объему выданных кредитов юридическим лицам. На 01.01.2014 года ОАО «АБ «РОССИЯ» занимал 18-е место по аналогичному показателю. При этом по объему рублевых кредитов рейтинг Банка поднялся с 16-го на 13-е место, а по объему валютных кредитов – с 21-го на 15-е.</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В целях минимизации кредитных рисков и повышения качества обслуживания клиентов в 2014 году централизованы процессы принятия решений по вопросам кредитования и работы с просроченной задолженностью и над ее профилактикой.</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Большое внимание уделяется процедурам мониторинга структуры и качества кредитного портфеля физических лиц, что позволяет быстро и своевременно реагировать на происходящие изменения и минимизировать кредитные риски. В 2013 году в Банке запущен масштабный проект по внедрению CRM-системы, завершение которого планируется в 2015 году. CRM-система позволит минимизировать операционные, кредитные и поведенческие риски за счет высокого уровня автоматизации кредитного процесса, создания единой базы данных.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Прирост клиентской базы в 2014 году составил 10,6 %, количество клиентов банка </w:t>
      </w:r>
      <w:proofErr w:type="gramStart"/>
      <w:r w:rsidRPr="00BE51A2">
        <w:rPr>
          <w:rFonts w:ascii="Times New Roman" w:hAnsi="Times New Roman" w:cs="Times New Roman"/>
          <w:sz w:val="24"/>
          <w:szCs w:val="24"/>
        </w:rPr>
        <w:t>на конец</w:t>
      </w:r>
      <w:proofErr w:type="gramEnd"/>
      <w:r w:rsidRPr="00BE51A2">
        <w:rPr>
          <w:rFonts w:ascii="Times New Roman" w:hAnsi="Times New Roman" w:cs="Times New Roman"/>
          <w:sz w:val="24"/>
          <w:szCs w:val="24"/>
        </w:rPr>
        <w:t xml:space="preserve"> 2014 года составило 341,2 тыс. человек.</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На конец отчетного периода остаток средств, включающий текущие, депозитные и счета до востребования, составил 36,7 </w:t>
      </w:r>
      <w:proofErr w:type="spellStart"/>
      <w:proofErr w:type="gramStart"/>
      <w:r w:rsidRPr="00BE51A2">
        <w:rPr>
          <w:rFonts w:ascii="Times New Roman" w:hAnsi="Times New Roman" w:cs="Times New Roman"/>
          <w:sz w:val="24"/>
          <w:szCs w:val="24"/>
        </w:rPr>
        <w:t>млрд</w:t>
      </w:r>
      <w:proofErr w:type="spellEnd"/>
      <w:proofErr w:type="gramEnd"/>
      <w:r w:rsidRPr="00BE51A2">
        <w:rPr>
          <w:rFonts w:ascii="Times New Roman" w:hAnsi="Times New Roman" w:cs="Times New Roman"/>
          <w:sz w:val="24"/>
          <w:szCs w:val="24"/>
        </w:rPr>
        <w:t xml:space="preserve"> рублей, что на 16,2 % больше по отношению к аналогичному периоду прошлого года.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По итогам 2014 года величина кредитного портфеля физических лиц составила 5,3 </w:t>
      </w:r>
      <w:proofErr w:type="spellStart"/>
      <w:proofErr w:type="gramStart"/>
      <w:r w:rsidRPr="00BE51A2">
        <w:rPr>
          <w:rFonts w:ascii="Times New Roman" w:hAnsi="Times New Roman" w:cs="Times New Roman"/>
          <w:sz w:val="24"/>
          <w:szCs w:val="24"/>
        </w:rPr>
        <w:t>млрд</w:t>
      </w:r>
      <w:proofErr w:type="spellEnd"/>
      <w:proofErr w:type="gramEnd"/>
      <w:r w:rsidRPr="00BE51A2">
        <w:rPr>
          <w:rFonts w:ascii="Times New Roman" w:hAnsi="Times New Roman" w:cs="Times New Roman"/>
          <w:sz w:val="24"/>
          <w:szCs w:val="24"/>
        </w:rPr>
        <w:t xml:space="preserve"> рублей, увеличившись на 0,9 млрд. рублей по сравнению с 2013 годом, из них на долю потребительских кредитов приходится 70,8 %, 17,3 % – кредиты под залог недвижимости.</w:t>
      </w:r>
      <w:r w:rsidR="006F59EF" w:rsidRPr="00BE51A2">
        <w:rPr>
          <w:rFonts w:ascii="Times New Roman" w:hAnsi="Times New Roman" w:cs="Times New Roman"/>
          <w:sz w:val="24"/>
          <w:szCs w:val="24"/>
        </w:rPr>
        <w:t xml:space="preserve"> (Приложение 13)</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2014 году ОАО «АБ «РОССИЯ» успешно продолжило активную деятельность по привлечению предприятий и организаций на </w:t>
      </w:r>
      <w:proofErr w:type="spellStart"/>
      <w:r w:rsidRPr="00BE51A2">
        <w:rPr>
          <w:rFonts w:ascii="Times New Roman" w:hAnsi="Times New Roman" w:cs="Times New Roman"/>
          <w:sz w:val="24"/>
          <w:szCs w:val="24"/>
        </w:rPr>
        <w:t>зарплатные</w:t>
      </w:r>
      <w:proofErr w:type="spellEnd"/>
      <w:r w:rsidRPr="00BE51A2">
        <w:rPr>
          <w:rFonts w:ascii="Times New Roman" w:hAnsi="Times New Roman" w:cs="Times New Roman"/>
          <w:sz w:val="24"/>
          <w:szCs w:val="24"/>
        </w:rPr>
        <w:t xml:space="preserve"> проекты. Общее число компаний, которым Банк предоставляет услуги по </w:t>
      </w:r>
      <w:proofErr w:type="spellStart"/>
      <w:r w:rsidRPr="00BE51A2">
        <w:rPr>
          <w:rFonts w:ascii="Times New Roman" w:hAnsi="Times New Roman" w:cs="Times New Roman"/>
          <w:sz w:val="24"/>
          <w:szCs w:val="24"/>
        </w:rPr>
        <w:t>зарплатным</w:t>
      </w:r>
      <w:proofErr w:type="spellEnd"/>
      <w:r w:rsidRPr="00BE51A2">
        <w:rPr>
          <w:rFonts w:ascii="Times New Roman" w:hAnsi="Times New Roman" w:cs="Times New Roman"/>
          <w:sz w:val="24"/>
          <w:szCs w:val="24"/>
        </w:rPr>
        <w:t xml:space="preserve"> проектам, составило на конец отчетного периода 754 предприятия.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На конец отчетного периода остаток средств, включающий текущие, депозитные и счета до востребования, составил 36,7 </w:t>
      </w:r>
      <w:proofErr w:type="spellStart"/>
      <w:proofErr w:type="gramStart"/>
      <w:r w:rsidRPr="00BE51A2">
        <w:rPr>
          <w:rFonts w:ascii="Times New Roman" w:hAnsi="Times New Roman" w:cs="Times New Roman"/>
          <w:sz w:val="24"/>
          <w:szCs w:val="24"/>
        </w:rPr>
        <w:t>млрд</w:t>
      </w:r>
      <w:proofErr w:type="spellEnd"/>
      <w:proofErr w:type="gramEnd"/>
      <w:r w:rsidRPr="00BE51A2">
        <w:rPr>
          <w:rFonts w:ascii="Times New Roman" w:hAnsi="Times New Roman" w:cs="Times New Roman"/>
          <w:sz w:val="24"/>
          <w:szCs w:val="24"/>
        </w:rPr>
        <w:t xml:space="preserve"> рублей, что на 16,2 % больше по отношению к аналогичному периоду прошлого года.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2014 году ОАО «АБ «РОССИЯ» успешно продолжило активную деятельность по привлечению предприятий и организаций на </w:t>
      </w:r>
      <w:proofErr w:type="spellStart"/>
      <w:r w:rsidRPr="00BE51A2">
        <w:rPr>
          <w:rFonts w:ascii="Times New Roman" w:hAnsi="Times New Roman" w:cs="Times New Roman"/>
          <w:sz w:val="24"/>
          <w:szCs w:val="24"/>
        </w:rPr>
        <w:t>зарплатные</w:t>
      </w:r>
      <w:proofErr w:type="spellEnd"/>
      <w:r w:rsidRPr="00BE51A2">
        <w:rPr>
          <w:rFonts w:ascii="Times New Roman" w:hAnsi="Times New Roman" w:cs="Times New Roman"/>
          <w:sz w:val="24"/>
          <w:szCs w:val="24"/>
        </w:rPr>
        <w:t xml:space="preserve"> проекты. Общее число компаний, которым Банк предоставляет услуги по </w:t>
      </w:r>
      <w:proofErr w:type="spellStart"/>
      <w:r w:rsidRPr="00BE51A2">
        <w:rPr>
          <w:rFonts w:ascii="Times New Roman" w:hAnsi="Times New Roman" w:cs="Times New Roman"/>
          <w:sz w:val="24"/>
          <w:szCs w:val="24"/>
        </w:rPr>
        <w:t>зарплатным</w:t>
      </w:r>
      <w:proofErr w:type="spellEnd"/>
      <w:r w:rsidRPr="00BE51A2">
        <w:rPr>
          <w:rFonts w:ascii="Times New Roman" w:hAnsi="Times New Roman" w:cs="Times New Roman"/>
          <w:sz w:val="24"/>
          <w:szCs w:val="24"/>
        </w:rPr>
        <w:t xml:space="preserve"> проектам, составило на конец отчетного периода 754 предприятия.</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отчетном году на обслуживание в Банк было привлечено более 1600 новых клиентов, среди которых такие крупные </w:t>
      </w:r>
      <w:proofErr w:type="spellStart"/>
      <w:r w:rsidRPr="00BE51A2">
        <w:rPr>
          <w:rFonts w:ascii="Times New Roman" w:hAnsi="Times New Roman" w:cs="Times New Roman"/>
          <w:sz w:val="24"/>
          <w:szCs w:val="24"/>
        </w:rPr>
        <w:t>системообразующие</w:t>
      </w:r>
      <w:proofErr w:type="spellEnd"/>
      <w:r w:rsidRPr="00BE51A2">
        <w:rPr>
          <w:rFonts w:ascii="Times New Roman" w:hAnsi="Times New Roman" w:cs="Times New Roman"/>
          <w:sz w:val="24"/>
          <w:szCs w:val="24"/>
        </w:rPr>
        <w:t xml:space="preserve"> предприятия как: ОАО «</w:t>
      </w:r>
      <w:proofErr w:type="spellStart"/>
      <w:r w:rsidRPr="00BE51A2">
        <w:rPr>
          <w:rFonts w:ascii="Times New Roman" w:hAnsi="Times New Roman" w:cs="Times New Roman"/>
          <w:sz w:val="24"/>
          <w:szCs w:val="24"/>
        </w:rPr>
        <w:t>Ленэнерго</w:t>
      </w:r>
      <w:proofErr w:type="spellEnd"/>
      <w:r w:rsidRPr="00BE51A2">
        <w:rPr>
          <w:rFonts w:ascii="Times New Roman" w:hAnsi="Times New Roman" w:cs="Times New Roman"/>
          <w:sz w:val="24"/>
          <w:szCs w:val="24"/>
        </w:rPr>
        <w:t xml:space="preserve">», ОАО «МРСК </w:t>
      </w:r>
      <w:proofErr w:type="spellStart"/>
      <w:r w:rsidRPr="00BE51A2">
        <w:rPr>
          <w:rFonts w:ascii="Times New Roman" w:hAnsi="Times New Roman" w:cs="Times New Roman"/>
          <w:sz w:val="24"/>
          <w:szCs w:val="24"/>
        </w:rPr>
        <w:t>Северо-Запада</w:t>
      </w:r>
      <w:proofErr w:type="spellEnd"/>
      <w:r w:rsidRPr="00BE51A2">
        <w:rPr>
          <w:rFonts w:ascii="Times New Roman" w:hAnsi="Times New Roman" w:cs="Times New Roman"/>
          <w:sz w:val="24"/>
          <w:szCs w:val="24"/>
        </w:rPr>
        <w:t>», ОАО «ФСК ЕЭС», ОАО «ГСКБ «Алмаз-Антей», ООО «ИНТЕР ТЭК», ОАО «МОЭСК», ООО «</w:t>
      </w:r>
      <w:proofErr w:type="spellStart"/>
      <w:r w:rsidRPr="00BE51A2">
        <w:rPr>
          <w:rFonts w:ascii="Times New Roman" w:hAnsi="Times New Roman" w:cs="Times New Roman"/>
          <w:sz w:val="24"/>
          <w:szCs w:val="24"/>
        </w:rPr>
        <w:t>УралЭнергоГаз</w:t>
      </w:r>
      <w:proofErr w:type="spellEnd"/>
      <w:r w:rsidRPr="00BE51A2">
        <w:rPr>
          <w:rFonts w:ascii="Times New Roman" w:hAnsi="Times New Roman" w:cs="Times New Roman"/>
          <w:sz w:val="24"/>
          <w:szCs w:val="24"/>
        </w:rPr>
        <w:t xml:space="preserve">», ОАО «Конструкторское бюро приборостроения», ОАО «Судоходная компания «Волжское пароходство», ОАО </w:t>
      </w:r>
      <w:r w:rsidRPr="00BE51A2">
        <w:rPr>
          <w:rFonts w:ascii="Times New Roman" w:hAnsi="Times New Roman" w:cs="Times New Roman"/>
          <w:sz w:val="24"/>
          <w:szCs w:val="24"/>
        </w:rPr>
        <w:lastRenderedPageBreak/>
        <w:t>«</w:t>
      </w:r>
      <w:proofErr w:type="spellStart"/>
      <w:r w:rsidRPr="00BE51A2">
        <w:rPr>
          <w:rFonts w:ascii="Times New Roman" w:hAnsi="Times New Roman" w:cs="Times New Roman"/>
          <w:sz w:val="24"/>
          <w:szCs w:val="24"/>
        </w:rPr>
        <w:t>Мордовцемент</w:t>
      </w:r>
      <w:proofErr w:type="spellEnd"/>
      <w:r w:rsidRPr="00BE51A2">
        <w:rPr>
          <w:rFonts w:ascii="Times New Roman" w:hAnsi="Times New Roman" w:cs="Times New Roman"/>
          <w:sz w:val="24"/>
          <w:szCs w:val="24"/>
        </w:rPr>
        <w:t>», ОАО «</w:t>
      </w:r>
      <w:proofErr w:type="spellStart"/>
      <w:r w:rsidRPr="00BE51A2">
        <w:rPr>
          <w:rFonts w:ascii="Times New Roman" w:hAnsi="Times New Roman" w:cs="Times New Roman"/>
          <w:sz w:val="24"/>
          <w:szCs w:val="24"/>
        </w:rPr>
        <w:t>Салаватстекло</w:t>
      </w:r>
      <w:proofErr w:type="spellEnd"/>
      <w:r w:rsidRPr="00BE51A2">
        <w:rPr>
          <w:rFonts w:ascii="Times New Roman" w:hAnsi="Times New Roman" w:cs="Times New Roman"/>
          <w:sz w:val="24"/>
          <w:szCs w:val="24"/>
        </w:rPr>
        <w:t>» и многие другие. Серьезное значение уделяется государственному сектору экономики, Банк участвует в конкурсных процедурах, проводимых органами государственной власти и государственными унитарными предприятиями</w:t>
      </w:r>
      <w:proofErr w:type="gramStart"/>
      <w:r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41"/>
      </w:r>
      <w:r w:rsidR="001A5711" w:rsidRPr="00BE51A2">
        <w:rPr>
          <w:rFonts w:ascii="Times New Roman" w:hAnsi="Times New Roman" w:cs="Times New Roman"/>
          <w:sz w:val="24"/>
          <w:szCs w:val="24"/>
        </w:rPr>
        <w:t>]</w:t>
      </w:r>
      <w:proofErr w:type="gramEnd"/>
    </w:p>
    <w:p w:rsidR="005852D0" w:rsidRPr="00BE51A2" w:rsidRDefault="005852D0" w:rsidP="00BE51A2">
      <w:pPr>
        <w:pStyle w:val="a3"/>
        <w:spacing w:line="360" w:lineRule="auto"/>
        <w:ind w:firstLine="708"/>
        <w:jc w:val="both"/>
        <w:rPr>
          <w:rFonts w:ascii="Times New Roman" w:hAnsi="Times New Roman" w:cs="Times New Roman"/>
          <w:b/>
          <w:sz w:val="24"/>
          <w:szCs w:val="24"/>
        </w:rPr>
      </w:pPr>
    </w:p>
    <w:p w:rsidR="001A5711" w:rsidRPr="00BE51A2" w:rsidRDefault="00237853" w:rsidP="00BE51A2">
      <w:pPr>
        <w:pStyle w:val="a3"/>
        <w:spacing w:line="360" w:lineRule="auto"/>
        <w:ind w:firstLine="708"/>
        <w:jc w:val="both"/>
        <w:outlineLvl w:val="0"/>
        <w:rPr>
          <w:rFonts w:ascii="Times New Roman" w:hAnsi="Times New Roman" w:cs="Times New Roman"/>
          <w:b/>
          <w:sz w:val="24"/>
          <w:szCs w:val="24"/>
        </w:rPr>
      </w:pPr>
      <w:bookmarkStart w:id="12" w:name="_Toc420940984"/>
      <w:r w:rsidRPr="00BE51A2">
        <w:rPr>
          <w:rFonts w:ascii="Times New Roman" w:hAnsi="Times New Roman" w:cs="Times New Roman"/>
          <w:b/>
          <w:sz w:val="24"/>
          <w:szCs w:val="24"/>
        </w:rPr>
        <w:t>2.5 Отражение в учете просроченной задолженности и порядок ее списания</w:t>
      </w:r>
      <w:bookmarkEnd w:id="12"/>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Кредиторской задолженностью являются обязательства субъекта (предприятия, организации, физического лица), которые обусловлены невыплаченными долгами другим лицам, участвовавшим в обоюдном договоре. Если предприятие не выполнило свои финансовые обязательства согласно заключенным договорам, например, не перечислило деньги за поставленный товар или уже оказанные услуги и работы, то у него возникает кредиторская задолженность.</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Для учета просроченной задолженности по предоставленным клиентам кредитам и прочим размещенным средствам открывается счет 458 "Просроченная задолженность по предоставленным кредитам и прочим размещенным средствам"</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счетам второго порядка просроченная задолженность учитывается по группам заемщиков.</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Учет резервов на возможные потери по просроченным кредитам и прочим размещенным средствам осуществляется на счете 45818.</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дебету счетов отражаются суммы просроченной задолженности по предоставленным клиентам кредитам и прочим размещенным средствам, не погашенным в срок, установленный заключенным договором, в корреспонденции со счетами по учету предоставленных клиентам кредитов и прочих размещенных средств.</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кредиту счетов второго порядка по учету просроченной задолженности по предоставленным клиентам кредитам и прочим размещенным средствам отражаются:</w:t>
      </w:r>
    </w:p>
    <w:p w:rsidR="0027685A" w:rsidRPr="00BE51A2" w:rsidRDefault="0027685A" w:rsidP="00BE51A2">
      <w:pPr>
        <w:pStyle w:val="a3"/>
        <w:numPr>
          <w:ilvl w:val="0"/>
          <w:numId w:val="3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суммы погашенной просроченной задолженности клиентов по кредитам в корреспонденции с банковскими счетами клиентов, счетом по учету кассы (по физическим лицам), со счетами по учету депозитов в установленных случаях, со счетами по учету расчетов с работниками по оплате труда и другим выплатам, с корреспондентскими счетами;</w:t>
      </w:r>
    </w:p>
    <w:p w:rsidR="0027685A" w:rsidRPr="00BE51A2" w:rsidRDefault="0027685A" w:rsidP="00BE51A2">
      <w:pPr>
        <w:pStyle w:val="a3"/>
        <w:numPr>
          <w:ilvl w:val="0"/>
          <w:numId w:val="3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t>суммы в оплату имущества, отнесенные на счета по учету зачетных операций, если в соответствии с договором кредитная организация покупает имущество у клиента, имеющего задолженность по кредиту, в корреспонденции с соответствующими счетами;</w:t>
      </w:r>
    </w:p>
    <w:p w:rsidR="0027685A" w:rsidRPr="00BE51A2" w:rsidRDefault="0027685A" w:rsidP="00BE51A2">
      <w:pPr>
        <w:pStyle w:val="a3"/>
        <w:numPr>
          <w:ilvl w:val="0"/>
          <w:numId w:val="39"/>
        </w:numPr>
        <w:spacing w:line="360" w:lineRule="auto"/>
        <w:ind w:left="709"/>
        <w:jc w:val="both"/>
        <w:rPr>
          <w:rFonts w:ascii="Times New Roman" w:hAnsi="Times New Roman" w:cs="Times New Roman"/>
          <w:sz w:val="24"/>
          <w:szCs w:val="24"/>
        </w:rPr>
      </w:pPr>
      <w:r w:rsidRPr="00BE51A2">
        <w:rPr>
          <w:rFonts w:ascii="Times New Roman" w:hAnsi="Times New Roman" w:cs="Times New Roman"/>
          <w:sz w:val="24"/>
          <w:szCs w:val="24"/>
        </w:rPr>
        <w:lastRenderedPageBreak/>
        <w:t>суммы списанной просроченной задолженности. Порядок списания определяется законодательством Российской Федерации, а также с нормативными актами Банка России.</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Для учета просроченных процентов по предоставленным клиентам кредитам и прочим размещенным средствам открывается счет 459 "Просроченные проценты по предоставленным кредитам и прочим размещенным средствам". На счетах второго порядка учитываются проценты, не погашенные в срок, по группам заемщиков. Счета активные.</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дебету счетов зачисляются суммы просроченной задолженности по процентам по предоставленным клиентам кредитам и прочим размещенным денежным средствам, не погашенным в срок, установленный договором, в корреспонденции со счетом по учету требований по получению процентов.</w:t>
      </w:r>
    </w:p>
    <w:p w:rsidR="0027685A" w:rsidRPr="00BE51A2" w:rsidRDefault="0027685A"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кредиту счетов отражаются:</w:t>
      </w:r>
    </w:p>
    <w:p w:rsidR="0027685A" w:rsidRPr="00BE51A2" w:rsidRDefault="0027685A" w:rsidP="00BE51A2">
      <w:pPr>
        <w:pStyle w:val="a3"/>
        <w:numPr>
          <w:ilvl w:val="0"/>
          <w:numId w:val="40"/>
        </w:numPr>
        <w:spacing w:line="360" w:lineRule="auto"/>
        <w:ind w:left="709" w:hanging="425"/>
        <w:jc w:val="both"/>
        <w:rPr>
          <w:rFonts w:ascii="Times New Roman" w:hAnsi="Times New Roman" w:cs="Times New Roman"/>
          <w:sz w:val="24"/>
          <w:szCs w:val="24"/>
        </w:rPr>
      </w:pPr>
      <w:r w:rsidRPr="00BE51A2">
        <w:rPr>
          <w:rFonts w:ascii="Times New Roman" w:hAnsi="Times New Roman" w:cs="Times New Roman"/>
          <w:sz w:val="24"/>
          <w:szCs w:val="24"/>
        </w:rPr>
        <w:t>суммы погашенных просроченных процентов в корреспонденции с банковскими счетами клиентов, счетом по учету кассы (по физическим лицам), счетами по учету депозитов, счетами по учету расчетов с работниками по оплате труда и другим выплатам, корреспондентскими счетами;</w:t>
      </w:r>
    </w:p>
    <w:p w:rsidR="0027685A" w:rsidRPr="00BE51A2" w:rsidRDefault="0027685A" w:rsidP="00BE51A2">
      <w:pPr>
        <w:pStyle w:val="a3"/>
        <w:numPr>
          <w:ilvl w:val="0"/>
          <w:numId w:val="40"/>
        </w:numPr>
        <w:spacing w:line="360" w:lineRule="auto"/>
        <w:ind w:left="709" w:hanging="425"/>
        <w:jc w:val="both"/>
        <w:rPr>
          <w:rFonts w:ascii="Times New Roman" w:hAnsi="Times New Roman" w:cs="Times New Roman"/>
          <w:sz w:val="24"/>
          <w:szCs w:val="24"/>
        </w:rPr>
      </w:pPr>
      <w:r w:rsidRPr="00BE51A2">
        <w:rPr>
          <w:rFonts w:ascii="Times New Roman" w:hAnsi="Times New Roman" w:cs="Times New Roman"/>
          <w:sz w:val="24"/>
          <w:szCs w:val="24"/>
        </w:rPr>
        <w:t>суммы списанных просроченных процентов. Списание с баланса кредитной организации сумм просроченных процентов осуществляется в порядке, предусмотренном нормативными актами Банка России.</w:t>
      </w:r>
      <w:r w:rsidR="006F59EF" w:rsidRPr="00BE51A2">
        <w:rPr>
          <w:rFonts w:ascii="Times New Roman" w:hAnsi="Times New Roman" w:cs="Times New Roman"/>
          <w:sz w:val="24"/>
          <w:szCs w:val="24"/>
        </w:rPr>
        <w:t xml:space="preserve"> (Приложение 14)</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Рост проблемной задолженности перед банками является на настоящий момент одним из наиболее обсуждаемых в банковском сообществе вопросов. Актуальность данного вопроса в ближайшем будущем будет расти и останется одной из наиболее важных банковских тематик еще как минимум в течение нескольких лет.</w:t>
      </w:r>
    </w:p>
    <w:p w:rsidR="001A5711"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Большое количество проблемных задолженностей, связано с некачественным управлением активами, включая, в первую очередь, управление кредитным портфелем. Эта ситуация усугубляется, в частности, нестабильным финансово-экономическим положением заемщиков в неопределенно изменяющихся макроэкономических условиях переходного периода</w:t>
      </w:r>
      <w:proofErr w:type="gramStart"/>
      <w:r w:rsidRPr="00BE51A2">
        <w:rPr>
          <w:rFonts w:ascii="Times New Roman" w:hAnsi="Times New Roman" w:cs="Times New Roman"/>
          <w:sz w:val="24"/>
          <w:szCs w:val="24"/>
        </w:rPr>
        <w:t xml:space="preserve">. </w:t>
      </w:r>
      <w:r w:rsidR="001A5711" w:rsidRPr="00BE51A2">
        <w:rPr>
          <w:rFonts w:ascii="Times New Roman" w:hAnsi="Times New Roman" w:cs="Times New Roman"/>
          <w:sz w:val="24"/>
          <w:szCs w:val="24"/>
        </w:rPr>
        <w:t>[</w:t>
      </w:r>
      <w:r w:rsidR="001A5711" w:rsidRPr="00BE51A2">
        <w:rPr>
          <w:rStyle w:val="ac"/>
          <w:rFonts w:ascii="Times New Roman" w:hAnsi="Times New Roman" w:cs="Times New Roman"/>
          <w:sz w:val="24"/>
          <w:szCs w:val="24"/>
          <w:vertAlign w:val="baseline"/>
        </w:rPr>
        <w:footnoteReference w:id="42"/>
      </w:r>
      <w:r w:rsidR="001A5711" w:rsidRPr="00BE51A2">
        <w:rPr>
          <w:rFonts w:ascii="Times New Roman" w:hAnsi="Times New Roman" w:cs="Times New Roman"/>
          <w:sz w:val="24"/>
          <w:szCs w:val="24"/>
        </w:rPr>
        <w:t>]</w:t>
      </w:r>
      <w:proofErr w:type="gramEnd"/>
    </w:p>
    <w:p w:rsidR="001A5711"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 макроэкономическим причинам относятся: скачкообразные изменения уровня инфляции и валютных курсов; отсутствие действенного законодательства (включая налоговое), защищающего </w:t>
      </w:r>
      <w:proofErr w:type="gramStart"/>
      <w:r w:rsidRPr="00BE51A2">
        <w:rPr>
          <w:rFonts w:ascii="Times New Roman" w:hAnsi="Times New Roman" w:cs="Times New Roman"/>
          <w:sz w:val="24"/>
          <w:szCs w:val="24"/>
        </w:rPr>
        <w:t>интересы</w:t>
      </w:r>
      <w:proofErr w:type="gramEnd"/>
      <w:r w:rsidRPr="00BE51A2">
        <w:rPr>
          <w:rFonts w:ascii="Times New Roman" w:hAnsi="Times New Roman" w:cs="Times New Roman"/>
          <w:sz w:val="24"/>
          <w:szCs w:val="24"/>
        </w:rPr>
        <w:t xml:space="preserve"> как банков, так и промышленных предприятий и стимулирующее их поступательное развитие; общая стагнация производств</w:t>
      </w:r>
      <w:r w:rsidR="001A5711" w:rsidRPr="00BE51A2">
        <w:rPr>
          <w:rFonts w:ascii="Times New Roman" w:hAnsi="Times New Roman" w:cs="Times New Roman"/>
          <w:sz w:val="24"/>
          <w:szCs w:val="24"/>
        </w:rPr>
        <w:t>а в кризисные периоды</w:t>
      </w:r>
      <w:r w:rsidRPr="00BE51A2">
        <w:rPr>
          <w:rFonts w:ascii="Times New Roman" w:hAnsi="Times New Roman" w:cs="Times New Roman"/>
          <w:sz w:val="24"/>
          <w:szCs w:val="24"/>
        </w:rPr>
        <w:t xml:space="preserve">. </w:t>
      </w:r>
    </w:p>
    <w:p w:rsidR="001A5711"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К микроэкономическим причинам можно отнести: преобладающее неэффективное использование оборудования, его значительный моральный и материальный износ; отсутствие не только собственных источников капиталовложений, но и оборотных средств; </w:t>
      </w:r>
      <w:proofErr w:type="gramStart"/>
      <w:r w:rsidRPr="00BE51A2">
        <w:rPr>
          <w:rFonts w:ascii="Times New Roman" w:hAnsi="Times New Roman" w:cs="Times New Roman"/>
          <w:sz w:val="24"/>
          <w:szCs w:val="24"/>
        </w:rPr>
        <w:t>низкую квалификацию управленческого персонала и потерю квалифицированных специалистов из-за низкой и систематически не выплачиваемой заработной платы и др. К макро- и микроэкономическим причинам добавляются еще и сложившиеся морально-этические нормы формирования и поддержания деловых связей: для России их особенность состоит в том, что даже кредитоспособные заемщики не спешат своевременно возвращать д</w:t>
      </w:r>
      <w:r w:rsidR="006715FF" w:rsidRPr="00BE51A2">
        <w:rPr>
          <w:rFonts w:ascii="Times New Roman" w:hAnsi="Times New Roman" w:cs="Times New Roman"/>
          <w:sz w:val="24"/>
          <w:szCs w:val="24"/>
        </w:rPr>
        <w:t>олги по кредитам, полученным в пошатнувшихся</w:t>
      </w:r>
      <w:r w:rsidRPr="00BE51A2">
        <w:rPr>
          <w:rFonts w:ascii="Times New Roman" w:hAnsi="Times New Roman" w:cs="Times New Roman"/>
          <w:sz w:val="24"/>
          <w:szCs w:val="24"/>
        </w:rPr>
        <w:t xml:space="preserve"> банках. </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На отраслевую диверсификацию кредитных ресурсов </w:t>
      </w:r>
      <w:proofErr w:type="gramStart"/>
      <w:r w:rsidRPr="00BE51A2">
        <w:rPr>
          <w:rFonts w:ascii="Times New Roman" w:hAnsi="Times New Roman" w:cs="Times New Roman"/>
          <w:sz w:val="24"/>
          <w:szCs w:val="24"/>
        </w:rPr>
        <w:t>банкам</w:t>
      </w:r>
      <w:proofErr w:type="gramEnd"/>
      <w:r w:rsidRPr="00BE51A2">
        <w:rPr>
          <w:rFonts w:ascii="Times New Roman" w:hAnsi="Times New Roman" w:cs="Times New Roman"/>
          <w:sz w:val="24"/>
          <w:szCs w:val="24"/>
        </w:rPr>
        <w:t xml:space="preserve"> прежде всего оказывают влияние внешние факторы: уровень экономического развития страны в целом, а также отдельно взятых регионов; поддержка приоритетных отраслей экономики со стороны государства и местных органов власти; региональная экономическая политика; наличие установленных законодательством систем льготного налогообложения при кредитовании банками определенных видов деятельности.</w:t>
      </w:r>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spellStart"/>
      <w:r w:rsidRPr="00BE51A2">
        <w:rPr>
          <w:rFonts w:ascii="Times New Roman" w:hAnsi="Times New Roman" w:cs="Times New Roman"/>
          <w:sz w:val="24"/>
          <w:szCs w:val="24"/>
        </w:rPr>
        <w:t>Диверсификационная</w:t>
      </w:r>
      <w:proofErr w:type="spellEnd"/>
      <w:r w:rsidRPr="00BE51A2">
        <w:rPr>
          <w:rFonts w:ascii="Times New Roman" w:hAnsi="Times New Roman" w:cs="Times New Roman"/>
          <w:sz w:val="24"/>
          <w:szCs w:val="24"/>
        </w:rPr>
        <w:t xml:space="preserve"> политика банка напрямую зависит от инвестиционного климата регионов. </w:t>
      </w:r>
      <w:proofErr w:type="gramStart"/>
      <w:r w:rsidRPr="00BE51A2">
        <w:rPr>
          <w:rFonts w:ascii="Times New Roman" w:hAnsi="Times New Roman" w:cs="Times New Roman"/>
          <w:sz w:val="24"/>
          <w:szCs w:val="24"/>
        </w:rPr>
        <w:t>Возможными условиями создания благоприятного инвестиционного климата территории могут быть названы следующие: поддержка отечественных производителей товаров и услуг; пересмотр системы приоритетов инвестиционной деятельности; разработка программы государственных гарантий инвестиций в основной капитал, особенно наукоемкие отрасли; государственные гарантии целевых инвестиционных вкладов населения в банках или инвестиционных фондах для модернизации приоритетных производственных и инновационных предприятий;</w:t>
      </w:r>
      <w:proofErr w:type="gramEnd"/>
      <w:r w:rsidRPr="00BE51A2">
        <w:rPr>
          <w:rFonts w:ascii="Times New Roman" w:hAnsi="Times New Roman" w:cs="Times New Roman"/>
          <w:sz w:val="24"/>
          <w:szCs w:val="24"/>
        </w:rPr>
        <w:t xml:space="preserve"> </w:t>
      </w:r>
      <w:proofErr w:type="gramStart"/>
      <w:r w:rsidRPr="00BE51A2">
        <w:rPr>
          <w:rFonts w:ascii="Times New Roman" w:hAnsi="Times New Roman" w:cs="Times New Roman"/>
          <w:sz w:val="24"/>
          <w:szCs w:val="24"/>
        </w:rPr>
        <w:t>введение дифференцированного налогообложения финансовых инвестиций (льготное - для прямых, повышенное - для портфельных); совершенствование механизма льготного налогообложения прибыли.</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Результаты анализа структуры просроченной задолженности по срокам возникновения свидетельствуют об увеличении ее длительности. Увеличение длительности просроченной задолженности может быть следствием либо нестабильной экономической ситуации в стране или регионе, либо недостаточно продуманной кредитной политики отдельных банков. Независимо от причин образования длительная просроченная задолженность является характеристикой повышенного кредитного риска банков.</w:t>
      </w:r>
    </w:p>
    <w:p w:rsidR="001A5711"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Существует две стратегии по управления проблемными кредитами: </w:t>
      </w:r>
    </w:p>
    <w:p w:rsidR="001A5711"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Первый вариант: кредиты незамедлительно продаются с целью избегания дальнейшего снижения качества. Основным недостатком данного варианта является низкая продажная стоимость проблемных кредитов.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Второй вариант: агентство некоторое время управляет проблемными кредитами, а затем продает их по более высокой цене.</w:t>
      </w:r>
    </w:p>
    <w:p w:rsidR="00237853" w:rsidRPr="00BE51A2" w:rsidRDefault="006715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ОАО «АБ «РОССИЯ»</w:t>
      </w:r>
      <w:r w:rsidR="00237853" w:rsidRPr="00BE51A2">
        <w:rPr>
          <w:rFonts w:ascii="Times New Roman" w:hAnsi="Times New Roman" w:cs="Times New Roman"/>
          <w:sz w:val="24"/>
          <w:szCs w:val="24"/>
        </w:rPr>
        <w:t xml:space="preserve"> при управлении проблемной задолженностью проводят следующие процедуры: открытые торги по продаже проблемных кредитов, банкротство должника, реструктуризацию долга, привлекают частные специализированные организации по управлению и продаже активов (</w:t>
      </w:r>
      <w:proofErr w:type="spellStart"/>
      <w:r w:rsidR="00237853" w:rsidRPr="00BE51A2">
        <w:rPr>
          <w:rFonts w:ascii="Times New Roman" w:hAnsi="Times New Roman" w:cs="Times New Roman"/>
          <w:sz w:val="24"/>
          <w:szCs w:val="24"/>
        </w:rPr>
        <w:t>коллекторские</w:t>
      </w:r>
      <w:proofErr w:type="spellEnd"/>
      <w:r w:rsidR="00237853" w:rsidRPr="00BE51A2">
        <w:rPr>
          <w:rFonts w:ascii="Times New Roman" w:hAnsi="Times New Roman" w:cs="Times New Roman"/>
          <w:sz w:val="24"/>
          <w:szCs w:val="24"/>
        </w:rPr>
        <w:t xml:space="preserve"> агентства).</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Отслеживание платежей по выданным кредитам - одно из важнейших направлений работы банка. По статистике Банка России, за последние три года объём выдаваемых банками розничных кредитов вырос в восемь раз, а уровень просроченной задолженности по ним - в 10,5 раза. При этом доля проблемных ссуд в кредитных портфелях отдельных банков может доходить до 15%. Банки ищут пути максимизации возврата выданных средств.</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Чтобы оптимизировать процессы собираемости банком задолженностей по кредитам, реализуется ряд возможностей для работы банка на первичном этапе. В части отслеживания платежей в системе осуществляется автоматический мониторинг просрочек. Для выявленных должников система выполняет печать извещений и прочих документов. Это позволяет банку своевременно выявлять недобросовестных заёмщиков и тем самым снизить не только процент просроченной задолженности в общем объёме кредитного портфеля, но и понизить издержки по мониторингу просроченной задолженности, избежать необходимости пополнения штата кредитных отделов дополнительными специалистами.</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Списание просроченной задолженности за счет резервов банка производится, когда долги клиента оказались безнадежными, когда банк длительное время не получает плату за ранее предоставленные ссуды, да и сам возврат не просматривается вовсе. В этом случае списание долгов клиента производится за счет средств банка, аккумулируемых в виде его резервов. </w:t>
      </w:r>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Принятое решение </w:t>
      </w:r>
      <w:proofErr w:type="gramStart"/>
      <w:r w:rsidRPr="00BE51A2">
        <w:rPr>
          <w:rFonts w:ascii="Times New Roman" w:hAnsi="Times New Roman" w:cs="Times New Roman"/>
          <w:sz w:val="24"/>
          <w:szCs w:val="24"/>
        </w:rPr>
        <w:t>о списании ссудной задолженности с баланса кредитной организации за счет резерва на возможные потери по ссудам</w:t>
      </w:r>
      <w:proofErr w:type="gramEnd"/>
      <w:r w:rsidRPr="00BE51A2">
        <w:rPr>
          <w:rFonts w:ascii="Times New Roman" w:hAnsi="Times New Roman" w:cs="Times New Roman"/>
          <w:sz w:val="24"/>
          <w:szCs w:val="24"/>
        </w:rPr>
        <w:t xml:space="preserve"> в обязательном порядке по всем ссудам должно подтверждаться процессуальным документом (определение, постановление) судебных, нотариальных органов, свидетельствующим о том, что на момент принятия решения погашение (частичное погашение) задолженности за счет средств должника невозможно.</w:t>
      </w:r>
    </w:p>
    <w:p w:rsidR="00237853" w:rsidRPr="00BE51A2" w:rsidRDefault="00237853"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 xml:space="preserve">Списание с баланса банка задолженности учитывается по </w:t>
      </w:r>
      <w:proofErr w:type="spellStart"/>
      <w:r w:rsidRPr="00BE51A2">
        <w:rPr>
          <w:rFonts w:ascii="Times New Roman" w:hAnsi="Times New Roman" w:cs="Times New Roman"/>
          <w:sz w:val="24"/>
          <w:szCs w:val="24"/>
        </w:rPr>
        <w:t>внебалансовому</w:t>
      </w:r>
      <w:proofErr w:type="spellEnd"/>
      <w:r w:rsidRPr="00BE51A2">
        <w:rPr>
          <w:rFonts w:ascii="Times New Roman" w:hAnsi="Times New Roman" w:cs="Times New Roman"/>
          <w:sz w:val="24"/>
          <w:szCs w:val="24"/>
        </w:rPr>
        <w:t xml:space="preserve"> счету №918 “Задолженность по сумме основного долга, списанная из-за невозможности взыскания” – в сумме основного долга и </w:t>
      </w:r>
      <w:proofErr w:type="spellStart"/>
      <w:r w:rsidRPr="00BE51A2">
        <w:rPr>
          <w:rFonts w:ascii="Times New Roman" w:hAnsi="Times New Roman" w:cs="Times New Roman"/>
          <w:sz w:val="24"/>
          <w:szCs w:val="24"/>
        </w:rPr>
        <w:t>внебалансовых</w:t>
      </w:r>
      <w:proofErr w:type="spellEnd"/>
      <w:r w:rsidRPr="00BE51A2">
        <w:rPr>
          <w:rFonts w:ascii="Times New Roman" w:hAnsi="Times New Roman" w:cs="Times New Roman"/>
          <w:sz w:val="24"/>
          <w:szCs w:val="24"/>
        </w:rPr>
        <w:t xml:space="preserve"> счетах № 91703 “Неполученные проценты по межбанковским кредитам, списанным с баланса кредитных организаций” и № 91704 “Неполученные проценты по кредитам, выданным клиентам (кроме кредитных организаций), </w:t>
      </w:r>
      <w:r w:rsidRPr="00BE51A2">
        <w:rPr>
          <w:rFonts w:ascii="Times New Roman" w:hAnsi="Times New Roman" w:cs="Times New Roman"/>
          <w:sz w:val="24"/>
          <w:szCs w:val="24"/>
        </w:rPr>
        <w:lastRenderedPageBreak/>
        <w:t>списанным с баланса кредитной организации” – в сумме просроченных неполученных процентов по ссуде.</w:t>
      </w:r>
      <w:proofErr w:type="gramEnd"/>
    </w:p>
    <w:p w:rsidR="00237853" w:rsidRPr="00BE51A2" w:rsidRDefault="0023785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Банк регулярно, не реже одного раза в квартал, направляет клиенту-должнику выписки, подтверждающие наличие просроченной задолженности клиентов банка по основному долгу и начисленным и не полученным в срок процентам, соответствующие остаткам отдельных лицевых счетов в разрезе клиентов по </w:t>
      </w:r>
      <w:proofErr w:type="spellStart"/>
      <w:r w:rsidRPr="00BE51A2">
        <w:rPr>
          <w:rFonts w:ascii="Times New Roman" w:hAnsi="Times New Roman" w:cs="Times New Roman"/>
          <w:sz w:val="24"/>
          <w:szCs w:val="24"/>
        </w:rPr>
        <w:t>внебалансовым</w:t>
      </w:r>
      <w:proofErr w:type="spellEnd"/>
      <w:r w:rsidRPr="00BE51A2">
        <w:rPr>
          <w:rFonts w:ascii="Times New Roman" w:hAnsi="Times New Roman" w:cs="Times New Roman"/>
          <w:sz w:val="24"/>
          <w:szCs w:val="24"/>
        </w:rPr>
        <w:t xml:space="preserve"> счетам № 91703, 91704, 91801, 91802 и 91803. Эти выписки (наряду с документами) являются основанием для взыскания с клиента просроченной задолженности.</w:t>
      </w:r>
    </w:p>
    <w:p w:rsidR="004B3818" w:rsidRPr="00BE51A2" w:rsidRDefault="00A67523"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Таким образом, </w:t>
      </w:r>
      <w:r w:rsidR="004B3818" w:rsidRPr="00BE51A2">
        <w:rPr>
          <w:rFonts w:ascii="Times New Roman" w:hAnsi="Times New Roman" w:cs="Times New Roman"/>
          <w:sz w:val="24"/>
          <w:szCs w:val="24"/>
        </w:rPr>
        <w:t xml:space="preserve">качеством кредитного портфеля </w:t>
      </w:r>
      <w:r w:rsidRPr="00BE51A2">
        <w:rPr>
          <w:rFonts w:ascii="Times New Roman" w:hAnsi="Times New Roman" w:cs="Times New Roman"/>
          <w:sz w:val="24"/>
          <w:szCs w:val="24"/>
        </w:rPr>
        <w:t xml:space="preserve">ОАО «АБ «РОССИЯ» </w:t>
      </w:r>
      <w:r w:rsidR="004B3818" w:rsidRPr="00BE51A2">
        <w:rPr>
          <w:rFonts w:ascii="Times New Roman" w:hAnsi="Times New Roman" w:cs="Times New Roman"/>
          <w:sz w:val="24"/>
          <w:szCs w:val="24"/>
        </w:rPr>
        <w:t xml:space="preserve"> можно управлять путем проведения комплекса мероприятий, направленных на ужесточение требований к заемщику и повышению </w:t>
      </w:r>
      <w:proofErr w:type="spellStart"/>
      <w:r w:rsidR="004B3818" w:rsidRPr="00BE51A2">
        <w:rPr>
          <w:rFonts w:ascii="Times New Roman" w:hAnsi="Times New Roman" w:cs="Times New Roman"/>
          <w:sz w:val="24"/>
          <w:szCs w:val="24"/>
        </w:rPr>
        <w:t>диверсифицированности</w:t>
      </w:r>
      <w:proofErr w:type="spellEnd"/>
      <w:r w:rsidR="004B3818" w:rsidRPr="00BE51A2">
        <w:rPr>
          <w:rFonts w:ascii="Times New Roman" w:hAnsi="Times New Roman" w:cs="Times New Roman"/>
          <w:sz w:val="24"/>
          <w:szCs w:val="24"/>
        </w:rPr>
        <w:t xml:space="preserve"> кредитного портфеля банка. </w:t>
      </w:r>
    </w:p>
    <w:p w:rsidR="004B3818" w:rsidRPr="00BE51A2" w:rsidRDefault="004B3818"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Проведенное исследование показало, что качество кредитного портфеля </w:t>
      </w:r>
      <w:r w:rsidR="00A67523" w:rsidRPr="00BE51A2">
        <w:rPr>
          <w:rFonts w:ascii="Times New Roman" w:hAnsi="Times New Roman" w:cs="Times New Roman"/>
          <w:sz w:val="24"/>
          <w:szCs w:val="24"/>
        </w:rPr>
        <w:t xml:space="preserve">ОАО «АБ «РОССИЯ» </w:t>
      </w:r>
      <w:r w:rsidRPr="00BE51A2">
        <w:rPr>
          <w:rFonts w:ascii="Times New Roman" w:hAnsi="Times New Roman" w:cs="Times New Roman"/>
          <w:sz w:val="24"/>
          <w:szCs w:val="24"/>
        </w:rPr>
        <w:t xml:space="preserve">необходимо оценивать не только при помощи анализа структуры ссудной задолженности, но и при помощи нормативов и </w:t>
      </w:r>
      <w:proofErr w:type="gramStart"/>
      <w:r w:rsidRPr="00BE51A2">
        <w:rPr>
          <w:rFonts w:ascii="Times New Roman" w:hAnsi="Times New Roman" w:cs="Times New Roman"/>
          <w:sz w:val="24"/>
          <w:szCs w:val="24"/>
        </w:rPr>
        <w:t>коэффициентов</w:t>
      </w:r>
      <w:proofErr w:type="gramEnd"/>
      <w:r w:rsidRPr="00BE51A2">
        <w:rPr>
          <w:rFonts w:ascii="Times New Roman" w:hAnsi="Times New Roman" w:cs="Times New Roman"/>
          <w:sz w:val="24"/>
          <w:szCs w:val="24"/>
        </w:rPr>
        <w:t xml:space="preserve"> разработанных банком в рамках разработки кредитной политики.</w:t>
      </w:r>
    </w:p>
    <w:p w:rsidR="004B3818" w:rsidRPr="00BE51A2" w:rsidRDefault="004B3818" w:rsidP="00363BA0">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В целом обобщая данные структурного и качественного анализа, можно сказать, что кредитный портфель </w:t>
      </w:r>
      <w:r w:rsidR="00A67523" w:rsidRPr="00BE51A2">
        <w:rPr>
          <w:rFonts w:ascii="Times New Roman" w:hAnsi="Times New Roman" w:cs="Times New Roman"/>
          <w:sz w:val="24"/>
          <w:szCs w:val="24"/>
        </w:rPr>
        <w:t>б</w:t>
      </w:r>
      <w:r w:rsidRPr="00BE51A2">
        <w:rPr>
          <w:rFonts w:ascii="Times New Roman" w:hAnsi="Times New Roman" w:cs="Times New Roman"/>
          <w:sz w:val="24"/>
          <w:szCs w:val="24"/>
        </w:rPr>
        <w:t>анка достаточно хорошего качества. Благодаря консервативной кредитной политике в отношении физическ</w:t>
      </w:r>
      <w:r w:rsidR="00A67523" w:rsidRPr="00BE51A2">
        <w:rPr>
          <w:rFonts w:ascii="Times New Roman" w:hAnsi="Times New Roman" w:cs="Times New Roman"/>
          <w:sz w:val="24"/>
          <w:szCs w:val="24"/>
        </w:rPr>
        <w:t>их лиц б</w:t>
      </w:r>
      <w:r w:rsidRPr="00BE51A2">
        <w:rPr>
          <w:rFonts w:ascii="Times New Roman" w:hAnsi="Times New Roman" w:cs="Times New Roman"/>
          <w:sz w:val="24"/>
          <w:szCs w:val="24"/>
        </w:rPr>
        <w:t>анку удается держать долю просроченных к</w:t>
      </w:r>
      <w:r w:rsidR="00363BA0">
        <w:rPr>
          <w:rFonts w:ascii="Times New Roman" w:hAnsi="Times New Roman" w:cs="Times New Roman"/>
          <w:sz w:val="24"/>
          <w:szCs w:val="24"/>
        </w:rPr>
        <w:t>редитов на очень низком уровне, а</w:t>
      </w:r>
      <w:r w:rsidRPr="00BE51A2">
        <w:rPr>
          <w:rFonts w:ascii="Times New Roman" w:hAnsi="Times New Roman" w:cs="Times New Roman"/>
          <w:sz w:val="24"/>
          <w:szCs w:val="24"/>
        </w:rPr>
        <w:t xml:space="preserve"> благодаря большой ресурсной базе </w:t>
      </w:r>
      <w:r w:rsidR="00A67523" w:rsidRPr="00BE51A2">
        <w:rPr>
          <w:rFonts w:ascii="Times New Roman" w:hAnsi="Times New Roman" w:cs="Times New Roman"/>
          <w:sz w:val="24"/>
          <w:szCs w:val="24"/>
        </w:rPr>
        <w:t>б</w:t>
      </w:r>
      <w:r w:rsidRPr="00BE51A2">
        <w:rPr>
          <w:rFonts w:ascii="Times New Roman" w:hAnsi="Times New Roman" w:cs="Times New Roman"/>
          <w:sz w:val="24"/>
          <w:szCs w:val="24"/>
        </w:rPr>
        <w:t xml:space="preserve">анку удается предлагать низкие процентные ставки по кредитам при </w:t>
      </w:r>
      <w:proofErr w:type="gramStart"/>
      <w:r w:rsidRPr="00BE51A2">
        <w:rPr>
          <w:rFonts w:ascii="Times New Roman" w:hAnsi="Times New Roman" w:cs="Times New Roman"/>
          <w:sz w:val="24"/>
          <w:szCs w:val="24"/>
        </w:rPr>
        <w:t>этом</w:t>
      </w:r>
      <w:proofErr w:type="gramEnd"/>
      <w:r w:rsidRPr="00BE51A2">
        <w:rPr>
          <w:rFonts w:ascii="Times New Roman" w:hAnsi="Times New Roman" w:cs="Times New Roman"/>
          <w:sz w:val="24"/>
          <w:szCs w:val="24"/>
        </w:rPr>
        <w:t xml:space="preserve"> имея возможность предлагать корпоративным клиентам практически неограниченные суммы кредитов.</w:t>
      </w:r>
    </w:p>
    <w:p w:rsidR="00237853" w:rsidRPr="00BE51A2" w:rsidRDefault="00237853" w:rsidP="00BE51A2">
      <w:pPr>
        <w:spacing w:line="360" w:lineRule="auto"/>
        <w:rPr>
          <w:rFonts w:ascii="Times New Roman" w:hAnsi="Times New Roman" w:cs="Times New Roman"/>
          <w:sz w:val="24"/>
          <w:szCs w:val="24"/>
        </w:rPr>
      </w:pPr>
      <w:r w:rsidRPr="00BE51A2">
        <w:rPr>
          <w:rFonts w:ascii="Times New Roman" w:hAnsi="Times New Roman" w:cs="Times New Roman"/>
          <w:sz w:val="24"/>
          <w:szCs w:val="24"/>
        </w:rPr>
        <w:br w:type="page"/>
      </w:r>
    </w:p>
    <w:p w:rsidR="00580907" w:rsidRPr="00BE51A2" w:rsidRDefault="00580907" w:rsidP="00BE51A2">
      <w:pPr>
        <w:pStyle w:val="a3"/>
        <w:spacing w:line="360" w:lineRule="auto"/>
        <w:ind w:firstLine="708"/>
        <w:jc w:val="both"/>
        <w:outlineLvl w:val="0"/>
        <w:rPr>
          <w:rFonts w:ascii="Times New Roman" w:hAnsi="Times New Roman" w:cs="Times New Roman"/>
          <w:b/>
          <w:sz w:val="24"/>
          <w:szCs w:val="24"/>
        </w:rPr>
      </w:pPr>
      <w:bookmarkStart w:id="13" w:name="_Toc420940985"/>
      <w:r w:rsidRPr="00BE51A2">
        <w:rPr>
          <w:rFonts w:ascii="Times New Roman" w:hAnsi="Times New Roman" w:cs="Times New Roman"/>
          <w:b/>
          <w:sz w:val="24"/>
          <w:szCs w:val="24"/>
        </w:rPr>
        <w:lastRenderedPageBreak/>
        <w:t>3 Проблемы и мероприятия по повышению качества кредитного портфеля банков</w:t>
      </w:r>
      <w:bookmarkEnd w:id="13"/>
    </w:p>
    <w:p w:rsidR="00580907" w:rsidRPr="00BE51A2" w:rsidRDefault="00580907" w:rsidP="00BE51A2">
      <w:pPr>
        <w:pStyle w:val="a3"/>
        <w:spacing w:line="360" w:lineRule="auto"/>
        <w:ind w:firstLine="708"/>
        <w:jc w:val="both"/>
        <w:outlineLvl w:val="0"/>
        <w:rPr>
          <w:rFonts w:ascii="Times New Roman" w:hAnsi="Times New Roman" w:cs="Times New Roman"/>
          <w:b/>
          <w:sz w:val="24"/>
          <w:szCs w:val="24"/>
        </w:rPr>
      </w:pPr>
      <w:bookmarkStart w:id="14" w:name="_Toc420940986"/>
      <w:r w:rsidRPr="00BE51A2">
        <w:rPr>
          <w:rFonts w:ascii="Times New Roman" w:hAnsi="Times New Roman" w:cs="Times New Roman"/>
          <w:b/>
          <w:sz w:val="24"/>
          <w:szCs w:val="24"/>
        </w:rPr>
        <w:t>3.1 Проблемы формирования и управления кредитным портфелем</w:t>
      </w:r>
      <w:bookmarkEnd w:id="14"/>
    </w:p>
    <w:p w:rsidR="00F7527B" w:rsidRPr="00BE51A2" w:rsidRDefault="00F7527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Формирование оптимального кредитного портфеля как одно из основных направлений размещения финансовых ресурсов является важнейшим вопросом для любого банка.</w:t>
      </w:r>
    </w:p>
    <w:p w:rsidR="00F7527B" w:rsidRPr="00F6645D" w:rsidRDefault="00F7527B"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Для крупнейших российских банков основной проблемой является норматив достаточности капитала, который для крупных игроков находится на пограничном уровне. Темп роста капитализации банков существенно отстает от роста кредитных портфелей, поэтому сейчас финансовые институты искусственно сдерживают темпы кредитования. </w:t>
      </w:r>
      <w:proofErr w:type="gramStart"/>
      <w:r w:rsidRPr="00BE51A2">
        <w:rPr>
          <w:rFonts w:ascii="Times New Roman" w:hAnsi="Times New Roman" w:cs="Times New Roman"/>
          <w:sz w:val="24"/>
          <w:szCs w:val="24"/>
        </w:rPr>
        <w:t>Вторым фактором, оказывающим влияние на снижение темпов кредитования является</w:t>
      </w:r>
      <w:proofErr w:type="gramEnd"/>
      <w:r w:rsidRPr="00BE51A2">
        <w:rPr>
          <w:rFonts w:ascii="Times New Roman" w:hAnsi="Times New Roman" w:cs="Times New Roman"/>
          <w:sz w:val="24"/>
          <w:szCs w:val="24"/>
        </w:rPr>
        <w:t xml:space="preserve"> ужесточение требований со стороны Центрального банка России. Повышение регулятором ставки резервирования оказывает давление на уровень капитала и ухудшает его достаточность. Кроме того, для многих банков – и российских и западных – проблемы роста кредитования напрямую связаны с источниками фондирования. Рыночные долговые займы достаточно дорогостоящие, средства, инвестируемые иностранными головными организациями, ограничены. </w:t>
      </w:r>
      <w:r w:rsidR="006C6E5D" w:rsidRPr="00BE51A2">
        <w:rPr>
          <w:rFonts w:ascii="Times New Roman" w:hAnsi="Times New Roman" w:cs="Times New Roman"/>
          <w:sz w:val="24"/>
          <w:szCs w:val="24"/>
        </w:rPr>
        <w:t xml:space="preserve">Третий фактор – это ограниченное количество потребителей кредитных ресурсов, которые обладают высокой кредитоспособностью и платежеспособностью. </w:t>
      </w:r>
      <w:r w:rsidRPr="00BE51A2">
        <w:rPr>
          <w:rFonts w:ascii="Times New Roman" w:hAnsi="Times New Roman" w:cs="Times New Roman"/>
          <w:sz w:val="24"/>
          <w:szCs w:val="24"/>
        </w:rPr>
        <w:t>Все это оказывает прямое влияние на темпы роста кредитных портфелей</w:t>
      </w:r>
      <w:proofErr w:type="gramStart"/>
      <w:r w:rsidRPr="00BE51A2">
        <w:rPr>
          <w:rFonts w:ascii="Times New Roman" w:hAnsi="Times New Roman" w:cs="Times New Roman"/>
          <w:sz w:val="24"/>
          <w:szCs w:val="24"/>
        </w:rPr>
        <w:t xml:space="preserve">. </w:t>
      </w:r>
      <w:r w:rsidR="00F6645D">
        <w:rPr>
          <w:rFonts w:ascii="Times New Roman" w:hAnsi="Times New Roman" w:cs="Times New Roman"/>
          <w:sz w:val="24"/>
          <w:szCs w:val="24"/>
          <w:lang w:val="en-US"/>
        </w:rPr>
        <w:t>[</w:t>
      </w:r>
      <w:r w:rsidR="00F6645D" w:rsidRPr="00F6645D">
        <w:rPr>
          <w:rStyle w:val="ac"/>
          <w:rFonts w:ascii="Times New Roman" w:hAnsi="Times New Roman" w:cs="Times New Roman"/>
          <w:sz w:val="24"/>
          <w:szCs w:val="24"/>
          <w:vertAlign w:val="baseline"/>
        </w:rPr>
        <w:footnoteReference w:id="43"/>
      </w:r>
      <w:r w:rsidR="00F6645D" w:rsidRPr="00F6645D">
        <w:rPr>
          <w:rFonts w:ascii="Times New Roman" w:hAnsi="Times New Roman" w:cs="Times New Roman"/>
          <w:sz w:val="24"/>
          <w:szCs w:val="24"/>
        </w:rPr>
        <w:t>]</w:t>
      </w:r>
      <w:proofErr w:type="gramEnd"/>
    </w:p>
    <w:p w:rsidR="006C6E5D" w:rsidRPr="00BE51A2" w:rsidRDefault="006C6E5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Основными проблемами управления кредитным портфелем является:</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отсутствие необходимого качественного информационно-аналитического обеспечения кредитных операций. Решение этой проблемы в свою очередь предполагает, в частности, должную постановку банковского маркетинга. Самая совершенная методика анализа кредитополучателя или оценка риска не дадут правильных результатов, если исходная информация недостаточно полна или ненадёжна;</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банкам необходимо научиться искусству раннего выявления проблемных кредитов;</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концентрация банков на одном виде кредитных операций;</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концентрация риска в определённых отраслях;</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недостаточная квалификация и ответственность сотрудников, в должностные обязанности которых входит:</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lastRenderedPageBreak/>
        <w:t>идентификация основных областей рисков и адекватная оценка факторов, влияющих на их уровень;</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позиционирование банка на рынке банковских продуктов;</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 xml:space="preserve">формирование лимитной политики банка, установление </w:t>
      </w:r>
      <w:proofErr w:type="spellStart"/>
      <w:r w:rsidRPr="00BE51A2">
        <w:rPr>
          <w:rFonts w:ascii="Times New Roman" w:hAnsi="Times New Roman" w:cs="Times New Roman"/>
          <w:sz w:val="24"/>
          <w:szCs w:val="24"/>
        </w:rPr>
        <w:t>внутрибанковских</w:t>
      </w:r>
      <w:proofErr w:type="spellEnd"/>
      <w:r w:rsidRPr="00BE51A2">
        <w:rPr>
          <w:rFonts w:ascii="Times New Roman" w:hAnsi="Times New Roman" w:cs="Times New Roman"/>
          <w:sz w:val="24"/>
          <w:szCs w:val="24"/>
        </w:rPr>
        <w:t xml:space="preserve"> операционных лимитов кредитования (в дополнение к нормативам, определяемым Национальным банком страны);</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формирование правил принятия рисков;</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правильный выбор кредитных инструментов;</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оценка достаточности имеющегося резерва и его своевременная корректировка.</w:t>
      </w:r>
    </w:p>
    <w:p w:rsidR="006C6E5D" w:rsidRPr="00BE51A2" w:rsidRDefault="006C6E5D" w:rsidP="00BE51A2">
      <w:pPr>
        <w:pStyle w:val="a3"/>
        <w:numPr>
          <w:ilvl w:val="0"/>
          <w:numId w:val="11"/>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неправильная трактовка и ограниченность использования предлагаемых экономико-математических методов в практике.</w:t>
      </w:r>
      <w:r w:rsidR="00F41AD6" w:rsidRPr="00F41AD6">
        <w:rPr>
          <w:rFonts w:ascii="Times New Roman" w:hAnsi="Times New Roman" w:cs="Times New Roman"/>
          <w:sz w:val="24"/>
          <w:szCs w:val="24"/>
        </w:rPr>
        <w:t>[</w:t>
      </w:r>
      <w:r w:rsidR="00F41AD6" w:rsidRPr="00F41AD6">
        <w:rPr>
          <w:rStyle w:val="ac"/>
          <w:rFonts w:ascii="Times New Roman" w:hAnsi="Times New Roman" w:cs="Times New Roman"/>
          <w:sz w:val="24"/>
          <w:szCs w:val="24"/>
          <w:vertAlign w:val="baseline"/>
        </w:rPr>
        <w:footnoteReference w:id="44"/>
      </w:r>
      <w:r w:rsidR="00F41AD6" w:rsidRPr="00F41AD6">
        <w:rPr>
          <w:rFonts w:ascii="Times New Roman" w:hAnsi="Times New Roman" w:cs="Times New Roman"/>
          <w:sz w:val="24"/>
          <w:szCs w:val="24"/>
        </w:rPr>
        <w:t>]</w:t>
      </w:r>
    </w:p>
    <w:p w:rsidR="006C6E5D" w:rsidRPr="00BE51A2" w:rsidRDefault="006C6E5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К крупным рискам и финансовым потерям, </w:t>
      </w:r>
      <w:proofErr w:type="gramStart"/>
      <w:r w:rsidRPr="00BE51A2">
        <w:rPr>
          <w:rFonts w:ascii="Times New Roman" w:hAnsi="Times New Roman" w:cs="Times New Roman"/>
          <w:sz w:val="24"/>
          <w:szCs w:val="24"/>
        </w:rPr>
        <w:t>а</w:t>
      </w:r>
      <w:proofErr w:type="gramEnd"/>
      <w:r w:rsidRPr="00BE51A2">
        <w:rPr>
          <w:rFonts w:ascii="Times New Roman" w:hAnsi="Times New Roman" w:cs="Times New Roman"/>
          <w:sz w:val="24"/>
          <w:szCs w:val="24"/>
        </w:rPr>
        <w:t xml:space="preserve"> следовательно к ухудшению качества кредитного портфеля, со стороны кредитных организаций приводят:</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неправильный выбор и оценка деловых, финансовых и производственных рисков заемщика, спонсора и гаранта;</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отсутствие ответственности служб финансового консультирования за принятые кредитной организацией решения;</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невозможность прибегнуть к международным кредитам из-за отсутствия официально признанного кредитного рейтинга предприятия — потенциального заемщика;</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недостаточность долгосрочных ресурсов для кредитования крупного проекта и боязнь кредитных организаций нарушить нормативы экономической деятельности;</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отсутствие прогрессивного положительного опыта по сочетанию различных видов краткосрочного и долгосрочного кредитования для достижения инвестиционных целей;</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неправильно выбранные отраслевые и региональные приоритеты;</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неудачно подобранные графики использования и погашения заемных средств без учета действительных потребностей производственного или строительного процесса;</w:t>
      </w:r>
    </w:p>
    <w:p w:rsidR="0076470D" w:rsidRPr="00BE51A2" w:rsidRDefault="0076470D" w:rsidP="00BE51A2">
      <w:pPr>
        <w:pStyle w:val="a3"/>
        <w:numPr>
          <w:ilvl w:val="0"/>
          <w:numId w:val="12"/>
        </w:numPr>
        <w:spacing w:line="360" w:lineRule="auto"/>
        <w:ind w:left="709" w:hanging="283"/>
        <w:jc w:val="both"/>
        <w:rPr>
          <w:rFonts w:ascii="Times New Roman" w:hAnsi="Times New Roman" w:cs="Times New Roman"/>
          <w:sz w:val="24"/>
          <w:szCs w:val="24"/>
        </w:rPr>
      </w:pPr>
      <w:r w:rsidRPr="00BE51A2">
        <w:rPr>
          <w:rFonts w:ascii="Times New Roman" w:hAnsi="Times New Roman" w:cs="Times New Roman"/>
          <w:sz w:val="24"/>
          <w:szCs w:val="24"/>
        </w:rPr>
        <w:t>некачественный и непрофессиональный анализ вероятности возвращения кредита в срок, рисков реализации продукции заемщика на рынке, а также возможности появления новых конкурентов, доли нелегального бизнеса и непредвиденных расходов заемщика.</w:t>
      </w:r>
      <w:r w:rsidR="001A5711" w:rsidRPr="00BE51A2">
        <w:rPr>
          <w:rFonts w:ascii="Times New Roman" w:hAnsi="Times New Roman" w:cs="Times New Roman"/>
          <w:sz w:val="24"/>
          <w:szCs w:val="24"/>
        </w:rPr>
        <w:t xml:space="preserve"> </w:t>
      </w:r>
    </w:p>
    <w:p w:rsidR="0076470D" w:rsidRPr="00BE51A2" w:rsidRDefault="004A13E4"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Все </w:t>
      </w:r>
      <w:r w:rsidR="0076470D" w:rsidRPr="00BE51A2">
        <w:rPr>
          <w:rFonts w:ascii="Times New Roman" w:hAnsi="Times New Roman" w:cs="Times New Roman"/>
          <w:sz w:val="24"/>
          <w:szCs w:val="24"/>
        </w:rPr>
        <w:t>перечисленное в свою очередь способствует появлению дополнительных рисков кредитования, нереальному определению видов, сроков, объемов ссуды, неправильной оценке рисков конкретной сделки</w:t>
      </w:r>
      <w:proofErr w:type="gramStart"/>
      <w:r w:rsidR="0076470D" w:rsidRPr="00BE51A2">
        <w:rPr>
          <w:rFonts w:ascii="Times New Roman" w:hAnsi="Times New Roman" w:cs="Times New Roman"/>
          <w:sz w:val="24"/>
          <w:szCs w:val="24"/>
        </w:rPr>
        <w:t>.</w:t>
      </w:r>
      <w:r w:rsidR="001A5711" w:rsidRPr="00BE51A2">
        <w:rPr>
          <w:rFonts w:ascii="Times New Roman" w:hAnsi="Times New Roman" w:cs="Times New Roman"/>
          <w:sz w:val="24"/>
          <w:szCs w:val="24"/>
        </w:rPr>
        <w:t xml:space="preserve"> [</w:t>
      </w:r>
      <w:r w:rsidR="001A5711" w:rsidRPr="00BE51A2">
        <w:rPr>
          <w:rStyle w:val="ac"/>
          <w:rFonts w:ascii="Times New Roman" w:hAnsi="Times New Roman" w:cs="Times New Roman"/>
          <w:sz w:val="24"/>
          <w:szCs w:val="24"/>
          <w:vertAlign w:val="baseline"/>
        </w:rPr>
        <w:footnoteReference w:id="45"/>
      </w:r>
      <w:r w:rsidR="001A5711" w:rsidRPr="00BE51A2">
        <w:rPr>
          <w:rFonts w:ascii="Times New Roman" w:hAnsi="Times New Roman" w:cs="Times New Roman"/>
          <w:sz w:val="24"/>
          <w:szCs w:val="24"/>
        </w:rPr>
        <w:t>]</w:t>
      </w:r>
      <w:proofErr w:type="gramEnd"/>
    </w:p>
    <w:p w:rsidR="006C6E5D" w:rsidRPr="00BE51A2" w:rsidRDefault="006C6E5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Указанные проблемы подтверждают важность разработки кредитной политики и соответствующей нормативной, инструктивной и методологической базы организации кредитного процесса в банках.</w:t>
      </w:r>
    </w:p>
    <w:p w:rsidR="00765145" w:rsidRPr="00BE51A2" w:rsidRDefault="00765145" w:rsidP="00BE51A2">
      <w:pPr>
        <w:pStyle w:val="a3"/>
        <w:spacing w:line="360" w:lineRule="auto"/>
        <w:ind w:firstLine="708"/>
        <w:jc w:val="both"/>
        <w:rPr>
          <w:rFonts w:ascii="Times New Roman" w:hAnsi="Times New Roman" w:cs="Times New Roman"/>
          <w:sz w:val="24"/>
          <w:szCs w:val="24"/>
        </w:rPr>
      </w:pPr>
    </w:p>
    <w:p w:rsidR="00580907" w:rsidRPr="00BE51A2" w:rsidRDefault="00580907" w:rsidP="00BE51A2">
      <w:pPr>
        <w:pStyle w:val="a3"/>
        <w:spacing w:line="360" w:lineRule="auto"/>
        <w:ind w:firstLine="709"/>
        <w:jc w:val="both"/>
        <w:outlineLvl w:val="0"/>
        <w:rPr>
          <w:rFonts w:ascii="Times New Roman" w:hAnsi="Times New Roman" w:cs="Times New Roman"/>
          <w:b/>
          <w:sz w:val="24"/>
          <w:szCs w:val="24"/>
        </w:rPr>
      </w:pPr>
      <w:bookmarkStart w:id="15" w:name="_Toc420940987"/>
      <w:r w:rsidRPr="00BE51A2">
        <w:rPr>
          <w:rFonts w:ascii="Times New Roman" w:hAnsi="Times New Roman" w:cs="Times New Roman"/>
          <w:b/>
          <w:sz w:val="24"/>
          <w:szCs w:val="24"/>
        </w:rPr>
        <w:t>3.2 Пути совершенствования системы управления кредитным портфелем банка</w:t>
      </w:r>
      <w:bookmarkEnd w:id="15"/>
    </w:p>
    <w:p w:rsidR="009A6D31" w:rsidRPr="00BE51A2" w:rsidRDefault="009A6D31"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Управление кредитным портфелем в общем виде представляет собой его формирование с соблюдением всех параметров, установленных кредитной политикой и обеспечивающих эффективное функционирование банка, а также регулирование портфеля для поддержания его в хорошем состоянии. </w:t>
      </w:r>
    </w:p>
    <w:p w:rsidR="00CF1663" w:rsidRPr="00BE51A2" w:rsidRDefault="00CF166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Управление качеством кредитного портфеля банка необходимо осуществлять с учетом решения тех проблем, которые выявил кризис (несовершенство прогнозов по кредитованию, просчеты стратегий управления кредитным портфелем, наличие диспропорций в кредитной сфере и других). При этом для российских банков актуально развитие организационного и методического обеспечения управления качеством кредитного портфеля, с учетом особенностей экономической ситуации и в условиях обостряющейся конкуренции на рынке банковских услуг</w:t>
      </w:r>
      <w:proofErr w:type="gramStart"/>
      <w:r w:rsidR="005D568B" w:rsidRPr="00BE51A2">
        <w:rPr>
          <w:rFonts w:ascii="Times New Roman" w:hAnsi="Times New Roman" w:cs="Times New Roman"/>
          <w:sz w:val="24"/>
          <w:szCs w:val="24"/>
        </w:rPr>
        <w:t xml:space="preserve">. </w:t>
      </w:r>
      <w:r w:rsidR="001A5711" w:rsidRPr="00BE51A2">
        <w:rPr>
          <w:rFonts w:ascii="Times New Roman" w:hAnsi="Times New Roman" w:cs="Times New Roman"/>
          <w:sz w:val="24"/>
          <w:szCs w:val="24"/>
        </w:rPr>
        <w:t>[</w:t>
      </w:r>
      <w:r w:rsidR="001A5711" w:rsidRPr="00BE51A2">
        <w:rPr>
          <w:rStyle w:val="ac"/>
          <w:rFonts w:ascii="Times New Roman" w:hAnsi="Times New Roman" w:cs="Times New Roman"/>
          <w:sz w:val="24"/>
          <w:szCs w:val="24"/>
          <w:vertAlign w:val="baseline"/>
        </w:rPr>
        <w:footnoteReference w:id="46"/>
      </w:r>
      <w:r w:rsidR="001A5711" w:rsidRPr="00BE51A2">
        <w:rPr>
          <w:rFonts w:ascii="Times New Roman" w:hAnsi="Times New Roman" w:cs="Times New Roman"/>
          <w:sz w:val="24"/>
          <w:szCs w:val="24"/>
        </w:rPr>
        <w:t>]</w:t>
      </w:r>
      <w:proofErr w:type="gramEnd"/>
    </w:p>
    <w:p w:rsidR="004161AE" w:rsidRPr="00BE51A2"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Необходимость совершенствования системы управления качеством кредитного портфеля в современных условиях обусловлена: </w:t>
      </w:r>
    </w:p>
    <w:p w:rsidR="004161AE" w:rsidRPr="00BE51A2" w:rsidRDefault="004161AE" w:rsidP="00BE51A2">
      <w:pPr>
        <w:pStyle w:val="a3"/>
        <w:numPr>
          <w:ilvl w:val="0"/>
          <w:numId w:val="6"/>
        </w:numPr>
        <w:spacing w:line="360" w:lineRule="auto"/>
        <w:ind w:left="567"/>
        <w:jc w:val="both"/>
        <w:rPr>
          <w:rFonts w:ascii="Times New Roman" w:hAnsi="Times New Roman" w:cs="Times New Roman"/>
          <w:sz w:val="24"/>
          <w:szCs w:val="24"/>
        </w:rPr>
      </w:pPr>
      <w:r w:rsidRPr="00BE51A2">
        <w:rPr>
          <w:rFonts w:ascii="Times New Roman" w:hAnsi="Times New Roman" w:cs="Times New Roman"/>
          <w:sz w:val="24"/>
          <w:szCs w:val="24"/>
        </w:rPr>
        <w:t xml:space="preserve">постоянным ростом финансовых рисков при кредитовании; </w:t>
      </w:r>
    </w:p>
    <w:p w:rsidR="004161AE" w:rsidRPr="00BE51A2" w:rsidRDefault="004161AE" w:rsidP="00BE51A2">
      <w:pPr>
        <w:pStyle w:val="a3"/>
        <w:numPr>
          <w:ilvl w:val="0"/>
          <w:numId w:val="6"/>
        </w:numPr>
        <w:spacing w:line="360" w:lineRule="auto"/>
        <w:ind w:left="567"/>
        <w:jc w:val="both"/>
        <w:rPr>
          <w:rFonts w:ascii="Times New Roman" w:hAnsi="Times New Roman" w:cs="Times New Roman"/>
          <w:sz w:val="24"/>
          <w:szCs w:val="24"/>
        </w:rPr>
      </w:pPr>
      <w:r w:rsidRPr="00BE51A2">
        <w:rPr>
          <w:rFonts w:ascii="Times New Roman" w:hAnsi="Times New Roman" w:cs="Times New Roman"/>
          <w:sz w:val="24"/>
          <w:szCs w:val="24"/>
        </w:rPr>
        <w:t xml:space="preserve">необходимостью полного и качественного удовлетворения возрастающих потребностей реального сектора экономики и населения в кредитных ресурсах; </w:t>
      </w:r>
    </w:p>
    <w:p w:rsidR="004161AE" w:rsidRPr="00BE51A2" w:rsidRDefault="004161AE" w:rsidP="00BE51A2">
      <w:pPr>
        <w:pStyle w:val="a3"/>
        <w:numPr>
          <w:ilvl w:val="0"/>
          <w:numId w:val="6"/>
        </w:numPr>
        <w:spacing w:line="360" w:lineRule="auto"/>
        <w:ind w:left="567"/>
        <w:jc w:val="both"/>
        <w:rPr>
          <w:rFonts w:ascii="Times New Roman" w:hAnsi="Times New Roman" w:cs="Times New Roman"/>
          <w:sz w:val="24"/>
          <w:szCs w:val="24"/>
        </w:rPr>
      </w:pPr>
      <w:r w:rsidRPr="00BE51A2">
        <w:rPr>
          <w:rFonts w:ascii="Times New Roman" w:hAnsi="Times New Roman" w:cs="Times New Roman"/>
          <w:sz w:val="24"/>
          <w:szCs w:val="24"/>
        </w:rPr>
        <w:t>недостаточным уровнем методического обеспечения процесса управления кредитным портфелем банка и его качеством в условиях сохранения нестабильности экономики и в связи с необходимостью предупреждения возникновения и усиления в ней кризисных явлений.</w:t>
      </w:r>
    </w:p>
    <w:p w:rsidR="004161AE" w:rsidRPr="00F6645D" w:rsidRDefault="00CF1663"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В</w:t>
      </w:r>
      <w:r w:rsidR="004161AE" w:rsidRPr="00BE51A2">
        <w:rPr>
          <w:rFonts w:ascii="Times New Roman" w:hAnsi="Times New Roman" w:cs="Times New Roman"/>
          <w:sz w:val="24"/>
          <w:szCs w:val="24"/>
        </w:rPr>
        <w:t xml:space="preserve"> Стратегии развития банковского сектора Российской Федерации на период до 2015 года в качестве основной цели развития российского банковского сектора на среднесрочную перспективу провозглашалось «активное участие в модернизации экономики на основе существенного повышения уровня и качества банковских услуг, предоставляемых </w:t>
      </w:r>
      <w:r w:rsidR="004161AE" w:rsidRPr="00BE51A2">
        <w:rPr>
          <w:rFonts w:ascii="Times New Roman" w:hAnsi="Times New Roman" w:cs="Times New Roman"/>
          <w:sz w:val="24"/>
          <w:szCs w:val="24"/>
        </w:rPr>
        <w:lastRenderedPageBreak/>
        <w:t>организациям и населению, и обеспечения его системной устойчивости». Пр</w:t>
      </w:r>
      <w:r w:rsidR="00485F7B" w:rsidRPr="00BE51A2">
        <w:rPr>
          <w:rFonts w:ascii="Times New Roman" w:hAnsi="Times New Roman" w:cs="Times New Roman"/>
          <w:sz w:val="24"/>
          <w:szCs w:val="24"/>
        </w:rPr>
        <w:t xml:space="preserve">и этом в </w:t>
      </w:r>
      <w:proofErr w:type="spellStart"/>
      <w:r w:rsidR="00485F7B" w:rsidRPr="00BE51A2">
        <w:rPr>
          <w:rFonts w:ascii="Times New Roman" w:hAnsi="Times New Roman" w:cs="Times New Roman"/>
          <w:sz w:val="24"/>
          <w:szCs w:val="24"/>
        </w:rPr>
        <w:t>послекризисный</w:t>
      </w:r>
      <w:proofErr w:type="spellEnd"/>
      <w:r w:rsidR="00485F7B" w:rsidRPr="00BE51A2">
        <w:rPr>
          <w:rFonts w:ascii="Times New Roman" w:hAnsi="Times New Roman" w:cs="Times New Roman"/>
          <w:sz w:val="24"/>
          <w:szCs w:val="24"/>
        </w:rPr>
        <w:t xml:space="preserve"> период </w:t>
      </w:r>
      <w:r w:rsidR="004161AE" w:rsidRPr="00BE51A2">
        <w:rPr>
          <w:rFonts w:ascii="Times New Roman" w:hAnsi="Times New Roman" w:cs="Times New Roman"/>
          <w:sz w:val="24"/>
          <w:szCs w:val="24"/>
        </w:rPr>
        <w:t xml:space="preserve">стала очевидной необходимость более решительного перехода к модели развития банковского сектора, характеризующейся приоритетом качественных показателей деятельности и ориентацией на долгосрочную эффективность. Это в полной мере отвечает долгосрочным приоритетам развития экономики, в том числе </w:t>
      </w:r>
      <w:proofErr w:type="gramStart"/>
      <w:r w:rsidR="004161AE" w:rsidRPr="00BE51A2">
        <w:rPr>
          <w:rFonts w:ascii="Times New Roman" w:hAnsi="Times New Roman" w:cs="Times New Roman"/>
          <w:sz w:val="24"/>
          <w:szCs w:val="24"/>
        </w:rPr>
        <w:t>предусмотренными</w:t>
      </w:r>
      <w:proofErr w:type="gramEnd"/>
      <w:r w:rsidR="004161AE" w:rsidRPr="00BE51A2">
        <w:rPr>
          <w:rFonts w:ascii="Times New Roman" w:hAnsi="Times New Roman" w:cs="Times New Roman"/>
          <w:sz w:val="24"/>
          <w:szCs w:val="24"/>
        </w:rPr>
        <w:t xml:space="preserve"> </w:t>
      </w:r>
      <w:r w:rsidR="00F6645D" w:rsidRPr="00F6645D">
        <w:rPr>
          <w:rFonts w:ascii="Times New Roman" w:hAnsi="Times New Roman" w:cs="Times New Roman"/>
          <w:sz w:val="24"/>
          <w:szCs w:val="24"/>
        </w:rPr>
        <w:t>Стратеги</w:t>
      </w:r>
      <w:r w:rsidR="00F6645D">
        <w:rPr>
          <w:rFonts w:ascii="Times New Roman" w:hAnsi="Times New Roman" w:cs="Times New Roman"/>
          <w:sz w:val="24"/>
          <w:szCs w:val="24"/>
        </w:rPr>
        <w:t>ей</w:t>
      </w:r>
      <w:r w:rsidR="00F6645D" w:rsidRPr="00F6645D">
        <w:rPr>
          <w:rFonts w:ascii="Times New Roman" w:hAnsi="Times New Roman" w:cs="Times New Roman"/>
          <w:sz w:val="24"/>
          <w:szCs w:val="24"/>
        </w:rPr>
        <w:t xml:space="preserve"> инновационного развития Российской Федерации до 2020 года</w:t>
      </w:r>
      <w:r w:rsidR="004161AE" w:rsidRPr="00BE51A2">
        <w:rPr>
          <w:rFonts w:ascii="Times New Roman" w:hAnsi="Times New Roman" w:cs="Times New Roman"/>
          <w:sz w:val="24"/>
          <w:szCs w:val="24"/>
        </w:rPr>
        <w:t>, утвержденной распоряжением Правительства Россий</w:t>
      </w:r>
      <w:r w:rsidR="00F6645D">
        <w:rPr>
          <w:rFonts w:ascii="Times New Roman" w:hAnsi="Times New Roman" w:cs="Times New Roman"/>
          <w:sz w:val="24"/>
          <w:szCs w:val="24"/>
        </w:rPr>
        <w:t>ской Федерации</w:t>
      </w:r>
      <w:r w:rsidR="004161AE" w:rsidRPr="00BE51A2">
        <w:rPr>
          <w:rFonts w:ascii="Times New Roman" w:hAnsi="Times New Roman" w:cs="Times New Roman"/>
          <w:sz w:val="24"/>
          <w:szCs w:val="24"/>
        </w:rPr>
        <w:t>.</w:t>
      </w:r>
      <w:r w:rsidR="00F6645D" w:rsidRPr="00F6645D">
        <w:rPr>
          <w:rFonts w:ascii="Times New Roman" w:hAnsi="Times New Roman" w:cs="Times New Roman"/>
          <w:sz w:val="24"/>
          <w:szCs w:val="24"/>
        </w:rPr>
        <w:t>[</w:t>
      </w:r>
      <w:r w:rsidR="00F6645D" w:rsidRPr="00F6645D">
        <w:rPr>
          <w:rStyle w:val="ac"/>
          <w:rFonts w:ascii="Times New Roman" w:hAnsi="Times New Roman" w:cs="Times New Roman"/>
          <w:sz w:val="24"/>
          <w:szCs w:val="24"/>
          <w:vertAlign w:val="baseline"/>
        </w:rPr>
        <w:footnoteReference w:id="47"/>
      </w:r>
      <w:r w:rsidR="00F6645D" w:rsidRPr="00F6645D">
        <w:rPr>
          <w:rFonts w:ascii="Times New Roman" w:hAnsi="Times New Roman" w:cs="Times New Roman"/>
          <w:sz w:val="24"/>
          <w:szCs w:val="24"/>
        </w:rPr>
        <w:t>]</w:t>
      </w:r>
    </w:p>
    <w:p w:rsidR="004161AE" w:rsidRPr="00BE51A2"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 xml:space="preserve">В качестве количественного показателя качества кредитного портфеля с позиции критерия «целенаправленность» может быть использована доля кредитования отраслей из списка стратегических предприятий, учитываемых Банком России при предоставлении кредитов, обеспеченных нерыночными обязательствами, в порядке рефинансирования. </w:t>
      </w:r>
    </w:p>
    <w:p w:rsidR="004161AE" w:rsidRPr="00BE51A2"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Для банков с кредитным портфелем</w:t>
      </w:r>
      <w:r w:rsidR="00CB4F40" w:rsidRPr="00BE51A2">
        <w:rPr>
          <w:rFonts w:ascii="Times New Roman" w:hAnsi="Times New Roman" w:cs="Times New Roman"/>
          <w:sz w:val="24"/>
          <w:szCs w:val="24"/>
        </w:rPr>
        <w:t xml:space="preserve">, в котором учитывается участие </w:t>
      </w:r>
      <w:r w:rsidRPr="00BE51A2">
        <w:rPr>
          <w:rFonts w:ascii="Times New Roman" w:hAnsi="Times New Roman" w:cs="Times New Roman"/>
          <w:sz w:val="24"/>
          <w:szCs w:val="24"/>
        </w:rPr>
        <w:t>банка в реализации социально-экономических программ страны или региона, возможно упрощение доступа к инструментам поддержания ликвидности, снижение резервных требований, использование механизма усреднения отчислений в обязательные резервы. В то же время расширение такого участия с учетом вероятных рисков невозможно без использования инструментария государственной поддержки кредитования банками предприятий приоритетных отраслей экономики. С этой целью может быть использован как зарубежный опыт, так и уже испробованные в нашей истории методы государственного участия в разработке и применении инструментов стимулирования банков.</w:t>
      </w:r>
    </w:p>
    <w:p w:rsidR="004161AE" w:rsidRPr="00F41AD6"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На основе совокупности предложенных критериев следует сформировать интегральный показатель качества кредитного портфеля, позволяющий оценить качество кредитования в отдельных банках и качество кредитной деятельности банковской системы в целом</w:t>
      </w:r>
      <w:proofErr w:type="gramStart"/>
      <w:r w:rsidRPr="00BE51A2">
        <w:rPr>
          <w:rFonts w:ascii="Times New Roman" w:hAnsi="Times New Roman" w:cs="Times New Roman"/>
          <w:sz w:val="24"/>
          <w:szCs w:val="24"/>
        </w:rPr>
        <w:t>.</w:t>
      </w:r>
      <w:r w:rsidR="00F41AD6" w:rsidRPr="00F41AD6">
        <w:rPr>
          <w:rFonts w:ascii="Times New Roman" w:hAnsi="Times New Roman" w:cs="Times New Roman"/>
          <w:sz w:val="24"/>
          <w:szCs w:val="24"/>
        </w:rPr>
        <w:t xml:space="preserve"> [</w:t>
      </w:r>
      <w:r w:rsidR="00F41AD6" w:rsidRPr="00F41AD6">
        <w:rPr>
          <w:rStyle w:val="ac"/>
          <w:rFonts w:ascii="Times New Roman" w:hAnsi="Times New Roman" w:cs="Times New Roman"/>
          <w:sz w:val="24"/>
          <w:szCs w:val="24"/>
          <w:vertAlign w:val="baseline"/>
        </w:rPr>
        <w:footnoteReference w:id="48"/>
      </w:r>
      <w:r w:rsidR="00F41AD6" w:rsidRPr="00F41AD6">
        <w:rPr>
          <w:rFonts w:ascii="Times New Roman" w:hAnsi="Times New Roman" w:cs="Times New Roman"/>
          <w:sz w:val="24"/>
          <w:szCs w:val="24"/>
        </w:rPr>
        <w:t>]</w:t>
      </w:r>
      <w:proofErr w:type="gramEnd"/>
    </w:p>
    <w:p w:rsidR="004161AE" w:rsidRPr="00BE51A2"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t>Применение данного показателя позволяет учесть агрегированную совокупность факторов как с применением принятых сегодня критериев качества кредитного портфеля, так и с использованием нового критерия, отражающего целевую направленность кредитной политики. Основное назначение интегральной оценки – анализ и сравнение качества кредитного портфеля отдельного банка, позволяющего оценить его положение на банковском рынке страны или динамику качественных характеристик его кредитного портфеля.</w:t>
      </w:r>
    </w:p>
    <w:p w:rsidR="00CF1663" w:rsidRPr="00BE51A2" w:rsidRDefault="004161AE" w:rsidP="00BE51A2">
      <w:pPr>
        <w:pStyle w:val="a3"/>
        <w:spacing w:line="360" w:lineRule="auto"/>
        <w:ind w:firstLine="709"/>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Вместе с тем, с помощью подобного показателя можно оценить качество кредитной деятельности банковской системы в целом, выбрав при этом период, когда сбалансированность кредитного портфеля была очевидной, а экономический рост характеризовался устойчивыми показателями. Однако понятие управления включает в себя не только оценку уровня качества кредитного портфеля, но и формирование системы мер, направленных на достижение его необходимого уровня. При создании такой системы важно руководствоваться определенными принципами, соблюдение которых позволит обеспечить эффективность управленческого воздействия на объект управления. </w:t>
      </w:r>
    </w:p>
    <w:p w:rsidR="0076470D" w:rsidRPr="00BE51A2" w:rsidRDefault="0076470D" w:rsidP="00BE51A2">
      <w:pPr>
        <w:pStyle w:val="a3"/>
        <w:spacing w:line="360" w:lineRule="auto"/>
        <w:ind w:firstLine="708"/>
        <w:jc w:val="both"/>
        <w:rPr>
          <w:rFonts w:ascii="Times New Roman" w:hAnsi="Times New Roman" w:cs="Times New Roman"/>
          <w:sz w:val="24"/>
          <w:szCs w:val="24"/>
        </w:rPr>
      </w:pPr>
      <w:proofErr w:type="gramStart"/>
      <w:r w:rsidRPr="00BE51A2">
        <w:rPr>
          <w:rFonts w:ascii="Times New Roman" w:hAnsi="Times New Roman" w:cs="Times New Roman"/>
          <w:sz w:val="24"/>
          <w:szCs w:val="24"/>
        </w:rPr>
        <w:t>Любая группировка в составе кредитного портфеля предполагает оценку степени риска подобного размещения ресурсов или способности защиты от него, потому что и тип кредитополучателя, и сфера его деятельности обладают различным риском для данных экономический условий, так же, как и виды кредита в зависимости от объёмов и целей кредитования, валюты предоставления кредита, что должно учитываться при изучении кредитного портфеля банка.</w:t>
      </w:r>
      <w:proofErr w:type="gramEnd"/>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Кредитный риск - основной в системе банковских рисков. Он понимается как вероятность того, что стоимость активов банка, прежде всего кредитов, уменьшится в связи с неспособностью кредитополучателей вернуть долг или часть долга, включая причитающиеся по договору проценты</w:t>
      </w:r>
      <w:proofErr w:type="gramStart"/>
      <w:r w:rsidRPr="00BE51A2">
        <w:rPr>
          <w:rFonts w:ascii="Times New Roman" w:hAnsi="Times New Roman" w:cs="Times New Roman"/>
          <w:sz w:val="24"/>
          <w:szCs w:val="24"/>
        </w:rPr>
        <w:t>.</w:t>
      </w:r>
      <w:r w:rsidR="00960305" w:rsidRPr="00BE51A2">
        <w:rPr>
          <w:rFonts w:ascii="Times New Roman" w:hAnsi="Times New Roman" w:cs="Times New Roman"/>
          <w:sz w:val="24"/>
          <w:szCs w:val="24"/>
        </w:rPr>
        <w:t xml:space="preserve"> [</w:t>
      </w:r>
      <w:r w:rsidR="00960305" w:rsidRPr="00BE51A2">
        <w:rPr>
          <w:rStyle w:val="ac"/>
          <w:rFonts w:ascii="Times New Roman" w:hAnsi="Times New Roman" w:cs="Times New Roman"/>
          <w:sz w:val="24"/>
          <w:szCs w:val="24"/>
          <w:vertAlign w:val="baseline"/>
        </w:rPr>
        <w:footnoteReference w:id="49"/>
      </w:r>
      <w:r w:rsidR="00960305" w:rsidRPr="00BE51A2">
        <w:rPr>
          <w:rFonts w:ascii="Times New Roman" w:hAnsi="Times New Roman" w:cs="Times New Roman"/>
          <w:sz w:val="24"/>
          <w:szCs w:val="24"/>
        </w:rPr>
        <w:t>]</w:t>
      </w:r>
      <w:r w:rsidR="006F59EF" w:rsidRPr="00BE51A2">
        <w:rPr>
          <w:rFonts w:ascii="Times New Roman" w:hAnsi="Times New Roman" w:cs="Times New Roman"/>
          <w:sz w:val="24"/>
          <w:szCs w:val="24"/>
        </w:rPr>
        <w:t xml:space="preserve"> (</w:t>
      </w:r>
      <w:proofErr w:type="gramEnd"/>
      <w:r w:rsidR="006F59EF" w:rsidRPr="00BE51A2">
        <w:rPr>
          <w:rFonts w:ascii="Times New Roman" w:hAnsi="Times New Roman" w:cs="Times New Roman"/>
          <w:sz w:val="24"/>
          <w:szCs w:val="24"/>
        </w:rPr>
        <w:t>Приложение 15, 16</w:t>
      </w:r>
      <w:r w:rsidR="00765145" w:rsidRPr="00BE51A2">
        <w:rPr>
          <w:rFonts w:ascii="Times New Roman" w:hAnsi="Times New Roman" w:cs="Times New Roman"/>
          <w:sz w:val="24"/>
          <w:szCs w:val="24"/>
        </w:rPr>
        <w:t>)</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Чрезмерная концентрация банка на каком-либо одном продукте или услуге может привести к циклическим скачкам в прибыльности</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На основе анализа системы рисков, которым подвержен банк, следует сформировать стандарты формирования оптимального кредитного портфеля. Они, как правило, представляют собой:</w:t>
      </w:r>
    </w:p>
    <w:p w:rsidR="0076470D" w:rsidRPr="00BE51A2" w:rsidRDefault="0076470D" w:rsidP="00BE51A2">
      <w:pPr>
        <w:pStyle w:val="a3"/>
        <w:numPr>
          <w:ilvl w:val="0"/>
          <w:numId w:val="4"/>
        </w:numPr>
        <w:spacing w:line="360" w:lineRule="auto"/>
        <w:jc w:val="both"/>
        <w:rPr>
          <w:rFonts w:ascii="Times New Roman" w:hAnsi="Times New Roman" w:cs="Times New Roman"/>
          <w:sz w:val="24"/>
          <w:szCs w:val="24"/>
        </w:rPr>
      </w:pPr>
      <w:proofErr w:type="gramStart"/>
      <w:r w:rsidRPr="00BE51A2">
        <w:rPr>
          <w:rFonts w:ascii="Times New Roman" w:hAnsi="Times New Roman" w:cs="Times New Roman"/>
          <w:sz w:val="24"/>
          <w:szCs w:val="24"/>
        </w:rPr>
        <w:t>лимиты кредитования (их установление - это один из способов диверсификации портфеля, что позволяет избежать потерь от концентрации любого вида риска.</w:t>
      </w:r>
      <w:proofErr w:type="gramEnd"/>
      <w:r w:rsidRPr="00BE51A2">
        <w:rPr>
          <w:rFonts w:ascii="Times New Roman" w:hAnsi="Times New Roman" w:cs="Times New Roman"/>
          <w:sz w:val="24"/>
          <w:szCs w:val="24"/>
        </w:rPr>
        <w:t xml:space="preserve"> </w:t>
      </w:r>
      <w:proofErr w:type="gramStart"/>
      <w:r w:rsidRPr="00BE51A2">
        <w:rPr>
          <w:rFonts w:ascii="Times New Roman" w:hAnsi="Times New Roman" w:cs="Times New Roman"/>
          <w:sz w:val="24"/>
          <w:szCs w:val="24"/>
        </w:rPr>
        <w:t>Выделяют лимиты: отраслевые, на одного кредитополучателя, по странам, по срокам погашения, по видам валюты и по видам обеспечения);</w:t>
      </w:r>
      <w:proofErr w:type="gramEnd"/>
    </w:p>
    <w:p w:rsidR="0076470D" w:rsidRPr="00BE51A2" w:rsidRDefault="0076470D" w:rsidP="00BE51A2">
      <w:pPr>
        <w:pStyle w:val="a3"/>
        <w:numPr>
          <w:ilvl w:val="0"/>
          <w:numId w:val="4"/>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приоритеты при формировании кредитного портфеля (заключается в определении тех отраслей, которые имеют более низкий уровень риска по сравнению со средним, а также отраслей, где банк может получить более выс</w:t>
      </w:r>
      <w:r w:rsidR="007847BC" w:rsidRPr="00BE51A2">
        <w:rPr>
          <w:rFonts w:ascii="Times New Roman" w:hAnsi="Times New Roman" w:cs="Times New Roman"/>
          <w:sz w:val="24"/>
          <w:szCs w:val="24"/>
        </w:rPr>
        <w:t>окую доходность по кредитованию</w:t>
      </w:r>
      <w:r w:rsidRPr="00BE51A2">
        <w:rPr>
          <w:rFonts w:ascii="Times New Roman" w:hAnsi="Times New Roman" w:cs="Times New Roman"/>
          <w:sz w:val="24"/>
          <w:szCs w:val="24"/>
        </w:rPr>
        <w:t>);</w:t>
      </w:r>
    </w:p>
    <w:p w:rsidR="0076470D" w:rsidRPr="00BE51A2" w:rsidRDefault="0076470D" w:rsidP="00BE51A2">
      <w:pPr>
        <w:pStyle w:val="a3"/>
        <w:numPr>
          <w:ilvl w:val="0"/>
          <w:numId w:val="4"/>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правила принятия рисков (определяют правила, позволяющие минимизировать риск, и в рамках этого ограничен</w:t>
      </w:r>
      <w:r w:rsidR="009D4293" w:rsidRPr="00BE51A2">
        <w:rPr>
          <w:rFonts w:ascii="Times New Roman" w:hAnsi="Times New Roman" w:cs="Times New Roman"/>
          <w:sz w:val="24"/>
          <w:szCs w:val="24"/>
        </w:rPr>
        <w:t>ия, максимизировать доходность).</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Анализ и группировка кредитов по качеству имеет большое значение. Зная структуру кредитного портфеля по критериям качества кредита и определив статистически средний процент проблемных, просроченных, безнадёжных кредитов по каждой категории банк получает возможность осуществлять ряд мероприятий, направленных на снижение потерь по кредитным операциям.</w:t>
      </w:r>
      <w:r w:rsidR="00960305" w:rsidRPr="00BE51A2">
        <w:rPr>
          <w:rFonts w:ascii="Times New Roman" w:hAnsi="Times New Roman" w:cs="Times New Roman"/>
          <w:sz w:val="24"/>
          <w:szCs w:val="24"/>
        </w:rPr>
        <w:t xml:space="preserve"> </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Основные направления анализа качества кредита - это снижение:</w:t>
      </w:r>
    </w:p>
    <w:p w:rsidR="0076470D" w:rsidRPr="00BE51A2" w:rsidRDefault="0076470D" w:rsidP="00BE51A2">
      <w:pPr>
        <w:pStyle w:val="a3"/>
        <w:numPr>
          <w:ilvl w:val="0"/>
          <w:numId w:val="5"/>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кредитного риска по каждому конкретному кредиту;</w:t>
      </w:r>
    </w:p>
    <w:p w:rsidR="0076470D" w:rsidRPr="00BE51A2" w:rsidRDefault="0076470D" w:rsidP="00BE51A2">
      <w:pPr>
        <w:pStyle w:val="a3"/>
        <w:numPr>
          <w:ilvl w:val="0"/>
          <w:numId w:val="5"/>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потерь по кредитам на уровне кредитного портфеля банка в целом.</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первом случае речь идет о контроле над предоставлением и использованием кредитов, включая непрерывный процесс отслеживания финансового состояния клиента, его кредитоспособности, направлений использования средств на протяжении всего периода кредитного договора.</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Во втором - классификация портфеля кредитов по качеству позволяет дифференцировать степень контроля по их различным категориям. Порядок кредитного контроля для каждой категории кредитов определяется руководством банка.</w:t>
      </w:r>
      <w:r w:rsidR="00F6645D">
        <w:rPr>
          <w:rStyle w:val="ac"/>
          <w:rFonts w:ascii="Times New Roman" w:hAnsi="Times New Roman" w:cs="Times New Roman"/>
          <w:sz w:val="24"/>
          <w:szCs w:val="24"/>
        </w:rPr>
        <w:footnoteReference w:id="50"/>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Для банка, уже выдавшего кредит кредитополучателю, предупредительными сигналами неблагополучия служат:</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постоянное превышение лимитов кредитования;</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нарушение графика погашения: задержка с уплатой процентов или основной суммы долга;</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неблагоприятные тенденции изменения финансовых коэффициентов (нехватка ликвидных активов, уменьшение собственного оборотного капитала);</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 xml:space="preserve">скачкообразный рост </w:t>
      </w:r>
      <w:proofErr w:type="spellStart"/>
      <w:r w:rsidRPr="00BE51A2">
        <w:rPr>
          <w:rFonts w:ascii="Times New Roman" w:hAnsi="Times New Roman" w:cs="Times New Roman"/>
          <w:sz w:val="24"/>
          <w:szCs w:val="24"/>
        </w:rPr>
        <w:t>внереализационных</w:t>
      </w:r>
      <w:proofErr w:type="spellEnd"/>
      <w:r w:rsidRPr="00BE51A2">
        <w:rPr>
          <w:rFonts w:ascii="Times New Roman" w:hAnsi="Times New Roman" w:cs="Times New Roman"/>
          <w:sz w:val="24"/>
          <w:szCs w:val="24"/>
        </w:rPr>
        <w:t xml:space="preserve"> доходов;</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рост теневого оборота;</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неуплата налогов;</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несвоевременное предоставление оперативной и достоверной финансовой информации и задержка в предоставлении от</w:t>
      </w:r>
      <w:r w:rsidR="009109F2" w:rsidRPr="00BE51A2">
        <w:rPr>
          <w:rFonts w:ascii="Times New Roman" w:hAnsi="Times New Roman" w:cs="Times New Roman"/>
          <w:sz w:val="24"/>
          <w:szCs w:val="24"/>
        </w:rPr>
        <w:t>чётности, заверенной аудиторами.</w:t>
      </w:r>
      <w:r w:rsidR="00363BA0" w:rsidRPr="00363BA0">
        <w:rPr>
          <w:rFonts w:ascii="Times New Roman" w:hAnsi="Times New Roman" w:cs="Times New Roman"/>
          <w:sz w:val="24"/>
          <w:szCs w:val="24"/>
        </w:rPr>
        <w:t>[</w:t>
      </w:r>
      <w:r w:rsidR="00363BA0" w:rsidRPr="00363BA0">
        <w:rPr>
          <w:rStyle w:val="ac"/>
          <w:rFonts w:ascii="Times New Roman" w:hAnsi="Times New Roman" w:cs="Times New Roman"/>
          <w:sz w:val="24"/>
          <w:szCs w:val="24"/>
          <w:vertAlign w:val="baseline"/>
        </w:rPr>
        <w:footnoteReference w:id="51"/>
      </w:r>
      <w:r w:rsidR="00363BA0" w:rsidRPr="00363BA0">
        <w:rPr>
          <w:rFonts w:ascii="Times New Roman" w:hAnsi="Times New Roman" w:cs="Times New Roman"/>
          <w:sz w:val="24"/>
          <w:szCs w:val="24"/>
        </w:rPr>
        <w:t>]</w:t>
      </w:r>
    </w:p>
    <w:p w:rsidR="0076470D" w:rsidRPr="00BE51A2" w:rsidRDefault="0076470D" w:rsidP="00BE51A2">
      <w:pPr>
        <w:pStyle w:val="a3"/>
        <w:spacing w:line="360" w:lineRule="auto"/>
        <w:ind w:left="720"/>
        <w:jc w:val="both"/>
        <w:rPr>
          <w:rFonts w:ascii="Times New Roman" w:hAnsi="Times New Roman" w:cs="Times New Roman"/>
          <w:sz w:val="24"/>
          <w:szCs w:val="24"/>
        </w:rPr>
      </w:pPr>
      <w:r w:rsidRPr="00BE51A2">
        <w:rPr>
          <w:rFonts w:ascii="Times New Roman" w:hAnsi="Times New Roman" w:cs="Times New Roman"/>
          <w:sz w:val="24"/>
          <w:szCs w:val="24"/>
        </w:rPr>
        <w:t>Корректирующие действия банка могут включать:</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проведение переговоров по реструктуризации кредита - изменению условий погашения долга;</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снижение уровня задолженности за счёт лучшего управления оборотным капиталом;</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привлечение консультантов (по техническим, маркетинговым или финансовым вопросам);</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lastRenderedPageBreak/>
        <w:t>продажа активов;</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рефинансирование активов;</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консультации по возможностям получения поддержки со стороны государства;</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получение дополнительного обеспечения;</w:t>
      </w:r>
    </w:p>
    <w:p w:rsidR="0076470D" w:rsidRPr="00BE51A2" w:rsidRDefault="0076470D" w:rsidP="00BE51A2">
      <w:pPr>
        <w:pStyle w:val="a3"/>
        <w:numPr>
          <w:ilvl w:val="0"/>
          <w:numId w:val="7"/>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пролонгация с условием тщательного контроля над деятельностью кредитополучателя (начиная с проведения регулярных встреч и получения точной информации и кончая назначением представителей банка на ключевые должности в органах управления).</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целях сокращения имеющейся задолженности, снижения издержек по обслуживанию привлечённых ресурсов и регулирования своего кредитного портфеля банк может предложить контрагенту провести обоюдный обмен задолженностью. Указанная операция не может рассматриваться как зачёт взаимных денежных требований, поскольку осуществляется не по номиналу, а на основании рыночной цены обязательств контрагентов.</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На этапе организации управления основной задачей является выбор методов регулирования кредитных операций, поскольку от этого во многом зависит их эффект</w:t>
      </w:r>
      <w:r w:rsidR="00CB4F40" w:rsidRPr="00BE51A2">
        <w:rPr>
          <w:rFonts w:ascii="Times New Roman" w:hAnsi="Times New Roman" w:cs="Times New Roman"/>
          <w:sz w:val="24"/>
          <w:szCs w:val="24"/>
        </w:rPr>
        <w:t xml:space="preserve">ивность. За время существования </w:t>
      </w:r>
      <w:r w:rsidRPr="00BE51A2">
        <w:rPr>
          <w:rFonts w:ascii="Times New Roman" w:hAnsi="Times New Roman" w:cs="Times New Roman"/>
          <w:sz w:val="24"/>
          <w:szCs w:val="24"/>
        </w:rPr>
        <w:t>банков были выработаны различные по трудоёмкости и сложности методы регулирования кредитных операций.</w:t>
      </w:r>
      <w:r w:rsidR="009109F2" w:rsidRPr="00BE51A2">
        <w:rPr>
          <w:rFonts w:ascii="Times New Roman" w:hAnsi="Times New Roman" w:cs="Times New Roman"/>
          <w:sz w:val="24"/>
          <w:szCs w:val="24"/>
        </w:rPr>
        <w:t xml:space="preserve"> </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Наиболее популярные методы повышения качества кредитного портфеля, используемые в банковской практике следующие:</w:t>
      </w:r>
    </w:p>
    <w:p w:rsidR="0076470D" w:rsidRPr="00BE51A2" w:rsidRDefault="0076470D" w:rsidP="00BE51A2">
      <w:pPr>
        <w:pStyle w:val="a3"/>
        <w:numPr>
          <w:ilvl w:val="0"/>
          <w:numId w:val="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диверсификация кредитного портфеля;</w:t>
      </w:r>
    </w:p>
    <w:p w:rsidR="0076470D" w:rsidRPr="00BE51A2" w:rsidRDefault="0076470D" w:rsidP="00BE51A2">
      <w:pPr>
        <w:pStyle w:val="a3"/>
        <w:numPr>
          <w:ilvl w:val="0"/>
          <w:numId w:val="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дифференциация кредитования в зависимости от степени кредитоспособности кредитополучателя, характера объекта кредитования, качества залога (обеспечения), надёжности гарантий, поручительств и т.д.;</w:t>
      </w:r>
    </w:p>
    <w:p w:rsidR="0076470D" w:rsidRPr="00BE51A2" w:rsidRDefault="0076470D" w:rsidP="00BE51A2">
      <w:pPr>
        <w:pStyle w:val="a3"/>
        <w:numPr>
          <w:ilvl w:val="0"/>
          <w:numId w:val="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пролонгация сроков кредитов;</w:t>
      </w:r>
    </w:p>
    <w:p w:rsidR="0076470D" w:rsidRPr="00BE51A2" w:rsidRDefault="0076470D" w:rsidP="00BE51A2">
      <w:pPr>
        <w:pStyle w:val="a3"/>
        <w:numPr>
          <w:ilvl w:val="0"/>
          <w:numId w:val="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классификация просроченных кредитов и формирование резервов;</w:t>
      </w:r>
    </w:p>
    <w:p w:rsidR="0076470D" w:rsidRPr="00BE51A2" w:rsidRDefault="0076470D" w:rsidP="00BE51A2">
      <w:pPr>
        <w:pStyle w:val="a3"/>
        <w:numPr>
          <w:ilvl w:val="0"/>
          <w:numId w:val="8"/>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реабилитация проблемных кредитов.</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Диверсификация является наиболее простым и дешёвым методом повышения качества кредитного портфеля. Метод предполагает предоставление кредитов разнообразным группам клиентов - организациям и предприятиям различных отраслей народного хозяйства и физическим лицам. Рассредоточивая кредиты, банки получают возможность уменьшить кредитный риск, компенсировать возможные потери от задержки возврата кредита одним кредитополучателем доходом от других клиентов, своевременно выполняющих свои обязательства по договорам</w:t>
      </w:r>
      <w:proofErr w:type="gramStart"/>
      <w:r w:rsidRPr="00BE51A2">
        <w:rPr>
          <w:rFonts w:ascii="Times New Roman" w:hAnsi="Times New Roman" w:cs="Times New Roman"/>
          <w:sz w:val="24"/>
          <w:szCs w:val="24"/>
        </w:rPr>
        <w:t xml:space="preserve">. </w:t>
      </w:r>
      <w:r w:rsidR="00960305" w:rsidRPr="00BE51A2">
        <w:rPr>
          <w:rFonts w:ascii="Times New Roman" w:hAnsi="Times New Roman" w:cs="Times New Roman"/>
          <w:sz w:val="24"/>
          <w:szCs w:val="24"/>
        </w:rPr>
        <w:t xml:space="preserve"> [</w:t>
      </w:r>
      <w:r w:rsidR="00960305" w:rsidRPr="00BE51A2">
        <w:rPr>
          <w:rStyle w:val="ac"/>
          <w:rFonts w:ascii="Times New Roman" w:hAnsi="Times New Roman" w:cs="Times New Roman"/>
          <w:sz w:val="24"/>
          <w:szCs w:val="24"/>
          <w:vertAlign w:val="baseline"/>
        </w:rPr>
        <w:footnoteReference w:id="52"/>
      </w:r>
      <w:r w:rsidR="00960305" w:rsidRPr="00BE51A2">
        <w:rPr>
          <w:rFonts w:ascii="Times New Roman" w:hAnsi="Times New Roman" w:cs="Times New Roman"/>
          <w:sz w:val="24"/>
          <w:szCs w:val="24"/>
        </w:rPr>
        <w:t>]</w:t>
      </w:r>
      <w:proofErr w:type="gramEnd"/>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Развитие принципов индивидуального подхода к кредитополучателю позволит добиться большей точности в оценках и суждениях при кредитовании. Применение данного метода является неотъемлемым принципом кредитной политики.</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Управляя кредитным</w:t>
      </w:r>
      <w:r w:rsidR="009109F2" w:rsidRPr="00BE51A2">
        <w:rPr>
          <w:rFonts w:ascii="Times New Roman" w:hAnsi="Times New Roman" w:cs="Times New Roman"/>
          <w:sz w:val="24"/>
          <w:szCs w:val="24"/>
        </w:rPr>
        <w:t xml:space="preserve"> процессом, банки пролонгируют</w:t>
      </w:r>
      <w:r w:rsidRPr="00BE51A2">
        <w:rPr>
          <w:rFonts w:ascii="Times New Roman" w:hAnsi="Times New Roman" w:cs="Times New Roman"/>
          <w:sz w:val="24"/>
          <w:szCs w:val="24"/>
        </w:rPr>
        <w:t xml:space="preserve"> сроки кредитов. Это связано с объективными условиями процесса кредитования. Пролонгация кредитов может быть произведена и для того, чтобы искусственно сократить объём просроченных кредитов, скрыть изъяны в кредитном портфеле от аудиторов и ревизоров.</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При возникновении у банка низкого качества кредитного портфеля необходимо активно проводить финансовую реструктуризацию задолженности субъектов хозяйствования. Финансовая реструктуризация задолженности субъектов хозяйствования представляет собой внесудебную процедуру проведения банком и предприятием комплекса мероприятий, направленных на погашение просроченной задолженности предприятий путем изменения характера и условий взыскания либо конверсии в обязательства иного вида.</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 ходе проведения мероприятий по оздоровлению деятельности субъекта хозяйствования-должника по соглашению между банком и должником может быть установлен следующий порядок погашения имеющейся просроченной банковской задолженности должника, включающий в себя обязательства со стороны банка-кредитора по следующим направлениям:</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снижению процентной ставки по имеющейся кредитной задолженности;</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отказу от начисления процентов в течение определённого времени на всю или часть задолженности;</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временной капитализации причитающихся процентов;</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рассрочки уплаты процентов и основной суммы долга;</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аннулированию части или всей задолженности по процентам, пене и другим санкциям по кредитам;</w:t>
      </w:r>
    </w:p>
    <w:p w:rsidR="0076470D" w:rsidRPr="00BE51A2" w:rsidRDefault="0076470D" w:rsidP="00BE51A2">
      <w:pPr>
        <w:pStyle w:val="a3"/>
        <w:numPr>
          <w:ilvl w:val="0"/>
          <w:numId w:val="13"/>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предоставление должнику новых кредитов или кредитных гарантий в рамках выполнения мероприятий по текущей санации субъекта хозяйствования на осуществление новых высокорентабельных проектов, на перепрофилирование пр</w:t>
      </w:r>
      <w:r w:rsidR="00960305" w:rsidRPr="00BE51A2">
        <w:rPr>
          <w:rFonts w:ascii="Times New Roman" w:hAnsi="Times New Roman" w:cs="Times New Roman"/>
          <w:sz w:val="24"/>
          <w:szCs w:val="24"/>
        </w:rPr>
        <w:t>оизводства.</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Ориентиры формирования кредитного портфеля следует регулярно пересматривать с частотой не реже одного или двух раз в год. Это позволит кредитной деятельности банка соответствовать изменениям в законодательстве, переменам в структуре рынка банковских услуг и экономике в целом.</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 xml:space="preserve">Логическим завершением анализа причин и факторов, под влиянием которых происходит управление кредитным портфелем, является разработка оптимальной методики организации управления кредитным портфелем банка. </w:t>
      </w:r>
    </w:p>
    <w:p w:rsidR="003250FF" w:rsidRPr="00BE51A2" w:rsidRDefault="003250FF"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Таким образом, существенными негативными моментами в деятельности кредитной организации является недостаточная разработанность стратегии и политики развития кредитования, организационной структуры управления процессом, форм и методов управления кредитованием и рисками, информационного, аналитического, технического, кадрового обеспечения процесса кредитования, распределения функций управления, полномочий и ответственности, количественные и качественные ограничения кредитных рисков, корпоративная культура кредитования.</w:t>
      </w:r>
    </w:p>
    <w:p w:rsidR="0076470D" w:rsidRPr="00BE51A2" w:rsidRDefault="0076470D"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Как показывает практика, для успешного формирования кредитного портфеля необходимо соблюдение следующих процедур:</w:t>
      </w:r>
    </w:p>
    <w:p w:rsidR="0076470D" w:rsidRPr="00BE51A2" w:rsidRDefault="0076470D" w:rsidP="00BE51A2">
      <w:pPr>
        <w:pStyle w:val="a3"/>
        <w:numPr>
          <w:ilvl w:val="0"/>
          <w:numId w:val="9"/>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наличие утверждённого высшим руководством банка документа по кредитной политике, то есть планового характера кредитной работы, а также системы лимитов;</w:t>
      </w:r>
    </w:p>
    <w:p w:rsidR="0076470D" w:rsidRPr="00BE51A2" w:rsidRDefault="0076470D" w:rsidP="00BE51A2">
      <w:pPr>
        <w:pStyle w:val="a3"/>
        <w:numPr>
          <w:ilvl w:val="0"/>
          <w:numId w:val="9"/>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наличие ограничений в отношении концентрации портфеля в целях предотвращения проблем слишком высоких объёмов кредитования как одного кредитополучателя, так и отрасли экономики, региона, страны;</w:t>
      </w:r>
    </w:p>
    <w:p w:rsidR="0076470D" w:rsidRPr="00BE51A2" w:rsidRDefault="0076470D" w:rsidP="00BE51A2">
      <w:pPr>
        <w:pStyle w:val="a3"/>
        <w:numPr>
          <w:ilvl w:val="0"/>
          <w:numId w:val="9"/>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необходимо проводить анализ кредитуемой отрасли с целью определения тенденций развития, производственного цикла, денежных потоков;</w:t>
      </w:r>
    </w:p>
    <w:p w:rsidR="0076470D" w:rsidRPr="00BE51A2" w:rsidRDefault="0076470D" w:rsidP="00BE51A2">
      <w:pPr>
        <w:pStyle w:val="a3"/>
        <w:numPr>
          <w:ilvl w:val="0"/>
          <w:numId w:val="9"/>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наличие разработанной и утверждённой методики оценки залога и кредитной политики, определяющей приемлемые обеспечения кредита;</w:t>
      </w:r>
    </w:p>
    <w:p w:rsidR="0076470D" w:rsidRPr="00BE51A2" w:rsidRDefault="0076470D" w:rsidP="00BE51A2">
      <w:pPr>
        <w:pStyle w:val="a3"/>
        <w:numPr>
          <w:ilvl w:val="0"/>
          <w:numId w:val="9"/>
        </w:numPr>
        <w:spacing w:line="360" w:lineRule="auto"/>
        <w:jc w:val="both"/>
        <w:rPr>
          <w:rFonts w:ascii="Times New Roman" w:hAnsi="Times New Roman" w:cs="Times New Roman"/>
          <w:sz w:val="24"/>
          <w:szCs w:val="24"/>
        </w:rPr>
      </w:pPr>
      <w:r w:rsidRPr="00BE51A2">
        <w:rPr>
          <w:rFonts w:ascii="Times New Roman" w:hAnsi="Times New Roman" w:cs="Times New Roman"/>
          <w:sz w:val="24"/>
          <w:szCs w:val="24"/>
        </w:rPr>
        <w:t>следует оптимизировать периодичность контактов с клиентами, порядок отражения результатов переговоров, проверок деятельности клиента с целью с выездом на место в кредитных досье;</w:t>
      </w:r>
    </w:p>
    <w:p w:rsidR="005852D0" w:rsidRPr="00BE51A2" w:rsidRDefault="0076470D" w:rsidP="00BE51A2">
      <w:pPr>
        <w:pStyle w:val="a4"/>
        <w:numPr>
          <w:ilvl w:val="0"/>
          <w:numId w:val="9"/>
        </w:numPr>
        <w:spacing w:line="360" w:lineRule="auto"/>
        <w:rPr>
          <w:rFonts w:ascii="Times New Roman" w:hAnsi="Times New Roman" w:cs="Times New Roman"/>
        </w:rPr>
      </w:pPr>
      <w:r w:rsidRPr="00BE51A2">
        <w:rPr>
          <w:rFonts w:ascii="Times New Roman" w:hAnsi="Times New Roman" w:cs="Times New Roman"/>
        </w:rPr>
        <w:t>необходимо соблюдать общее правило, - чем выше кредитный риск, тем чаще проводятся проверки.</w:t>
      </w:r>
      <w:r w:rsidR="005852D0" w:rsidRPr="00BE51A2">
        <w:rPr>
          <w:rFonts w:ascii="Times New Roman" w:hAnsi="Times New Roman" w:cs="Times New Roman"/>
        </w:rPr>
        <w:br w:type="page"/>
      </w:r>
    </w:p>
    <w:p w:rsidR="00810A5B" w:rsidRPr="00BE51A2" w:rsidRDefault="005852D0" w:rsidP="00BE51A2">
      <w:pPr>
        <w:pStyle w:val="1"/>
        <w:spacing w:line="360" w:lineRule="auto"/>
        <w:ind w:firstLine="708"/>
        <w:rPr>
          <w:rFonts w:ascii="Times New Roman" w:hAnsi="Times New Roman" w:cs="Times New Roman"/>
          <w:color w:val="auto"/>
          <w:sz w:val="24"/>
          <w:szCs w:val="24"/>
        </w:rPr>
      </w:pPr>
      <w:bookmarkStart w:id="16" w:name="_Toc420940988"/>
      <w:r w:rsidRPr="00BE51A2">
        <w:rPr>
          <w:rFonts w:ascii="Times New Roman" w:hAnsi="Times New Roman" w:cs="Times New Roman"/>
          <w:color w:val="auto"/>
          <w:sz w:val="24"/>
          <w:szCs w:val="24"/>
        </w:rPr>
        <w:lastRenderedPageBreak/>
        <w:t>Заключение</w:t>
      </w:r>
      <w:bookmarkEnd w:id="16"/>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Целью дипломной работы являлось исследование сущности кредитного портфеля банка, анализ кредитного портфеля, определение путей совершенствования процесса управления качеством кредитного портфеля.</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По итогам исследования цель работы достигнута посредством решения поставленных задач.</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Охарактеризована сущность, основные понятия кредитного портфеля банка</w:t>
      </w:r>
      <w:r w:rsidR="001A4D62" w:rsidRPr="00BE51A2">
        <w:rPr>
          <w:rFonts w:ascii="Times New Roman" w:hAnsi="Times New Roman" w:cs="Times New Roman"/>
          <w:sz w:val="24"/>
          <w:szCs w:val="24"/>
        </w:rPr>
        <w:t xml:space="preserve">. </w:t>
      </w:r>
      <w:proofErr w:type="gramStart"/>
      <w:r w:rsidR="001A4D62" w:rsidRPr="00BE51A2">
        <w:rPr>
          <w:rFonts w:ascii="Times New Roman" w:hAnsi="Times New Roman" w:cs="Times New Roman"/>
          <w:sz w:val="24"/>
          <w:szCs w:val="24"/>
        </w:rPr>
        <w:t>На основе обобщения результатов исследований различных известных ученых было установлено, что кредитный портфель</w:t>
      </w:r>
      <w:r w:rsidR="00387BCB" w:rsidRPr="00BE51A2">
        <w:rPr>
          <w:rFonts w:ascii="Times New Roman" w:hAnsi="Times New Roman" w:cs="Times New Roman"/>
          <w:sz w:val="24"/>
          <w:szCs w:val="24"/>
        </w:rPr>
        <w:t xml:space="preserve"> </w:t>
      </w:r>
      <w:r w:rsidR="001A4D62" w:rsidRPr="00BE51A2">
        <w:rPr>
          <w:rFonts w:ascii="Times New Roman" w:hAnsi="Times New Roman" w:cs="Times New Roman"/>
          <w:sz w:val="24"/>
          <w:szCs w:val="24"/>
        </w:rPr>
        <w:t>-</w:t>
      </w:r>
      <w:r w:rsidR="00387BCB" w:rsidRPr="00BE51A2">
        <w:rPr>
          <w:rFonts w:ascii="Times New Roman" w:hAnsi="Times New Roman" w:cs="Times New Roman"/>
          <w:sz w:val="24"/>
          <w:szCs w:val="24"/>
        </w:rPr>
        <w:t xml:space="preserve"> </w:t>
      </w:r>
      <w:r w:rsidR="001A4D62" w:rsidRPr="00BE51A2">
        <w:rPr>
          <w:rFonts w:ascii="Times New Roman" w:hAnsi="Times New Roman" w:cs="Times New Roman"/>
          <w:sz w:val="24"/>
          <w:szCs w:val="24"/>
        </w:rPr>
        <w:t>это структурируемая по различным критерием качества совокупность предоставленных банком кредитов, отражающая социально-экономические и денежно-кредитные отношения между банком и его клиентами по обеспечению возвратного движения ссудной задолженности.</w:t>
      </w:r>
      <w:proofErr w:type="gramEnd"/>
      <w:r w:rsidR="001A4D62" w:rsidRPr="00BE51A2">
        <w:rPr>
          <w:rFonts w:ascii="Times New Roman" w:hAnsi="Times New Roman" w:cs="Times New Roman"/>
          <w:sz w:val="24"/>
          <w:szCs w:val="24"/>
        </w:rPr>
        <w:t xml:space="preserve"> Свойства кредитного портфеля предложено подразделять на общие и частные.</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Исследована нормативно-правовая база, регулирующая порядок формирования кредитного портфеля.</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Раскрыты функции и основные элементы системы формирования и управления кредитным портфелем банка.</w:t>
      </w:r>
      <w:r w:rsidR="00FD65FD" w:rsidRPr="00BE51A2">
        <w:rPr>
          <w:rFonts w:ascii="Times New Roman" w:hAnsi="Times New Roman" w:cs="Times New Roman"/>
          <w:sz w:val="24"/>
          <w:szCs w:val="24"/>
        </w:rPr>
        <w:t xml:space="preserve"> Система управления качеством кредитного портфеля представляет собой комплекс взаимосвязанных элементов, включающая: принципы, механизм, этапы. </w:t>
      </w:r>
      <w:proofErr w:type="spellStart"/>
      <w:r w:rsidR="00FD65FD" w:rsidRPr="00BE51A2">
        <w:rPr>
          <w:rFonts w:ascii="Times New Roman" w:hAnsi="Times New Roman" w:cs="Times New Roman"/>
          <w:sz w:val="24"/>
          <w:szCs w:val="24"/>
        </w:rPr>
        <w:t>Системообразующим</w:t>
      </w:r>
      <w:proofErr w:type="spellEnd"/>
      <w:r w:rsidR="00FD65FD" w:rsidRPr="00BE51A2">
        <w:rPr>
          <w:rFonts w:ascii="Times New Roman" w:hAnsi="Times New Roman" w:cs="Times New Roman"/>
          <w:sz w:val="24"/>
          <w:szCs w:val="24"/>
        </w:rPr>
        <w:t xml:space="preserve"> принципом является качество кредитного портфеля. Цель управления качеством кредитного портфеля банка состоит в том, чтобы организовать эффективное предоставление кредитов заемщикам, т.е. обеспечить: минимальные кредитные убытки; необходимые банковские резервы; ликвидность, удовлетворяющую требованиям Центрального Банка; получение доходности по кредитным операциям в размере, предусмотренной договорами; соответствие деятельности банка потребностям экономической политики государства и другие. </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Исследована система </w:t>
      </w:r>
      <w:proofErr w:type="gramStart"/>
      <w:r w:rsidRPr="00BE51A2">
        <w:rPr>
          <w:rFonts w:ascii="Times New Roman" w:hAnsi="Times New Roman" w:cs="Times New Roman"/>
          <w:sz w:val="24"/>
          <w:szCs w:val="24"/>
        </w:rPr>
        <w:t>элементов оценки качества кредитного портфеля банка</w:t>
      </w:r>
      <w:proofErr w:type="gramEnd"/>
      <w:r w:rsidRPr="00BE51A2">
        <w:rPr>
          <w:rFonts w:ascii="Times New Roman" w:hAnsi="Times New Roman" w:cs="Times New Roman"/>
          <w:sz w:val="24"/>
          <w:szCs w:val="24"/>
        </w:rPr>
        <w:t>.</w:t>
      </w:r>
      <w:r w:rsidR="001A4D62" w:rsidRPr="00BE51A2">
        <w:rPr>
          <w:rFonts w:ascii="Times New Roman" w:hAnsi="Times New Roman" w:cs="Times New Roman"/>
          <w:sz w:val="24"/>
          <w:szCs w:val="24"/>
        </w:rPr>
        <w:t xml:space="preserve"> Считается, что основное качество кредитного портфеля банка определяется его свойством обеспечить максимально возможную процентную доходность кредитных операций при допустимых уровнях ликвидности и кредитного риска. Вместе с тем, учитывая одну из сущностных характеристик качества – удовлетворение тех или иных потребностей, целесообразно ввести новый критерий качества кредитного портфеля – целенаправленность, который характеризует направленность и способность кредитного портфеля удовлетворять потребности экономики в поддержке ресурсами наиболее значимых отраслей и объектов, определяющую конкретность кредитного портфеля в долгосрочном аспекте.</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lastRenderedPageBreak/>
        <w:t>Рассмотрен зарубежный опыт кредитных организаций в области анализа качества кредитного портфеля банка.</w:t>
      </w:r>
      <w:r w:rsidR="001A4D62" w:rsidRPr="00BE51A2">
        <w:rPr>
          <w:rFonts w:ascii="Times New Roman" w:hAnsi="Times New Roman" w:cs="Times New Roman"/>
          <w:sz w:val="24"/>
          <w:szCs w:val="24"/>
        </w:rPr>
        <w:t xml:space="preserve"> В российской финансовой практике необходимо использовать все лучшее, что появилось в зарубежной и российской практике деятельности кредитных организаций в </w:t>
      </w:r>
      <w:proofErr w:type="spellStart"/>
      <w:r w:rsidR="001A4D62" w:rsidRPr="00BE51A2">
        <w:rPr>
          <w:rFonts w:ascii="Times New Roman" w:hAnsi="Times New Roman" w:cs="Times New Roman"/>
          <w:sz w:val="24"/>
          <w:szCs w:val="24"/>
        </w:rPr>
        <w:t>посткризисный</w:t>
      </w:r>
      <w:proofErr w:type="spellEnd"/>
      <w:r w:rsidR="001A4D62" w:rsidRPr="00BE51A2">
        <w:rPr>
          <w:rFonts w:ascii="Times New Roman" w:hAnsi="Times New Roman" w:cs="Times New Roman"/>
          <w:sz w:val="24"/>
          <w:szCs w:val="24"/>
        </w:rPr>
        <w:t xml:space="preserve"> период, в том числе в области управления качеством кредитного портфеля.</w:t>
      </w:r>
    </w:p>
    <w:p w:rsidR="001A4D62"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 xml:space="preserve">Проанализирована технология формирования и управления структурой кредитного портфеля банка. </w:t>
      </w:r>
      <w:proofErr w:type="gramStart"/>
      <w:r w:rsidR="00FD65FD" w:rsidRPr="00BE51A2">
        <w:rPr>
          <w:rFonts w:ascii="Times New Roman" w:hAnsi="Times New Roman" w:cs="Times New Roman"/>
          <w:sz w:val="24"/>
          <w:szCs w:val="24"/>
        </w:rPr>
        <w:t>Управление кредитным портфелем имеет несколько этапов: выбор критериев оценки качества отдельно взятой ссуды; определение основных групп ссуд с указанием связанных с ними процентов риска; оценка каждой выданной банком ссуды исходя из избранных критериев, т.е. отнесение ее к соответствующей группе; определение структуры кредитного портфеля в разрезе классифицированных ссуд; оценка качества кредитного портфеля в целом;</w:t>
      </w:r>
      <w:proofErr w:type="gramEnd"/>
      <w:r w:rsidR="00FD65FD" w:rsidRPr="00BE51A2">
        <w:rPr>
          <w:rFonts w:ascii="Times New Roman" w:hAnsi="Times New Roman" w:cs="Times New Roman"/>
          <w:sz w:val="24"/>
          <w:szCs w:val="24"/>
        </w:rPr>
        <w:t xml:space="preserve"> анализ факторов, оказывающих влияние на изменение структуры кредитного портфеля в динамике; определение суммы резервного фонда, адекватного совокупного риску кредитного портфеля банка; разработка мер по улучшению качества кредитного портфеля. Основополагающим моментом в управлении кредитным портфелем банка является выбор критериев оценки качества отдельно взятой ссуды.</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Представлена оценка уровня доходности и уровня риска кредитного портфеля банка. Повышение доходности кредитных операций и снижение риска по ним – две противоположные цели. При формировании кредитного портфеля банк должен придерживаться общего принципа – сочетать высокодоходные и достаточно рискованные вложения с менее доходными, но менее рискованными направлениями кредитования.</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Рассмотре</w:t>
      </w:r>
      <w:r w:rsidR="00FD65FD" w:rsidRPr="00BE51A2">
        <w:rPr>
          <w:rFonts w:ascii="Times New Roman" w:hAnsi="Times New Roman" w:cs="Times New Roman"/>
          <w:sz w:val="24"/>
          <w:szCs w:val="24"/>
        </w:rPr>
        <w:t>но</w:t>
      </w:r>
      <w:r w:rsidRPr="00BE51A2">
        <w:rPr>
          <w:rFonts w:ascii="Times New Roman" w:hAnsi="Times New Roman" w:cs="Times New Roman"/>
          <w:sz w:val="24"/>
          <w:szCs w:val="24"/>
        </w:rPr>
        <w:t xml:space="preserve"> управление риском кредитного портфеля банка. </w:t>
      </w:r>
      <w:r w:rsidR="00FD65FD" w:rsidRPr="00BE51A2">
        <w:rPr>
          <w:rFonts w:ascii="Times New Roman" w:hAnsi="Times New Roman" w:cs="Times New Roman"/>
          <w:sz w:val="24"/>
          <w:szCs w:val="24"/>
        </w:rPr>
        <w:t>Повышению эффективности управления качеством кредитного портфеля путем снижения рисков кредитования может способствовать: совершенствование порядка резервирования; применение эффективных методов оценки качества и структуры активов; развитие комплекса инструментов по оптимизации кредитного риска.</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Прове</w:t>
      </w:r>
      <w:r w:rsidR="00FD65FD" w:rsidRPr="00BE51A2">
        <w:rPr>
          <w:rFonts w:ascii="Times New Roman" w:hAnsi="Times New Roman" w:cs="Times New Roman"/>
          <w:sz w:val="24"/>
          <w:szCs w:val="24"/>
        </w:rPr>
        <w:t>ден</w:t>
      </w:r>
      <w:r w:rsidRPr="00BE51A2">
        <w:rPr>
          <w:rFonts w:ascii="Times New Roman" w:hAnsi="Times New Roman" w:cs="Times New Roman"/>
          <w:sz w:val="24"/>
          <w:szCs w:val="24"/>
        </w:rPr>
        <w:t xml:space="preserve"> анализ доли просроченной задолженности и показателей качества кредитного портфеля банка за 2012-2014 гг. Проведенное исследование показало, что качество кредитного портфеля банка необходимо оценивать не только при помощи анализа структуры ссудной задолженности, но и при помощи нормативов и </w:t>
      </w:r>
      <w:proofErr w:type="gramStart"/>
      <w:r w:rsidRPr="00BE51A2">
        <w:rPr>
          <w:rFonts w:ascii="Times New Roman" w:hAnsi="Times New Roman" w:cs="Times New Roman"/>
          <w:sz w:val="24"/>
          <w:szCs w:val="24"/>
        </w:rPr>
        <w:t>коэффициентов</w:t>
      </w:r>
      <w:proofErr w:type="gramEnd"/>
      <w:r w:rsidRPr="00BE51A2">
        <w:rPr>
          <w:rFonts w:ascii="Times New Roman" w:hAnsi="Times New Roman" w:cs="Times New Roman"/>
          <w:sz w:val="24"/>
          <w:szCs w:val="24"/>
        </w:rPr>
        <w:t xml:space="preserve"> разработанных банком в рамках разработки кредитной политики.</w:t>
      </w:r>
      <w:r w:rsidR="001A4D62" w:rsidRPr="00BE51A2">
        <w:rPr>
          <w:rFonts w:ascii="Times New Roman" w:hAnsi="Times New Roman" w:cs="Times New Roman"/>
          <w:sz w:val="24"/>
          <w:szCs w:val="24"/>
        </w:rPr>
        <w:t xml:space="preserve"> В исследовании рассмотрены отдельные показатели управления качеством кредитного портфеля ОАО «АБ «РОССИЯ», позволяющие оценить динамику развития в период 2012-2014 гг. и выявить особенности кредитной деятельности банка, требующие усиления внимания к поиску </w:t>
      </w:r>
      <w:r w:rsidR="001A4D62" w:rsidRPr="00BE51A2">
        <w:rPr>
          <w:rFonts w:ascii="Times New Roman" w:hAnsi="Times New Roman" w:cs="Times New Roman"/>
          <w:sz w:val="24"/>
          <w:szCs w:val="24"/>
        </w:rPr>
        <w:lastRenderedPageBreak/>
        <w:t>методов эффективного управления качеством портфеля, повышения эффективности кредитования.</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Проанализирова</w:t>
      </w:r>
      <w:r w:rsidR="001A4D62" w:rsidRPr="00BE51A2">
        <w:rPr>
          <w:rFonts w:ascii="Times New Roman" w:hAnsi="Times New Roman" w:cs="Times New Roman"/>
          <w:sz w:val="24"/>
          <w:szCs w:val="24"/>
        </w:rPr>
        <w:t>но</w:t>
      </w:r>
      <w:r w:rsidRPr="00BE51A2">
        <w:rPr>
          <w:rFonts w:ascii="Times New Roman" w:hAnsi="Times New Roman" w:cs="Times New Roman"/>
          <w:sz w:val="24"/>
          <w:szCs w:val="24"/>
        </w:rPr>
        <w:t xml:space="preserve"> отражение в учете просроченной задолженности и порядок ее списания</w:t>
      </w:r>
      <w:r w:rsidR="00FD65FD" w:rsidRPr="00BE51A2">
        <w:rPr>
          <w:rFonts w:ascii="Times New Roman" w:hAnsi="Times New Roman" w:cs="Times New Roman"/>
          <w:sz w:val="24"/>
          <w:szCs w:val="24"/>
        </w:rPr>
        <w:t xml:space="preserve">. </w:t>
      </w:r>
    </w:p>
    <w:p w:rsidR="00FD65FD"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Выявлены проблемы формирования и управления к</w:t>
      </w:r>
      <w:r w:rsidR="00F53805">
        <w:rPr>
          <w:rFonts w:ascii="Times New Roman" w:hAnsi="Times New Roman" w:cs="Times New Roman"/>
          <w:sz w:val="24"/>
          <w:szCs w:val="24"/>
        </w:rPr>
        <w:t xml:space="preserve">редитным портфелем и  исследованы </w:t>
      </w:r>
      <w:r w:rsidRPr="00BE51A2">
        <w:rPr>
          <w:rFonts w:ascii="Times New Roman" w:hAnsi="Times New Roman" w:cs="Times New Roman"/>
          <w:sz w:val="24"/>
          <w:szCs w:val="24"/>
        </w:rPr>
        <w:t xml:space="preserve"> пути совершенствования системы управления кредитным портфелем банка. </w:t>
      </w:r>
      <w:r w:rsidR="00FD65FD" w:rsidRPr="00BE51A2">
        <w:rPr>
          <w:rFonts w:ascii="Times New Roman" w:hAnsi="Times New Roman" w:cs="Times New Roman"/>
          <w:sz w:val="24"/>
          <w:szCs w:val="24"/>
        </w:rPr>
        <w:t>Для повышения обоснованности принимаемых управленческих решений, направленных на улучшение качества кредитного портфеля, актуальным является как совершенствование методических и практических подходов к оценке качества кредитного портфеля, так и разработка направлений его повышения. Совершенствование организации кредитного процесса как одно из условий повышения эффективности управления качеством кре</w:t>
      </w:r>
      <w:r w:rsidR="0055470A">
        <w:rPr>
          <w:rFonts w:ascii="Times New Roman" w:hAnsi="Times New Roman" w:cs="Times New Roman"/>
          <w:sz w:val="24"/>
          <w:szCs w:val="24"/>
        </w:rPr>
        <w:t>дитного портфеля</w:t>
      </w:r>
      <w:r w:rsidR="00F53805">
        <w:rPr>
          <w:rFonts w:ascii="Times New Roman" w:hAnsi="Times New Roman" w:cs="Times New Roman"/>
          <w:sz w:val="24"/>
          <w:szCs w:val="24"/>
        </w:rPr>
        <w:t xml:space="preserve"> </w:t>
      </w:r>
      <w:r w:rsidR="00FD65FD" w:rsidRPr="00BE51A2">
        <w:rPr>
          <w:rFonts w:ascii="Times New Roman" w:hAnsi="Times New Roman" w:cs="Times New Roman"/>
          <w:sz w:val="24"/>
          <w:szCs w:val="24"/>
        </w:rPr>
        <w:t>связано, прежде всего: с наличием адекватной кредитной политики; разработкой и использованием стандартов организации кредитного процесса.</w:t>
      </w:r>
    </w:p>
    <w:p w:rsidR="00665FB0" w:rsidRPr="00BE51A2" w:rsidRDefault="00665FB0" w:rsidP="00BE51A2">
      <w:pPr>
        <w:pStyle w:val="a3"/>
        <w:spacing w:line="360" w:lineRule="auto"/>
        <w:ind w:firstLine="708"/>
        <w:jc w:val="both"/>
        <w:rPr>
          <w:rFonts w:ascii="Times New Roman" w:hAnsi="Times New Roman" w:cs="Times New Roman"/>
          <w:sz w:val="24"/>
          <w:szCs w:val="24"/>
        </w:rPr>
      </w:pPr>
      <w:r w:rsidRPr="00BE51A2">
        <w:rPr>
          <w:rFonts w:ascii="Times New Roman" w:hAnsi="Times New Roman" w:cs="Times New Roman"/>
          <w:sz w:val="24"/>
          <w:szCs w:val="24"/>
        </w:rPr>
        <w:t>Таким образом, поставленные задачи решены, цель исследования достигнута.</w:t>
      </w:r>
    </w:p>
    <w:p w:rsidR="00665FB0" w:rsidRPr="004A2204" w:rsidRDefault="00665FB0" w:rsidP="004A2204">
      <w:pPr>
        <w:spacing w:line="360" w:lineRule="auto"/>
        <w:ind w:firstLine="708"/>
        <w:rPr>
          <w:rFonts w:ascii="Times New Roman" w:hAnsi="Times New Roman" w:cs="Times New Roman"/>
          <w:sz w:val="24"/>
          <w:szCs w:val="24"/>
        </w:rPr>
      </w:pPr>
    </w:p>
    <w:p w:rsidR="00960305" w:rsidRPr="004A2204" w:rsidRDefault="00960305" w:rsidP="004A2204">
      <w:pPr>
        <w:spacing w:line="360" w:lineRule="auto"/>
        <w:ind w:firstLine="708"/>
        <w:rPr>
          <w:rFonts w:ascii="Times New Roman" w:hAnsi="Times New Roman" w:cs="Times New Roman"/>
          <w:b/>
          <w:sz w:val="24"/>
          <w:szCs w:val="24"/>
        </w:rPr>
      </w:pPr>
      <w:r w:rsidRPr="004A2204">
        <w:rPr>
          <w:rFonts w:ascii="Times New Roman" w:hAnsi="Times New Roman" w:cs="Times New Roman"/>
          <w:b/>
          <w:sz w:val="24"/>
          <w:szCs w:val="24"/>
        </w:rPr>
        <w:br w:type="page"/>
      </w:r>
    </w:p>
    <w:p w:rsidR="00174807" w:rsidRPr="00387BCB" w:rsidRDefault="00174807" w:rsidP="00BE51A2">
      <w:pPr>
        <w:pStyle w:val="1"/>
        <w:spacing w:line="360" w:lineRule="auto"/>
        <w:ind w:firstLine="708"/>
        <w:jc w:val="both"/>
        <w:rPr>
          <w:rFonts w:ascii="Times New Roman" w:hAnsi="Times New Roman" w:cs="Times New Roman"/>
          <w:color w:val="auto"/>
          <w:sz w:val="24"/>
          <w:szCs w:val="24"/>
        </w:rPr>
      </w:pPr>
      <w:bookmarkStart w:id="17" w:name="_Toc420940989"/>
      <w:r w:rsidRPr="00387BCB">
        <w:rPr>
          <w:rFonts w:ascii="Times New Roman" w:hAnsi="Times New Roman" w:cs="Times New Roman"/>
          <w:color w:val="auto"/>
          <w:sz w:val="24"/>
          <w:szCs w:val="24"/>
        </w:rPr>
        <w:lastRenderedPageBreak/>
        <w:t>Библиографический список</w:t>
      </w:r>
      <w:bookmarkEnd w:id="17"/>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Конституция Российской Федерации (в ред. от 30.12.2008 №7-ФКЗ)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Гражданский кодекс Российской Федерации Часть 2 от 26.01.1996 N 14-ФЗ (в ред. от  01.09.2013)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Федеральный Закон от 10.07.2002 № 86-ФЗ "О Центральном банке Российской Федерации (Банке России)" (в ред. от 23.07.2013)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Федеральный Закон Российской Федерации от 02. 12. 90 № 395-1 "О банках и банковской деятельности" (в ред. от 30.09.2013)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Положение Банка России от 26.03.2004 №254-П "О порядке формирования кредитными организациями резервов на возможные потери по ссудам, по ссудной и приравненной к ней задолженности" (в ред. от 18.12.2014)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Положение от 31 августа 1998 г. № 54-П "О порядке предоставления (размещения) кредитными организациями денежных средств и их возврата (погашения)" (в ред. от 27.07.2001)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Положением от 26 июня 1998г № 39-П «О порядке начисления процентов по операциям, связанным с привлечением и размещением денежных средств банками» (в ред. от 26.11.2007)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Положение №387-П «О порядке расчета кредитными организациями величины рыночного риска» (в ред. от 25.11.2014)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Указание Банка России  от 12 ноября 2009 N 2332-У «О перечне, формах и порядке составления и представления форм отчетности кредитных организаций в Центральный банк Российской Федерации» (в ред. от 15.02.2015)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Указание Банка России от 11.06.2014 №3277-У «О методиках оценки финансовой устойчивости банка в целях признания ее достаточной для участия в системе страхования вкладов» (в ред. от 11.03.2015) // [электронный ресурс] Консультант Плюс</w:t>
      </w:r>
    </w:p>
    <w:p w:rsidR="004F7B5B" w:rsidRPr="00387BCB" w:rsidRDefault="004F7B5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Инструкция Банка России от 03.12.2012 №139-И «Об обязательных нормативах банков» (в ред. от 16.02.2015) // [электронный ресурс] Консультант Плюс</w:t>
      </w:r>
    </w:p>
    <w:p w:rsidR="00387BCB" w:rsidRPr="00387BCB" w:rsidRDefault="00387BCB" w:rsidP="00BE51A2">
      <w:pPr>
        <w:pStyle w:val="a3"/>
        <w:numPr>
          <w:ilvl w:val="0"/>
          <w:numId w:val="35"/>
        </w:numPr>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Агафонова М.В. </w:t>
      </w:r>
      <w:r>
        <w:rPr>
          <w:rFonts w:ascii="Times New Roman" w:hAnsi="Times New Roman" w:cs="Times New Roman"/>
          <w:sz w:val="24"/>
          <w:szCs w:val="24"/>
        </w:rPr>
        <w:t>Ф</w:t>
      </w:r>
      <w:r w:rsidRPr="00387BCB">
        <w:rPr>
          <w:rFonts w:ascii="Times New Roman" w:hAnsi="Times New Roman" w:cs="Times New Roman"/>
          <w:sz w:val="24"/>
          <w:szCs w:val="24"/>
        </w:rPr>
        <w:t>ормирование кредитного портфеля современного банка // Современные наукоемкие технологии. – 20</w:t>
      </w:r>
      <w:r>
        <w:rPr>
          <w:rFonts w:ascii="Times New Roman" w:hAnsi="Times New Roman" w:cs="Times New Roman"/>
          <w:sz w:val="24"/>
          <w:szCs w:val="24"/>
        </w:rPr>
        <w:t>10</w:t>
      </w:r>
      <w:r w:rsidRPr="00387BCB">
        <w:rPr>
          <w:rFonts w:ascii="Times New Roman" w:hAnsi="Times New Roman" w:cs="Times New Roman"/>
          <w:sz w:val="24"/>
          <w:szCs w:val="24"/>
        </w:rPr>
        <w:t>. – № 6 –55</w:t>
      </w: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lastRenderedPageBreak/>
        <w:t>Багиров</w:t>
      </w:r>
      <w:proofErr w:type="spellEnd"/>
      <w:r w:rsidRPr="00387BCB">
        <w:rPr>
          <w:rFonts w:ascii="Times New Roman" w:hAnsi="Times New Roman" w:cs="Times New Roman"/>
          <w:sz w:val="24"/>
          <w:szCs w:val="24"/>
        </w:rPr>
        <w:t xml:space="preserve">, А. Э. Организация эффективного управления рисками банковского розничного кредитования /А. Э. </w:t>
      </w:r>
      <w:proofErr w:type="spellStart"/>
      <w:r w:rsidRPr="00387BCB">
        <w:rPr>
          <w:rFonts w:ascii="Times New Roman" w:hAnsi="Times New Roman" w:cs="Times New Roman"/>
          <w:sz w:val="24"/>
          <w:szCs w:val="24"/>
        </w:rPr>
        <w:t>Багиров</w:t>
      </w:r>
      <w:proofErr w:type="spellEnd"/>
      <w:r w:rsidRPr="00387BCB">
        <w:rPr>
          <w:rFonts w:ascii="Times New Roman" w:hAnsi="Times New Roman" w:cs="Times New Roman"/>
          <w:sz w:val="24"/>
          <w:szCs w:val="24"/>
        </w:rPr>
        <w:t xml:space="preserve"> [Текст] // Финансы и кредит. – №22. – 35с.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gramStart"/>
      <w:r w:rsidRPr="00387BCB">
        <w:rPr>
          <w:rFonts w:ascii="Times New Roman" w:hAnsi="Times New Roman" w:cs="Times New Roman"/>
          <w:sz w:val="24"/>
          <w:szCs w:val="24"/>
        </w:rPr>
        <w:t xml:space="preserve">Банковские риски: учебное пособие / под ред. </w:t>
      </w:r>
      <w:proofErr w:type="spellStart"/>
      <w:r w:rsidRPr="00387BCB">
        <w:rPr>
          <w:rFonts w:ascii="Times New Roman" w:hAnsi="Times New Roman" w:cs="Times New Roman"/>
          <w:sz w:val="24"/>
          <w:szCs w:val="24"/>
        </w:rPr>
        <w:t>д.э.н</w:t>
      </w:r>
      <w:proofErr w:type="spellEnd"/>
      <w:r w:rsidRPr="00387BCB">
        <w:rPr>
          <w:rFonts w:ascii="Times New Roman" w:hAnsi="Times New Roman" w:cs="Times New Roman"/>
          <w:sz w:val="24"/>
          <w:szCs w:val="24"/>
        </w:rPr>
        <w:t xml:space="preserve">., проф. О. И. Лаврушина и </w:t>
      </w:r>
      <w:proofErr w:type="spellStart"/>
      <w:r w:rsidRPr="00387BCB">
        <w:rPr>
          <w:rFonts w:ascii="Times New Roman" w:hAnsi="Times New Roman" w:cs="Times New Roman"/>
          <w:sz w:val="24"/>
          <w:szCs w:val="24"/>
        </w:rPr>
        <w:t>д.э.н</w:t>
      </w:r>
      <w:proofErr w:type="spellEnd"/>
      <w:r w:rsidRPr="00387BCB">
        <w:rPr>
          <w:rFonts w:ascii="Times New Roman" w:hAnsi="Times New Roman" w:cs="Times New Roman"/>
          <w:sz w:val="24"/>
          <w:szCs w:val="24"/>
        </w:rPr>
        <w:t xml:space="preserve">., проф. Н. И. </w:t>
      </w:r>
      <w:proofErr w:type="spellStart"/>
      <w:r w:rsidRPr="00387BCB">
        <w:rPr>
          <w:rFonts w:ascii="Times New Roman" w:hAnsi="Times New Roman" w:cs="Times New Roman"/>
          <w:sz w:val="24"/>
          <w:szCs w:val="24"/>
        </w:rPr>
        <w:t>Валенцевой</w:t>
      </w:r>
      <w:proofErr w:type="spellEnd"/>
      <w:r w:rsidRPr="00387BCB">
        <w:rPr>
          <w:rFonts w:ascii="Times New Roman" w:hAnsi="Times New Roman" w:cs="Times New Roman"/>
          <w:sz w:val="24"/>
          <w:szCs w:val="24"/>
        </w:rPr>
        <w:t>, [Текст] – М.: КНОРУС, 2013.</w:t>
      </w:r>
      <w:proofErr w:type="gramEnd"/>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Банковское дело / под ред. Г. Н. Белоглазовой и Л. П. </w:t>
      </w:r>
      <w:proofErr w:type="spellStart"/>
      <w:r w:rsidRPr="00387BCB">
        <w:rPr>
          <w:rFonts w:ascii="Times New Roman" w:hAnsi="Times New Roman" w:cs="Times New Roman"/>
          <w:sz w:val="24"/>
          <w:szCs w:val="24"/>
        </w:rPr>
        <w:t>Кроливецкой</w:t>
      </w:r>
      <w:proofErr w:type="spellEnd"/>
      <w:r w:rsidRPr="00387BCB">
        <w:rPr>
          <w:rFonts w:ascii="Times New Roman" w:hAnsi="Times New Roman" w:cs="Times New Roman"/>
          <w:sz w:val="24"/>
          <w:szCs w:val="24"/>
        </w:rPr>
        <w:t xml:space="preserve"> [Текст] СПб</w:t>
      </w:r>
      <w:proofErr w:type="gramStart"/>
      <w:r w:rsidRPr="00387BCB">
        <w:rPr>
          <w:rFonts w:ascii="Times New Roman" w:hAnsi="Times New Roman" w:cs="Times New Roman"/>
          <w:sz w:val="24"/>
          <w:szCs w:val="24"/>
        </w:rPr>
        <w:t xml:space="preserve">.: </w:t>
      </w:r>
      <w:proofErr w:type="gramEnd"/>
      <w:r w:rsidRPr="00387BCB">
        <w:rPr>
          <w:rFonts w:ascii="Times New Roman" w:hAnsi="Times New Roman" w:cs="Times New Roman"/>
          <w:sz w:val="24"/>
          <w:szCs w:val="24"/>
        </w:rPr>
        <w:t>Питер, 2012.</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Банковское дело</w:t>
      </w:r>
      <w:proofErr w:type="gramStart"/>
      <w:r w:rsidRPr="00387BCB">
        <w:rPr>
          <w:rFonts w:ascii="Times New Roman" w:hAnsi="Times New Roman" w:cs="Times New Roman"/>
          <w:sz w:val="24"/>
          <w:szCs w:val="24"/>
        </w:rPr>
        <w:t xml:space="preserve">.: </w:t>
      </w:r>
      <w:proofErr w:type="gramEnd"/>
      <w:r w:rsidRPr="00387BCB">
        <w:rPr>
          <w:rFonts w:ascii="Times New Roman" w:hAnsi="Times New Roman" w:cs="Times New Roman"/>
          <w:sz w:val="24"/>
          <w:szCs w:val="24"/>
        </w:rPr>
        <w:t xml:space="preserve">современная система кредитования: учебное пособие /О.И. Лаврушин, О.Н. Афанасьева, С.Л. </w:t>
      </w:r>
      <w:proofErr w:type="spellStart"/>
      <w:r w:rsidRPr="00387BCB">
        <w:rPr>
          <w:rFonts w:ascii="Times New Roman" w:hAnsi="Times New Roman" w:cs="Times New Roman"/>
          <w:sz w:val="24"/>
          <w:szCs w:val="24"/>
        </w:rPr>
        <w:t>Корниенко</w:t>
      </w:r>
      <w:proofErr w:type="spellEnd"/>
      <w:r w:rsidRPr="00387BCB">
        <w:rPr>
          <w:rFonts w:ascii="Times New Roman" w:hAnsi="Times New Roman" w:cs="Times New Roman"/>
          <w:sz w:val="24"/>
          <w:szCs w:val="24"/>
        </w:rPr>
        <w:t>/ 2-е изд. [Текст]: М.:КНОРУС, 2013, - 256 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Банковское дело: Учебник</w:t>
      </w:r>
      <w:proofErr w:type="gramStart"/>
      <w:r w:rsidRPr="00387BCB">
        <w:rPr>
          <w:rFonts w:ascii="Times New Roman" w:hAnsi="Times New Roman" w:cs="Times New Roman"/>
          <w:sz w:val="24"/>
          <w:szCs w:val="24"/>
        </w:rPr>
        <w:t xml:space="preserve"> / П</w:t>
      </w:r>
      <w:proofErr w:type="gramEnd"/>
      <w:r w:rsidRPr="00387BCB">
        <w:rPr>
          <w:rFonts w:ascii="Times New Roman" w:hAnsi="Times New Roman" w:cs="Times New Roman"/>
          <w:sz w:val="24"/>
          <w:szCs w:val="24"/>
        </w:rPr>
        <w:t>од ред.  О.И. Лаврушина, И.Д.Мамоновой, Н.И. Валенцовой [Текст]: М.: КНОРУС, 2013, - 348 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Банковское дело: Учебник/ Под. ред. д-ра </w:t>
      </w:r>
      <w:proofErr w:type="spellStart"/>
      <w:r w:rsidRPr="00387BCB">
        <w:rPr>
          <w:rFonts w:ascii="Times New Roman" w:hAnsi="Times New Roman" w:cs="Times New Roman"/>
          <w:sz w:val="24"/>
          <w:szCs w:val="24"/>
        </w:rPr>
        <w:t>экон</w:t>
      </w:r>
      <w:proofErr w:type="gramStart"/>
      <w:r w:rsidRPr="00387BCB">
        <w:rPr>
          <w:rFonts w:ascii="Times New Roman" w:hAnsi="Times New Roman" w:cs="Times New Roman"/>
          <w:sz w:val="24"/>
          <w:szCs w:val="24"/>
        </w:rPr>
        <w:t>.н</w:t>
      </w:r>
      <w:proofErr w:type="gramEnd"/>
      <w:r w:rsidRPr="00387BCB">
        <w:rPr>
          <w:rFonts w:ascii="Times New Roman" w:hAnsi="Times New Roman" w:cs="Times New Roman"/>
          <w:sz w:val="24"/>
          <w:szCs w:val="24"/>
        </w:rPr>
        <w:t>аук</w:t>
      </w:r>
      <w:proofErr w:type="spellEnd"/>
      <w:r w:rsidRPr="00387BCB">
        <w:rPr>
          <w:rFonts w:ascii="Times New Roman" w:hAnsi="Times New Roman" w:cs="Times New Roman"/>
          <w:sz w:val="24"/>
          <w:szCs w:val="24"/>
        </w:rPr>
        <w:t xml:space="preserve">, проф. Г.Г. Коробовой. [Текст]:  М., </w:t>
      </w:r>
      <w:proofErr w:type="spellStart"/>
      <w:r w:rsidRPr="00387BCB">
        <w:rPr>
          <w:rFonts w:ascii="Times New Roman" w:hAnsi="Times New Roman" w:cs="Times New Roman"/>
          <w:sz w:val="24"/>
          <w:szCs w:val="24"/>
        </w:rPr>
        <w:t>Экономистъ</w:t>
      </w:r>
      <w:proofErr w:type="spellEnd"/>
      <w:r w:rsidRPr="00387BCB">
        <w:rPr>
          <w:rFonts w:ascii="Times New Roman" w:hAnsi="Times New Roman" w:cs="Times New Roman"/>
          <w:sz w:val="24"/>
          <w:szCs w:val="24"/>
        </w:rPr>
        <w:t>, 2013</w:t>
      </w:r>
      <w:r w:rsidRPr="00387BCB">
        <w:rPr>
          <w:rFonts w:ascii="Times New Roman" w:hAnsi="Times New Roman" w:cs="Times New Roman"/>
          <w:color w:val="000000"/>
          <w:sz w:val="24"/>
          <w:szCs w:val="24"/>
        </w:rPr>
        <w:t>. - 592 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Бражников, А.С. Качество кредитного портфеля и методы его оценки </w:t>
      </w:r>
      <w:proofErr w:type="spellStart"/>
      <w:r w:rsidRPr="00387BCB">
        <w:rPr>
          <w:rFonts w:ascii="Times New Roman" w:hAnsi="Times New Roman" w:cs="Times New Roman"/>
          <w:sz w:val="24"/>
          <w:szCs w:val="24"/>
        </w:rPr>
        <w:t>автореф</w:t>
      </w:r>
      <w:proofErr w:type="spellEnd"/>
      <w:r w:rsidRPr="00387BCB">
        <w:rPr>
          <w:rFonts w:ascii="Times New Roman" w:hAnsi="Times New Roman" w:cs="Times New Roman"/>
          <w:sz w:val="24"/>
          <w:szCs w:val="24"/>
        </w:rPr>
        <w:t xml:space="preserve">. </w:t>
      </w:r>
      <w:proofErr w:type="spellStart"/>
      <w:r w:rsidRPr="00387BCB">
        <w:rPr>
          <w:rFonts w:ascii="Times New Roman" w:hAnsi="Times New Roman" w:cs="Times New Roman"/>
          <w:sz w:val="24"/>
          <w:szCs w:val="24"/>
        </w:rPr>
        <w:t>дис</w:t>
      </w:r>
      <w:proofErr w:type="spellEnd"/>
      <w:r w:rsidRPr="00387BCB">
        <w:rPr>
          <w:rFonts w:ascii="Times New Roman" w:hAnsi="Times New Roman" w:cs="Times New Roman"/>
          <w:sz w:val="24"/>
          <w:szCs w:val="24"/>
        </w:rPr>
        <w:t xml:space="preserve">. канд. </w:t>
      </w:r>
      <w:proofErr w:type="spellStart"/>
      <w:r w:rsidRPr="00387BCB">
        <w:rPr>
          <w:rFonts w:ascii="Times New Roman" w:hAnsi="Times New Roman" w:cs="Times New Roman"/>
          <w:sz w:val="24"/>
          <w:szCs w:val="24"/>
        </w:rPr>
        <w:t>экон</w:t>
      </w:r>
      <w:proofErr w:type="spellEnd"/>
      <w:r w:rsidRPr="00387BCB">
        <w:rPr>
          <w:rFonts w:ascii="Times New Roman" w:hAnsi="Times New Roman" w:cs="Times New Roman"/>
          <w:sz w:val="24"/>
          <w:szCs w:val="24"/>
        </w:rPr>
        <w:t>. наук: 08.10.00 / Бражников Алексей Сергеевич. [Текст]</w:t>
      </w:r>
      <w:r w:rsidRPr="00387BCB">
        <w:rPr>
          <w:rFonts w:ascii="Times New Roman" w:hAnsi="Times New Roman" w:cs="Times New Roman"/>
          <w:sz w:val="24"/>
          <w:szCs w:val="24"/>
          <w:lang w:val="en-US"/>
        </w:rPr>
        <w:t xml:space="preserve"> </w:t>
      </w:r>
      <w:r w:rsidRPr="00387BCB">
        <w:rPr>
          <w:rFonts w:ascii="Times New Roman" w:hAnsi="Times New Roman" w:cs="Times New Roman"/>
          <w:sz w:val="24"/>
          <w:szCs w:val="24"/>
        </w:rPr>
        <w:t>– М., 2013. – 271с.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Волкова, О.Н. Анализ факторов, влияющих на формирование кредитного портфеля российских банков/ О.Н. Волкова, С.И. Груздев [Текст] // Финансы и кредит. 2013. № 45(183)</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Гетман, Т. А. Управление качеством кредитного портфеля коммерческого банка: </w:t>
      </w:r>
      <w:proofErr w:type="spellStart"/>
      <w:r w:rsidRPr="00387BCB">
        <w:rPr>
          <w:rFonts w:ascii="Times New Roman" w:hAnsi="Times New Roman" w:cs="Times New Roman"/>
          <w:sz w:val="24"/>
          <w:szCs w:val="24"/>
        </w:rPr>
        <w:t>автореф</w:t>
      </w:r>
      <w:proofErr w:type="spellEnd"/>
      <w:r w:rsidRPr="00387BCB">
        <w:rPr>
          <w:rFonts w:ascii="Times New Roman" w:hAnsi="Times New Roman" w:cs="Times New Roman"/>
          <w:sz w:val="24"/>
          <w:szCs w:val="24"/>
        </w:rPr>
        <w:t xml:space="preserve">. </w:t>
      </w:r>
      <w:proofErr w:type="spellStart"/>
      <w:r w:rsidRPr="00387BCB">
        <w:rPr>
          <w:rFonts w:ascii="Times New Roman" w:hAnsi="Times New Roman" w:cs="Times New Roman"/>
          <w:sz w:val="24"/>
          <w:szCs w:val="24"/>
        </w:rPr>
        <w:t>дис</w:t>
      </w:r>
      <w:proofErr w:type="spellEnd"/>
      <w:r w:rsidRPr="00387BCB">
        <w:rPr>
          <w:rFonts w:ascii="Times New Roman" w:hAnsi="Times New Roman" w:cs="Times New Roman"/>
          <w:sz w:val="24"/>
          <w:szCs w:val="24"/>
        </w:rPr>
        <w:t xml:space="preserve">. канд. </w:t>
      </w:r>
      <w:proofErr w:type="spellStart"/>
      <w:r w:rsidRPr="00387BCB">
        <w:rPr>
          <w:rFonts w:ascii="Times New Roman" w:hAnsi="Times New Roman" w:cs="Times New Roman"/>
          <w:sz w:val="24"/>
          <w:szCs w:val="24"/>
        </w:rPr>
        <w:t>экон</w:t>
      </w:r>
      <w:proofErr w:type="spellEnd"/>
      <w:r w:rsidRPr="00387BCB">
        <w:rPr>
          <w:rFonts w:ascii="Times New Roman" w:hAnsi="Times New Roman" w:cs="Times New Roman"/>
          <w:sz w:val="24"/>
          <w:szCs w:val="24"/>
        </w:rPr>
        <w:t xml:space="preserve">. наук: 08.00.10 - Финансы, денежное обращение и кредит [Текст] / Гетман, Татьяна Александровна - Волгоград, 2013. - 181 </w:t>
      </w:r>
      <w:proofErr w:type="gramStart"/>
      <w:r w:rsidRPr="00387BCB">
        <w:rPr>
          <w:rFonts w:ascii="Times New Roman" w:hAnsi="Times New Roman" w:cs="Times New Roman"/>
          <w:sz w:val="24"/>
          <w:szCs w:val="24"/>
        </w:rPr>
        <w:t>с</w:t>
      </w:r>
      <w:proofErr w:type="gramEnd"/>
      <w:r w:rsidRPr="00387BCB">
        <w:rPr>
          <w:rFonts w:ascii="Times New Roman" w:hAnsi="Times New Roman" w:cs="Times New Roman"/>
          <w:sz w:val="24"/>
          <w:szCs w:val="24"/>
        </w:rPr>
        <w:t>.</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Горский, М. </w:t>
      </w:r>
      <w:proofErr w:type="spellStart"/>
      <w:r w:rsidRPr="00387BCB">
        <w:rPr>
          <w:rFonts w:ascii="Times New Roman" w:hAnsi="Times New Roman" w:cs="Times New Roman"/>
          <w:sz w:val="24"/>
          <w:szCs w:val="24"/>
        </w:rPr>
        <w:t>Детоксикация</w:t>
      </w:r>
      <w:proofErr w:type="spellEnd"/>
      <w:r w:rsidRPr="00387BCB">
        <w:rPr>
          <w:rFonts w:ascii="Times New Roman" w:hAnsi="Times New Roman" w:cs="Times New Roman"/>
          <w:sz w:val="24"/>
          <w:szCs w:val="24"/>
        </w:rPr>
        <w:t xml:space="preserve"> банковских активов. Проблема «плохих» активов и возможные пути ее решения. / М. Горский, Е. </w:t>
      </w:r>
      <w:proofErr w:type="spellStart"/>
      <w:r w:rsidRPr="00387BCB">
        <w:rPr>
          <w:rFonts w:ascii="Times New Roman" w:hAnsi="Times New Roman" w:cs="Times New Roman"/>
          <w:sz w:val="24"/>
          <w:szCs w:val="24"/>
        </w:rPr>
        <w:t>Ширковец</w:t>
      </w:r>
      <w:proofErr w:type="spellEnd"/>
      <w:r w:rsidRPr="00387BCB">
        <w:rPr>
          <w:rFonts w:ascii="Times New Roman" w:hAnsi="Times New Roman" w:cs="Times New Roman"/>
          <w:sz w:val="24"/>
          <w:szCs w:val="24"/>
        </w:rPr>
        <w:t xml:space="preserve"> [Текст] // Банковское дело. 2012. – №7. – С. 60–65.</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Гребеник</w:t>
      </w:r>
      <w:proofErr w:type="spellEnd"/>
      <w:r w:rsidRPr="00387BCB">
        <w:rPr>
          <w:rFonts w:ascii="Times New Roman" w:hAnsi="Times New Roman" w:cs="Times New Roman"/>
          <w:sz w:val="24"/>
          <w:szCs w:val="24"/>
        </w:rPr>
        <w:t xml:space="preserve">, Т.В. Качество кредитного портфеля российских банков: особенности оценки и управления / Т.В. </w:t>
      </w:r>
      <w:proofErr w:type="spellStart"/>
      <w:r w:rsidRPr="00387BCB">
        <w:rPr>
          <w:rFonts w:ascii="Times New Roman" w:hAnsi="Times New Roman" w:cs="Times New Roman"/>
          <w:sz w:val="24"/>
          <w:szCs w:val="24"/>
        </w:rPr>
        <w:t>Гребеник</w:t>
      </w:r>
      <w:proofErr w:type="spellEnd"/>
      <w:r w:rsidRPr="00387BCB">
        <w:rPr>
          <w:rFonts w:ascii="Times New Roman" w:hAnsi="Times New Roman" w:cs="Times New Roman"/>
          <w:sz w:val="24"/>
          <w:szCs w:val="24"/>
        </w:rPr>
        <w:t>, Е.П. Терновская // Электронное периодическое издание «</w:t>
      </w:r>
      <w:proofErr w:type="spellStart"/>
      <w:r w:rsidRPr="00387BCB">
        <w:rPr>
          <w:rFonts w:ascii="Times New Roman" w:hAnsi="Times New Roman" w:cs="Times New Roman"/>
          <w:sz w:val="24"/>
          <w:szCs w:val="24"/>
        </w:rPr>
        <w:t>Науковедение</w:t>
      </w:r>
      <w:proofErr w:type="spellEnd"/>
      <w:r w:rsidRPr="00387BCB">
        <w:rPr>
          <w:rFonts w:ascii="Times New Roman" w:hAnsi="Times New Roman" w:cs="Times New Roman"/>
          <w:sz w:val="24"/>
          <w:szCs w:val="24"/>
        </w:rPr>
        <w:t>». – 2014. – № 3 (22).</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Гребеник</w:t>
      </w:r>
      <w:proofErr w:type="spellEnd"/>
      <w:r w:rsidRPr="00387BCB">
        <w:rPr>
          <w:rFonts w:ascii="Times New Roman" w:hAnsi="Times New Roman" w:cs="Times New Roman"/>
          <w:sz w:val="24"/>
          <w:szCs w:val="24"/>
        </w:rPr>
        <w:t xml:space="preserve">, Т.В. Кредитная политика и задачи современного инновационного банка по формированию кредитного портфеля / Т.В. </w:t>
      </w:r>
      <w:proofErr w:type="spellStart"/>
      <w:r w:rsidRPr="00387BCB">
        <w:rPr>
          <w:rFonts w:ascii="Times New Roman" w:hAnsi="Times New Roman" w:cs="Times New Roman"/>
          <w:sz w:val="24"/>
          <w:szCs w:val="24"/>
        </w:rPr>
        <w:t>Гребеник</w:t>
      </w:r>
      <w:proofErr w:type="spellEnd"/>
      <w:r w:rsidRPr="00387BCB">
        <w:rPr>
          <w:rFonts w:ascii="Times New Roman" w:hAnsi="Times New Roman" w:cs="Times New Roman"/>
          <w:sz w:val="24"/>
          <w:szCs w:val="24"/>
        </w:rPr>
        <w:t xml:space="preserve"> // Электронное периодическое издание «</w:t>
      </w:r>
      <w:proofErr w:type="spellStart"/>
      <w:r w:rsidRPr="00387BCB">
        <w:rPr>
          <w:rFonts w:ascii="Times New Roman" w:hAnsi="Times New Roman" w:cs="Times New Roman"/>
          <w:sz w:val="24"/>
          <w:szCs w:val="24"/>
        </w:rPr>
        <w:t>Науковедение</w:t>
      </w:r>
      <w:proofErr w:type="spellEnd"/>
      <w:r w:rsidRPr="00387BCB">
        <w:rPr>
          <w:rFonts w:ascii="Times New Roman" w:hAnsi="Times New Roman" w:cs="Times New Roman"/>
          <w:sz w:val="24"/>
          <w:szCs w:val="24"/>
        </w:rPr>
        <w:t>». – 2013. – № 1(14).</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Деньги, кредит, банки</w:t>
      </w:r>
      <w:proofErr w:type="gramStart"/>
      <w:r w:rsidRPr="00387BCB">
        <w:rPr>
          <w:rFonts w:ascii="Times New Roman" w:hAnsi="Times New Roman" w:cs="Times New Roman"/>
          <w:sz w:val="24"/>
          <w:szCs w:val="24"/>
        </w:rPr>
        <w:t xml:space="preserve"> /П</w:t>
      </w:r>
      <w:proofErr w:type="gramEnd"/>
      <w:r w:rsidRPr="00387BCB">
        <w:rPr>
          <w:rFonts w:ascii="Times New Roman" w:hAnsi="Times New Roman" w:cs="Times New Roman"/>
          <w:sz w:val="24"/>
          <w:szCs w:val="24"/>
        </w:rPr>
        <w:t xml:space="preserve">од ред. Г.И. Кравцова [Текст]: Мн.: </w:t>
      </w:r>
      <w:proofErr w:type="spellStart"/>
      <w:r w:rsidRPr="00387BCB">
        <w:rPr>
          <w:rFonts w:ascii="Times New Roman" w:hAnsi="Times New Roman" w:cs="Times New Roman"/>
          <w:sz w:val="24"/>
          <w:szCs w:val="24"/>
        </w:rPr>
        <w:t>Мисанта</w:t>
      </w:r>
      <w:proofErr w:type="spellEnd"/>
      <w:r w:rsidRPr="00387BCB">
        <w:rPr>
          <w:rFonts w:ascii="Times New Roman" w:hAnsi="Times New Roman" w:cs="Times New Roman"/>
          <w:sz w:val="24"/>
          <w:szCs w:val="24"/>
        </w:rPr>
        <w:t>, 2009. – 434с.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Кирьянов, М. А. Зарубежный опыт работы с проблемными кредитами. / М. А. Кирьянов [Текст] // Банковское дело. 2012. – №1. – С. 23–25.</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lastRenderedPageBreak/>
        <w:t>Лабынцев</w:t>
      </w:r>
      <w:proofErr w:type="spellEnd"/>
      <w:r w:rsidRPr="00387BCB">
        <w:rPr>
          <w:rFonts w:ascii="Times New Roman" w:hAnsi="Times New Roman" w:cs="Times New Roman"/>
          <w:sz w:val="24"/>
          <w:szCs w:val="24"/>
        </w:rPr>
        <w:t xml:space="preserve"> Е. А., </w:t>
      </w:r>
      <w:proofErr w:type="spellStart"/>
      <w:r w:rsidRPr="00387BCB">
        <w:rPr>
          <w:rFonts w:ascii="Times New Roman" w:hAnsi="Times New Roman" w:cs="Times New Roman"/>
          <w:sz w:val="24"/>
          <w:szCs w:val="24"/>
        </w:rPr>
        <w:t>Сергацкова</w:t>
      </w:r>
      <w:proofErr w:type="spellEnd"/>
      <w:r w:rsidRPr="00387BCB">
        <w:rPr>
          <w:rFonts w:ascii="Times New Roman" w:hAnsi="Times New Roman" w:cs="Times New Roman"/>
          <w:sz w:val="24"/>
          <w:szCs w:val="24"/>
        </w:rPr>
        <w:t xml:space="preserve"> Е. В. Внедрение международных стандартов финансовой отчетности в практику российских банков: проблемы и перспективы: учеб</w:t>
      </w:r>
      <w:proofErr w:type="gramStart"/>
      <w:r w:rsidRPr="00387BCB">
        <w:rPr>
          <w:rFonts w:ascii="Times New Roman" w:hAnsi="Times New Roman" w:cs="Times New Roman"/>
          <w:sz w:val="24"/>
          <w:szCs w:val="24"/>
        </w:rPr>
        <w:t>.</w:t>
      </w:r>
      <w:proofErr w:type="gramEnd"/>
      <w:r w:rsidRPr="00387BCB">
        <w:rPr>
          <w:rFonts w:ascii="Times New Roman" w:hAnsi="Times New Roman" w:cs="Times New Roman"/>
          <w:sz w:val="24"/>
          <w:szCs w:val="24"/>
        </w:rPr>
        <w:t xml:space="preserve"> </w:t>
      </w:r>
      <w:proofErr w:type="gramStart"/>
      <w:r w:rsidRPr="00387BCB">
        <w:rPr>
          <w:rFonts w:ascii="Times New Roman" w:hAnsi="Times New Roman" w:cs="Times New Roman"/>
          <w:sz w:val="24"/>
          <w:szCs w:val="24"/>
        </w:rPr>
        <w:t>п</w:t>
      </w:r>
      <w:proofErr w:type="gramEnd"/>
      <w:r w:rsidRPr="00387BCB">
        <w:rPr>
          <w:rFonts w:ascii="Times New Roman" w:hAnsi="Times New Roman" w:cs="Times New Roman"/>
          <w:sz w:val="24"/>
          <w:szCs w:val="24"/>
        </w:rPr>
        <w:t>особие для студентов вузов [Текст]: – М.: ЮНИТИ-ДАНА, 2013.</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Муравецкий</w:t>
      </w:r>
      <w:proofErr w:type="spellEnd"/>
      <w:r w:rsidRPr="00387BCB">
        <w:rPr>
          <w:rFonts w:ascii="Times New Roman" w:hAnsi="Times New Roman" w:cs="Times New Roman"/>
          <w:sz w:val="24"/>
          <w:szCs w:val="24"/>
        </w:rPr>
        <w:t xml:space="preserve">, А.Н. О возможностях снижения риска кредитного портфеля/ А. Н. </w:t>
      </w:r>
      <w:proofErr w:type="spellStart"/>
      <w:r w:rsidRPr="00387BCB">
        <w:rPr>
          <w:rFonts w:ascii="Times New Roman" w:hAnsi="Times New Roman" w:cs="Times New Roman"/>
          <w:sz w:val="24"/>
          <w:szCs w:val="24"/>
        </w:rPr>
        <w:t>Муравецкий</w:t>
      </w:r>
      <w:proofErr w:type="spellEnd"/>
      <w:r w:rsidRPr="00387BCB">
        <w:rPr>
          <w:rFonts w:ascii="Times New Roman" w:hAnsi="Times New Roman" w:cs="Times New Roman"/>
          <w:sz w:val="24"/>
          <w:szCs w:val="24"/>
        </w:rPr>
        <w:t xml:space="preserve">, П.А. </w:t>
      </w:r>
      <w:proofErr w:type="spellStart"/>
      <w:r w:rsidRPr="00387BCB">
        <w:rPr>
          <w:rFonts w:ascii="Times New Roman" w:hAnsi="Times New Roman" w:cs="Times New Roman"/>
          <w:sz w:val="24"/>
          <w:szCs w:val="24"/>
        </w:rPr>
        <w:t>Кунташев</w:t>
      </w:r>
      <w:proofErr w:type="spellEnd"/>
      <w:r w:rsidRPr="00387BCB">
        <w:rPr>
          <w:rFonts w:ascii="Times New Roman" w:hAnsi="Times New Roman" w:cs="Times New Roman"/>
          <w:sz w:val="24"/>
          <w:szCs w:val="24"/>
        </w:rPr>
        <w:t xml:space="preserve"> [Текст] // Финансы и кредит. 2013. № 16 (544).</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Основы банковской деятельности</w:t>
      </w:r>
      <w:proofErr w:type="gramStart"/>
      <w:r w:rsidRPr="00387BCB">
        <w:rPr>
          <w:rFonts w:ascii="Times New Roman" w:hAnsi="Times New Roman" w:cs="Times New Roman"/>
          <w:sz w:val="24"/>
          <w:szCs w:val="24"/>
        </w:rPr>
        <w:t>/</w:t>
      </w:r>
      <w:r w:rsidR="007A18C3">
        <w:rPr>
          <w:rFonts w:ascii="Times New Roman" w:hAnsi="Times New Roman" w:cs="Times New Roman"/>
          <w:sz w:val="24"/>
          <w:szCs w:val="24"/>
        </w:rPr>
        <w:t xml:space="preserve"> </w:t>
      </w:r>
      <w:r w:rsidRPr="00387BCB">
        <w:rPr>
          <w:rFonts w:ascii="Times New Roman" w:hAnsi="Times New Roman" w:cs="Times New Roman"/>
          <w:sz w:val="24"/>
          <w:szCs w:val="24"/>
        </w:rPr>
        <w:t>П</w:t>
      </w:r>
      <w:proofErr w:type="gramEnd"/>
      <w:r w:rsidRPr="00387BCB">
        <w:rPr>
          <w:rFonts w:ascii="Times New Roman" w:hAnsi="Times New Roman" w:cs="Times New Roman"/>
          <w:sz w:val="24"/>
          <w:szCs w:val="24"/>
        </w:rPr>
        <w:t xml:space="preserve">од ред. </w:t>
      </w:r>
      <w:proofErr w:type="spellStart"/>
      <w:r w:rsidRPr="00387BCB">
        <w:rPr>
          <w:rFonts w:ascii="Times New Roman" w:hAnsi="Times New Roman" w:cs="Times New Roman"/>
          <w:sz w:val="24"/>
          <w:szCs w:val="24"/>
        </w:rPr>
        <w:t>Тагирбекова</w:t>
      </w:r>
      <w:proofErr w:type="spellEnd"/>
      <w:r w:rsidRPr="00387BCB">
        <w:rPr>
          <w:rFonts w:ascii="Times New Roman" w:hAnsi="Times New Roman" w:cs="Times New Roman"/>
          <w:sz w:val="24"/>
          <w:szCs w:val="24"/>
        </w:rPr>
        <w:t xml:space="preserve"> К.Р. [Текст]: </w:t>
      </w:r>
      <w:proofErr w:type="spellStart"/>
      <w:r w:rsidRPr="00387BCB">
        <w:rPr>
          <w:rFonts w:ascii="Times New Roman" w:hAnsi="Times New Roman" w:cs="Times New Roman"/>
          <w:sz w:val="24"/>
          <w:szCs w:val="24"/>
        </w:rPr>
        <w:t>М.:Издательский</w:t>
      </w:r>
      <w:proofErr w:type="spellEnd"/>
      <w:r w:rsidRPr="00387BCB">
        <w:rPr>
          <w:rFonts w:ascii="Times New Roman" w:hAnsi="Times New Roman" w:cs="Times New Roman"/>
          <w:sz w:val="24"/>
          <w:szCs w:val="24"/>
        </w:rPr>
        <w:t xml:space="preserve"> дом «ИНФРА-М», Издательство «Весь Мир», 2012, - 720с.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Петров В. Международное регулирование банковских операций на примере Соглашения "Базель II".            </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Радаев</w:t>
      </w:r>
      <w:proofErr w:type="spellEnd"/>
      <w:r w:rsidRPr="00387BCB">
        <w:rPr>
          <w:rFonts w:ascii="Times New Roman" w:hAnsi="Times New Roman" w:cs="Times New Roman"/>
          <w:sz w:val="24"/>
          <w:szCs w:val="24"/>
        </w:rPr>
        <w:t xml:space="preserve"> Н.Н., и др. Параметры, управляющие банковским кредитным риском: оценка и взаимосвязь [Текст] // Управление в кредитной организации. – 2012. № 3</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Романов В.С. Понятие рисков и их классификация как основной элемент теории рисков [Электронный ресурс]: Инвестиции в России /В.С.Романов. М., 2013. - №12.</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Романов М.Н. Основные подходы </w:t>
      </w:r>
      <w:proofErr w:type="gramStart"/>
      <w:r w:rsidRPr="00387BCB">
        <w:rPr>
          <w:rFonts w:ascii="Times New Roman" w:hAnsi="Times New Roman" w:cs="Times New Roman"/>
          <w:sz w:val="24"/>
          <w:szCs w:val="24"/>
        </w:rPr>
        <w:t>к</w:t>
      </w:r>
      <w:proofErr w:type="gramEnd"/>
      <w:r w:rsidRPr="00387BCB">
        <w:rPr>
          <w:rFonts w:ascii="Times New Roman" w:hAnsi="Times New Roman" w:cs="Times New Roman"/>
          <w:sz w:val="24"/>
          <w:szCs w:val="24"/>
        </w:rPr>
        <w:t xml:space="preserve"> оценки кредитного риска в РФ [Текст] // Банковское дело. 2013. № 1, 18 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Севрук</w:t>
      </w:r>
      <w:proofErr w:type="spellEnd"/>
      <w:r w:rsidRPr="00387BCB">
        <w:rPr>
          <w:rFonts w:ascii="Times New Roman" w:hAnsi="Times New Roman" w:cs="Times New Roman"/>
          <w:sz w:val="24"/>
          <w:szCs w:val="24"/>
        </w:rPr>
        <w:t xml:space="preserve"> В.Г. Банковские риски. [Текст]: М.: Дело, 2012. – 70с.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Тавасиев А.М. Банковское дело: управление кредитной организацией: Учебное пособие [Текст]: М.: Издательско-торговая корпорация «Дашков и К</w:t>
      </w:r>
      <w:proofErr w:type="gramStart"/>
      <w:r w:rsidRPr="00387BCB">
        <w:rPr>
          <w:rFonts w:ascii="Times New Roman" w:hAnsi="Times New Roman" w:cs="Times New Roman"/>
          <w:sz w:val="24"/>
          <w:szCs w:val="24"/>
        </w:rPr>
        <w:t>2</w:t>
      </w:r>
      <w:proofErr w:type="gramEnd"/>
      <w:r w:rsidRPr="00387BCB">
        <w:rPr>
          <w:rFonts w:ascii="Times New Roman" w:hAnsi="Times New Roman" w:cs="Times New Roman"/>
          <w:sz w:val="24"/>
          <w:szCs w:val="24"/>
        </w:rPr>
        <w:t xml:space="preserve">, 2012, - 668с. </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Турбанов</w:t>
      </w:r>
      <w:proofErr w:type="spellEnd"/>
      <w:r w:rsidRPr="00387BCB">
        <w:rPr>
          <w:rFonts w:ascii="Times New Roman" w:hAnsi="Times New Roman" w:cs="Times New Roman"/>
          <w:sz w:val="24"/>
          <w:szCs w:val="24"/>
        </w:rPr>
        <w:t xml:space="preserve"> А., </w:t>
      </w:r>
      <w:proofErr w:type="spellStart"/>
      <w:r w:rsidRPr="00387BCB">
        <w:rPr>
          <w:rFonts w:ascii="Times New Roman" w:hAnsi="Times New Roman" w:cs="Times New Roman"/>
          <w:sz w:val="24"/>
          <w:szCs w:val="24"/>
        </w:rPr>
        <w:t>Тютюнник</w:t>
      </w:r>
      <w:proofErr w:type="spellEnd"/>
      <w:r w:rsidRPr="00387BCB">
        <w:rPr>
          <w:rFonts w:ascii="Times New Roman" w:hAnsi="Times New Roman" w:cs="Times New Roman"/>
          <w:sz w:val="24"/>
          <w:szCs w:val="24"/>
        </w:rPr>
        <w:t xml:space="preserve"> А. Банковское дело. Операции, технологии, управление [Текст]: М.; </w:t>
      </w:r>
      <w:proofErr w:type="spellStart"/>
      <w:r w:rsidRPr="00387BCB">
        <w:rPr>
          <w:rFonts w:ascii="Times New Roman" w:hAnsi="Times New Roman" w:cs="Times New Roman"/>
          <w:sz w:val="24"/>
          <w:szCs w:val="24"/>
        </w:rPr>
        <w:t>Альпина</w:t>
      </w:r>
      <w:proofErr w:type="spellEnd"/>
      <w:r w:rsidRPr="00387BCB">
        <w:rPr>
          <w:rFonts w:ascii="Times New Roman" w:hAnsi="Times New Roman" w:cs="Times New Roman"/>
          <w:sz w:val="24"/>
          <w:szCs w:val="24"/>
        </w:rPr>
        <w:t xml:space="preserve"> </w:t>
      </w:r>
      <w:proofErr w:type="spellStart"/>
      <w:r w:rsidRPr="00387BCB">
        <w:rPr>
          <w:rFonts w:ascii="Times New Roman" w:hAnsi="Times New Roman" w:cs="Times New Roman"/>
          <w:sz w:val="24"/>
          <w:szCs w:val="24"/>
        </w:rPr>
        <w:t>Паблишера</w:t>
      </w:r>
      <w:proofErr w:type="spellEnd"/>
      <w:r w:rsidRPr="00387BCB">
        <w:rPr>
          <w:rFonts w:ascii="Times New Roman" w:hAnsi="Times New Roman" w:cs="Times New Roman"/>
          <w:sz w:val="24"/>
          <w:szCs w:val="24"/>
        </w:rPr>
        <w:t>, 2013 - 682с.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proofErr w:type="spellStart"/>
      <w:r w:rsidRPr="00387BCB">
        <w:rPr>
          <w:rFonts w:ascii="Times New Roman" w:hAnsi="Times New Roman" w:cs="Times New Roman"/>
          <w:sz w:val="24"/>
          <w:szCs w:val="24"/>
        </w:rPr>
        <w:t>Ясинския</w:t>
      </w:r>
      <w:proofErr w:type="spellEnd"/>
      <w:r w:rsidRPr="00387BCB">
        <w:rPr>
          <w:rFonts w:ascii="Times New Roman" w:hAnsi="Times New Roman" w:cs="Times New Roman"/>
          <w:sz w:val="24"/>
          <w:szCs w:val="24"/>
        </w:rPr>
        <w:t xml:space="preserve"> Ю.М. Денежно-кредитная система и </w:t>
      </w:r>
      <w:proofErr w:type="gramStart"/>
      <w:r w:rsidRPr="00387BCB">
        <w:rPr>
          <w:rFonts w:ascii="Times New Roman" w:hAnsi="Times New Roman" w:cs="Times New Roman"/>
          <w:sz w:val="24"/>
          <w:szCs w:val="24"/>
        </w:rPr>
        <w:t>банковский</w:t>
      </w:r>
      <w:proofErr w:type="gramEnd"/>
      <w:r w:rsidRPr="00387BCB">
        <w:rPr>
          <w:rFonts w:ascii="Times New Roman" w:hAnsi="Times New Roman" w:cs="Times New Roman"/>
          <w:sz w:val="24"/>
          <w:szCs w:val="24"/>
        </w:rPr>
        <w:t xml:space="preserve"> </w:t>
      </w:r>
      <w:proofErr w:type="spellStart"/>
      <w:r w:rsidRPr="00387BCB">
        <w:rPr>
          <w:rFonts w:ascii="Times New Roman" w:hAnsi="Times New Roman" w:cs="Times New Roman"/>
          <w:sz w:val="24"/>
          <w:szCs w:val="24"/>
        </w:rPr>
        <w:t>контролинг</w:t>
      </w:r>
      <w:proofErr w:type="spellEnd"/>
      <w:r w:rsidRPr="00387BCB">
        <w:rPr>
          <w:rFonts w:ascii="Times New Roman" w:hAnsi="Times New Roman" w:cs="Times New Roman"/>
          <w:sz w:val="24"/>
          <w:szCs w:val="24"/>
        </w:rPr>
        <w:t>. [Текст]: М.: БГУ, 2012. – 146с.</w:t>
      </w:r>
    </w:p>
    <w:p w:rsidR="00387BCB" w:rsidRPr="00387BCB" w:rsidRDefault="00387BCB" w:rsidP="00BE51A2">
      <w:pPr>
        <w:pStyle w:val="a3"/>
        <w:numPr>
          <w:ilvl w:val="0"/>
          <w:numId w:val="35"/>
        </w:numPr>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Яшин, М. В. Механизм формирования кредитного портфеля коммерческого банка с учетом риска возникновениям просроченной ссудной задолженности. / М. В. Яшин [Текст] // Финансы и кредит. 2011. – №33. – С. 65–72.</w:t>
      </w:r>
    </w:p>
    <w:p w:rsidR="00387BCB" w:rsidRPr="00387BCB" w:rsidRDefault="00387BCB" w:rsidP="00BE51A2">
      <w:pPr>
        <w:pStyle w:val="a4"/>
        <w:numPr>
          <w:ilvl w:val="0"/>
          <w:numId w:val="35"/>
        </w:numPr>
        <w:tabs>
          <w:tab w:val="left" w:pos="0"/>
          <w:tab w:val="left" w:pos="426"/>
          <w:tab w:val="left" w:pos="726"/>
        </w:tabs>
        <w:spacing w:line="360" w:lineRule="auto"/>
        <w:jc w:val="both"/>
        <w:rPr>
          <w:rFonts w:ascii="Times New Roman" w:hAnsi="Times New Roman" w:cs="Times New Roman"/>
          <w:lang w:val="ru-RU"/>
        </w:rPr>
      </w:pPr>
      <w:r w:rsidRPr="00387BCB">
        <w:rPr>
          <w:rFonts w:ascii="Times New Roman" w:hAnsi="Times New Roman" w:cs="Times New Roman"/>
        </w:rPr>
        <w:t>Материалы Банка России [Электронный ресурс]. – Режим доступа:</w:t>
      </w:r>
      <w:r w:rsidRPr="00387BCB">
        <w:rPr>
          <w:rFonts w:ascii="Times New Roman" w:hAnsi="Times New Roman" w:cs="Times New Roman"/>
          <w:u w:val="single"/>
        </w:rPr>
        <w:t xml:space="preserve"> </w:t>
      </w:r>
      <w:hyperlink r:id="rId8" w:history="1">
        <w:r w:rsidRPr="00387BCB">
          <w:rPr>
            <w:rStyle w:val="a9"/>
            <w:rFonts w:ascii="Times New Roman" w:hAnsi="Times New Roman" w:cs="Times New Roman"/>
          </w:rPr>
          <w:t>www.cbr.ru/</w:t>
        </w:r>
      </w:hyperlink>
    </w:p>
    <w:p w:rsidR="00387BCB" w:rsidRPr="00387BCB" w:rsidRDefault="00387BCB" w:rsidP="00BE51A2">
      <w:pPr>
        <w:pStyle w:val="a4"/>
        <w:numPr>
          <w:ilvl w:val="0"/>
          <w:numId w:val="35"/>
        </w:numPr>
        <w:tabs>
          <w:tab w:val="left" w:pos="0"/>
          <w:tab w:val="left" w:pos="426"/>
          <w:tab w:val="left" w:pos="726"/>
        </w:tabs>
        <w:spacing w:line="360" w:lineRule="auto"/>
        <w:jc w:val="both"/>
        <w:rPr>
          <w:rFonts w:ascii="Times New Roman" w:hAnsi="Times New Roman" w:cs="Times New Roman"/>
          <w:lang w:val="ru-RU"/>
        </w:rPr>
      </w:pP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Банковское дело // </w:t>
      </w:r>
      <w:hyperlink r:id="rId9" w:history="1">
        <w:r w:rsidRPr="00387BCB">
          <w:rPr>
            <w:rStyle w:val="a9"/>
            <w:rFonts w:ascii="Times New Roman" w:hAnsi="Times New Roman" w:cs="Times New Roman"/>
            <w:lang w:val="ru-RU"/>
          </w:rPr>
          <w:t>www.rbc.ru</w:t>
        </w:r>
      </w:hyperlink>
    </w:p>
    <w:p w:rsidR="00387BCB" w:rsidRPr="00387BCB" w:rsidRDefault="00387BCB" w:rsidP="00BE51A2">
      <w:pPr>
        <w:pStyle w:val="a4"/>
        <w:numPr>
          <w:ilvl w:val="0"/>
          <w:numId w:val="35"/>
        </w:numPr>
        <w:tabs>
          <w:tab w:val="left" w:pos="0"/>
          <w:tab w:val="left" w:pos="426"/>
          <w:tab w:val="left" w:pos="726"/>
        </w:tabs>
        <w:spacing w:line="360" w:lineRule="auto"/>
        <w:jc w:val="both"/>
        <w:rPr>
          <w:rFonts w:ascii="Times New Roman" w:hAnsi="Times New Roman" w:cs="Times New Roman"/>
          <w:lang w:val="ru-RU"/>
        </w:rPr>
      </w:pP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10"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387BCB" w:rsidRPr="00387BCB" w:rsidRDefault="00387BCB" w:rsidP="00BE51A2">
      <w:pPr>
        <w:pStyle w:val="a4"/>
        <w:numPr>
          <w:ilvl w:val="0"/>
          <w:numId w:val="35"/>
        </w:numPr>
        <w:tabs>
          <w:tab w:val="left" w:pos="0"/>
          <w:tab w:val="left" w:pos="426"/>
          <w:tab w:val="left" w:pos="726"/>
        </w:tabs>
        <w:spacing w:line="360" w:lineRule="auto"/>
        <w:jc w:val="both"/>
        <w:rPr>
          <w:rFonts w:ascii="Times New Roman" w:hAnsi="Times New Roman" w:cs="Times New Roman"/>
          <w:lang w:val="ru-RU"/>
        </w:rPr>
      </w:pPr>
      <w:r w:rsidRPr="00387BCB">
        <w:rPr>
          <w:rFonts w:ascii="Times New Roman" w:hAnsi="Times New Roman" w:cs="Times New Roman"/>
        </w:rPr>
        <w:t>[Электронный</w:t>
      </w:r>
      <w:r w:rsidRPr="00387BCB">
        <w:rPr>
          <w:rFonts w:ascii="Times New Roman" w:hAnsi="Times New Roman" w:cs="Times New Roman"/>
          <w:lang w:val="ru-RU"/>
        </w:rPr>
        <w:t xml:space="preserve"> </w:t>
      </w:r>
      <w:r w:rsidRPr="00387BCB">
        <w:rPr>
          <w:rFonts w:ascii="Times New Roman" w:hAnsi="Times New Roman" w:cs="Times New Roman"/>
        </w:rPr>
        <w:t>ресурс]</w:t>
      </w:r>
      <w:r w:rsidRPr="00387BCB">
        <w:rPr>
          <w:rFonts w:ascii="Times New Roman" w:hAnsi="Times New Roman" w:cs="Times New Roman"/>
          <w:lang w:val="ru-RU"/>
        </w:rPr>
        <w:t xml:space="preserve">. </w:t>
      </w:r>
      <w:r w:rsidRPr="00387BCB">
        <w:rPr>
          <w:rFonts w:ascii="Times New Roman" w:hAnsi="Times New Roman" w:cs="Times New Roman"/>
        </w:rPr>
        <w:t>–</w:t>
      </w:r>
      <w:r w:rsidRPr="00387BCB">
        <w:rPr>
          <w:rFonts w:ascii="Times New Roman" w:hAnsi="Times New Roman" w:cs="Times New Roman"/>
          <w:lang w:val="ru-RU"/>
        </w:rPr>
        <w:t xml:space="preserve"> </w:t>
      </w:r>
      <w:r w:rsidRPr="00387BCB">
        <w:rPr>
          <w:rFonts w:ascii="Times New Roman" w:hAnsi="Times New Roman" w:cs="Times New Roman"/>
        </w:rPr>
        <w:t>Стратегия инновационного развития Российской Федерации до 2020 года.</w:t>
      </w:r>
      <w:r w:rsidRPr="00387BCB">
        <w:rPr>
          <w:rFonts w:ascii="Times New Roman" w:hAnsi="Times New Roman" w:cs="Times New Roman"/>
          <w:lang w:val="ru-RU"/>
        </w:rPr>
        <w:t xml:space="preserve"> // http://innovation.gov.ru/sites/default/files/documents/2014/5636/1238.pdf</w:t>
      </w:r>
    </w:p>
    <w:p w:rsidR="00387BCB" w:rsidRPr="002C2731" w:rsidRDefault="00387BCB" w:rsidP="00387BCB">
      <w:pPr>
        <w:spacing w:line="360" w:lineRule="auto"/>
        <w:rPr>
          <w:rFonts w:ascii="Times New Roman" w:hAnsi="Times New Roman" w:cs="Times New Roman"/>
          <w:sz w:val="24"/>
          <w:szCs w:val="24"/>
        </w:rPr>
      </w:pPr>
    </w:p>
    <w:p w:rsidR="00387BCB" w:rsidRPr="002C2731" w:rsidRDefault="00387BCB" w:rsidP="00387BCB">
      <w:pPr>
        <w:spacing w:line="360" w:lineRule="auto"/>
        <w:rPr>
          <w:rFonts w:ascii="Times New Roman" w:hAnsi="Times New Roman" w:cs="Times New Roman"/>
          <w:sz w:val="24"/>
          <w:szCs w:val="24"/>
        </w:rPr>
      </w:pPr>
    </w:p>
    <w:p w:rsidR="00387BCB" w:rsidRPr="002C2731" w:rsidRDefault="00387BCB" w:rsidP="00387BCB"/>
    <w:p w:rsidR="000E1113" w:rsidRPr="005667E8" w:rsidRDefault="000E1113" w:rsidP="000E1113">
      <w:pPr>
        <w:jc w:val="right"/>
        <w:rPr>
          <w:rFonts w:ascii="Times New Roman" w:hAnsi="Times New Roman" w:cs="Times New Roman"/>
          <w:b/>
          <w:sz w:val="24"/>
          <w:szCs w:val="24"/>
        </w:rPr>
      </w:pPr>
      <w:r w:rsidRPr="005667E8">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w:t>
      </w:r>
    </w:p>
    <w:tbl>
      <w:tblPr>
        <w:tblW w:w="98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922"/>
        <w:gridCol w:w="495"/>
        <w:gridCol w:w="356"/>
        <w:gridCol w:w="283"/>
        <w:gridCol w:w="567"/>
        <w:gridCol w:w="67"/>
        <w:gridCol w:w="500"/>
        <w:gridCol w:w="253"/>
        <w:gridCol w:w="173"/>
        <w:gridCol w:w="141"/>
        <w:gridCol w:w="189"/>
        <w:gridCol w:w="13"/>
        <w:gridCol w:w="82"/>
        <w:gridCol w:w="850"/>
        <w:gridCol w:w="284"/>
        <w:gridCol w:w="142"/>
        <w:gridCol w:w="70"/>
        <w:gridCol w:w="866"/>
        <w:gridCol w:w="339"/>
        <w:gridCol w:w="18"/>
        <w:gridCol w:w="426"/>
        <w:gridCol w:w="567"/>
        <w:gridCol w:w="1262"/>
        <w:gridCol w:w="18"/>
      </w:tblGrid>
      <w:tr w:rsidR="000E1113" w:rsidRPr="004B4F1D" w:rsidTr="000E1113">
        <w:trPr>
          <w:gridAfter w:val="1"/>
          <w:wAfter w:w="18" w:type="dxa"/>
        </w:trPr>
        <w:tc>
          <w:tcPr>
            <w:tcW w:w="3544" w:type="dxa"/>
            <w:gridSpan w:val="6"/>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sz w:val="20"/>
                <w:szCs w:val="20"/>
                <w:lang w:eastAsia="ru-RU"/>
              </w:rPr>
            </w:pPr>
          </w:p>
        </w:tc>
        <w:tc>
          <w:tcPr>
            <w:tcW w:w="6242" w:type="dxa"/>
            <w:gridSpan w:val="18"/>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Кредитный договор № 001</w:t>
            </w:r>
          </w:p>
        </w:tc>
      </w:tr>
      <w:tr w:rsidR="000E1113" w:rsidRPr="004B4F1D" w:rsidTr="000E1113">
        <w:tc>
          <w:tcPr>
            <w:tcW w:w="4678" w:type="dxa"/>
            <w:gridSpan w:val="11"/>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г. Орел</w:t>
            </w:r>
          </w:p>
        </w:tc>
        <w:tc>
          <w:tcPr>
            <w:tcW w:w="189" w:type="dxa"/>
            <w:tcBorders>
              <w:top w:val="nil"/>
              <w:left w:val="nil"/>
              <w:bottom w:val="nil"/>
              <w:right w:val="nil"/>
            </w:tcBorders>
          </w:tcPr>
          <w:p w:rsidR="000E1113" w:rsidRPr="004B4F1D" w:rsidRDefault="000E1113" w:rsidP="000E1113">
            <w:pPr>
              <w:spacing w:after="0" w:line="240" w:lineRule="auto"/>
              <w:jc w:val="right"/>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w:t>
            </w:r>
          </w:p>
        </w:tc>
        <w:tc>
          <w:tcPr>
            <w:tcW w:w="945" w:type="dxa"/>
            <w:gridSpan w:val="3"/>
            <w:tcBorders>
              <w:top w:val="nil"/>
              <w:left w:val="nil"/>
              <w:bottom w:val="single" w:sz="4" w:space="0" w:color="auto"/>
              <w:right w:val="nil"/>
            </w:tcBorders>
          </w:tcPr>
          <w:p w:rsidR="000E1113" w:rsidRPr="004B4F1D" w:rsidRDefault="000E1113" w:rsidP="000E1113">
            <w:pPr>
              <w:spacing w:after="0" w:line="240" w:lineRule="auto"/>
              <w:jc w:val="center"/>
              <w:rPr>
                <w:rFonts w:ascii="Times New Roman" w:eastAsia="Times New Roman" w:hAnsi="Times New Roman" w:cs="Times New Roman"/>
                <w:b/>
                <w:bCs/>
                <w:iCs/>
                <w:sz w:val="20"/>
                <w:szCs w:val="20"/>
                <w:lang w:eastAsia="ru-RU"/>
              </w:rPr>
            </w:pPr>
            <w:r w:rsidRPr="004B4F1D">
              <w:rPr>
                <w:rFonts w:ascii="Times New Roman" w:eastAsia="Times New Roman" w:hAnsi="Times New Roman" w:cs="Times New Roman"/>
                <w:b/>
                <w:bCs/>
                <w:iCs/>
                <w:sz w:val="20"/>
                <w:szCs w:val="20"/>
                <w:lang w:eastAsia="ru-RU"/>
              </w:rPr>
              <w:t xml:space="preserve">01 </w:t>
            </w:r>
          </w:p>
        </w:tc>
        <w:tc>
          <w:tcPr>
            <w:tcW w:w="284" w:type="dxa"/>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bCs/>
                <w:iCs/>
                <w:sz w:val="20"/>
                <w:szCs w:val="20"/>
                <w:lang w:eastAsia="ru-RU"/>
              </w:rPr>
            </w:pPr>
            <w:r w:rsidRPr="004B4F1D">
              <w:rPr>
                <w:rFonts w:ascii="Times New Roman" w:eastAsia="Times New Roman" w:hAnsi="Times New Roman" w:cs="Times New Roman"/>
                <w:b/>
                <w:bCs/>
                <w:iCs/>
                <w:sz w:val="20"/>
                <w:szCs w:val="20"/>
                <w:lang w:eastAsia="ru-RU"/>
              </w:rPr>
              <w:t>»</w:t>
            </w:r>
          </w:p>
        </w:tc>
        <w:tc>
          <w:tcPr>
            <w:tcW w:w="1435" w:type="dxa"/>
            <w:gridSpan w:val="5"/>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bCs/>
                <w:iCs/>
                <w:sz w:val="20"/>
                <w:szCs w:val="20"/>
                <w:lang w:eastAsia="ru-RU"/>
              </w:rPr>
            </w:pPr>
            <w:r w:rsidRPr="004B4F1D">
              <w:rPr>
                <w:rFonts w:ascii="Times New Roman" w:eastAsia="Times New Roman" w:hAnsi="Times New Roman" w:cs="Times New Roman"/>
                <w:b/>
                <w:bCs/>
                <w:iCs/>
                <w:sz w:val="20"/>
                <w:szCs w:val="20"/>
                <w:lang w:eastAsia="ru-RU"/>
              </w:rPr>
              <w:t xml:space="preserve">      сентября</w:t>
            </w:r>
          </w:p>
        </w:tc>
        <w:tc>
          <w:tcPr>
            <w:tcW w:w="426" w:type="dxa"/>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bCs/>
                <w:iCs/>
                <w:sz w:val="20"/>
                <w:szCs w:val="20"/>
                <w:lang w:eastAsia="ru-RU"/>
              </w:rPr>
            </w:pPr>
            <w:r w:rsidRPr="004B4F1D">
              <w:rPr>
                <w:rFonts w:ascii="Times New Roman" w:eastAsia="Times New Roman" w:hAnsi="Times New Roman" w:cs="Times New Roman"/>
                <w:b/>
                <w:bCs/>
                <w:iCs/>
                <w:sz w:val="20"/>
                <w:szCs w:val="20"/>
                <w:lang w:eastAsia="ru-RU"/>
              </w:rPr>
              <w:t>20</w:t>
            </w:r>
          </w:p>
        </w:tc>
        <w:tc>
          <w:tcPr>
            <w:tcW w:w="567" w:type="dxa"/>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bCs/>
                <w:iCs/>
                <w:sz w:val="20"/>
                <w:szCs w:val="20"/>
                <w:lang w:eastAsia="ru-RU"/>
              </w:rPr>
            </w:pPr>
            <w:r w:rsidRPr="004B4F1D">
              <w:rPr>
                <w:rFonts w:ascii="Times New Roman" w:eastAsia="Times New Roman" w:hAnsi="Times New Roman" w:cs="Times New Roman"/>
                <w:b/>
                <w:bCs/>
                <w:iCs/>
                <w:sz w:val="20"/>
                <w:szCs w:val="20"/>
                <w:lang w:eastAsia="ru-RU"/>
              </w:rPr>
              <w:t>1</w:t>
            </w:r>
            <w:r>
              <w:rPr>
                <w:rFonts w:ascii="Times New Roman" w:eastAsia="Times New Roman" w:hAnsi="Times New Roman" w:cs="Times New Roman"/>
                <w:b/>
                <w:bCs/>
                <w:iCs/>
                <w:sz w:val="20"/>
                <w:szCs w:val="20"/>
                <w:lang w:eastAsia="ru-RU"/>
              </w:rPr>
              <w:t>4</w:t>
            </w:r>
          </w:p>
        </w:tc>
        <w:tc>
          <w:tcPr>
            <w:tcW w:w="1280" w:type="dxa"/>
            <w:gridSpan w:val="2"/>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proofErr w:type="gramStart"/>
            <w:r w:rsidRPr="004B4F1D">
              <w:rPr>
                <w:rFonts w:ascii="Times New Roman" w:eastAsia="Times New Roman" w:hAnsi="Times New Roman" w:cs="Times New Roman"/>
                <w:b/>
                <w:bCs/>
                <w:i/>
                <w:iCs/>
                <w:sz w:val="20"/>
                <w:szCs w:val="20"/>
                <w:lang w:eastAsia="ru-RU"/>
              </w:rPr>
              <w:t>г</w:t>
            </w:r>
            <w:proofErr w:type="gramEnd"/>
            <w:r w:rsidRPr="004B4F1D">
              <w:rPr>
                <w:rFonts w:ascii="Times New Roman" w:eastAsia="Times New Roman" w:hAnsi="Times New Roman" w:cs="Times New Roman"/>
                <w:b/>
                <w:bCs/>
                <w:i/>
                <w:iCs/>
                <w:sz w:val="20"/>
                <w:szCs w:val="20"/>
                <w:lang w:eastAsia="ru-RU"/>
              </w:rPr>
              <w:t>.</w:t>
            </w:r>
          </w:p>
        </w:tc>
      </w:tr>
      <w:tr w:rsidR="000E1113" w:rsidRPr="004B4F1D" w:rsidTr="000E1113">
        <w:trPr>
          <w:gridAfter w:val="1"/>
          <w:wAfter w:w="18" w:type="dxa"/>
        </w:trPr>
        <w:tc>
          <w:tcPr>
            <w:tcW w:w="2338" w:type="dxa"/>
            <w:gridSpan w:val="3"/>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Коммерческий банк </w:t>
            </w:r>
          </w:p>
        </w:tc>
        <w:tc>
          <w:tcPr>
            <w:tcW w:w="7448" w:type="dxa"/>
            <w:gridSpan w:val="21"/>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5649E0">
              <w:rPr>
                <w:rFonts w:ascii="Times New Roman" w:eastAsia="Times New Roman" w:hAnsi="Times New Roman" w:cs="Times New Roman"/>
                <w:sz w:val="20"/>
                <w:szCs w:val="20"/>
                <w:lang w:eastAsia="ru-RU"/>
              </w:rPr>
              <w:t>О</w:t>
            </w:r>
            <w:r>
              <w:rPr>
                <w:rFonts w:ascii="Times New Roman" w:eastAsia="Times New Roman" w:hAnsi="Times New Roman" w:cs="Times New Roman"/>
                <w:sz w:val="20"/>
                <w:szCs w:val="20"/>
                <w:lang w:eastAsia="ru-RU"/>
              </w:rPr>
              <w:t>ткрытое акционерное общество</w:t>
            </w:r>
            <w:r w:rsidRPr="005649E0">
              <w:rPr>
                <w:rFonts w:ascii="Times New Roman" w:eastAsia="Times New Roman" w:hAnsi="Times New Roman" w:cs="Times New Roman"/>
                <w:sz w:val="20"/>
                <w:szCs w:val="20"/>
                <w:lang w:eastAsia="ru-RU"/>
              </w:rPr>
              <w:t xml:space="preserve"> «АБ «РОССИЯ»</w:t>
            </w:r>
          </w:p>
        </w:tc>
      </w:tr>
      <w:tr w:rsidR="000E1113" w:rsidRPr="004B4F1D" w:rsidTr="000E1113">
        <w:trPr>
          <w:gridAfter w:val="1"/>
          <w:wAfter w:w="18" w:type="dxa"/>
        </w:trPr>
        <w:tc>
          <w:tcPr>
            <w:tcW w:w="6308" w:type="dxa"/>
            <w:gridSpan w:val="18"/>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c>
          <w:tcPr>
            <w:tcW w:w="3478" w:type="dxa"/>
            <w:gridSpan w:val="6"/>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именуемый в дальнейшем </w:t>
            </w:r>
            <w:r w:rsidRPr="004B4F1D">
              <w:rPr>
                <w:rFonts w:ascii="Times New Roman" w:eastAsia="Times New Roman" w:hAnsi="Times New Roman" w:cs="Times New Roman"/>
                <w:b/>
                <w:sz w:val="20"/>
                <w:szCs w:val="20"/>
                <w:lang w:eastAsia="ru-RU"/>
              </w:rPr>
              <w:t>“Банк”</w:t>
            </w:r>
          </w:p>
        </w:tc>
      </w:tr>
      <w:tr w:rsidR="000E1113" w:rsidRPr="004B4F1D" w:rsidTr="000E1113">
        <w:trPr>
          <w:gridAfter w:val="1"/>
          <w:wAfter w:w="18" w:type="dxa"/>
        </w:trPr>
        <w:tc>
          <w:tcPr>
            <w:tcW w:w="921" w:type="dxa"/>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в лице</w:t>
            </w:r>
          </w:p>
        </w:tc>
        <w:tc>
          <w:tcPr>
            <w:tcW w:w="8865" w:type="dxa"/>
            <w:gridSpan w:val="23"/>
            <w:tcBorders>
              <w:top w:val="nil"/>
              <w:left w:val="nil"/>
              <w:bottom w:val="single" w:sz="4" w:space="0" w:color="auto"/>
              <w:right w:val="nil"/>
            </w:tcBorders>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Президента банка </w:t>
            </w:r>
            <w:r>
              <w:rPr>
                <w:rFonts w:ascii="Times New Roman" w:eastAsia="Times New Roman" w:hAnsi="Times New Roman" w:cs="Times New Roman"/>
                <w:sz w:val="20"/>
                <w:szCs w:val="20"/>
                <w:lang w:eastAsia="ru-RU"/>
              </w:rPr>
              <w:t xml:space="preserve">Задорнова Михаила </w:t>
            </w:r>
            <w:r w:rsidRPr="003A3E92">
              <w:rPr>
                <w:rFonts w:ascii="Times New Roman" w:eastAsia="Times New Roman" w:hAnsi="Times New Roman" w:cs="Times New Roman"/>
                <w:sz w:val="20"/>
                <w:szCs w:val="20"/>
                <w:lang w:eastAsia="ru-RU"/>
              </w:rPr>
              <w:t>Михайлович</w:t>
            </w:r>
            <w:r>
              <w:rPr>
                <w:rFonts w:ascii="Times New Roman" w:eastAsia="Times New Roman" w:hAnsi="Times New Roman" w:cs="Times New Roman"/>
                <w:sz w:val="20"/>
                <w:szCs w:val="20"/>
                <w:lang w:eastAsia="ru-RU"/>
              </w:rPr>
              <w:t>а</w:t>
            </w:r>
          </w:p>
        </w:tc>
      </w:tr>
      <w:tr w:rsidR="000E1113" w:rsidRPr="004B4F1D" w:rsidTr="000E1113">
        <w:trPr>
          <w:gridAfter w:val="1"/>
          <w:wAfter w:w="18" w:type="dxa"/>
        </w:trPr>
        <w:tc>
          <w:tcPr>
            <w:tcW w:w="2694" w:type="dxa"/>
            <w:gridSpan w:val="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roofErr w:type="gramStart"/>
            <w:r w:rsidRPr="004B4F1D">
              <w:rPr>
                <w:rFonts w:ascii="Times New Roman" w:eastAsia="Times New Roman" w:hAnsi="Times New Roman" w:cs="Times New Roman"/>
                <w:sz w:val="20"/>
                <w:szCs w:val="20"/>
                <w:lang w:eastAsia="ru-RU"/>
              </w:rPr>
              <w:t>д</w:t>
            </w:r>
            <w:bookmarkStart w:id="18" w:name="Текст6"/>
            <w:r w:rsidRPr="004B4F1D">
              <w:rPr>
                <w:rFonts w:ascii="Times New Roman" w:eastAsia="Times New Roman" w:hAnsi="Times New Roman" w:cs="Times New Roman"/>
                <w:sz w:val="20"/>
                <w:szCs w:val="20"/>
                <w:lang w:eastAsia="ru-RU"/>
              </w:rPr>
              <w:t>ействующего</w:t>
            </w:r>
            <w:proofErr w:type="gramEnd"/>
            <w:r w:rsidRPr="004B4F1D">
              <w:rPr>
                <w:rFonts w:ascii="Times New Roman" w:eastAsia="Times New Roman" w:hAnsi="Times New Roman" w:cs="Times New Roman"/>
                <w:sz w:val="20"/>
                <w:szCs w:val="20"/>
                <w:lang w:eastAsia="ru-RU"/>
              </w:rPr>
              <w:t xml:space="preserve"> на основании </w:t>
            </w:r>
            <w:bookmarkEnd w:id="18"/>
          </w:p>
        </w:tc>
        <w:tc>
          <w:tcPr>
            <w:tcW w:w="7092" w:type="dxa"/>
            <w:gridSpan w:val="20"/>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Устава</w:t>
            </w:r>
          </w:p>
        </w:tc>
      </w:tr>
      <w:tr w:rsidR="000E1113" w:rsidRPr="004B4F1D" w:rsidTr="000E1113">
        <w:trPr>
          <w:gridAfter w:val="1"/>
          <w:wAfter w:w="18" w:type="dxa"/>
        </w:trPr>
        <w:tc>
          <w:tcPr>
            <w:tcW w:w="1843" w:type="dxa"/>
            <w:gridSpan w:val="2"/>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с одной стороны, и</w:t>
            </w:r>
          </w:p>
        </w:tc>
        <w:tc>
          <w:tcPr>
            <w:tcW w:w="7943" w:type="dxa"/>
            <w:gridSpan w:val="22"/>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Открытое акционерное общество «</w:t>
            </w:r>
            <w:proofErr w:type="spellStart"/>
            <w:r w:rsidRPr="004B4F1D">
              <w:rPr>
                <w:rFonts w:ascii="Times New Roman" w:eastAsia="Times New Roman" w:hAnsi="Times New Roman" w:cs="Times New Roman"/>
                <w:sz w:val="20"/>
                <w:szCs w:val="20"/>
                <w:lang w:eastAsia="ru-RU"/>
              </w:rPr>
              <w:t>Дормаш</w:t>
            </w:r>
            <w:proofErr w:type="spellEnd"/>
            <w:r w:rsidRPr="004B4F1D">
              <w:rPr>
                <w:rFonts w:ascii="Times New Roman" w:eastAsia="Times New Roman" w:hAnsi="Times New Roman" w:cs="Times New Roman"/>
                <w:sz w:val="20"/>
                <w:szCs w:val="20"/>
                <w:lang w:eastAsia="ru-RU"/>
              </w:rPr>
              <w:t>»</w:t>
            </w:r>
          </w:p>
        </w:tc>
      </w:tr>
      <w:tr w:rsidR="000E1113" w:rsidRPr="004B4F1D" w:rsidTr="000E1113">
        <w:trPr>
          <w:gridAfter w:val="1"/>
          <w:wAfter w:w="18" w:type="dxa"/>
        </w:trPr>
        <w:tc>
          <w:tcPr>
            <w:tcW w:w="9786" w:type="dxa"/>
            <w:gridSpan w:val="2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r>
      <w:tr w:rsidR="000E1113" w:rsidRPr="004B4F1D" w:rsidTr="000E1113">
        <w:trPr>
          <w:gridAfter w:val="1"/>
          <w:wAfter w:w="18" w:type="dxa"/>
        </w:trPr>
        <w:tc>
          <w:tcPr>
            <w:tcW w:w="4111" w:type="dxa"/>
            <w:gridSpan w:val="8"/>
            <w:tcBorders>
              <w:top w:val="single" w:sz="4" w:space="0" w:color="auto"/>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именуемый в дальнейшем </w:t>
            </w:r>
            <w:r w:rsidRPr="004B4F1D">
              <w:rPr>
                <w:rFonts w:ascii="Times New Roman" w:eastAsia="Times New Roman" w:hAnsi="Times New Roman" w:cs="Times New Roman"/>
                <w:b/>
                <w:sz w:val="20"/>
                <w:szCs w:val="20"/>
                <w:lang w:eastAsia="ru-RU"/>
              </w:rPr>
              <w:t>“ Клиент”,</w:t>
            </w:r>
            <w:r w:rsidRPr="004B4F1D">
              <w:rPr>
                <w:rFonts w:ascii="Times New Roman" w:eastAsia="Times New Roman" w:hAnsi="Times New Roman" w:cs="Times New Roman"/>
                <w:sz w:val="20"/>
                <w:szCs w:val="20"/>
                <w:lang w:eastAsia="ru-RU"/>
              </w:rPr>
              <w:t xml:space="preserve"> в лице</w:t>
            </w:r>
          </w:p>
        </w:tc>
        <w:tc>
          <w:tcPr>
            <w:tcW w:w="5675" w:type="dxa"/>
            <w:gridSpan w:val="16"/>
            <w:tcBorders>
              <w:top w:val="single" w:sz="4" w:space="0" w:color="auto"/>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Cs/>
                <w:iCs/>
                <w:sz w:val="20"/>
                <w:szCs w:val="20"/>
                <w:lang w:eastAsia="ru-RU"/>
              </w:rPr>
            </w:pPr>
            <w:r w:rsidRPr="004B4F1D">
              <w:rPr>
                <w:rFonts w:ascii="Times New Roman" w:eastAsia="Times New Roman" w:hAnsi="Times New Roman" w:cs="Times New Roman"/>
                <w:bCs/>
                <w:iCs/>
                <w:sz w:val="20"/>
                <w:szCs w:val="20"/>
                <w:lang w:eastAsia="ru-RU"/>
              </w:rPr>
              <w:t xml:space="preserve">Директора </w:t>
            </w:r>
            <w:r>
              <w:rPr>
                <w:rFonts w:ascii="Times New Roman" w:eastAsia="Times New Roman" w:hAnsi="Times New Roman" w:cs="Times New Roman"/>
                <w:bCs/>
                <w:iCs/>
                <w:sz w:val="20"/>
                <w:szCs w:val="20"/>
                <w:lang w:eastAsia="ru-RU"/>
              </w:rPr>
              <w:t>Петрова</w:t>
            </w:r>
            <w:r w:rsidRPr="004B4F1D">
              <w:rPr>
                <w:rFonts w:ascii="Times New Roman" w:eastAsia="Times New Roman" w:hAnsi="Times New Roman" w:cs="Times New Roman"/>
                <w:bCs/>
                <w:iCs/>
                <w:sz w:val="20"/>
                <w:szCs w:val="20"/>
                <w:lang w:eastAsia="ru-RU"/>
              </w:rPr>
              <w:t xml:space="preserve"> Евгения Витальевича</w:t>
            </w:r>
          </w:p>
        </w:tc>
      </w:tr>
      <w:tr w:rsidR="000E1113" w:rsidRPr="004B4F1D" w:rsidTr="000E1113">
        <w:trPr>
          <w:gridAfter w:val="1"/>
          <w:wAfter w:w="18" w:type="dxa"/>
        </w:trPr>
        <w:tc>
          <w:tcPr>
            <w:tcW w:w="2977" w:type="dxa"/>
            <w:gridSpan w:val="5"/>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bookmarkStart w:id="19" w:name="Текст8" w:colFirst="0" w:colLast="0"/>
            <w:proofErr w:type="gramStart"/>
            <w:r w:rsidRPr="004B4F1D">
              <w:rPr>
                <w:rFonts w:ascii="Times New Roman" w:eastAsia="Times New Roman" w:hAnsi="Times New Roman" w:cs="Times New Roman"/>
                <w:sz w:val="20"/>
                <w:szCs w:val="20"/>
                <w:lang w:eastAsia="ru-RU"/>
              </w:rPr>
              <w:t>действующего</w:t>
            </w:r>
            <w:proofErr w:type="gramEnd"/>
            <w:r w:rsidRPr="004B4F1D">
              <w:rPr>
                <w:rFonts w:ascii="Times New Roman" w:eastAsia="Times New Roman" w:hAnsi="Times New Roman" w:cs="Times New Roman"/>
                <w:sz w:val="20"/>
                <w:szCs w:val="20"/>
                <w:lang w:eastAsia="ru-RU"/>
              </w:rPr>
              <w:t xml:space="preserve"> на основании</w:t>
            </w:r>
          </w:p>
        </w:tc>
        <w:tc>
          <w:tcPr>
            <w:tcW w:w="4536" w:type="dxa"/>
            <w:gridSpan w:val="15"/>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Устава</w:t>
            </w:r>
          </w:p>
        </w:tc>
        <w:tc>
          <w:tcPr>
            <w:tcW w:w="2273" w:type="dxa"/>
            <w:gridSpan w:val="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с другой стороны, </w:t>
            </w:r>
          </w:p>
        </w:tc>
      </w:tr>
      <w:bookmarkEnd w:id="19"/>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  заключили настоящий договор о нижеследующем.</w:t>
            </w:r>
          </w:p>
        </w:tc>
      </w:tr>
      <w:tr w:rsidR="000E1113" w:rsidRPr="004B4F1D" w:rsidTr="000E1113">
        <w:trPr>
          <w:gridAfter w:val="1"/>
          <w:wAfter w:w="18" w:type="dxa"/>
        </w:trPr>
        <w:tc>
          <w:tcPr>
            <w:tcW w:w="3611" w:type="dxa"/>
            <w:gridSpan w:val="7"/>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c>
          <w:tcPr>
            <w:tcW w:w="3563" w:type="dxa"/>
            <w:gridSpan w:val="12"/>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I. Предмет договора</w:t>
            </w:r>
          </w:p>
        </w:tc>
        <w:tc>
          <w:tcPr>
            <w:tcW w:w="2612" w:type="dxa"/>
            <w:gridSpan w:val="5"/>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1. Банк предоставляет Клиенту краткосрочный кредит в сумме 7</w:t>
            </w:r>
            <w:r w:rsidRPr="004B4F1D">
              <w:rPr>
                <w:rFonts w:ascii="Times New Roman" w:eastAsia="Times New Roman" w:hAnsi="Times New Roman" w:cs="Times New Roman"/>
                <w:iCs/>
                <w:sz w:val="20"/>
                <w:szCs w:val="20"/>
                <w:lang w:eastAsia="ru-RU"/>
              </w:rPr>
              <w:t>00000-00(Семьсот тысяч рублей 00 копеек)</w:t>
            </w:r>
          </w:p>
        </w:tc>
      </w:tr>
      <w:tr w:rsidR="000E1113" w:rsidRPr="004B4F1D" w:rsidTr="000E1113">
        <w:trPr>
          <w:gridAfter w:val="1"/>
          <w:wAfter w:w="18" w:type="dxa"/>
        </w:trPr>
        <w:tc>
          <w:tcPr>
            <w:tcW w:w="9786" w:type="dxa"/>
            <w:gridSpan w:val="2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p>
        </w:tc>
      </w:tr>
      <w:tr w:rsidR="000E1113" w:rsidRPr="004B4F1D" w:rsidTr="000E1113">
        <w:trPr>
          <w:gridAfter w:val="1"/>
          <w:wAfter w:w="18" w:type="dxa"/>
          <w:trHeight w:val="220"/>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jc w:val="center"/>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vertAlign w:val="superscript"/>
                <w:lang w:eastAsia="ru-RU"/>
              </w:rPr>
              <w:t>(</w:t>
            </w:r>
            <w:r w:rsidRPr="004B4F1D">
              <w:rPr>
                <w:rFonts w:ascii="Times New Roman" w:eastAsia="Times New Roman" w:hAnsi="Times New Roman" w:cs="Times New Roman"/>
                <w:i/>
                <w:sz w:val="20"/>
                <w:szCs w:val="20"/>
                <w:vertAlign w:val="superscript"/>
                <w:lang w:eastAsia="ru-RU"/>
              </w:rPr>
              <w:t>прописью и цифрами)</w:t>
            </w:r>
          </w:p>
        </w:tc>
      </w:tr>
      <w:tr w:rsidR="000E1113" w:rsidRPr="004B4F1D" w:rsidTr="000E1113">
        <w:trPr>
          <w:gridAfter w:val="1"/>
          <w:wAfter w:w="18" w:type="dxa"/>
        </w:trPr>
        <w:tc>
          <w:tcPr>
            <w:tcW w:w="4364" w:type="dxa"/>
            <w:gridSpan w:val="9"/>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bookmarkStart w:id="20" w:name="Текст10" w:colFirst="0" w:colLast="0"/>
            <w:r w:rsidRPr="004B4F1D">
              <w:rPr>
                <w:rFonts w:ascii="Times New Roman" w:eastAsia="Times New Roman" w:hAnsi="Times New Roman" w:cs="Times New Roman"/>
                <w:sz w:val="20"/>
                <w:szCs w:val="20"/>
                <w:lang w:eastAsia="ru-RU"/>
              </w:rPr>
              <w:t xml:space="preserve">2. Объектами кредитования являются </w:t>
            </w:r>
          </w:p>
        </w:tc>
        <w:tc>
          <w:tcPr>
            <w:tcW w:w="5422" w:type="dxa"/>
            <w:gridSpan w:val="15"/>
            <w:tcBorders>
              <w:top w:val="nil"/>
              <w:left w:val="nil"/>
              <w:bottom w:val="single" w:sz="4" w:space="0" w:color="auto"/>
              <w:right w:val="nil"/>
            </w:tcBorders>
          </w:tcPr>
          <w:p w:rsidR="000E1113" w:rsidRPr="004B4F1D" w:rsidRDefault="000E1113" w:rsidP="000E1113">
            <w:pPr>
              <w:keepNext/>
              <w:spacing w:after="0" w:line="240" w:lineRule="auto"/>
              <w:jc w:val="both"/>
              <w:outlineLvl w:val="0"/>
              <w:rPr>
                <w:rFonts w:ascii="Times New Roman" w:eastAsia="Times New Roman" w:hAnsi="Times New Roman" w:cs="Times New Roman"/>
                <w:bCs/>
                <w:sz w:val="20"/>
                <w:szCs w:val="20"/>
                <w:lang w:eastAsia="ru-RU"/>
              </w:rPr>
            </w:pPr>
            <w:r w:rsidRPr="004B4F1D">
              <w:rPr>
                <w:rFonts w:ascii="Times New Roman" w:eastAsia="Times New Roman" w:hAnsi="Times New Roman" w:cs="Times New Roman"/>
                <w:bCs/>
                <w:sz w:val="20"/>
                <w:szCs w:val="20"/>
                <w:lang w:eastAsia="ru-RU"/>
              </w:rPr>
              <w:t>затраты на пополнение оборотных средств</w:t>
            </w:r>
          </w:p>
        </w:tc>
      </w:tr>
      <w:bookmarkEnd w:id="20"/>
      <w:tr w:rsidR="000E1113" w:rsidRPr="004B4F1D" w:rsidTr="000E1113">
        <w:trPr>
          <w:gridAfter w:val="1"/>
          <w:wAfter w:w="18" w:type="dxa"/>
        </w:trPr>
        <w:tc>
          <w:tcPr>
            <w:tcW w:w="9786" w:type="dxa"/>
            <w:gridSpan w:val="2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r>
      <w:tr w:rsidR="000E1113" w:rsidRPr="004B4F1D" w:rsidTr="000E1113">
        <w:trPr>
          <w:gridAfter w:val="1"/>
          <w:wAfter w:w="18" w:type="dxa"/>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3. Цель кредитования состоит в финансировании затрат Клиента, указанных в п. 2 настоящего договора.</w:t>
            </w:r>
          </w:p>
        </w:tc>
      </w:tr>
      <w:tr w:rsidR="000E1113" w:rsidRPr="004B4F1D" w:rsidTr="000E1113">
        <w:trPr>
          <w:gridAfter w:val="1"/>
          <w:wAfter w:w="18" w:type="dxa"/>
        </w:trPr>
        <w:tc>
          <w:tcPr>
            <w:tcW w:w="7513" w:type="dxa"/>
            <w:gridSpan w:val="20"/>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4. Для учета полученного Клиентом кредита Банк открывает ему ссудный счет  №</w:t>
            </w:r>
          </w:p>
        </w:tc>
        <w:tc>
          <w:tcPr>
            <w:tcW w:w="2273" w:type="dxa"/>
            <w:gridSpan w:val="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 45203810100000000</w:t>
            </w:r>
            <w:r>
              <w:rPr>
                <w:rFonts w:ascii="Times New Roman" w:eastAsia="Times New Roman" w:hAnsi="Times New Roman" w:cs="Times New Roman"/>
                <w:sz w:val="20"/>
                <w:szCs w:val="20"/>
                <w:lang w:eastAsia="ru-RU"/>
              </w:rPr>
              <w:t>135</w:t>
            </w:r>
          </w:p>
        </w:tc>
      </w:tr>
      <w:tr w:rsidR="000E1113" w:rsidRPr="004B4F1D" w:rsidTr="000E1113">
        <w:trPr>
          <w:gridAfter w:val="1"/>
          <w:wAfter w:w="18" w:type="dxa"/>
        </w:trPr>
        <w:tc>
          <w:tcPr>
            <w:tcW w:w="9786" w:type="dxa"/>
            <w:gridSpan w:val="2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5. Клиент обязуется принять сумму, указанную в п. 1 настоящего договора</w:t>
            </w:r>
            <w:proofErr w:type="gramStart"/>
            <w:r w:rsidRPr="004B4F1D">
              <w:rPr>
                <w:rFonts w:ascii="Times New Roman" w:eastAsia="Times New Roman" w:hAnsi="Times New Roman" w:cs="Times New Roman"/>
                <w:sz w:val="20"/>
                <w:szCs w:val="20"/>
                <w:lang w:eastAsia="ru-RU"/>
              </w:rPr>
              <w:t xml:space="preserve"> .</w:t>
            </w:r>
            <w:proofErr w:type="gramEnd"/>
            <w:r w:rsidRPr="004B4F1D">
              <w:rPr>
                <w:rFonts w:ascii="Times New Roman" w:eastAsia="Times New Roman" w:hAnsi="Times New Roman" w:cs="Times New Roman"/>
                <w:sz w:val="20"/>
                <w:szCs w:val="20"/>
                <w:lang w:eastAsia="ru-RU"/>
              </w:rPr>
              <w:t xml:space="preserve"> Клиент не имеет право передавать третьим лицам свое право на получении кредита , возникшее после подписания настоящего договора , без письменного согласия Банка , включая передачу его в залог или по договору об уступке права требования (цессии ).</w:t>
            </w:r>
          </w:p>
        </w:tc>
      </w:tr>
      <w:tr w:rsidR="000E1113" w:rsidRPr="004B4F1D" w:rsidTr="000E1113">
        <w:trPr>
          <w:gridAfter w:val="1"/>
          <w:wAfter w:w="18" w:type="dxa"/>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6. В процессе пользования кредитом Клиент обязуется соблюдать принципы кредитования</w:t>
            </w:r>
            <w:proofErr w:type="gramStart"/>
            <w:r w:rsidRPr="004B4F1D">
              <w:rPr>
                <w:rFonts w:ascii="Times New Roman" w:eastAsia="Times New Roman" w:hAnsi="Times New Roman" w:cs="Times New Roman"/>
                <w:sz w:val="20"/>
                <w:szCs w:val="20"/>
                <w:lang w:eastAsia="ru-RU"/>
              </w:rPr>
              <w:t xml:space="preserve"> :</w:t>
            </w:r>
            <w:proofErr w:type="gramEnd"/>
            <w:r w:rsidRPr="004B4F1D">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b/>
                <w:bCs/>
                <w:i/>
                <w:iCs/>
                <w:sz w:val="20"/>
                <w:szCs w:val="20"/>
                <w:lang w:eastAsia="ru-RU"/>
              </w:rPr>
              <w:t>срочности, возвратности, целевого характера, платности, обеспеченности.</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II. Срок договора</w:t>
            </w:r>
          </w:p>
        </w:tc>
      </w:tr>
      <w:tr w:rsidR="000E1113" w:rsidRPr="004B4F1D" w:rsidTr="000E1113">
        <w:trPr>
          <w:gridAfter w:val="1"/>
          <w:wAfter w:w="18" w:type="dxa"/>
        </w:trPr>
        <w:tc>
          <w:tcPr>
            <w:tcW w:w="2694" w:type="dxa"/>
            <w:gridSpan w:val="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bCs/>
                <w:sz w:val="20"/>
                <w:szCs w:val="20"/>
                <w:lang w:val="en-US" w:eastAsia="ru-RU"/>
              </w:rPr>
            </w:pPr>
            <w:r w:rsidRPr="004B4F1D">
              <w:rPr>
                <w:rFonts w:ascii="Times New Roman" w:eastAsia="Times New Roman" w:hAnsi="Times New Roman" w:cs="Times New Roman"/>
                <w:b/>
                <w:bCs/>
                <w:sz w:val="20"/>
                <w:szCs w:val="20"/>
                <w:lang w:eastAsia="ru-RU"/>
              </w:rPr>
              <w:t xml:space="preserve">7.  </w:t>
            </w:r>
            <w:r w:rsidRPr="004B4F1D">
              <w:rPr>
                <w:rFonts w:ascii="Times New Roman" w:eastAsia="Times New Roman" w:hAnsi="Times New Roman" w:cs="Times New Roman"/>
                <w:bCs/>
                <w:iCs/>
                <w:sz w:val="20"/>
                <w:szCs w:val="20"/>
                <w:lang w:eastAsia="ru-RU"/>
              </w:rPr>
              <w:t xml:space="preserve">Срок действия договора  </w:t>
            </w:r>
          </w:p>
        </w:tc>
        <w:tc>
          <w:tcPr>
            <w:tcW w:w="7092" w:type="dxa"/>
            <w:gridSpan w:val="20"/>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bCs/>
                <w:sz w:val="20"/>
                <w:szCs w:val="20"/>
                <w:lang w:eastAsia="ru-RU"/>
              </w:rPr>
            </w:pPr>
            <w:r w:rsidRPr="004B4F1D">
              <w:rPr>
                <w:rFonts w:ascii="Times New Roman" w:eastAsia="Times New Roman" w:hAnsi="Times New Roman" w:cs="Times New Roman"/>
                <w:b/>
                <w:bCs/>
                <w:sz w:val="20"/>
                <w:szCs w:val="20"/>
                <w:lang w:eastAsia="ru-RU"/>
              </w:rPr>
              <w:t xml:space="preserve">Договор  действует с момента его подписания до полного выполнения </w:t>
            </w:r>
          </w:p>
        </w:tc>
      </w:tr>
      <w:tr w:rsidR="000E1113" w:rsidRPr="004B4F1D" w:rsidTr="000E1113">
        <w:trPr>
          <w:gridAfter w:val="1"/>
          <w:wAfter w:w="18" w:type="dxa"/>
        </w:trPr>
        <w:tc>
          <w:tcPr>
            <w:tcW w:w="9786" w:type="dxa"/>
            <w:gridSpan w:val="24"/>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bCs/>
                <w:sz w:val="20"/>
                <w:szCs w:val="20"/>
                <w:lang w:eastAsia="ru-RU"/>
              </w:rPr>
            </w:pPr>
            <w:r w:rsidRPr="004B4F1D">
              <w:rPr>
                <w:rFonts w:ascii="Times New Roman" w:eastAsia="Times New Roman" w:hAnsi="Times New Roman" w:cs="Times New Roman"/>
                <w:b/>
                <w:bCs/>
                <w:sz w:val="20"/>
                <w:szCs w:val="20"/>
                <w:lang w:eastAsia="ru-RU"/>
              </w:rPr>
              <w:t>сторонами взятых на себя обязательств</w:t>
            </w:r>
          </w:p>
        </w:tc>
      </w:tr>
      <w:tr w:rsidR="000E1113" w:rsidRPr="004B4F1D" w:rsidTr="000E1113">
        <w:trPr>
          <w:gridAfter w:val="1"/>
          <w:wAfter w:w="18" w:type="dxa"/>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b/>
                <w:bCs/>
                <w:sz w:val="20"/>
                <w:szCs w:val="20"/>
                <w:lang w:eastAsia="ru-RU"/>
              </w:rPr>
            </w:pP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8.</w:t>
            </w:r>
            <w:r w:rsidRPr="004B4F1D">
              <w:rPr>
                <w:rFonts w:ascii="Times New Roman" w:eastAsia="Times New Roman" w:hAnsi="Times New Roman" w:cs="Times New Roman"/>
                <w:sz w:val="20"/>
                <w:szCs w:val="20"/>
                <w:lang w:eastAsia="ru-RU"/>
              </w:rPr>
              <w:t xml:space="preserve"> Банк обязуется предоставить кредит в следующие сроки:</w:t>
            </w:r>
          </w:p>
        </w:tc>
      </w:tr>
      <w:tr w:rsidR="000E1113" w:rsidRPr="004B4F1D" w:rsidTr="000E1113">
        <w:trPr>
          <w:gridAfter w:val="1"/>
          <w:wAfter w:w="18" w:type="dxa"/>
        </w:trPr>
        <w:tc>
          <w:tcPr>
            <w:tcW w:w="4880" w:type="dxa"/>
            <w:gridSpan w:val="13"/>
            <w:tcBorders>
              <w:top w:val="nil"/>
              <w:left w:val="nil"/>
              <w:bottom w:val="single" w:sz="4" w:space="0" w:color="auto"/>
              <w:right w:val="nil"/>
            </w:tcBorders>
          </w:tcPr>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Сумма (</w:t>
            </w:r>
            <w:r w:rsidRPr="004B4F1D">
              <w:rPr>
                <w:rFonts w:ascii="Times New Roman" w:eastAsia="Times New Roman" w:hAnsi="Times New Roman" w:cs="Times New Roman"/>
                <w:b/>
                <w:i/>
                <w:sz w:val="20"/>
                <w:szCs w:val="20"/>
                <w:lang w:eastAsia="ru-RU"/>
              </w:rPr>
              <w:t>прописью и цифрами</w:t>
            </w:r>
            <w:r w:rsidRPr="004B4F1D">
              <w:rPr>
                <w:rFonts w:ascii="Times New Roman" w:eastAsia="Times New Roman" w:hAnsi="Times New Roman" w:cs="Times New Roman"/>
                <w:b/>
                <w:sz w:val="20"/>
                <w:szCs w:val="20"/>
                <w:lang w:eastAsia="ru-RU"/>
              </w:rPr>
              <w:t>)</w:t>
            </w:r>
          </w:p>
        </w:tc>
        <w:tc>
          <w:tcPr>
            <w:tcW w:w="4906" w:type="dxa"/>
            <w:gridSpan w:val="11"/>
            <w:tcBorders>
              <w:top w:val="nil"/>
              <w:left w:val="nil"/>
              <w:bottom w:val="single" w:sz="4" w:space="0" w:color="auto"/>
              <w:right w:val="nil"/>
            </w:tcBorders>
          </w:tcPr>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Дата выдачи кредита</w:t>
            </w:r>
          </w:p>
        </w:tc>
      </w:tr>
      <w:tr w:rsidR="000E1113" w:rsidRPr="004B4F1D" w:rsidTr="000E1113">
        <w:trPr>
          <w:gridAfter w:val="1"/>
          <w:wAfter w:w="18" w:type="dxa"/>
        </w:trPr>
        <w:tc>
          <w:tcPr>
            <w:tcW w:w="4880" w:type="dxa"/>
            <w:gridSpan w:val="13"/>
            <w:tcBorders>
              <w:top w:val="single" w:sz="4" w:space="0" w:color="auto"/>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i/>
                <w:sz w:val="20"/>
                <w:szCs w:val="20"/>
                <w:lang w:eastAsia="ru-RU"/>
              </w:rPr>
            </w:pPr>
            <w:r w:rsidRPr="004B4F1D">
              <w:rPr>
                <w:rFonts w:ascii="Times New Roman" w:eastAsia="Times New Roman" w:hAnsi="Times New Roman" w:cs="Times New Roman"/>
                <w:sz w:val="20"/>
                <w:szCs w:val="20"/>
                <w:lang w:eastAsia="ru-RU"/>
              </w:rPr>
              <w:t>7</w:t>
            </w:r>
            <w:r w:rsidRPr="004B4F1D">
              <w:rPr>
                <w:rFonts w:ascii="Times New Roman" w:eastAsia="Times New Roman" w:hAnsi="Times New Roman" w:cs="Times New Roman"/>
                <w:iCs/>
                <w:sz w:val="20"/>
                <w:szCs w:val="20"/>
                <w:lang w:eastAsia="ru-RU"/>
              </w:rPr>
              <w:t xml:space="preserve">00000-00(Семьсот тысяч рублей 00 копеек) </w:t>
            </w:r>
          </w:p>
        </w:tc>
        <w:tc>
          <w:tcPr>
            <w:tcW w:w="4906" w:type="dxa"/>
            <w:gridSpan w:val="11"/>
            <w:tcBorders>
              <w:top w:val="single" w:sz="4" w:space="0" w:color="auto"/>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iCs/>
                <w:sz w:val="20"/>
                <w:szCs w:val="20"/>
                <w:lang w:eastAsia="ru-RU"/>
              </w:rPr>
            </w:pPr>
            <w:r w:rsidRPr="004B4F1D">
              <w:rPr>
                <w:rFonts w:ascii="Times New Roman" w:eastAsia="Times New Roman" w:hAnsi="Times New Roman" w:cs="Times New Roman"/>
                <w:iCs/>
                <w:sz w:val="20"/>
                <w:szCs w:val="20"/>
                <w:lang w:eastAsia="ru-RU"/>
              </w:rPr>
              <w:t xml:space="preserve">                              0</w:t>
            </w:r>
            <w:r>
              <w:rPr>
                <w:rFonts w:ascii="Times New Roman" w:eastAsia="Times New Roman" w:hAnsi="Times New Roman" w:cs="Times New Roman"/>
                <w:iCs/>
                <w:sz w:val="20"/>
                <w:szCs w:val="20"/>
                <w:lang w:eastAsia="ru-RU"/>
              </w:rPr>
              <w:t>1</w:t>
            </w:r>
            <w:r w:rsidRPr="004B4F1D">
              <w:rPr>
                <w:rFonts w:ascii="Times New Roman" w:eastAsia="Times New Roman" w:hAnsi="Times New Roman" w:cs="Times New Roman"/>
                <w:iCs/>
                <w:sz w:val="20"/>
                <w:szCs w:val="20"/>
                <w:lang w:eastAsia="ru-RU"/>
              </w:rPr>
              <w:t>.</w:t>
            </w:r>
            <w:r>
              <w:rPr>
                <w:rFonts w:ascii="Times New Roman" w:eastAsia="Times New Roman" w:hAnsi="Times New Roman" w:cs="Times New Roman"/>
                <w:iCs/>
                <w:sz w:val="20"/>
                <w:szCs w:val="20"/>
                <w:lang w:eastAsia="ru-RU"/>
              </w:rPr>
              <w:t>09</w:t>
            </w:r>
            <w:r w:rsidRPr="004B4F1D">
              <w:rPr>
                <w:rFonts w:ascii="Times New Roman" w:eastAsia="Times New Roman" w:hAnsi="Times New Roman" w:cs="Times New Roman"/>
                <w:iCs/>
                <w:sz w:val="20"/>
                <w:szCs w:val="20"/>
                <w:lang w:eastAsia="ru-RU"/>
              </w:rPr>
              <w:t>.2013</w:t>
            </w:r>
          </w:p>
        </w:tc>
      </w:tr>
      <w:tr w:rsidR="000E1113" w:rsidRPr="004B4F1D" w:rsidTr="000E1113">
        <w:trPr>
          <w:gridAfter w:val="1"/>
          <w:wAfter w:w="18" w:type="dxa"/>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Под датой выдачи кредита в смысле настоящего договора следует понимать срок, когда соответствующая сумма должна быть списана с корреспондентского счета Банка.</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9</w:t>
            </w:r>
            <w:r w:rsidRPr="004B4F1D">
              <w:rPr>
                <w:rFonts w:ascii="Times New Roman" w:eastAsia="Times New Roman" w:hAnsi="Times New Roman" w:cs="Times New Roman"/>
                <w:sz w:val="20"/>
                <w:szCs w:val="20"/>
                <w:lang w:eastAsia="ru-RU"/>
              </w:rPr>
              <w:t>.Клиент обязуется возвратить полученный кредит в следующие сроки:</w:t>
            </w:r>
          </w:p>
        </w:tc>
      </w:tr>
      <w:tr w:rsidR="000E1113" w:rsidRPr="004B4F1D" w:rsidTr="000E1113">
        <w:trPr>
          <w:gridAfter w:val="1"/>
          <w:wAfter w:w="18" w:type="dxa"/>
        </w:trPr>
        <w:tc>
          <w:tcPr>
            <w:tcW w:w="4962" w:type="dxa"/>
            <w:gridSpan w:val="14"/>
            <w:tcBorders>
              <w:top w:val="nil"/>
              <w:left w:val="nil"/>
              <w:bottom w:val="single" w:sz="4" w:space="0" w:color="auto"/>
              <w:right w:val="nil"/>
            </w:tcBorders>
          </w:tcPr>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Сумма (</w:t>
            </w:r>
            <w:r w:rsidRPr="004B4F1D">
              <w:rPr>
                <w:rFonts w:ascii="Times New Roman" w:eastAsia="Times New Roman" w:hAnsi="Times New Roman" w:cs="Times New Roman"/>
                <w:b/>
                <w:i/>
                <w:sz w:val="20"/>
                <w:szCs w:val="20"/>
                <w:lang w:eastAsia="ru-RU"/>
              </w:rPr>
              <w:t>прописью и цифрами</w:t>
            </w:r>
            <w:r w:rsidRPr="004B4F1D">
              <w:rPr>
                <w:rFonts w:ascii="Times New Roman" w:eastAsia="Times New Roman" w:hAnsi="Times New Roman" w:cs="Times New Roman"/>
                <w:b/>
                <w:sz w:val="20"/>
                <w:szCs w:val="20"/>
                <w:lang w:eastAsia="ru-RU"/>
              </w:rPr>
              <w:t>)</w:t>
            </w:r>
          </w:p>
        </w:tc>
        <w:tc>
          <w:tcPr>
            <w:tcW w:w="4824" w:type="dxa"/>
            <w:gridSpan w:val="10"/>
            <w:tcBorders>
              <w:top w:val="nil"/>
              <w:left w:val="nil"/>
              <w:bottom w:val="single" w:sz="4" w:space="0" w:color="auto"/>
              <w:right w:val="nil"/>
            </w:tcBorders>
          </w:tcPr>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Дата погашения кредита</w:t>
            </w:r>
          </w:p>
        </w:tc>
      </w:tr>
      <w:tr w:rsidR="000E1113" w:rsidRPr="004B4F1D" w:rsidTr="000E1113">
        <w:trPr>
          <w:gridAfter w:val="1"/>
          <w:wAfter w:w="18" w:type="dxa"/>
        </w:trPr>
        <w:tc>
          <w:tcPr>
            <w:tcW w:w="4962" w:type="dxa"/>
            <w:gridSpan w:val="14"/>
            <w:tcBorders>
              <w:top w:val="single" w:sz="4" w:space="0" w:color="auto"/>
              <w:left w:val="nil"/>
              <w:bottom w:val="single" w:sz="4" w:space="0" w:color="auto"/>
              <w:right w:val="nil"/>
            </w:tcBorders>
            <w:tcMar>
              <w:top w:w="0" w:type="dxa"/>
              <w:left w:w="108" w:type="dxa"/>
              <w:bottom w:w="0" w:type="dxa"/>
              <w:right w:w="108" w:type="dxa"/>
            </w:tcMar>
          </w:tcPr>
          <w:p w:rsidR="000E1113" w:rsidRPr="004B4F1D" w:rsidRDefault="000E1113" w:rsidP="000E1113">
            <w:pPr>
              <w:spacing w:after="0" w:line="240" w:lineRule="auto"/>
              <w:rPr>
                <w:rFonts w:ascii="Times New Roman" w:eastAsia="Times New Roman" w:hAnsi="Times New Roman" w:cs="Times New Roman"/>
                <w:b/>
                <w:i/>
                <w:sz w:val="20"/>
                <w:szCs w:val="20"/>
                <w:lang w:eastAsia="ru-RU"/>
              </w:rPr>
            </w:pPr>
            <w:r w:rsidRPr="004B4F1D">
              <w:rPr>
                <w:rFonts w:ascii="Times New Roman" w:eastAsia="Times New Roman" w:hAnsi="Times New Roman" w:cs="Times New Roman"/>
                <w:sz w:val="20"/>
                <w:szCs w:val="20"/>
                <w:lang w:eastAsia="ru-RU"/>
              </w:rPr>
              <w:t>7</w:t>
            </w:r>
            <w:r w:rsidRPr="004B4F1D">
              <w:rPr>
                <w:rFonts w:ascii="Times New Roman" w:eastAsia="Times New Roman" w:hAnsi="Times New Roman" w:cs="Times New Roman"/>
                <w:iCs/>
                <w:sz w:val="20"/>
                <w:szCs w:val="20"/>
                <w:lang w:eastAsia="ru-RU"/>
              </w:rPr>
              <w:t>00000-00(Семьсот тысяч рублей 00 копеек)</w:t>
            </w:r>
          </w:p>
        </w:tc>
        <w:tc>
          <w:tcPr>
            <w:tcW w:w="4824" w:type="dxa"/>
            <w:gridSpan w:val="10"/>
            <w:tcBorders>
              <w:top w:val="single" w:sz="4" w:space="0" w:color="auto"/>
              <w:left w:val="nil"/>
              <w:bottom w:val="single" w:sz="4" w:space="0" w:color="auto"/>
              <w:right w:val="nil"/>
            </w:tcBorders>
            <w:tcMar>
              <w:top w:w="0" w:type="dxa"/>
              <w:left w:w="108" w:type="dxa"/>
              <w:bottom w:w="0" w:type="dxa"/>
              <w:right w:w="108" w:type="dxa"/>
            </w:tcMar>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01</w:t>
            </w:r>
            <w:r w:rsidRPr="004B4F1D">
              <w:rPr>
                <w:rFonts w:ascii="Times New Roman" w:eastAsia="Times New Roman" w:hAnsi="Times New Roman" w:cs="Times New Roman"/>
                <w:sz w:val="20"/>
                <w:szCs w:val="20"/>
                <w:lang w:eastAsia="ru-RU"/>
              </w:rPr>
              <w:t>.11.2013</w:t>
            </w:r>
          </w:p>
        </w:tc>
      </w:tr>
      <w:tr w:rsidR="000E1113" w:rsidRPr="004B4F1D" w:rsidTr="000E1113">
        <w:trPr>
          <w:gridAfter w:val="1"/>
          <w:wAfter w:w="18" w:type="dxa"/>
        </w:trPr>
        <w:tc>
          <w:tcPr>
            <w:tcW w:w="9786" w:type="dxa"/>
            <w:gridSpan w:val="24"/>
            <w:tcBorders>
              <w:top w:val="single" w:sz="4" w:space="0" w:color="auto"/>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Под датой погашения кредита в смысле настоящего договора следует понимать срок, когда соответствующая сумма должна быть списана с расчетного счета Клиента и перечислена Банку.</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ind w:firstLine="284"/>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III. Цена договора</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10</w:t>
            </w:r>
            <w:r w:rsidRPr="004B4F1D">
              <w:rPr>
                <w:rFonts w:ascii="Times New Roman" w:eastAsia="Times New Roman" w:hAnsi="Times New Roman" w:cs="Times New Roman"/>
                <w:sz w:val="20"/>
                <w:szCs w:val="20"/>
                <w:lang w:eastAsia="ru-RU"/>
              </w:rPr>
              <w:t>. Клиент обязуется уплатить Банку следующее вознаграждение за пользование кредитом</w:t>
            </w:r>
            <w:proofErr w:type="gramStart"/>
            <w:r w:rsidRPr="004B4F1D">
              <w:rPr>
                <w:rFonts w:ascii="Times New Roman" w:eastAsia="Times New Roman" w:hAnsi="Times New Roman" w:cs="Times New Roman"/>
                <w:sz w:val="20"/>
                <w:szCs w:val="20"/>
                <w:lang w:eastAsia="ru-RU"/>
              </w:rPr>
              <w:t xml:space="preserve"> :</w:t>
            </w:r>
            <w:proofErr w:type="gramEnd"/>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10.1. В пределах срока пользования кредитом </w:t>
            </w:r>
            <w:proofErr w:type="gramStart"/>
            <w:r w:rsidRPr="004B4F1D">
              <w:rPr>
                <w:rFonts w:ascii="Times New Roman" w:eastAsia="Times New Roman" w:hAnsi="Times New Roman" w:cs="Times New Roman"/>
                <w:sz w:val="20"/>
                <w:szCs w:val="20"/>
                <w:lang w:eastAsia="ru-RU"/>
              </w:rPr>
              <w:t xml:space="preserve">( </w:t>
            </w:r>
            <w:proofErr w:type="gramEnd"/>
            <w:r w:rsidRPr="004B4F1D">
              <w:rPr>
                <w:rFonts w:ascii="Times New Roman" w:eastAsia="Times New Roman" w:hAnsi="Times New Roman" w:cs="Times New Roman"/>
                <w:sz w:val="20"/>
                <w:szCs w:val="20"/>
                <w:lang w:eastAsia="ru-RU"/>
              </w:rPr>
              <w:t xml:space="preserve">до наступления обусловленного настоящим договором срока </w:t>
            </w:r>
          </w:p>
        </w:tc>
      </w:tr>
      <w:tr w:rsidR="000E1113" w:rsidRPr="004B4F1D" w:rsidTr="000E1113">
        <w:trPr>
          <w:gridAfter w:val="1"/>
          <w:wAfter w:w="18" w:type="dxa"/>
        </w:trPr>
        <w:tc>
          <w:tcPr>
            <w:tcW w:w="4537" w:type="dxa"/>
            <w:gridSpan w:val="10"/>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погашения кредита</w:t>
            </w:r>
            <w:proofErr w:type="gramStart"/>
            <w:r w:rsidRPr="004B4F1D">
              <w:rPr>
                <w:rFonts w:ascii="Times New Roman" w:eastAsia="Times New Roman" w:hAnsi="Times New Roman" w:cs="Times New Roman"/>
                <w:sz w:val="20"/>
                <w:szCs w:val="20"/>
                <w:lang w:eastAsia="ru-RU"/>
              </w:rPr>
              <w:t xml:space="preserve"> )</w:t>
            </w:r>
            <w:proofErr w:type="gramEnd"/>
          </w:p>
        </w:tc>
        <w:tc>
          <w:tcPr>
            <w:tcW w:w="1701" w:type="dxa"/>
            <w:gridSpan w:val="7"/>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18(Восемнадцать)</w:t>
            </w:r>
          </w:p>
        </w:tc>
        <w:tc>
          <w:tcPr>
            <w:tcW w:w="3548" w:type="dxa"/>
            <w:gridSpan w:val="7"/>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процентов годовых.</w:t>
            </w:r>
          </w:p>
        </w:tc>
      </w:tr>
      <w:tr w:rsidR="000E1113" w:rsidRPr="004B4F1D" w:rsidTr="000E1113">
        <w:trPr>
          <w:gridAfter w:val="1"/>
          <w:wAfter w:w="18" w:type="dxa"/>
        </w:trPr>
        <w:tc>
          <w:tcPr>
            <w:tcW w:w="4537" w:type="dxa"/>
            <w:gridSpan w:val="10"/>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10.2. При нарушении срока возврата кредита  </w:t>
            </w:r>
          </w:p>
        </w:tc>
        <w:tc>
          <w:tcPr>
            <w:tcW w:w="1701" w:type="dxa"/>
            <w:gridSpan w:val="7"/>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25(Двадцать пять)</w:t>
            </w:r>
          </w:p>
        </w:tc>
        <w:tc>
          <w:tcPr>
            <w:tcW w:w="3548" w:type="dxa"/>
            <w:gridSpan w:val="7"/>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процентов  годовых за весь период </w:t>
            </w:r>
          </w:p>
        </w:tc>
      </w:tr>
      <w:tr w:rsidR="000E1113" w:rsidRPr="004B4F1D" w:rsidTr="000E1113">
        <w:trPr>
          <w:gridAfter w:val="1"/>
          <w:wAfter w:w="18" w:type="dxa"/>
          <w:trHeight w:val="270"/>
        </w:trPr>
        <w:tc>
          <w:tcPr>
            <w:tcW w:w="9786" w:type="dxa"/>
            <w:gridSpan w:val="24"/>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просрочки от обусловленного настоящим договором срока погашения кредита до его фактического возврата</w:t>
            </w:r>
            <w:proofErr w:type="gramStart"/>
            <w:r w:rsidRPr="004B4F1D">
              <w:rPr>
                <w:rFonts w:ascii="Times New Roman" w:eastAsia="Times New Roman" w:hAnsi="Times New Roman" w:cs="Times New Roman"/>
                <w:sz w:val="20"/>
                <w:szCs w:val="20"/>
                <w:lang w:eastAsia="ru-RU"/>
              </w:rPr>
              <w:t xml:space="preserve"> .</w:t>
            </w:r>
            <w:proofErr w:type="gramEnd"/>
          </w:p>
        </w:tc>
      </w:tr>
      <w:tr w:rsidR="000E1113" w:rsidRPr="004B4F1D" w:rsidTr="000E1113">
        <w:trPr>
          <w:gridAfter w:val="1"/>
          <w:wAfter w:w="18" w:type="dxa"/>
        </w:trPr>
        <w:tc>
          <w:tcPr>
            <w:tcW w:w="5812" w:type="dxa"/>
            <w:gridSpan w:val="15"/>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11</w:t>
            </w:r>
            <w:r w:rsidRPr="004B4F1D">
              <w:rPr>
                <w:rFonts w:ascii="Times New Roman" w:eastAsia="Times New Roman" w:hAnsi="Times New Roman" w:cs="Times New Roman"/>
                <w:sz w:val="20"/>
                <w:szCs w:val="20"/>
                <w:lang w:eastAsia="ru-RU"/>
              </w:rPr>
              <w:t xml:space="preserve">. Проценты за пользование кредитом начисляются Банком  </w:t>
            </w:r>
          </w:p>
        </w:tc>
        <w:tc>
          <w:tcPr>
            <w:tcW w:w="3974" w:type="dxa"/>
            <w:gridSpan w:val="9"/>
            <w:tcBorders>
              <w:top w:val="nil"/>
              <w:left w:val="nil"/>
              <w:bottom w:val="single" w:sz="4" w:space="0" w:color="auto"/>
              <w:right w:val="nil"/>
            </w:tcBorders>
            <w:shd w:val="pct15" w:color="000000" w:fill="FFFFFF"/>
          </w:tcPr>
          <w:p w:rsidR="000E1113" w:rsidRPr="004B4F1D" w:rsidRDefault="000E1113" w:rsidP="000E1113">
            <w:pPr>
              <w:keepNext/>
              <w:spacing w:after="0" w:line="240" w:lineRule="auto"/>
              <w:outlineLvl w:val="2"/>
              <w:rPr>
                <w:rFonts w:ascii="Arial" w:eastAsia="Times New Roman" w:hAnsi="Arial" w:cs="Times New Roman"/>
                <w:b/>
                <w:bCs/>
                <w:i/>
                <w:sz w:val="20"/>
                <w:szCs w:val="20"/>
                <w:lang w:eastAsia="ru-RU"/>
              </w:rPr>
            </w:pPr>
            <w:r w:rsidRPr="004B4F1D">
              <w:rPr>
                <w:rFonts w:ascii="Times New Roman" w:eastAsia="Times New Roman" w:hAnsi="Times New Roman" w:cs="Times New Roman"/>
                <w:bCs/>
                <w:sz w:val="20"/>
                <w:szCs w:val="20"/>
                <w:lang w:eastAsia="ru-RU"/>
              </w:rPr>
              <w:t xml:space="preserve"> </w:t>
            </w:r>
            <w:r w:rsidRPr="004B4F1D">
              <w:rPr>
                <w:rFonts w:ascii="Times New Roman" w:eastAsia="Times New Roman" w:hAnsi="Times New Roman" w:cs="Times New Roman"/>
                <w:b/>
                <w:bCs/>
                <w:i/>
                <w:sz w:val="20"/>
                <w:szCs w:val="20"/>
                <w:lang w:eastAsia="ru-RU"/>
              </w:rPr>
              <w:t>в день погашения ссуды</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ind w:firstLine="284"/>
              <w:jc w:val="center"/>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IV. Порядок расчетов</w:t>
            </w:r>
          </w:p>
        </w:tc>
      </w:tr>
      <w:tr w:rsidR="000E1113" w:rsidRPr="004B4F1D" w:rsidTr="000E1113">
        <w:trPr>
          <w:gridAfter w:val="1"/>
          <w:wAfter w:w="18" w:type="dxa"/>
        </w:trPr>
        <w:tc>
          <w:tcPr>
            <w:tcW w:w="9786" w:type="dxa"/>
            <w:gridSpan w:val="24"/>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12. Банк предоставляет Клиенту кредит на условиях, предусмотренных настоящим договором путем</w:t>
            </w:r>
          </w:p>
        </w:tc>
      </w:tr>
      <w:tr w:rsidR="000E1113" w:rsidRPr="004B4F1D" w:rsidTr="000E1113">
        <w:trPr>
          <w:gridAfter w:val="1"/>
          <w:wAfter w:w="18" w:type="dxa"/>
        </w:trPr>
        <w:tc>
          <w:tcPr>
            <w:tcW w:w="9786" w:type="dxa"/>
            <w:gridSpan w:val="24"/>
            <w:tcBorders>
              <w:top w:val="nil"/>
              <w:left w:val="nil"/>
              <w:bottom w:val="single" w:sz="4" w:space="0" w:color="auto"/>
              <w:right w:val="nil"/>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 xml:space="preserve"> разового зачисления денежных средств на расчетный счет клиента</w:t>
            </w: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13. Клиент обязуется погасить выданный ему кредит в сроки, указанные в п.9 настоящего договора </w:t>
      </w:r>
    </w:p>
    <w:tbl>
      <w:tblPr>
        <w:tblW w:w="9781" w:type="dxa"/>
        <w:tblInd w:w="-34" w:type="dxa"/>
        <w:tblLayout w:type="fixed"/>
        <w:tblLook w:val="0000"/>
      </w:tblPr>
      <w:tblGrid>
        <w:gridCol w:w="9781"/>
      </w:tblGrid>
      <w:tr w:rsidR="000E1113" w:rsidRPr="004B4F1D" w:rsidTr="000E1113">
        <w:tc>
          <w:tcPr>
            <w:tcW w:w="9781" w:type="dxa"/>
            <w:tcBorders>
              <w:bottom w:val="single" w:sz="4" w:space="0" w:color="auto"/>
            </w:tcBorders>
            <w:shd w:val="pct15" w:color="000000" w:fill="FFFFFF"/>
          </w:tcPr>
          <w:p w:rsidR="000E1113" w:rsidRPr="004B4F1D" w:rsidRDefault="000E1113" w:rsidP="000E1113">
            <w:pPr>
              <w:keepNext/>
              <w:spacing w:after="0" w:line="240" w:lineRule="auto"/>
              <w:jc w:val="both"/>
              <w:outlineLvl w:val="0"/>
              <w:rPr>
                <w:rFonts w:ascii="Times New Roman" w:eastAsia="Times New Roman" w:hAnsi="Times New Roman" w:cs="Times New Roman"/>
                <w:b/>
                <w:bCs/>
                <w:i/>
                <w:sz w:val="20"/>
                <w:szCs w:val="20"/>
                <w:lang w:eastAsia="ru-RU"/>
              </w:rPr>
            </w:pPr>
            <w:r w:rsidRPr="004B4F1D">
              <w:rPr>
                <w:rFonts w:ascii="Times New Roman" w:eastAsia="Times New Roman" w:hAnsi="Times New Roman" w:cs="Times New Roman"/>
                <w:b/>
                <w:bCs/>
                <w:i/>
                <w:sz w:val="20"/>
                <w:szCs w:val="20"/>
                <w:lang w:eastAsia="ru-RU"/>
              </w:rPr>
              <w:t>путем списания денежных средств с его расчетного счета по платежному поручению единовременно</w:t>
            </w:r>
          </w:p>
        </w:tc>
      </w:tr>
      <w:tr w:rsidR="000E1113" w:rsidRPr="004B4F1D" w:rsidTr="000E1113">
        <w:tc>
          <w:tcPr>
            <w:tcW w:w="9781" w:type="dxa"/>
            <w:tcBorders>
              <w:top w:val="single" w:sz="4" w:space="0" w:color="auto"/>
            </w:tcBorders>
          </w:tcPr>
          <w:p w:rsidR="000E1113" w:rsidRPr="004B4F1D" w:rsidRDefault="000E1113" w:rsidP="000E1113">
            <w:pPr>
              <w:spacing w:after="0" w:line="240" w:lineRule="auto"/>
              <w:jc w:val="center"/>
              <w:rPr>
                <w:rFonts w:ascii="Times New Roman" w:eastAsia="Times New Roman" w:hAnsi="Times New Roman" w:cs="Times New Roman"/>
                <w:i/>
                <w:sz w:val="20"/>
                <w:szCs w:val="20"/>
                <w:lang w:eastAsia="ru-RU"/>
              </w:rPr>
            </w:pPr>
            <w:r w:rsidRPr="004B4F1D">
              <w:rPr>
                <w:rFonts w:ascii="Times New Roman" w:eastAsia="Times New Roman" w:hAnsi="Times New Roman" w:cs="Times New Roman"/>
                <w:i/>
                <w:sz w:val="20"/>
                <w:szCs w:val="20"/>
                <w:lang w:eastAsia="ru-RU"/>
              </w:rPr>
              <w:t>(периодичность и способ погашения)</w:t>
            </w: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14. Клиент выплачивает Банку обусловленные настоящим договором проценты за пользование кредитом</w:t>
      </w:r>
    </w:p>
    <w:tbl>
      <w:tblPr>
        <w:tblW w:w="9747" w:type="dxa"/>
        <w:tblBorders>
          <w:bottom w:val="single" w:sz="4" w:space="0" w:color="auto"/>
        </w:tblBorders>
        <w:tblLayout w:type="fixed"/>
        <w:tblLook w:val="0000"/>
      </w:tblPr>
      <w:tblGrid>
        <w:gridCol w:w="9747"/>
      </w:tblGrid>
      <w:tr w:rsidR="000E1113" w:rsidRPr="004B4F1D" w:rsidTr="000E1113">
        <w:trPr>
          <w:cantSplit/>
        </w:trPr>
        <w:tc>
          <w:tcPr>
            <w:tcW w:w="9747" w:type="dxa"/>
            <w:tcBorders>
              <w:top w:val="nil"/>
              <w:left w:val="nil"/>
              <w:bottom w:val="single" w:sz="4" w:space="0" w:color="auto"/>
              <w:right w:val="nil"/>
            </w:tcBorders>
            <w:shd w:val="pct15" w:color="000000" w:fill="FFFFFF"/>
          </w:tcPr>
          <w:p w:rsidR="000E1113" w:rsidRPr="004B4F1D" w:rsidRDefault="000E1113" w:rsidP="000E1113">
            <w:pPr>
              <w:keepNext/>
              <w:spacing w:after="0" w:line="240" w:lineRule="auto"/>
              <w:jc w:val="both"/>
              <w:outlineLvl w:val="0"/>
              <w:rPr>
                <w:rFonts w:ascii="Times New Roman" w:eastAsia="Times New Roman" w:hAnsi="Times New Roman" w:cs="Times New Roman"/>
                <w:b/>
                <w:bCs/>
                <w:i/>
                <w:sz w:val="20"/>
                <w:szCs w:val="20"/>
                <w:lang w:eastAsia="ru-RU"/>
              </w:rPr>
            </w:pPr>
            <w:r w:rsidRPr="004B4F1D">
              <w:rPr>
                <w:rFonts w:ascii="Times New Roman" w:eastAsia="Times New Roman" w:hAnsi="Times New Roman" w:cs="Times New Roman"/>
                <w:b/>
                <w:bCs/>
                <w:i/>
                <w:sz w:val="20"/>
                <w:szCs w:val="20"/>
                <w:lang w:eastAsia="ru-RU"/>
              </w:rPr>
              <w:t>в последний день погашения суммы основного долга  с его расчетного счета по платежному поручению</w:t>
            </w:r>
          </w:p>
        </w:tc>
      </w:tr>
      <w:tr w:rsidR="000E1113" w:rsidRPr="004B4F1D" w:rsidTr="000E1113">
        <w:trPr>
          <w:cantSplit/>
        </w:trPr>
        <w:tc>
          <w:tcPr>
            <w:tcW w:w="9747" w:type="dxa"/>
            <w:tcBorders>
              <w:top w:val="nil"/>
              <w:left w:val="nil"/>
              <w:bottom w:val="nil"/>
              <w:right w:val="nil"/>
            </w:tcBorders>
          </w:tcPr>
          <w:p w:rsidR="000E1113" w:rsidRPr="004B4F1D" w:rsidRDefault="000E1113" w:rsidP="000E1113">
            <w:pPr>
              <w:spacing w:after="0" w:line="240" w:lineRule="auto"/>
              <w:jc w:val="center"/>
              <w:rPr>
                <w:rFonts w:ascii="Times New Roman" w:eastAsia="Times New Roman" w:hAnsi="Times New Roman" w:cs="Times New Roman"/>
                <w:i/>
                <w:sz w:val="20"/>
                <w:szCs w:val="20"/>
                <w:lang w:eastAsia="ru-RU"/>
              </w:rPr>
            </w:pPr>
            <w:r w:rsidRPr="004B4F1D">
              <w:rPr>
                <w:rFonts w:ascii="Times New Roman" w:eastAsia="Times New Roman" w:hAnsi="Times New Roman" w:cs="Times New Roman"/>
                <w:i/>
                <w:sz w:val="20"/>
                <w:szCs w:val="20"/>
                <w:lang w:eastAsia="ru-RU"/>
              </w:rPr>
              <w:t>(периодичность и порядок уплаты)</w:t>
            </w:r>
          </w:p>
        </w:tc>
      </w:tr>
    </w:tbl>
    <w:p w:rsidR="000E1113" w:rsidRPr="004B4F1D" w:rsidRDefault="000E1113" w:rsidP="000E1113">
      <w:pPr>
        <w:shd w:val="clear" w:color="auto" w:fill="FFFFFF"/>
        <w:spacing w:after="0" w:line="240" w:lineRule="auto"/>
        <w:rPr>
          <w:rFonts w:ascii="Times New Roman" w:eastAsia="Times New Roman" w:hAnsi="Times New Roman" w:cs="Times New Roman"/>
          <w:b/>
          <w:color w:val="000000"/>
          <w:sz w:val="20"/>
          <w:szCs w:val="20"/>
          <w:lang w:eastAsia="ru-RU"/>
        </w:rPr>
      </w:pPr>
      <w:r w:rsidRPr="004B4F1D">
        <w:rPr>
          <w:rFonts w:ascii="Times New Roman" w:eastAsia="Times New Roman" w:hAnsi="Times New Roman" w:cs="Times New Roman"/>
          <w:b/>
          <w:color w:val="000000"/>
          <w:sz w:val="20"/>
          <w:szCs w:val="20"/>
          <w:lang w:eastAsia="ru-RU"/>
        </w:rPr>
        <w:t>При просрочке уплаты процентов свыше 10 дней Банк вправе предъявить Клиенту платежное требование об уплате процентов за соответствующий период.</w:t>
      </w:r>
    </w:p>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12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lastRenderedPageBreak/>
        <w:t>15. В случае образования просроченной задолженности по кредиту и процентом за пользование им (включая повышенные) суммы, выплачиваемые Клиентом, направляются:</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0E1113" w:rsidP="000E1113">
            <w:pPr>
              <w:keepNext/>
              <w:shd w:val="clear" w:color="auto" w:fill="FFFFFF"/>
              <w:spacing w:after="0" w:line="240" w:lineRule="auto"/>
              <w:ind w:firstLine="284"/>
              <w:jc w:val="both"/>
              <w:outlineLvl w:val="3"/>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на погашение просроченных процентов, на погашение срочных процентов, на погашение </w:t>
            </w:r>
            <w:proofErr w:type="gramStart"/>
            <w:r w:rsidRPr="004B4F1D">
              <w:rPr>
                <w:rFonts w:ascii="Times New Roman" w:eastAsia="Times New Roman" w:hAnsi="Times New Roman" w:cs="Times New Roman"/>
                <w:sz w:val="20"/>
                <w:szCs w:val="20"/>
                <w:lang w:eastAsia="ru-RU"/>
              </w:rPr>
              <w:t>просроченной</w:t>
            </w:r>
            <w:proofErr w:type="gramEnd"/>
            <w:r w:rsidRPr="004B4F1D">
              <w:rPr>
                <w:rFonts w:ascii="Times New Roman" w:eastAsia="Times New Roman" w:hAnsi="Times New Roman" w:cs="Times New Roman"/>
                <w:sz w:val="20"/>
                <w:szCs w:val="20"/>
                <w:lang w:eastAsia="ru-RU"/>
              </w:rPr>
              <w:t xml:space="preserve"> </w:t>
            </w:r>
          </w:p>
        </w:tc>
      </w:tr>
      <w:tr w:rsidR="000E1113" w:rsidRPr="004B4F1D" w:rsidTr="000E1113">
        <w:tc>
          <w:tcPr>
            <w:tcW w:w="9713" w:type="dxa"/>
            <w:tcBorders>
              <w:top w:val="single" w:sz="4" w:space="0" w:color="auto"/>
              <w:bottom w:val="single" w:sz="4" w:space="0" w:color="auto"/>
            </w:tcBorders>
            <w:shd w:val="pct15" w:color="000000" w:fill="FFFFFF"/>
          </w:tcPr>
          <w:p w:rsidR="000E1113" w:rsidRPr="004B4F1D" w:rsidRDefault="000E1113" w:rsidP="000E1113">
            <w:pPr>
              <w:keepNext/>
              <w:shd w:val="clear" w:color="auto" w:fill="FFFFFF"/>
              <w:spacing w:after="0" w:line="240" w:lineRule="auto"/>
              <w:ind w:firstLine="284"/>
              <w:jc w:val="both"/>
              <w:outlineLvl w:val="3"/>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задолженности, на погашение текущей задолженности</w:t>
            </w:r>
          </w:p>
        </w:tc>
      </w:tr>
    </w:tbl>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 xml:space="preserve"> </w:t>
      </w:r>
    </w:p>
    <w:p w:rsidR="000E1113" w:rsidRPr="004B4F1D" w:rsidRDefault="000E1113" w:rsidP="000E1113">
      <w:pPr>
        <w:spacing w:after="0" w:line="240" w:lineRule="auto"/>
        <w:jc w:val="center"/>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V. Контроль Банка</w:t>
      </w:r>
      <w:r w:rsidRPr="004B4F1D">
        <w:rPr>
          <w:rFonts w:ascii="Times New Roman" w:eastAsia="Times New Roman" w:hAnsi="Times New Roman" w:cs="Times New Roman"/>
          <w:sz w:val="20"/>
          <w:szCs w:val="20"/>
          <w:lang w:eastAsia="ru-RU"/>
        </w:rPr>
        <w:t xml:space="preserve">. </w:t>
      </w:r>
    </w:p>
    <w:p w:rsidR="000E1113" w:rsidRPr="004B4F1D" w:rsidRDefault="000E1113" w:rsidP="000E1113">
      <w:pPr>
        <w:spacing w:after="0" w:line="240" w:lineRule="auto"/>
        <w:jc w:val="center"/>
        <w:rPr>
          <w:rFonts w:ascii="Times New Roman" w:eastAsia="Times New Roman" w:hAnsi="Times New Roman" w:cs="Times New Roman"/>
          <w:sz w:val="20"/>
          <w:szCs w:val="20"/>
          <w:lang w:eastAsia="ru-RU"/>
        </w:rPr>
      </w:pPr>
    </w:p>
    <w:tbl>
      <w:tblPr>
        <w:tblW w:w="9713" w:type="dxa"/>
        <w:tblLayout w:type="fixed"/>
        <w:tblLook w:val="0000"/>
      </w:tblPr>
      <w:tblGrid>
        <w:gridCol w:w="5495"/>
        <w:gridCol w:w="4218"/>
      </w:tblGrid>
      <w:tr w:rsidR="000E1113" w:rsidRPr="004B4F1D" w:rsidTr="000E1113">
        <w:tc>
          <w:tcPr>
            <w:tcW w:w="5495" w:type="dxa"/>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16. В период кредитования Банк имеет право проверять </w:t>
            </w:r>
          </w:p>
        </w:tc>
        <w:tc>
          <w:tcPr>
            <w:tcW w:w="4218" w:type="dxa"/>
            <w:tcBorders>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соблюдение условий кредитования</w:t>
            </w:r>
          </w:p>
        </w:tc>
      </w:tr>
      <w:tr w:rsidR="000E1113" w:rsidRPr="004B4F1D" w:rsidTr="000E1113">
        <w:tc>
          <w:tcPr>
            <w:tcW w:w="9713" w:type="dxa"/>
            <w:gridSpan w:val="2"/>
            <w:tcBorders>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p>
        </w:tc>
      </w:tr>
    </w:tbl>
    <w:p w:rsidR="000E1113" w:rsidRPr="004B4F1D" w:rsidRDefault="000E1113" w:rsidP="000E1113">
      <w:pPr>
        <w:spacing w:after="0" w:line="240" w:lineRule="auto"/>
        <w:ind w:firstLine="284"/>
        <w:rPr>
          <w:rFonts w:ascii="Times New Roman" w:eastAsia="Times New Roman" w:hAnsi="Times New Roman" w:cs="Times New Roman"/>
          <w:b/>
          <w:i/>
          <w:sz w:val="20"/>
          <w:szCs w:val="20"/>
          <w:u w:val="single"/>
          <w:lang w:eastAsia="ru-RU"/>
        </w:rPr>
      </w:pPr>
      <w:r w:rsidRPr="004B4F1D">
        <w:rPr>
          <w:rFonts w:ascii="Times New Roman" w:eastAsia="Times New Roman" w:hAnsi="Times New Roman" w:cs="Times New Roman"/>
          <w:sz w:val="20"/>
          <w:szCs w:val="20"/>
          <w:lang w:eastAsia="ru-RU"/>
        </w:rPr>
        <w:t xml:space="preserve">17. Для реализации контрольных прав Банка, указанных в п.16 настоящего договора, Клиент обязуется </w:t>
      </w:r>
      <w:proofErr w:type="gramStart"/>
      <w:r w:rsidRPr="004B4F1D">
        <w:rPr>
          <w:rFonts w:ascii="Times New Roman" w:eastAsia="Times New Roman" w:hAnsi="Times New Roman" w:cs="Times New Roman"/>
          <w:sz w:val="20"/>
          <w:szCs w:val="20"/>
          <w:lang w:eastAsia="ru-RU"/>
        </w:rPr>
        <w:t>предоставить Банку следующие документы</w:t>
      </w:r>
      <w:proofErr w:type="gramEnd"/>
      <w:r w:rsidRPr="004B4F1D">
        <w:rPr>
          <w:rFonts w:ascii="Times New Roman" w:eastAsia="Times New Roman" w:hAnsi="Times New Roman" w:cs="Times New Roman"/>
          <w:sz w:val="20"/>
          <w:szCs w:val="20"/>
          <w:lang w:eastAsia="ru-RU"/>
        </w:rPr>
        <w:t xml:space="preserve">: </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Финансовую, бухгалтерскую отчетность и другие материалы</w:t>
            </w:r>
          </w:p>
        </w:tc>
      </w:tr>
      <w:tr w:rsidR="000E1113" w:rsidRPr="004B4F1D" w:rsidTr="000E1113">
        <w:tc>
          <w:tcPr>
            <w:tcW w:w="9713" w:type="dxa"/>
            <w:tcBorders>
              <w:top w:val="single" w:sz="4" w:space="0" w:color="auto"/>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i/>
                <w:sz w:val="20"/>
                <w:szCs w:val="20"/>
                <w:u w:val="single"/>
                <w:lang w:eastAsia="ru-RU"/>
              </w:rPr>
            </w:pP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Клиент  обязуется также предоставлять по требованию Банка другие документы, отвечать на вопросы работников Банка, представлять справки и совершать другие действия, необходимые для выяснения Банком обстоятельств, указанных в п. 16 настоящего договора.</w:t>
      </w:r>
    </w:p>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18. Клиент обязуется допускать работников Банка для проведения целевых проверок</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0E1113" w:rsidP="000E1113">
            <w:pPr>
              <w:keepNext/>
              <w:spacing w:after="0" w:line="240" w:lineRule="auto"/>
              <w:jc w:val="both"/>
              <w:outlineLvl w:val="0"/>
              <w:rPr>
                <w:rFonts w:ascii="Times New Roman" w:eastAsia="Times New Roman" w:hAnsi="Times New Roman" w:cs="Times New Roman"/>
                <w:b/>
                <w:bCs/>
                <w:sz w:val="20"/>
                <w:szCs w:val="20"/>
                <w:lang w:eastAsia="ru-RU"/>
              </w:rPr>
            </w:pPr>
            <w:r w:rsidRPr="004B4F1D">
              <w:rPr>
                <w:rFonts w:ascii="Times New Roman" w:eastAsia="Times New Roman" w:hAnsi="Times New Roman" w:cs="Times New Roman"/>
                <w:b/>
                <w:bCs/>
                <w:sz w:val="20"/>
                <w:szCs w:val="20"/>
                <w:lang w:eastAsia="ru-RU"/>
              </w:rPr>
              <w:t>сохранности обеспечения, целевого использования кредита</w:t>
            </w:r>
          </w:p>
        </w:tc>
      </w:tr>
    </w:tbl>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Количество проверок и их сроки определяются Банком и с Клиентом не согласуются.</w:t>
      </w:r>
    </w:p>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VI. Обеспечение кредита.</w:t>
      </w: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19. Кредит, предоставленный по настоящему договору, обеспечивается </w:t>
      </w:r>
    </w:p>
    <w:p w:rsidR="000E1113" w:rsidRPr="004B4F1D" w:rsidRDefault="000E1113" w:rsidP="000E1113">
      <w:pPr>
        <w:keepNext/>
        <w:pBdr>
          <w:bottom w:val="single" w:sz="4" w:space="1" w:color="auto"/>
        </w:pBdr>
        <w:spacing w:after="0" w:line="240" w:lineRule="auto"/>
        <w:outlineLvl w:val="0"/>
        <w:rPr>
          <w:rFonts w:ascii="Arial" w:eastAsia="Times New Roman" w:hAnsi="Arial" w:cs="Times New Roman"/>
          <w:b/>
          <w:bCs/>
          <w:sz w:val="20"/>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0E1113" w:rsidRPr="004B4F1D" w:rsidTr="000E1113">
        <w:tc>
          <w:tcPr>
            <w:tcW w:w="9571" w:type="dxa"/>
            <w:tcBorders>
              <w:top w:val="nil"/>
              <w:left w:val="nil"/>
              <w:bottom w:val="single" w:sz="4" w:space="0" w:color="auto"/>
              <w:right w:val="nil"/>
            </w:tcBorders>
          </w:tcPr>
          <w:p w:rsidR="000E1113" w:rsidRPr="004B4F1D" w:rsidRDefault="000E1113" w:rsidP="000E1113">
            <w:pPr>
              <w:spacing w:after="0" w:line="240" w:lineRule="auto"/>
              <w:rPr>
                <w:rFonts w:ascii="Times New Roman" w:eastAsia="Times New Roman" w:hAnsi="Times New Roman" w:cs="Times New Roman"/>
                <w:b/>
                <w:i/>
                <w:sz w:val="20"/>
                <w:szCs w:val="20"/>
                <w:lang w:eastAsia="ru-RU"/>
              </w:rPr>
            </w:pPr>
            <w:r w:rsidRPr="004B4F1D">
              <w:rPr>
                <w:rFonts w:ascii="Times New Roman" w:eastAsia="Times New Roman" w:hAnsi="Times New Roman" w:cs="Times New Roman"/>
                <w:b/>
                <w:i/>
                <w:sz w:val="20"/>
                <w:szCs w:val="20"/>
                <w:lang w:eastAsia="ru-RU"/>
              </w:rPr>
              <w:t>залогом оборудования</w:t>
            </w:r>
          </w:p>
        </w:tc>
      </w:tr>
    </w:tbl>
    <w:p w:rsidR="000E1113" w:rsidRPr="004B4F1D" w:rsidRDefault="000E1113" w:rsidP="000E1113">
      <w:pPr>
        <w:spacing w:after="0" w:line="240" w:lineRule="auto"/>
        <w:jc w:val="center"/>
        <w:rPr>
          <w:rFonts w:ascii="Times New Roman" w:eastAsia="Times New Roman" w:hAnsi="Times New Roman" w:cs="Times New Roman"/>
          <w:b/>
          <w:i/>
          <w:sz w:val="20"/>
          <w:szCs w:val="20"/>
          <w:u w:val="single"/>
          <w:lang w:eastAsia="ru-RU"/>
        </w:rPr>
      </w:pPr>
      <w:r w:rsidRPr="004B4F1D">
        <w:rPr>
          <w:rFonts w:ascii="Times New Roman" w:eastAsia="Times New Roman" w:hAnsi="Times New Roman" w:cs="Times New Roman"/>
          <w:b/>
          <w:i/>
          <w:sz w:val="20"/>
          <w:szCs w:val="20"/>
          <w:vertAlign w:val="superscript"/>
          <w:lang w:eastAsia="ru-RU"/>
        </w:rPr>
        <w:t>(залогом, поручительством, гарантией)</w:t>
      </w: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20. Документ, устанавливающий обеспечение, является приложением к настоящему договору и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77"/>
        <w:gridCol w:w="2410"/>
        <w:gridCol w:w="4252"/>
      </w:tblGrid>
      <w:tr w:rsidR="000E1113" w:rsidRPr="004B4F1D" w:rsidTr="000E1113">
        <w:tc>
          <w:tcPr>
            <w:tcW w:w="2977" w:type="dxa"/>
            <w:tcBorders>
              <w:top w:val="nil"/>
              <w:left w:val="nil"/>
              <w:bottom w:val="nil"/>
              <w:right w:val="nil"/>
            </w:tcBorders>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представляется Клиентом Банку</w:t>
            </w:r>
          </w:p>
        </w:tc>
        <w:tc>
          <w:tcPr>
            <w:tcW w:w="2410" w:type="dxa"/>
            <w:tcBorders>
              <w:top w:val="nil"/>
              <w:left w:val="nil"/>
              <w:bottom w:val="single" w:sz="4" w:space="0" w:color="auto"/>
              <w:right w:val="nil"/>
            </w:tcBorders>
          </w:tcPr>
          <w:p w:rsidR="000E1113" w:rsidRPr="004B4F1D" w:rsidRDefault="000E1113" w:rsidP="000E1113">
            <w:pPr>
              <w:spacing w:after="0" w:line="240" w:lineRule="auto"/>
              <w:ind w:firstLine="284"/>
              <w:rPr>
                <w:rFonts w:ascii="Times New Roman" w:eastAsia="Times New Roman" w:hAnsi="Times New Roman" w:cs="Times New Roman"/>
                <w:b/>
                <w:i/>
                <w:sz w:val="20"/>
                <w:szCs w:val="20"/>
                <w:lang w:eastAsia="ru-RU"/>
              </w:rPr>
            </w:pPr>
            <w:r w:rsidRPr="004B4F1D">
              <w:rPr>
                <w:rFonts w:ascii="Times New Roman" w:eastAsia="Times New Roman" w:hAnsi="Times New Roman" w:cs="Times New Roman"/>
                <w:b/>
                <w:i/>
                <w:sz w:val="20"/>
                <w:szCs w:val="20"/>
                <w:lang w:eastAsia="ru-RU"/>
              </w:rPr>
              <w:t>одновременно</w:t>
            </w:r>
          </w:p>
        </w:tc>
        <w:tc>
          <w:tcPr>
            <w:tcW w:w="4252" w:type="dxa"/>
            <w:tcBorders>
              <w:top w:val="nil"/>
              <w:left w:val="nil"/>
              <w:bottom w:val="nil"/>
              <w:right w:val="nil"/>
            </w:tcBorders>
          </w:tcPr>
          <w:p w:rsidR="000E1113" w:rsidRPr="004B4F1D" w:rsidRDefault="000E1113" w:rsidP="000E1113">
            <w:pPr>
              <w:spacing w:after="0" w:line="240" w:lineRule="auto"/>
              <w:ind w:firstLine="284"/>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с момента подписания настоящего договора</w:t>
            </w: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r w:rsidRPr="004B4F1D">
        <w:rPr>
          <w:rFonts w:ascii="Times New Roman" w:eastAsia="Times New Roman" w:hAnsi="Times New Roman" w:cs="Times New Roman"/>
          <w:b/>
          <w:sz w:val="20"/>
          <w:szCs w:val="20"/>
          <w:lang w:eastAsia="ru-RU"/>
        </w:rPr>
        <w:t>VII. Ответственность сторон.</w:t>
      </w:r>
    </w:p>
    <w:p w:rsidR="000E1113" w:rsidRPr="004B4F1D" w:rsidRDefault="000E1113" w:rsidP="000E1113">
      <w:pPr>
        <w:spacing w:after="0" w:line="240" w:lineRule="auto"/>
        <w:rPr>
          <w:rFonts w:ascii="Times New Roman" w:eastAsia="Times New Roman" w:hAnsi="Times New Roman" w:cs="Times New Roman"/>
          <w:b/>
          <w:sz w:val="20"/>
          <w:szCs w:val="20"/>
          <w:lang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21. Банк имеет право приостанавливать дальнейшую выдачу кредита в случае:</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B519A0" w:rsidP="000E1113">
            <w:pPr>
              <w:keepNext/>
              <w:spacing w:after="0" w:line="240" w:lineRule="auto"/>
              <w:jc w:val="both"/>
              <w:outlineLvl w:val="0"/>
              <w:rPr>
                <w:rFonts w:ascii="Arial" w:eastAsia="Times New Roman" w:hAnsi="Arial" w:cs="Times New Roman"/>
                <w:b/>
                <w:bCs/>
                <w:strike/>
                <w:sz w:val="20"/>
                <w:szCs w:val="20"/>
                <w:lang w:eastAsia="ru-RU"/>
              </w:rPr>
            </w:pPr>
            <w:r w:rsidRPr="00B519A0">
              <w:rPr>
                <w:rFonts w:ascii="Arial" w:eastAsia="Times New Roman" w:hAnsi="Arial" w:cs="Times New Roman"/>
                <w:b/>
                <w:bCs/>
                <w:strike/>
                <w:sz w:val="20"/>
                <w:szCs w:val="20"/>
                <w:lang w:eastAsia="ru-RU"/>
              </w:rPr>
              <w:pict>
                <v:rect id="_x0000_i1025" style="width:0;height:1.5pt" o:hralign="center" o:hrstd="t" o:hr="t" fillcolor="#a0a0a0" stroked="f"/>
              </w:pict>
            </w:r>
          </w:p>
        </w:tc>
      </w:tr>
      <w:tr w:rsidR="000E1113" w:rsidRPr="004B4F1D" w:rsidTr="000E1113">
        <w:tc>
          <w:tcPr>
            <w:tcW w:w="9713" w:type="dxa"/>
            <w:tcBorders>
              <w:top w:val="single" w:sz="4" w:space="0" w:color="auto"/>
              <w:bottom w:val="single" w:sz="4" w:space="0" w:color="auto"/>
            </w:tcBorders>
            <w:shd w:val="pct15" w:color="000000" w:fill="FFFFFF"/>
          </w:tcPr>
          <w:p w:rsidR="000E1113" w:rsidRPr="004B4F1D" w:rsidRDefault="00B519A0" w:rsidP="000E1113">
            <w:pPr>
              <w:spacing w:after="0" w:line="240" w:lineRule="auto"/>
              <w:rPr>
                <w:rFonts w:ascii="Times New Roman" w:eastAsia="Times New Roman" w:hAnsi="Times New Roman" w:cs="Times New Roman"/>
                <w:b/>
                <w:bCs/>
                <w:i/>
                <w:iCs/>
                <w:strike/>
                <w:sz w:val="20"/>
                <w:szCs w:val="20"/>
                <w:lang w:eastAsia="ru-RU"/>
              </w:rPr>
            </w:pPr>
            <w:r w:rsidRPr="00B519A0">
              <w:rPr>
                <w:rFonts w:ascii="Times New Roman" w:eastAsia="Times New Roman" w:hAnsi="Times New Roman" w:cs="Times New Roman"/>
                <w:strike/>
                <w:sz w:val="20"/>
                <w:szCs w:val="20"/>
                <w:lang w:eastAsia="ru-RU"/>
              </w:rPr>
              <w:pict>
                <v:rect id="_x0000_i1026" style="width:0;height:1.5pt" o:hralign="center" o:hrstd="t" o:hr="t" fillcolor="#a0a0a0" stroked="f"/>
              </w:pict>
            </w: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 и/ или досрочно взыскать выданную сумму, в том числе путем обращения взыскания на обеспечение</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В случае несоблюдения сроков и полноты платежей по обслуживанию выданного кредита или в случае</w:t>
            </w:r>
          </w:p>
        </w:tc>
      </w:tr>
      <w:tr w:rsidR="000E1113" w:rsidRPr="004B4F1D" w:rsidTr="000E1113">
        <w:tc>
          <w:tcPr>
            <w:tcW w:w="9713" w:type="dxa"/>
            <w:tcBorders>
              <w:top w:val="single" w:sz="4" w:space="0" w:color="auto"/>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неполноты или недостоверности информации, предоставленной в день подачи документов</w:t>
            </w: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22. В случае несвоевременной выдачи Банком  кредита он выплачивает Клиенту пеню в размере </w:t>
      </w:r>
    </w:p>
    <w:tbl>
      <w:tblPr>
        <w:tblW w:w="9747" w:type="dxa"/>
        <w:tblBorders>
          <w:bottom w:val="single" w:sz="4" w:space="0" w:color="auto"/>
        </w:tblBorders>
        <w:tblLook w:val="04A0"/>
      </w:tblPr>
      <w:tblGrid>
        <w:gridCol w:w="1951"/>
        <w:gridCol w:w="7796"/>
      </w:tblGrid>
      <w:tr w:rsidR="000E1113" w:rsidRPr="004B4F1D" w:rsidTr="000E1113">
        <w:tc>
          <w:tcPr>
            <w:tcW w:w="1951"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0,01 %</w:t>
            </w:r>
          </w:p>
        </w:tc>
        <w:tc>
          <w:tcPr>
            <w:tcW w:w="7796" w:type="dxa"/>
            <w:tcBorders>
              <w:bottom w:val="nil"/>
            </w:tcBorders>
          </w:tcPr>
          <w:p w:rsidR="000E1113" w:rsidRPr="004B4F1D" w:rsidRDefault="000E1113" w:rsidP="000E1113">
            <w:pPr>
              <w:spacing w:after="0" w:line="240" w:lineRule="auto"/>
              <w:jc w:val="both"/>
              <w:rPr>
                <w:rFonts w:ascii="Times New Roman" w:eastAsia="Times New Roman" w:hAnsi="Times New Roman" w:cs="Times New Roman"/>
                <w:sz w:val="20"/>
                <w:szCs w:val="20"/>
                <w:lang w:val="en-US" w:eastAsia="ru-RU"/>
              </w:rPr>
            </w:pPr>
            <w:r w:rsidRPr="004B4F1D">
              <w:rPr>
                <w:rFonts w:ascii="Times New Roman" w:eastAsia="Times New Roman" w:hAnsi="Times New Roman" w:cs="Times New Roman"/>
                <w:sz w:val="20"/>
                <w:szCs w:val="20"/>
                <w:lang w:eastAsia="ru-RU"/>
              </w:rPr>
              <w:t>за каждый день просрочки</w:t>
            </w:r>
          </w:p>
        </w:tc>
      </w:tr>
    </w:tbl>
    <w:p w:rsidR="000E1113" w:rsidRPr="004B4F1D" w:rsidRDefault="000E1113" w:rsidP="000E1113">
      <w:pPr>
        <w:spacing w:after="0" w:line="240" w:lineRule="auto"/>
        <w:jc w:val="both"/>
        <w:rPr>
          <w:rFonts w:ascii="Times New Roman" w:eastAsia="Times New Roman" w:hAnsi="Times New Roman" w:cs="Times New Roman"/>
          <w:sz w:val="20"/>
          <w:szCs w:val="20"/>
          <w:lang w:val="en-US"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  23. В случае нарушения обязательства, предусмотренного п.20, Банк имеет право отказать в выдаче кредита.</w:t>
      </w:r>
    </w:p>
    <w:p w:rsidR="000E1113" w:rsidRPr="004B4F1D" w:rsidRDefault="000E1113" w:rsidP="000E1113">
      <w:pPr>
        <w:spacing w:after="0" w:line="240" w:lineRule="auto"/>
        <w:jc w:val="center"/>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VIII. Другие условия по усмотрению сторон</w:t>
      </w:r>
      <w:r w:rsidRPr="004B4F1D">
        <w:rPr>
          <w:rFonts w:ascii="Times New Roman" w:eastAsia="Times New Roman" w:hAnsi="Times New Roman" w:cs="Times New Roman"/>
          <w:sz w:val="20"/>
          <w:szCs w:val="20"/>
          <w:lang w:eastAsia="ru-RU"/>
        </w:rPr>
        <w:t>.</w:t>
      </w: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24.Клиент имеет право:</w:t>
      </w:r>
    </w:p>
    <w:tbl>
      <w:tblPr>
        <w:tblW w:w="0" w:type="auto"/>
        <w:tblLayout w:type="fixed"/>
        <w:tblLook w:val="0000"/>
      </w:tblPr>
      <w:tblGrid>
        <w:gridCol w:w="9713"/>
      </w:tblGrid>
      <w:tr w:rsidR="000E1113" w:rsidRPr="004B4F1D" w:rsidTr="000E1113">
        <w:tc>
          <w:tcPr>
            <w:tcW w:w="9713" w:type="dxa"/>
            <w:tcBorders>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b/>
                <w:bCs/>
                <w:i/>
                <w:iCs/>
                <w:sz w:val="20"/>
                <w:szCs w:val="20"/>
                <w:lang w:eastAsia="ru-RU"/>
              </w:rPr>
              <w:t>На досрочное погашение кредита</w:t>
            </w:r>
          </w:p>
        </w:tc>
      </w:tr>
      <w:tr w:rsidR="000E1113" w:rsidRPr="004B4F1D" w:rsidTr="000E1113">
        <w:tc>
          <w:tcPr>
            <w:tcW w:w="9713" w:type="dxa"/>
            <w:tcBorders>
              <w:top w:val="single" w:sz="4" w:space="0" w:color="auto"/>
              <w:bottom w:val="single" w:sz="4" w:space="0" w:color="auto"/>
            </w:tcBorders>
            <w:shd w:val="pct15" w:color="000000" w:fill="FFFFFF"/>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p>
        </w:tc>
      </w:tr>
    </w:tbl>
    <w:p w:rsidR="000E1113" w:rsidRPr="004B4F1D" w:rsidRDefault="000E1113" w:rsidP="000E1113">
      <w:pPr>
        <w:spacing w:after="0" w:line="240" w:lineRule="auto"/>
        <w:rPr>
          <w:rFonts w:ascii="Times New Roman" w:eastAsia="Times New Roman" w:hAnsi="Times New Roman" w:cs="Times New Roman"/>
          <w:sz w:val="20"/>
          <w:szCs w:val="20"/>
          <w:lang w:eastAsia="ru-RU"/>
        </w:rPr>
      </w:pPr>
    </w:p>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Настоящий договор составлен в</w:t>
      </w:r>
      <w:r>
        <w:rPr>
          <w:rFonts w:ascii="Times New Roman" w:eastAsia="Times New Roman" w:hAnsi="Times New Roman" w:cs="Times New Roman"/>
          <w:sz w:val="20"/>
          <w:szCs w:val="20"/>
          <w:lang w:eastAsia="ru-RU"/>
        </w:rPr>
        <w:t xml:space="preserve"> _</w:t>
      </w:r>
      <w:r w:rsidRPr="004B4F1D">
        <w:rPr>
          <w:rFonts w:ascii="Times New Roman" w:eastAsia="Times New Roman" w:hAnsi="Times New Roman" w:cs="Times New Roman"/>
          <w:sz w:val="20"/>
          <w:szCs w:val="20"/>
          <w:lang w:eastAsia="ru-RU"/>
        </w:rPr>
        <w:t>_</w:t>
      </w:r>
      <w:r w:rsidRPr="004B4F1D">
        <w:rPr>
          <w:rFonts w:ascii="Times New Roman" w:eastAsia="Times New Roman" w:hAnsi="Times New Roman" w:cs="Times New Roman"/>
          <w:sz w:val="20"/>
          <w:szCs w:val="20"/>
          <w:u w:val="single"/>
          <w:lang w:eastAsia="ru-RU"/>
        </w:rPr>
        <w:t>2</w:t>
      </w:r>
      <w:r w:rsidRPr="004B4F1D">
        <w:rPr>
          <w:rFonts w:ascii="Times New Roman" w:eastAsia="Times New Roman" w:hAnsi="Times New Roman" w:cs="Times New Roman"/>
          <w:sz w:val="20"/>
          <w:szCs w:val="20"/>
          <w:lang w:eastAsia="ru-RU"/>
        </w:rPr>
        <w:t xml:space="preserve">__ </w:t>
      </w:r>
      <w:r w:rsidRPr="004B4F1D">
        <w:rPr>
          <w:rFonts w:ascii="Times New Roman" w:eastAsia="Times New Roman" w:hAnsi="Times New Roman" w:cs="Times New Roman"/>
          <w:b/>
          <w:i/>
          <w:sz w:val="20"/>
          <w:szCs w:val="20"/>
          <w:lang w:eastAsia="ru-RU"/>
        </w:rPr>
        <w:t xml:space="preserve"> </w:t>
      </w:r>
      <w:r w:rsidRPr="004B4F1D">
        <w:rPr>
          <w:rFonts w:ascii="Times New Roman" w:eastAsia="Times New Roman" w:hAnsi="Times New Roman" w:cs="Times New Roman"/>
          <w:sz w:val="20"/>
          <w:szCs w:val="20"/>
          <w:lang w:eastAsia="ru-RU"/>
        </w:rPr>
        <w:t>экземплярах и  каждый имеет юридическую силу.</w:t>
      </w:r>
    </w:p>
    <w:p w:rsidR="000E1113" w:rsidRPr="004B4F1D" w:rsidRDefault="000E1113" w:rsidP="000E1113">
      <w:pPr>
        <w:spacing w:after="0" w:line="240" w:lineRule="auto"/>
        <w:jc w:val="center"/>
        <w:rPr>
          <w:rFonts w:ascii="Times New Roman" w:eastAsia="Times New Roman" w:hAnsi="Times New Roman" w:cs="Times New Roman"/>
          <w:b/>
          <w:sz w:val="20"/>
          <w:szCs w:val="20"/>
          <w:lang w:eastAsia="ru-RU"/>
        </w:rPr>
      </w:pPr>
    </w:p>
    <w:tbl>
      <w:tblPr>
        <w:tblW w:w="9545" w:type="dxa"/>
        <w:tblLayout w:type="fixed"/>
        <w:tblCellMar>
          <w:left w:w="70" w:type="dxa"/>
          <w:right w:w="70" w:type="dxa"/>
        </w:tblCellMar>
        <w:tblLook w:val="0000"/>
      </w:tblPr>
      <w:tblGrid>
        <w:gridCol w:w="4890"/>
        <w:gridCol w:w="4655"/>
      </w:tblGrid>
      <w:tr w:rsidR="000E1113" w:rsidRPr="004B4F1D" w:rsidTr="000E1113">
        <w:tc>
          <w:tcPr>
            <w:tcW w:w="9545" w:type="dxa"/>
            <w:gridSpan w:val="2"/>
          </w:tcPr>
          <w:p w:rsidR="000E1113" w:rsidRPr="004B4F1D" w:rsidRDefault="000E1113" w:rsidP="000E1113">
            <w:pPr>
              <w:spacing w:after="0" w:line="240" w:lineRule="auto"/>
              <w:jc w:val="center"/>
              <w:rPr>
                <w:rFonts w:ascii="Times New Roman" w:eastAsia="Times New Roman" w:hAnsi="Times New Roman" w:cs="Times New Roman"/>
                <w:sz w:val="20"/>
                <w:szCs w:val="20"/>
                <w:lang w:eastAsia="ru-RU"/>
              </w:rPr>
            </w:pPr>
            <w:r w:rsidRPr="004B4F1D">
              <w:rPr>
                <w:rFonts w:ascii="Times New Roman" w:eastAsia="Times New Roman" w:hAnsi="Times New Roman" w:cs="Times New Roman"/>
                <w:b/>
                <w:sz w:val="20"/>
                <w:szCs w:val="20"/>
                <w:lang w:eastAsia="ru-RU"/>
              </w:rPr>
              <w:t>Юридические адреса и подписи сторон:</w:t>
            </w:r>
          </w:p>
        </w:tc>
      </w:tr>
      <w:tr w:rsidR="000E1113" w:rsidRPr="004B4F1D" w:rsidTr="000E1113">
        <w:tc>
          <w:tcPr>
            <w:tcW w:w="4890" w:type="dxa"/>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 xml:space="preserve">Банк: </w:t>
            </w:r>
            <w:r w:rsidRPr="005649E0">
              <w:rPr>
                <w:rFonts w:ascii="Times New Roman" w:eastAsia="Times New Roman" w:hAnsi="Times New Roman" w:cs="Times New Roman"/>
                <w:sz w:val="20"/>
                <w:szCs w:val="20"/>
                <w:lang w:eastAsia="ru-RU"/>
              </w:rPr>
              <w:t>Открытое акционерное общество «АБ «РОССИЯ»</w:t>
            </w:r>
          </w:p>
        </w:tc>
        <w:tc>
          <w:tcPr>
            <w:tcW w:w="4655" w:type="dxa"/>
          </w:tcPr>
          <w:p w:rsidR="000E1113" w:rsidRPr="004B4F1D" w:rsidRDefault="000E1113" w:rsidP="000E1113">
            <w:pPr>
              <w:spacing w:after="0" w:line="240" w:lineRule="auto"/>
              <w:ind w:left="-70" w:right="-93" w:firstLine="70"/>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Клиент:</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Открытое</w:t>
            </w:r>
            <w:r>
              <w:rPr>
                <w:rFonts w:ascii="Times New Roman" w:eastAsia="Times New Roman" w:hAnsi="Times New Roman" w:cs="Times New Roman"/>
                <w:sz w:val="20"/>
                <w:szCs w:val="20"/>
                <w:lang w:eastAsia="ru-RU"/>
              </w:rPr>
              <w:t xml:space="preserve"> акционерное общество </w:t>
            </w:r>
            <w:r w:rsidRPr="004B4F1D">
              <w:rPr>
                <w:rFonts w:ascii="Times New Roman" w:eastAsia="Times New Roman" w:hAnsi="Times New Roman" w:cs="Times New Roman"/>
                <w:sz w:val="20"/>
                <w:szCs w:val="20"/>
                <w:lang w:eastAsia="ru-RU"/>
              </w:rPr>
              <w:t>«</w:t>
            </w:r>
            <w:proofErr w:type="spellStart"/>
            <w:r w:rsidRPr="004B4F1D">
              <w:rPr>
                <w:rFonts w:ascii="Times New Roman" w:eastAsia="Times New Roman" w:hAnsi="Times New Roman" w:cs="Times New Roman"/>
                <w:sz w:val="20"/>
                <w:szCs w:val="20"/>
                <w:lang w:eastAsia="ru-RU"/>
              </w:rPr>
              <w:t>Дормаш</w:t>
            </w:r>
            <w:proofErr w:type="spellEnd"/>
            <w:r w:rsidRPr="004B4F1D">
              <w:rPr>
                <w:rFonts w:ascii="Times New Roman" w:eastAsia="Times New Roman" w:hAnsi="Times New Roman" w:cs="Times New Roman"/>
                <w:sz w:val="20"/>
                <w:szCs w:val="20"/>
                <w:lang w:eastAsia="ru-RU"/>
              </w:rPr>
              <w:t>»</w:t>
            </w:r>
          </w:p>
        </w:tc>
      </w:tr>
      <w:tr w:rsidR="000E1113" w:rsidRPr="004B4F1D" w:rsidTr="000E1113">
        <w:tc>
          <w:tcPr>
            <w:tcW w:w="4890"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Адрес: 302001, г. Орел, Воскресенский пер., д. 18</w:t>
            </w:r>
          </w:p>
        </w:tc>
        <w:tc>
          <w:tcPr>
            <w:tcW w:w="4655"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Адрес:</w:t>
            </w:r>
            <w:r w:rsidRPr="004B4F1D">
              <w:rPr>
                <w:rFonts w:ascii="Times New Roman" w:eastAsia="Times New Roman" w:hAnsi="Times New Roman" w:cs="Times New Roman"/>
                <w:color w:val="000000"/>
                <w:sz w:val="20"/>
                <w:szCs w:val="20"/>
                <w:lang w:eastAsia="ru-RU"/>
              </w:rPr>
              <w:t xml:space="preserve"> </w:t>
            </w:r>
            <w:proofErr w:type="gramStart"/>
            <w:r w:rsidRPr="004B4F1D">
              <w:rPr>
                <w:rFonts w:ascii="Times New Roman" w:eastAsia="Times New Roman" w:hAnsi="Times New Roman" w:cs="Times New Roman"/>
                <w:color w:val="000000"/>
                <w:sz w:val="20"/>
                <w:szCs w:val="20"/>
                <w:lang w:eastAsia="ru-RU"/>
              </w:rPr>
              <w:t>г</w:t>
            </w:r>
            <w:proofErr w:type="gramEnd"/>
            <w:r w:rsidRPr="004B4F1D">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Pr="004B4F1D">
              <w:rPr>
                <w:rFonts w:ascii="Times New Roman" w:eastAsia="Times New Roman" w:hAnsi="Times New Roman" w:cs="Times New Roman"/>
                <w:color w:val="000000"/>
                <w:sz w:val="20"/>
                <w:szCs w:val="20"/>
                <w:lang w:eastAsia="ru-RU"/>
              </w:rPr>
              <w:t>Орел, пер. Ягодный, д.2</w:t>
            </w:r>
          </w:p>
        </w:tc>
      </w:tr>
      <w:tr w:rsidR="000E1113" w:rsidRPr="004B4F1D" w:rsidTr="000E1113">
        <w:tc>
          <w:tcPr>
            <w:tcW w:w="4890" w:type="dxa"/>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sz w:val="20"/>
                <w:szCs w:val="20"/>
                <w:lang w:eastAsia="ru-RU"/>
              </w:rPr>
              <w:t>Корсчет в ГРКЦ г. Орла 30101810100000000315</w:t>
            </w:r>
          </w:p>
        </w:tc>
        <w:tc>
          <w:tcPr>
            <w:tcW w:w="4655" w:type="dxa"/>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proofErr w:type="spellStart"/>
            <w:r w:rsidRPr="004B4F1D">
              <w:rPr>
                <w:rFonts w:ascii="Times New Roman" w:eastAsia="Times New Roman" w:hAnsi="Times New Roman" w:cs="Times New Roman"/>
                <w:sz w:val="20"/>
                <w:szCs w:val="20"/>
                <w:lang w:eastAsia="ru-RU"/>
              </w:rPr>
              <w:t>Расч</w:t>
            </w:r>
            <w:proofErr w:type="spellEnd"/>
            <w:r w:rsidRPr="004B4F1D">
              <w:rPr>
                <w:rFonts w:ascii="Times New Roman" w:eastAsia="Times New Roman" w:hAnsi="Times New Roman" w:cs="Times New Roman"/>
                <w:sz w:val="20"/>
                <w:szCs w:val="20"/>
                <w:lang w:eastAsia="ru-RU"/>
              </w:rPr>
              <w:t>. счет в данном банке -  40702081010000000009</w:t>
            </w:r>
          </w:p>
        </w:tc>
      </w:tr>
      <w:tr w:rsidR="000E1113" w:rsidRPr="004B4F1D" w:rsidTr="000E1113">
        <w:tc>
          <w:tcPr>
            <w:tcW w:w="4890" w:type="dxa"/>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sidRPr="004B4F1D">
              <w:rPr>
                <w:rFonts w:ascii="Times New Roman" w:eastAsia="Times New Roman" w:hAnsi="Times New Roman" w:cs="Times New Roman"/>
                <w:sz w:val="20"/>
                <w:szCs w:val="20"/>
                <w:lang w:eastAsia="ru-RU"/>
              </w:rPr>
              <w:t>БИК - 045402315</w:t>
            </w:r>
          </w:p>
        </w:tc>
        <w:tc>
          <w:tcPr>
            <w:tcW w:w="4655"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ИНН</w:t>
            </w:r>
            <w:r>
              <w:rPr>
                <w:rFonts w:ascii="Times New Roman" w:eastAsia="Times New Roman" w:hAnsi="Times New Roman" w:cs="Times New Roman"/>
                <w:sz w:val="20"/>
                <w:szCs w:val="20"/>
                <w:lang w:eastAsia="ru-RU"/>
              </w:rPr>
              <w:t xml:space="preserve"> - </w:t>
            </w:r>
            <w:r w:rsidRPr="004B4F1D">
              <w:rPr>
                <w:rFonts w:ascii="Times New Roman" w:eastAsia="Times New Roman" w:hAnsi="Times New Roman" w:cs="Times New Roman"/>
                <w:color w:val="000000"/>
                <w:sz w:val="20"/>
                <w:szCs w:val="20"/>
                <w:lang w:eastAsia="ru-RU"/>
              </w:rPr>
              <w:t>5752750528</w:t>
            </w:r>
          </w:p>
        </w:tc>
      </w:tr>
      <w:tr w:rsidR="000E1113" w:rsidRPr="004B4F1D" w:rsidTr="000E1113">
        <w:tc>
          <w:tcPr>
            <w:tcW w:w="4890" w:type="dxa"/>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4B4F1D">
              <w:rPr>
                <w:rFonts w:ascii="Times New Roman" w:eastAsia="Times New Roman" w:hAnsi="Times New Roman" w:cs="Times New Roman"/>
                <w:sz w:val="20"/>
                <w:szCs w:val="20"/>
                <w:lang w:eastAsia="ru-RU"/>
              </w:rPr>
              <w:t>ИНН</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5752020002</w:t>
            </w:r>
          </w:p>
        </w:tc>
        <w:tc>
          <w:tcPr>
            <w:tcW w:w="4655" w:type="dxa"/>
          </w:tcPr>
          <w:p w:rsidR="000E1113" w:rsidRPr="004B4F1D" w:rsidRDefault="000E1113" w:rsidP="000E1113">
            <w:pPr>
              <w:spacing w:after="0" w:line="240" w:lineRule="auto"/>
              <w:rPr>
                <w:rFonts w:ascii="Times New Roman" w:eastAsia="Times New Roman" w:hAnsi="Times New Roman" w:cs="Times New Roman"/>
                <w:sz w:val="20"/>
                <w:szCs w:val="20"/>
                <w:lang w:eastAsia="ru-RU"/>
              </w:rPr>
            </w:pPr>
            <w:r w:rsidRPr="00037395">
              <w:rPr>
                <w:rFonts w:ascii="Times New Roman" w:eastAsia="Times New Roman" w:hAnsi="Times New Roman" w:cs="Times New Roman"/>
                <w:sz w:val="20"/>
                <w:szCs w:val="20"/>
                <w:lang w:eastAsia="ru-RU"/>
              </w:rPr>
              <w:t>КПП 5751045011</w:t>
            </w:r>
          </w:p>
        </w:tc>
      </w:tr>
      <w:tr w:rsidR="000E1113" w:rsidRPr="004B4F1D" w:rsidTr="000E1113">
        <w:tc>
          <w:tcPr>
            <w:tcW w:w="4890"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Воробьев</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w:t>
            </w:r>
            <w:r w:rsidRPr="004B4F1D">
              <w:rPr>
                <w:rFonts w:ascii="Times New Roman" w:eastAsia="Times New Roman" w:hAnsi="Times New Roman" w:cs="Times New Roman"/>
                <w:sz w:val="20"/>
                <w:szCs w:val="20"/>
                <w:lang w:eastAsia="ru-RU"/>
              </w:rPr>
              <w:t xml:space="preserve">.В.  </w:t>
            </w:r>
            <w:r w:rsidRPr="00037395">
              <w:rPr>
                <w:rFonts w:ascii="Times New Roman" w:eastAsia="Times New Roman" w:hAnsi="Times New Roman" w:cs="Times New Roman"/>
                <w:sz w:val="20"/>
                <w:szCs w:val="20"/>
                <w:lang w:eastAsia="ru-RU"/>
              </w:rPr>
              <w:t>Воробьев</w:t>
            </w:r>
            <w:r w:rsidRPr="004B4F1D">
              <w:rPr>
                <w:rFonts w:ascii="Times New Roman" w:eastAsia="Times New Roman" w:hAnsi="Times New Roman" w:cs="Times New Roman"/>
                <w:sz w:val="20"/>
                <w:szCs w:val="20"/>
                <w:lang w:eastAsia="ru-RU"/>
              </w:rPr>
              <w:t xml:space="preserve">                </w:t>
            </w:r>
          </w:p>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p>
        </w:tc>
        <w:tc>
          <w:tcPr>
            <w:tcW w:w="4655" w:type="dxa"/>
          </w:tcPr>
          <w:p w:rsidR="000E1113" w:rsidRPr="004B4F1D" w:rsidRDefault="000E1113" w:rsidP="000E1113">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Петров</w:t>
            </w:r>
            <w:r w:rsidRPr="004B4F1D">
              <w:rPr>
                <w:rFonts w:ascii="Times New Roman" w:eastAsia="Times New Roman" w:hAnsi="Times New Roman" w:cs="Times New Roman"/>
                <w:i/>
                <w:sz w:val="20"/>
                <w:szCs w:val="20"/>
                <w:lang w:eastAsia="ru-RU"/>
              </w:rPr>
              <w:t xml:space="preserve"> </w:t>
            </w:r>
            <w:r w:rsidRPr="004B4F1D">
              <w:rPr>
                <w:rFonts w:ascii="Times New Roman" w:eastAsia="Times New Roman" w:hAnsi="Times New Roman" w:cs="Times New Roman"/>
                <w:sz w:val="20"/>
                <w:szCs w:val="20"/>
                <w:lang w:eastAsia="ru-RU"/>
              </w:rPr>
              <w:t xml:space="preserve">           Е.В. </w:t>
            </w:r>
            <w:r>
              <w:rPr>
                <w:rFonts w:ascii="Times New Roman" w:eastAsia="Times New Roman" w:hAnsi="Times New Roman" w:cs="Times New Roman"/>
                <w:i/>
                <w:sz w:val="20"/>
                <w:szCs w:val="20"/>
                <w:lang w:eastAsia="ru-RU"/>
              </w:rPr>
              <w:t>Петров</w:t>
            </w:r>
          </w:p>
        </w:tc>
      </w:tr>
      <w:tr w:rsidR="000E1113" w:rsidRPr="004B4F1D" w:rsidTr="000E1113">
        <w:tc>
          <w:tcPr>
            <w:tcW w:w="4890" w:type="dxa"/>
          </w:tcPr>
          <w:p w:rsidR="000E1113" w:rsidRPr="004B4F1D" w:rsidRDefault="000E1113" w:rsidP="000E1113">
            <w:pPr>
              <w:spacing w:after="0" w:line="240" w:lineRule="auto"/>
              <w:rPr>
                <w:rFonts w:ascii="Times New Roman" w:eastAsia="Times New Roman" w:hAnsi="Times New Roman" w:cs="Times New Roman"/>
                <w:b/>
                <w:bCs/>
                <w:i/>
                <w:iCs/>
                <w:sz w:val="20"/>
                <w:szCs w:val="20"/>
                <w:lang w:eastAsia="ru-RU"/>
              </w:rPr>
            </w:pPr>
            <w:r>
              <w:rPr>
                <w:rFonts w:ascii="Times New Roman" w:eastAsia="Times New Roman" w:hAnsi="Times New Roman" w:cs="Times New Roman"/>
                <w:i/>
                <w:sz w:val="20"/>
                <w:szCs w:val="20"/>
                <w:lang w:eastAsia="ru-RU"/>
              </w:rPr>
              <w:t>Ветров</w:t>
            </w:r>
            <w:r w:rsidRPr="004B4F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4B4F1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М.К</w:t>
            </w:r>
            <w:r w:rsidRPr="004B4F1D">
              <w:rPr>
                <w:rFonts w:ascii="Times New Roman" w:eastAsia="Times New Roman" w:hAnsi="Times New Roman" w:cs="Times New Roman"/>
                <w:sz w:val="20"/>
                <w:szCs w:val="20"/>
                <w:lang w:eastAsia="ru-RU"/>
              </w:rPr>
              <w:t xml:space="preserve">. </w:t>
            </w:r>
            <w:r w:rsidRPr="00037395">
              <w:rPr>
                <w:rFonts w:ascii="Times New Roman" w:eastAsia="Times New Roman" w:hAnsi="Times New Roman" w:cs="Times New Roman"/>
                <w:sz w:val="20"/>
                <w:szCs w:val="20"/>
                <w:lang w:eastAsia="ru-RU"/>
              </w:rPr>
              <w:t>Ветров</w:t>
            </w:r>
            <w:r w:rsidRPr="004B4F1D">
              <w:rPr>
                <w:rFonts w:ascii="Times New Roman" w:eastAsia="Times New Roman" w:hAnsi="Times New Roman" w:cs="Times New Roman"/>
                <w:sz w:val="20"/>
                <w:szCs w:val="20"/>
                <w:lang w:eastAsia="ru-RU"/>
              </w:rPr>
              <w:t xml:space="preserve"> </w:t>
            </w:r>
          </w:p>
        </w:tc>
        <w:tc>
          <w:tcPr>
            <w:tcW w:w="4655" w:type="dxa"/>
          </w:tcPr>
          <w:p w:rsidR="000E1113" w:rsidRPr="004B4F1D" w:rsidRDefault="000E1113" w:rsidP="000E1113">
            <w:pPr>
              <w:spacing w:after="0" w:line="240" w:lineRule="auto"/>
              <w:rPr>
                <w:rFonts w:ascii="Times New Roman" w:eastAsia="Times New Roman" w:hAnsi="Times New Roman" w:cs="Times New Roman"/>
                <w:bCs/>
                <w:iCs/>
                <w:sz w:val="20"/>
                <w:szCs w:val="20"/>
                <w:lang w:eastAsia="ru-RU"/>
              </w:rPr>
            </w:pPr>
            <w:r w:rsidRPr="004B4F1D">
              <w:rPr>
                <w:rFonts w:ascii="Times New Roman" w:eastAsia="Times New Roman" w:hAnsi="Times New Roman" w:cs="Times New Roman"/>
                <w:bCs/>
                <w:i/>
                <w:iCs/>
                <w:sz w:val="20"/>
                <w:szCs w:val="20"/>
                <w:lang w:eastAsia="ru-RU"/>
              </w:rPr>
              <w:t xml:space="preserve">Мишина     </w:t>
            </w:r>
            <w:r w:rsidRPr="004B4F1D">
              <w:rPr>
                <w:rFonts w:ascii="Times New Roman" w:eastAsia="Times New Roman" w:hAnsi="Times New Roman" w:cs="Times New Roman"/>
                <w:bCs/>
                <w:iCs/>
                <w:sz w:val="20"/>
                <w:szCs w:val="20"/>
                <w:lang w:eastAsia="ru-RU"/>
              </w:rPr>
              <w:t xml:space="preserve">      </w:t>
            </w:r>
            <w:r>
              <w:rPr>
                <w:rFonts w:ascii="Times New Roman" w:eastAsia="Times New Roman" w:hAnsi="Times New Roman" w:cs="Times New Roman"/>
                <w:bCs/>
                <w:iCs/>
                <w:sz w:val="20"/>
                <w:szCs w:val="20"/>
                <w:lang w:eastAsia="ru-RU"/>
              </w:rPr>
              <w:t>Л</w:t>
            </w:r>
            <w:r w:rsidRPr="004B4F1D">
              <w:rPr>
                <w:rFonts w:ascii="Times New Roman" w:eastAsia="Times New Roman" w:hAnsi="Times New Roman" w:cs="Times New Roman"/>
                <w:bCs/>
                <w:iCs/>
                <w:sz w:val="20"/>
                <w:szCs w:val="20"/>
                <w:lang w:eastAsia="ru-RU"/>
              </w:rPr>
              <w:t>.В. Мишина</w:t>
            </w:r>
          </w:p>
        </w:tc>
      </w:tr>
    </w:tbl>
    <w:p w:rsidR="000E1113" w:rsidRPr="004B4F1D" w:rsidRDefault="00B519A0" w:rsidP="000E111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oval id="_x0000_s1027" style="position:absolute;margin-left:8.75pt;margin-top:1.3pt;width:91.45pt;height:63.8pt;z-index:251661312;mso-position-horizontal-relative:text;mso-position-vertical-relative:text">
            <v:textbox>
              <w:txbxContent>
                <w:p w:rsidR="00525341" w:rsidRDefault="00525341" w:rsidP="000E1113">
                  <w:r>
                    <w:rPr>
                      <w:rFonts w:ascii="Times New Roman" w:eastAsia="Times New Roman" w:hAnsi="Times New Roman" w:cs="Times New Roman"/>
                      <w:sz w:val="20"/>
                      <w:szCs w:val="20"/>
                      <w:lang w:eastAsia="ru-RU"/>
                    </w:rPr>
                    <w:t xml:space="preserve">ОАО </w:t>
                  </w:r>
                  <w:r w:rsidRPr="005649E0">
                    <w:rPr>
                      <w:rFonts w:ascii="Times New Roman" w:eastAsia="Times New Roman" w:hAnsi="Times New Roman" w:cs="Times New Roman"/>
                      <w:sz w:val="20"/>
                      <w:szCs w:val="20"/>
                      <w:lang w:eastAsia="ru-RU"/>
                    </w:rPr>
                    <w:t>«АБ «РОССИЯ»</w:t>
                  </w:r>
                </w:p>
              </w:txbxContent>
            </v:textbox>
          </v:oval>
        </w:pict>
      </w:r>
      <w:r>
        <w:rPr>
          <w:rFonts w:ascii="Times New Roman" w:eastAsia="Times New Roman" w:hAnsi="Times New Roman" w:cs="Times New Roman"/>
          <w:noProof/>
          <w:sz w:val="20"/>
          <w:szCs w:val="20"/>
          <w:lang w:eastAsia="ru-RU"/>
        </w:rPr>
        <w:pict>
          <v:oval id="_x0000_s1028" style="position:absolute;margin-left:227.85pt;margin-top:1.3pt;width:82.8pt;height:63.8pt;z-index:251662336;mso-position-horizontal-relative:text;mso-position-vertical-relative:text">
            <v:textbox>
              <w:txbxContent>
                <w:p w:rsidR="00525341" w:rsidRPr="003A3E92" w:rsidRDefault="00525341" w:rsidP="000E1113">
                  <w:pPr>
                    <w:jc w:val="center"/>
                    <w:rPr>
                      <w:rFonts w:ascii="Times New Roman" w:hAnsi="Times New Roman" w:cs="Times New Roman"/>
                      <w:sz w:val="20"/>
                      <w:szCs w:val="20"/>
                    </w:rPr>
                  </w:pPr>
                  <w:r w:rsidRPr="003A3E92">
                    <w:rPr>
                      <w:rFonts w:ascii="Times New Roman" w:hAnsi="Times New Roman" w:cs="Times New Roman"/>
                      <w:sz w:val="20"/>
                      <w:szCs w:val="20"/>
                    </w:rPr>
                    <w:t>ЗАО «</w:t>
                  </w:r>
                  <w:proofErr w:type="spellStart"/>
                  <w:r w:rsidRPr="003A3E92">
                    <w:rPr>
                      <w:rFonts w:ascii="Times New Roman" w:hAnsi="Times New Roman" w:cs="Times New Roman"/>
                      <w:sz w:val="20"/>
                      <w:szCs w:val="20"/>
                    </w:rPr>
                    <w:t>Дормаш</w:t>
                  </w:r>
                  <w:proofErr w:type="spellEnd"/>
                  <w:r w:rsidRPr="003A3E92">
                    <w:rPr>
                      <w:rFonts w:ascii="Times New Roman" w:hAnsi="Times New Roman" w:cs="Times New Roman"/>
                      <w:sz w:val="20"/>
                      <w:szCs w:val="20"/>
                    </w:rPr>
                    <w:t>»</w:t>
                  </w:r>
                </w:p>
              </w:txbxContent>
            </v:textbox>
          </v:oval>
        </w:pict>
      </w:r>
    </w:p>
    <w:p w:rsidR="000E1113" w:rsidRDefault="000E1113" w:rsidP="000E1113">
      <w:pPr>
        <w:rPr>
          <w:rFonts w:ascii="Times New Roman" w:hAnsi="Times New Roman" w:cs="Times New Roman"/>
          <w:sz w:val="24"/>
          <w:szCs w:val="24"/>
        </w:rPr>
      </w:pPr>
    </w:p>
    <w:p w:rsidR="000E1113" w:rsidRPr="007F582A" w:rsidRDefault="000E1113" w:rsidP="000E1113">
      <w:pPr>
        <w:spacing w:line="360" w:lineRule="auto"/>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2</w:t>
      </w:r>
    </w:p>
    <w:tbl>
      <w:tblPr>
        <w:tblpPr w:leftFromText="180" w:rightFromText="180" w:vertAnchor="page" w:horzAnchor="margin" w:tblpY="2176"/>
        <w:tblW w:w="9645" w:type="dxa"/>
        <w:tblCellSpacing w:w="0" w:type="dxa"/>
        <w:tblBorders>
          <w:top w:val="single" w:sz="6" w:space="0" w:color="000000"/>
          <w:left w:val="single" w:sz="6" w:space="0" w:color="000000"/>
          <w:bottom w:val="outset" w:sz="6" w:space="0" w:color="auto"/>
          <w:right w:val="outset" w:sz="6" w:space="0" w:color="auto"/>
        </w:tblBorders>
        <w:shd w:val="clear" w:color="auto" w:fill="FFFFFF"/>
        <w:tblCellMar>
          <w:left w:w="0" w:type="dxa"/>
          <w:right w:w="0" w:type="dxa"/>
        </w:tblCellMar>
        <w:tblLook w:val="04A0"/>
      </w:tblPr>
      <w:tblGrid>
        <w:gridCol w:w="3263"/>
        <w:gridCol w:w="3172"/>
        <w:gridCol w:w="3210"/>
      </w:tblGrid>
      <w:tr w:rsidR="000E1113" w:rsidRPr="004837FB" w:rsidTr="000E1113">
        <w:trPr>
          <w:tblCellSpacing w:w="0" w:type="dxa"/>
        </w:trPr>
        <w:tc>
          <w:tcPr>
            <w:tcW w:w="3263"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b/>
                <w:sz w:val="24"/>
                <w:szCs w:val="24"/>
                <w:lang w:eastAsia="ru-RU"/>
              </w:rPr>
            </w:pPr>
            <w:r w:rsidRPr="004837FB">
              <w:rPr>
                <w:rFonts w:ascii="Times New Roman" w:eastAsia="Times New Roman" w:hAnsi="Times New Roman" w:cs="Times New Roman"/>
                <w:b/>
                <w:sz w:val="24"/>
                <w:szCs w:val="24"/>
                <w:lang w:eastAsia="ru-RU"/>
              </w:rPr>
              <w:t>Внешней среды</w:t>
            </w:r>
          </w:p>
        </w:tc>
        <w:tc>
          <w:tcPr>
            <w:tcW w:w="3172"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b/>
                <w:sz w:val="24"/>
                <w:szCs w:val="24"/>
                <w:lang w:eastAsia="ru-RU"/>
              </w:rPr>
            </w:pPr>
            <w:r w:rsidRPr="004837FB">
              <w:rPr>
                <w:rFonts w:ascii="Times New Roman" w:eastAsia="Times New Roman" w:hAnsi="Times New Roman" w:cs="Times New Roman"/>
                <w:b/>
                <w:sz w:val="24"/>
                <w:szCs w:val="24"/>
                <w:lang w:eastAsia="ru-RU"/>
              </w:rPr>
              <w:t>Клиентские</w:t>
            </w:r>
          </w:p>
        </w:tc>
        <w:tc>
          <w:tcPr>
            <w:tcW w:w="321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b/>
                <w:sz w:val="24"/>
                <w:szCs w:val="24"/>
                <w:lang w:eastAsia="ru-RU"/>
              </w:rPr>
            </w:pPr>
            <w:proofErr w:type="spellStart"/>
            <w:r w:rsidRPr="004837FB">
              <w:rPr>
                <w:rFonts w:ascii="Times New Roman" w:eastAsia="Times New Roman" w:hAnsi="Times New Roman" w:cs="Times New Roman"/>
                <w:b/>
                <w:sz w:val="24"/>
                <w:szCs w:val="24"/>
                <w:lang w:eastAsia="ru-RU"/>
              </w:rPr>
              <w:t>Внутрибанковские</w:t>
            </w:r>
            <w:proofErr w:type="spellEnd"/>
          </w:p>
        </w:tc>
      </w:tr>
      <w:tr w:rsidR="000E1113" w:rsidRPr="004837FB" w:rsidTr="000E1113">
        <w:trPr>
          <w:tblCellSpacing w:w="0" w:type="dxa"/>
        </w:trPr>
        <w:tc>
          <w:tcPr>
            <w:tcW w:w="3263"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Приоритеты в политике реализации структурной перестройки региона</w:t>
            </w:r>
          </w:p>
        </w:tc>
        <w:tc>
          <w:tcPr>
            <w:tcW w:w="3172"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 xml:space="preserve">Уровень риска несвоевременной реализации кредитуемого проекта и </w:t>
            </w:r>
            <w:proofErr w:type="spellStart"/>
            <w:r w:rsidRPr="004837FB">
              <w:rPr>
                <w:rFonts w:ascii="Times New Roman" w:eastAsia="Times New Roman" w:hAnsi="Times New Roman" w:cs="Times New Roman"/>
                <w:sz w:val="24"/>
                <w:szCs w:val="24"/>
                <w:lang w:eastAsia="ru-RU"/>
              </w:rPr>
              <w:t>недостижения</w:t>
            </w:r>
            <w:proofErr w:type="spellEnd"/>
            <w:r w:rsidRPr="004837FB">
              <w:rPr>
                <w:rFonts w:ascii="Times New Roman" w:eastAsia="Times New Roman" w:hAnsi="Times New Roman" w:cs="Times New Roman"/>
                <w:sz w:val="24"/>
                <w:szCs w:val="24"/>
                <w:lang w:eastAsia="ru-RU"/>
              </w:rPr>
              <w:t xml:space="preserve"> расчетной эффективности</w:t>
            </w:r>
          </w:p>
        </w:tc>
        <w:tc>
          <w:tcPr>
            <w:tcW w:w="321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Соответствие кредитуемого объекта кредитной политике банка</w:t>
            </w:r>
          </w:p>
        </w:tc>
      </w:tr>
      <w:tr w:rsidR="000E1113" w:rsidRPr="004837FB" w:rsidTr="000E1113">
        <w:trPr>
          <w:tblCellSpacing w:w="0" w:type="dxa"/>
        </w:trPr>
        <w:tc>
          <w:tcPr>
            <w:tcW w:w="3263"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Состояние отраслевой среды, характеризующееся стадией цикла, в которой находится отрасль</w:t>
            </w:r>
          </w:p>
        </w:tc>
        <w:tc>
          <w:tcPr>
            <w:tcW w:w="3172" w:type="dxa"/>
            <w:vMerge w:val="restart"/>
            <w:tcBorders>
              <w:top w:val="outset" w:sz="6" w:space="0" w:color="auto"/>
              <w:left w:val="outset" w:sz="6" w:space="0" w:color="auto"/>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Уровень менеджмента и маркетинга на предприятии</w:t>
            </w:r>
          </w:p>
        </w:tc>
        <w:tc>
          <w:tcPr>
            <w:tcW w:w="321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Доля требуемых кредитных вложений от общего объема кредитных ресурсов банка</w:t>
            </w:r>
          </w:p>
        </w:tc>
      </w:tr>
      <w:tr w:rsidR="000E1113" w:rsidRPr="004837FB" w:rsidTr="000E1113">
        <w:trPr>
          <w:tblCellSpacing w:w="0" w:type="dxa"/>
        </w:trPr>
        <w:tc>
          <w:tcPr>
            <w:tcW w:w="3263"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Структура и конкурентоспособность отрасли</w:t>
            </w:r>
          </w:p>
        </w:tc>
        <w:tc>
          <w:tcPr>
            <w:tcW w:w="3172" w:type="dxa"/>
            <w:vMerge/>
            <w:tcBorders>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p>
        </w:tc>
        <w:tc>
          <w:tcPr>
            <w:tcW w:w="3210" w:type="dxa"/>
            <w:tcBorders>
              <w:top w:val="outset" w:sz="6" w:space="0" w:color="auto"/>
              <w:left w:val="outset" w:sz="6" w:space="0" w:color="auto"/>
              <w:bottom w:val="single" w:sz="6" w:space="0" w:color="000000"/>
              <w:right w:val="single" w:sz="6" w:space="0" w:color="000000"/>
            </w:tcBorders>
            <w:shd w:val="clear" w:color="auto" w:fill="FFFFFF"/>
            <w:tcMar>
              <w:top w:w="30" w:type="dxa"/>
              <w:left w:w="30" w:type="dxa"/>
              <w:bottom w:w="30" w:type="dxa"/>
              <w:right w:w="30" w:type="dxa"/>
            </w:tcMar>
            <w:vAlign w:val="center"/>
            <w:hideMark/>
          </w:tcPr>
          <w:p w:rsidR="000E1113" w:rsidRPr="004837FB" w:rsidRDefault="000E1113" w:rsidP="000E1113">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4837FB">
              <w:rPr>
                <w:rFonts w:ascii="Times New Roman" w:eastAsia="Times New Roman" w:hAnsi="Times New Roman" w:cs="Times New Roman"/>
                <w:sz w:val="24"/>
                <w:szCs w:val="24"/>
                <w:lang w:eastAsia="ru-RU"/>
              </w:rPr>
              <w:t>Сроки погашения основного долга и процентов по нему</w:t>
            </w:r>
          </w:p>
        </w:tc>
      </w:tr>
    </w:tbl>
    <w:p w:rsidR="000E1113" w:rsidRDefault="000E1113" w:rsidP="000E1113">
      <w:pPr>
        <w:spacing w:line="360" w:lineRule="auto"/>
        <w:jc w:val="center"/>
        <w:rPr>
          <w:rFonts w:ascii="Times New Roman" w:hAnsi="Times New Roman" w:cs="Times New Roman"/>
          <w:sz w:val="24"/>
          <w:szCs w:val="24"/>
        </w:rPr>
      </w:pPr>
      <w:r w:rsidRPr="0004034A">
        <w:rPr>
          <w:rFonts w:ascii="Times New Roman" w:hAnsi="Times New Roman" w:cs="Times New Roman"/>
          <w:sz w:val="24"/>
          <w:szCs w:val="24"/>
        </w:rPr>
        <w:t>Факторы, определяющие отбор кредитных заявок</w:t>
      </w:r>
    </w:p>
    <w:p w:rsidR="000E1113" w:rsidRDefault="000E1113" w:rsidP="000E1113">
      <w:pPr>
        <w:spacing w:line="360" w:lineRule="auto"/>
        <w:jc w:val="center"/>
        <w:rPr>
          <w:rFonts w:ascii="Times New Roman" w:hAnsi="Times New Roman" w:cs="Times New Roman"/>
          <w:sz w:val="24"/>
          <w:szCs w:val="24"/>
        </w:rPr>
      </w:pPr>
    </w:p>
    <w:p w:rsidR="00387BCB" w:rsidRPr="00387BCB" w:rsidRDefault="00387BCB" w:rsidP="00387BCB">
      <w:pPr>
        <w:pStyle w:val="a3"/>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Источник: составлено автором на основании учебника Агафонова М.В. </w:t>
      </w:r>
      <w:r>
        <w:rPr>
          <w:rFonts w:ascii="Times New Roman" w:hAnsi="Times New Roman" w:cs="Times New Roman"/>
          <w:sz w:val="24"/>
          <w:szCs w:val="24"/>
        </w:rPr>
        <w:t>«Ф</w:t>
      </w:r>
      <w:r w:rsidRPr="00387BCB">
        <w:rPr>
          <w:rFonts w:ascii="Times New Roman" w:hAnsi="Times New Roman" w:cs="Times New Roman"/>
          <w:sz w:val="24"/>
          <w:szCs w:val="24"/>
        </w:rPr>
        <w:t xml:space="preserve">ормирование кредитного портфеля современного </w:t>
      </w:r>
      <w:r>
        <w:rPr>
          <w:rFonts w:ascii="Times New Roman" w:hAnsi="Times New Roman" w:cs="Times New Roman"/>
          <w:sz w:val="24"/>
          <w:szCs w:val="24"/>
        </w:rPr>
        <w:t>банка»</w:t>
      </w:r>
    </w:p>
    <w:p w:rsidR="00387BCB" w:rsidRDefault="00387BCB" w:rsidP="00387BCB">
      <w:pPr>
        <w:spacing w:line="360" w:lineRule="auto"/>
        <w:jc w:val="center"/>
        <w:rPr>
          <w:rFonts w:ascii="Times New Roman" w:hAnsi="Times New Roman" w:cs="Times New Roman"/>
          <w:sz w:val="24"/>
          <w:szCs w:val="24"/>
        </w:rPr>
      </w:pPr>
    </w:p>
    <w:p w:rsidR="000E1113" w:rsidRDefault="000E1113" w:rsidP="000E1113">
      <w:pPr>
        <w:spacing w:line="360" w:lineRule="auto"/>
        <w:jc w:val="center"/>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r>
        <w:rPr>
          <w:rFonts w:ascii="Times New Roman" w:hAnsi="Times New Roman" w:cs="Times New Roman"/>
          <w:sz w:val="24"/>
          <w:szCs w:val="24"/>
        </w:rPr>
        <w:br w:type="page"/>
      </w:r>
    </w:p>
    <w:p w:rsidR="000E1113" w:rsidRPr="000A2B72" w:rsidRDefault="000E1113" w:rsidP="000E1113">
      <w:pPr>
        <w:jc w:val="right"/>
        <w:rPr>
          <w:rFonts w:ascii="Times New Roman" w:hAnsi="Times New Roman" w:cs="Times New Roman"/>
          <w:sz w:val="24"/>
          <w:szCs w:val="24"/>
        </w:rPr>
      </w:pPr>
      <w:r w:rsidRPr="00800403">
        <w:rPr>
          <w:rFonts w:ascii="Times New Roman" w:hAnsi="Times New Roman" w:cs="Times New Roman"/>
          <w:b/>
          <w:sz w:val="24"/>
          <w:szCs w:val="24"/>
        </w:rPr>
        <w:lastRenderedPageBreak/>
        <w:tab/>
      </w:r>
      <w:r w:rsidRPr="005667E8">
        <w:rPr>
          <w:rFonts w:ascii="Times New Roman" w:hAnsi="Times New Roman" w:cs="Times New Roman"/>
          <w:b/>
          <w:sz w:val="24"/>
          <w:szCs w:val="24"/>
        </w:rPr>
        <w:t>Приложение</w:t>
      </w:r>
      <w:r>
        <w:rPr>
          <w:rFonts w:ascii="Times New Roman" w:hAnsi="Times New Roman" w:cs="Times New Roman"/>
          <w:b/>
          <w:sz w:val="24"/>
          <w:szCs w:val="24"/>
        </w:rPr>
        <w:t xml:space="preserve"> 3</w:t>
      </w:r>
    </w:p>
    <w:p w:rsidR="000E1113" w:rsidRPr="005667E8" w:rsidRDefault="000E1113" w:rsidP="000E1113">
      <w:pPr>
        <w:spacing w:after="0" w:line="240" w:lineRule="auto"/>
        <w:jc w:val="center"/>
        <w:rPr>
          <w:rFonts w:ascii="Times New Roman" w:eastAsia="Times New Roman" w:hAnsi="Times New Roman" w:cs="Times New Roman"/>
          <w:b/>
          <w:lang w:eastAsia="ru-RU"/>
        </w:rPr>
      </w:pPr>
      <w:r w:rsidRPr="005667E8">
        <w:rPr>
          <w:rFonts w:ascii="Times New Roman" w:eastAsia="Times New Roman" w:hAnsi="Times New Roman" w:cs="Times New Roman"/>
          <w:b/>
          <w:lang w:eastAsia="ru-RU"/>
        </w:rPr>
        <w:t>Кредитная заявка</w:t>
      </w:r>
    </w:p>
    <w:p w:rsidR="000E1113" w:rsidRPr="005667E8" w:rsidRDefault="000E1113" w:rsidP="000E1113">
      <w:pPr>
        <w:spacing w:after="0" w:line="240" w:lineRule="auto"/>
        <w:rPr>
          <w:rFonts w:ascii="Times New Roman" w:eastAsia="Times New Roman" w:hAnsi="Times New Roman" w:cs="Times New Roman"/>
          <w:lang w:eastAsia="ru-RU"/>
        </w:rPr>
      </w:pPr>
    </w:p>
    <w:tbl>
      <w:tblPr>
        <w:tblW w:w="9924" w:type="dxa"/>
        <w:tblInd w:w="-318" w:type="dxa"/>
        <w:tblLayout w:type="fixed"/>
        <w:tblLook w:val="04A0"/>
      </w:tblPr>
      <w:tblGrid>
        <w:gridCol w:w="1101"/>
        <w:gridCol w:w="283"/>
        <w:gridCol w:w="142"/>
        <w:gridCol w:w="850"/>
        <w:gridCol w:w="426"/>
        <w:gridCol w:w="283"/>
        <w:gridCol w:w="284"/>
        <w:gridCol w:w="141"/>
        <w:gridCol w:w="751"/>
        <w:gridCol w:w="1801"/>
        <w:gridCol w:w="283"/>
        <w:gridCol w:w="3579"/>
      </w:tblGrid>
      <w:tr w:rsidR="000E1113" w:rsidRPr="005667E8" w:rsidTr="000E1113">
        <w:tc>
          <w:tcPr>
            <w:tcW w:w="1101" w:type="dxa"/>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1.Дата</w:t>
            </w:r>
          </w:p>
        </w:tc>
        <w:tc>
          <w:tcPr>
            <w:tcW w:w="8823" w:type="dxa"/>
            <w:gridSpan w:val="11"/>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0</w:t>
            </w:r>
            <w:r>
              <w:rPr>
                <w:rFonts w:ascii="Times New Roman" w:eastAsia="Times New Roman" w:hAnsi="Times New Roman" w:cs="Times New Roman"/>
                <w:lang w:eastAsia="ru-RU"/>
              </w:rPr>
              <w:t>1</w:t>
            </w:r>
            <w:r w:rsidRPr="005667E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сентя</w:t>
            </w:r>
            <w:r w:rsidRPr="005667E8">
              <w:rPr>
                <w:rFonts w:ascii="Times New Roman" w:eastAsia="Times New Roman" w:hAnsi="Times New Roman" w:cs="Times New Roman"/>
                <w:lang w:eastAsia="ru-RU"/>
              </w:rPr>
              <w:t>бря 2013 г.</w:t>
            </w:r>
          </w:p>
        </w:tc>
      </w:tr>
      <w:tr w:rsidR="000E1113" w:rsidRPr="005667E8" w:rsidTr="000E1113">
        <w:tc>
          <w:tcPr>
            <w:tcW w:w="4261" w:type="dxa"/>
            <w:gridSpan w:val="9"/>
          </w:tcPr>
          <w:p w:rsidR="000E1113" w:rsidRPr="005667E8" w:rsidRDefault="000E1113" w:rsidP="000E1113">
            <w:pPr>
              <w:spacing w:after="0" w:line="240" w:lineRule="auto"/>
              <w:rPr>
                <w:rFonts w:ascii="Times New Roman" w:eastAsia="Times New Roman" w:hAnsi="Times New Roman" w:cs="Times New Roman"/>
                <w:lang w:eastAsia="ru-RU"/>
              </w:rPr>
            </w:pPr>
          </w:p>
        </w:tc>
        <w:tc>
          <w:tcPr>
            <w:tcW w:w="5663" w:type="dxa"/>
            <w:gridSpan w:val="3"/>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1526" w:type="dxa"/>
            <w:gridSpan w:val="3"/>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2. Заемщик</w:t>
            </w:r>
          </w:p>
        </w:tc>
        <w:tc>
          <w:tcPr>
            <w:tcW w:w="8398" w:type="dxa"/>
            <w:gridSpan w:val="9"/>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Открытое акционерное общество «</w:t>
            </w:r>
            <w:proofErr w:type="spellStart"/>
            <w:r w:rsidRPr="005667E8">
              <w:rPr>
                <w:rFonts w:ascii="Times New Roman" w:eastAsia="Times New Roman" w:hAnsi="Times New Roman" w:cs="Times New Roman"/>
                <w:lang w:eastAsia="ru-RU"/>
              </w:rPr>
              <w:t>Дормаш</w:t>
            </w:r>
            <w:proofErr w:type="spellEnd"/>
            <w:r w:rsidRPr="005667E8">
              <w:rPr>
                <w:rFonts w:ascii="Times New Roman" w:eastAsia="Times New Roman" w:hAnsi="Times New Roman" w:cs="Times New Roman"/>
                <w:lang w:eastAsia="ru-RU"/>
              </w:rPr>
              <w:t>»</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3510" w:type="dxa"/>
            <w:gridSpan w:val="8"/>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3. Кем, когда  </w:t>
            </w:r>
            <w:proofErr w:type="gramStart"/>
            <w:r w:rsidRPr="005667E8">
              <w:rPr>
                <w:rFonts w:ascii="Times New Roman" w:eastAsia="Times New Roman" w:hAnsi="Times New Roman" w:cs="Times New Roman"/>
                <w:lang w:eastAsia="ru-RU"/>
              </w:rPr>
              <w:t>зарегистрирован</w:t>
            </w:r>
            <w:proofErr w:type="gramEnd"/>
          </w:p>
        </w:tc>
        <w:tc>
          <w:tcPr>
            <w:tcW w:w="6414" w:type="dxa"/>
            <w:gridSpan w:val="4"/>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Межрайонной инспекцией  Федеральной налоговой службы №8 по</w:t>
            </w:r>
            <w:r>
              <w:rPr>
                <w:rFonts w:ascii="Times New Roman" w:eastAsia="Times New Roman" w:hAnsi="Times New Roman" w:cs="Times New Roman"/>
                <w:lang w:eastAsia="ru-RU"/>
              </w:rPr>
              <w:t xml:space="preserve"> </w:t>
            </w:r>
            <w:r w:rsidRPr="005667E8">
              <w:rPr>
                <w:rFonts w:ascii="Times New Roman" w:eastAsia="Times New Roman" w:hAnsi="Times New Roman" w:cs="Times New Roman"/>
                <w:lang w:eastAsia="ru-RU"/>
              </w:rPr>
              <w:t>Орловской области 15.05.2006 года</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3369" w:type="dxa"/>
            <w:gridSpan w:val="7"/>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4. Учредители, размер участия</w:t>
            </w:r>
          </w:p>
        </w:tc>
        <w:tc>
          <w:tcPr>
            <w:tcW w:w="6555" w:type="dxa"/>
            <w:gridSpan w:val="5"/>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Иванов</w:t>
            </w:r>
            <w:r w:rsidRPr="005667E8">
              <w:rPr>
                <w:rFonts w:ascii="Times New Roman" w:eastAsia="Times New Roman" w:hAnsi="Times New Roman" w:cs="Times New Roman"/>
                <w:lang w:eastAsia="ru-RU"/>
              </w:rPr>
              <w:t xml:space="preserve"> П.А. - 20%</w:t>
            </w: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Киреева</w:t>
            </w:r>
            <w:r w:rsidRPr="005667E8">
              <w:rPr>
                <w:rFonts w:ascii="Times New Roman" w:eastAsia="Times New Roman" w:hAnsi="Times New Roman" w:cs="Times New Roman"/>
                <w:lang w:eastAsia="ru-RU"/>
              </w:rPr>
              <w:t xml:space="preserve"> К.Е. - 20%</w:t>
            </w: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Морозова Д.М. - 20%</w:t>
            </w: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Гомонов</w:t>
            </w:r>
            <w:r w:rsidRPr="005667E8">
              <w:rPr>
                <w:rFonts w:ascii="Times New Roman" w:eastAsia="Times New Roman" w:hAnsi="Times New Roman" w:cs="Times New Roman"/>
                <w:lang w:eastAsia="ru-RU"/>
              </w:rPr>
              <w:t xml:space="preserve"> Н.Д. - 20%</w:t>
            </w: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Миронова</w:t>
            </w:r>
            <w:r w:rsidRPr="005667E8">
              <w:rPr>
                <w:rFonts w:ascii="Times New Roman" w:eastAsia="Times New Roman" w:hAnsi="Times New Roman" w:cs="Times New Roman"/>
                <w:lang w:eastAsia="ru-RU"/>
              </w:rPr>
              <w:t xml:space="preserve"> Г.П. - 20%</w:t>
            </w:r>
          </w:p>
        </w:tc>
      </w:tr>
      <w:tr w:rsidR="000E1113" w:rsidRPr="005667E8" w:rsidTr="000E1113">
        <w:tc>
          <w:tcPr>
            <w:tcW w:w="3369" w:type="dxa"/>
            <w:gridSpan w:val="7"/>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5. Руководители предприятия</w:t>
            </w:r>
          </w:p>
        </w:tc>
        <w:tc>
          <w:tcPr>
            <w:tcW w:w="6555" w:type="dxa"/>
            <w:gridSpan w:val="5"/>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Директор – </w:t>
            </w:r>
            <w:r>
              <w:rPr>
                <w:rFonts w:ascii="Times New Roman" w:eastAsia="Times New Roman" w:hAnsi="Times New Roman" w:cs="Times New Roman"/>
                <w:lang w:eastAsia="ru-RU"/>
              </w:rPr>
              <w:t>Петров</w:t>
            </w:r>
            <w:r w:rsidRPr="005667E8">
              <w:rPr>
                <w:rFonts w:ascii="Times New Roman" w:eastAsia="Times New Roman" w:hAnsi="Times New Roman" w:cs="Times New Roman"/>
                <w:lang w:eastAsia="ru-RU"/>
              </w:rPr>
              <w:t xml:space="preserve"> Е.В.</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2376" w:type="dxa"/>
            <w:gridSpan w:val="4"/>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6. Уставный фонд</w:t>
            </w:r>
          </w:p>
        </w:tc>
        <w:tc>
          <w:tcPr>
            <w:tcW w:w="7548" w:type="dxa"/>
            <w:gridSpan w:val="8"/>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50000000-00 (Пятьдесят миллионов рублей 00 копеек)</w:t>
            </w:r>
          </w:p>
        </w:tc>
      </w:tr>
      <w:tr w:rsidR="000E1113" w:rsidRPr="005667E8" w:rsidTr="000E1113">
        <w:trPr>
          <w:gridAfter w:val="8"/>
          <w:wAfter w:w="7548" w:type="dxa"/>
        </w:trPr>
        <w:tc>
          <w:tcPr>
            <w:tcW w:w="2376" w:type="dxa"/>
            <w:gridSpan w:val="4"/>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7. Средства:</w:t>
            </w:r>
          </w:p>
        </w:tc>
      </w:tr>
      <w:tr w:rsidR="000E1113" w:rsidRPr="005667E8" w:rsidTr="000E1113">
        <w:trPr>
          <w:gridBefore w:val="2"/>
          <w:wBefore w:w="1384" w:type="dxa"/>
        </w:trPr>
        <w:tc>
          <w:tcPr>
            <w:tcW w:w="1985" w:type="dxa"/>
            <w:gridSpan w:val="5"/>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собственные</w:t>
            </w:r>
          </w:p>
        </w:tc>
        <w:tc>
          <w:tcPr>
            <w:tcW w:w="6555" w:type="dxa"/>
            <w:gridSpan w:val="5"/>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40000000-00 (Сорок миллионов рублей 00 копеек)</w:t>
            </w:r>
          </w:p>
        </w:tc>
      </w:tr>
      <w:tr w:rsidR="000E1113" w:rsidRPr="005667E8" w:rsidTr="000E1113">
        <w:trPr>
          <w:gridBefore w:val="2"/>
          <w:wBefore w:w="1384" w:type="dxa"/>
        </w:trPr>
        <w:tc>
          <w:tcPr>
            <w:tcW w:w="1985" w:type="dxa"/>
            <w:gridSpan w:val="5"/>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заемные</w:t>
            </w:r>
          </w:p>
        </w:tc>
        <w:tc>
          <w:tcPr>
            <w:tcW w:w="6555" w:type="dxa"/>
            <w:gridSpan w:val="5"/>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10000000-00 (Десять миллионов рублей 00 копеек)</w:t>
            </w:r>
          </w:p>
        </w:tc>
      </w:tr>
      <w:tr w:rsidR="000E1113" w:rsidRPr="005667E8" w:rsidTr="000E1113">
        <w:trPr>
          <w:gridBefore w:val="2"/>
          <w:wBefore w:w="1384" w:type="dxa"/>
        </w:trPr>
        <w:tc>
          <w:tcPr>
            <w:tcW w:w="4678" w:type="dxa"/>
            <w:gridSpan w:val="8"/>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на 1 р. собственных приходится заемных</w:t>
            </w:r>
          </w:p>
        </w:tc>
        <w:tc>
          <w:tcPr>
            <w:tcW w:w="3862" w:type="dxa"/>
            <w:gridSpan w:val="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0,25 </w:t>
            </w:r>
          </w:p>
        </w:tc>
      </w:tr>
      <w:tr w:rsidR="000E1113" w:rsidRPr="005667E8" w:rsidTr="000E1113">
        <w:tc>
          <w:tcPr>
            <w:tcW w:w="2376" w:type="dxa"/>
            <w:gridSpan w:val="4"/>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8. Банк Заемщика</w:t>
            </w:r>
          </w:p>
        </w:tc>
        <w:tc>
          <w:tcPr>
            <w:tcW w:w="7548" w:type="dxa"/>
            <w:gridSpan w:val="8"/>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Закрытое акционерное общество "Банк ВТБ 24"</w:t>
            </w:r>
          </w:p>
        </w:tc>
      </w:tr>
      <w:tr w:rsidR="000E1113" w:rsidRPr="005667E8" w:rsidTr="000E1113">
        <w:tc>
          <w:tcPr>
            <w:tcW w:w="9924" w:type="dxa"/>
            <w:gridSpan w:val="12"/>
            <w:hideMark/>
          </w:tcPr>
          <w:p w:rsidR="000E1113" w:rsidRPr="005667E8" w:rsidRDefault="000E1113" w:rsidP="000E1113">
            <w:pPr>
              <w:spacing w:after="0" w:line="240" w:lineRule="auto"/>
              <w:jc w:val="center"/>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Адрес, корреспондентский счет, МФО, РКЦ</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4261" w:type="dxa"/>
            <w:gridSpan w:val="9"/>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9. Остатки средств  на счетах в банках</w:t>
            </w:r>
          </w:p>
        </w:tc>
        <w:tc>
          <w:tcPr>
            <w:tcW w:w="5663" w:type="dxa"/>
            <w:gridSpan w:val="3"/>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1000000-00 (Один миллион рублей 00 копеек)</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3085" w:type="dxa"/>
            <w:gridSpan w:val="6"/>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10. Вид деятельности, </w:t>
            </w:r>
            <w:r w:rsidRPr="005667E8">
              <w:rPr>
                <w:rFonts w:ascii="Times New Roman" w:eastAsia="Times New Roman" w:hAnsi="Times New Roman" w:cs="Times New Roman"/>
                <w:lang w:val="en-US" w:eastAsia="ru-RU"/>
              </w:rPr>
              <w:t>N</w:t>
            </w:r>
            <w:r w:rsidRPr="005667E8">
              <w:rPr>
                <w:rFonts w:ascii="Times New Roman" w:eastAsia="Times New Roman" w:hAnsi="Times New Roman" w:cs="Times New Roman"/>
                <w:lang w:eastAsia="ru-RU"/>
              </w:rPr>
              <w:t xml:space="preserve"> </w:t>
            </w:r>
            <w:proofErr w:type="spellStart"/>
            <w:r w:rsidRPr="005667E8">
              <w:rPr>
                <w:rFonts w:ascii="Times New Roman" w:eastAsia="Times New Roman" w:hAnsi="Times New Roman" w:cs="Times New Roman"/>
                <w:lang w:eastAsia="ru-RU"/>
              </w:rPr>
              <w:t>р-с</w:t>
            </w:r>
            <w:proofErr w:type="spellEnd"/>
          </w:p>
        </w:tc>
        <w:tc>
          <w:tcPr>
            <w:tcW w:w="6839" w:type="dxa"/>
            <w:gridSpan w:val="6"/>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Коммерческая деятельность, расчетный счет в данном банке -  407020810100000000009</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3510" w:type="dxa"/>
            <w:gridSpan w:val="8"/>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11. Объект кредита</w:t>
            </w:r>
          </w:p>
        </w:tc>
        <w:tc>
          <w:tcPr>
            <w:tcW w:w="2835" w:type="dxa"/>
            <w:gridSpan w:val="3"/>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Сумма</w:t>
            </w:r>
          </w:p>
        </w:tc>
        <w:tc>
          <w:tcPr>
            <w:tcW w:w="3579" w:type="dxa"/>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Срок</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пополнение оборотных средств  </w:t>
            </w:r>
            <w:r>
              <w:rPr>
                <w:rFonts w:ascii="Times New Roman" w:eastAsia="Times New Roman" w:hAnsi="Times New Roman" w:cs="Times New Roman"/>
                <w:lang w:eastAsia="ru-RU"/>
              </w:rPr>
              <w:t xml:space="preserve">       </w:t>
            </w:r>
            <w:r w:rsidRPr="005667E8">
              <w:rPr>
                <w:rFonts w:ascii="Times New Roman" w:eastAsia="Times New Roman" w:hAnsi="Times New Roman" w:cs="Times New Roman"/>
                <w:lang w:eastAsia="ru-RU"/>
              </w:rPr>
              <w:t xml:space="preserve"> 700000-00                               </w:t>
            </w:r>
            <w:r>
              <w:rPr>
                <w:rFonts w:ascii="Times New Roman" w:eastAsia="Times New Roman" w:hAnsi="Times New Roman" w:cs="Times New Roman"/>
                <w:lang w:eastAsia="ru-RU"/>
              </w:rPr>
              <w:t>2</w:t>
            </w:r>
            <w:r w:rsidRPr="005667E8">
              <w:rPr>
                <w:rFonts w:ascii="Times New Roman" w:eastAsia="Times New Roman" w:hAnsi="Times New Roman" w:cs="Times New Roman"/>
                <w:lang w:eastAsia="ru-RU"/>
              </w:rPr>
              <w:t xml:space="preserve"> месяц</w:t>
            </w:r>
            <w:r>
              <w:rPr>
                <w:rFonts w:ascii="Times New Roman" w:eastAsia="Times New Roman" w:hAnsi="Times New Roman" w:cs="Times New Roman"/>
                <w:lang w:eastAsia="ru-RU"/>
              </w:rPr>
              <w:t>а</w:t>
            </w: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2802" w:type="dxa"/>
            <w:gridSpan w:val="5"/>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12. Источник погашения</w:t>
            </w:r>
          </w:p>
        </w:tc>
        <w:tc>
          <w:tcPr>
            <w:tcW w:w="7122" w:type="dxa"/>
            <w:gridSpan w:val="7"/>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Выручка от реализации товаров</w:t>
            </w:r>
          </w:p>
        </w:tc>
      </w:tr>
      <w:tr w:rsidR="000E1113" w:rsidRPr="005667E8" w:rsidTr="000E1113">
        <w:tc>
          <w:tcPr>
            <w:tcW w:w="9924" w:type="dxa"/>
            <w:gridSpan w:val="12"/>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9924" w:type="dxa"/>
            <w:gridSpan w:val="12"/>
            <w:tcBorders>
              <w:top w:val="single" w:sz="4" w:space="0" w:color="auto"/>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p>
        </w:tc>
      </w:tr>
      <w:tr w:rsidR="000E1113" w:rsidRPr="005667E8" w:rsidTr="000E1113">
        <w:tc>
          <w:tcPr>
            <w:tcW w:w="3085" w:type="dxa"/>
            <w:gridSpan w:val="6"/>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13. Обеспечение  кредита</w:t>
            </w:r>
          </w:p>
        </w:tc>
        <w:tc>
          <w:tcPr>
            <w:tcW w:w="6839" w:type="dxa"/>
            <w:gridSpan w:val="6"/>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Залог  оборудования в сумме 1500000-00 (Один миллион пятьсот тысяч рублей 00 копеек)</w:t>
            </w:r>
          </w:p>
        </w:tc>
      </w:tr>
    </w:tbl>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15. Прилагаем следующие документы:</w:t>
      </w:r>
    </w:p>
    <w:tbl>
      <w:tblPr>
        <w:tblW w:w="9782" w:type="dxa"/>
        <w:tblInd w:w="-176" w:type="dxa"/>
        <w:tblLayout w:type="fixed"/>
        <w:tblLook w:val="04A0"/>
      </w:tblPr>
      <w:tblGrid>
        <w:gridCol w:w="2660"/>
        <w:gridCol w:w="2660"/>
        <w:gridCol w:w="4462"/>
      </w:tblGrid>
      <w:tr w:rsidR="000E1113" w:rsidRPr="005667E8" w:rsidTr="000E1113">
        <w:trPr>
          <w:trHeight w:val="295"/>
        </w:trPr>
        <w:tc>
          <w:tcPr>
            <w:tcW w:w="9782" w:type="dxa"/>
            <w:gridSpan w:val="3"/>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копии учредительных документов, выписка по </w:t>
            </w:r>
            <w:proofErr w:type="spellStart"/>
            <w:proofErr w:type="gramStart"/>
            <w:r w:rsidRPr="005667E8">
              <w:rPr>
                <w:rFonts w:ascii="Times New Roman" w:eastAsia="Times New Roman" w:hAnsi="Times New Roman" w:cs="Times New Roman"/>
                <w:lang w:eastAsia="ru-RU"/>
              </w:rPr>
              <w:t>кор</w:t>
            </w:r>
            <w:proofErr w:type="spellEnd"/>
            <w:r w:rsidRPr="005667E8">
              <w:rPr>
                <w:rFonts w:ascii="Times New Roman" w:eastAsia="Times New Roman" w:hAnsi="Times New Roman" w:cs="Times New Roman"/>
                <w:lang w:eastAsia="ru-RU"/>
              </w:rPr>
              <w:t>/счету</w:t>
            </w:r>
            <w:proofErr w:type="gramEnd"/>
            <w:r w:rsidRPr="005667E8">
              <w:rPr>
                <w:rFonts w:ascii="Times New Roman" w:eastAsia="Times New Roman" w:hAnsi="Times New Roman" w:cs="Times New Roman"/>
                <w:lang w:eastAsia="ru-RU"/>
              </w:rPr>
              <w:t xml:space="preserve">, расчетному счету, ссудному или </w:t>
            </w:r>
          </w:p>
        </w:tc>
      </w:tr>
      <w:tr w:rsidR="000E1113" w:rsidRPr="005667E8" w:rsidTr="000E1113">
        <w:trPr>
          <w:trHeight w:val="274"/>
        </w:trPr>
        <w:tc>
          <w:tcPr>
            <w:tcW w:w="9782" w:type="dxa"/>
            <w:gridSpan w:val="3"/>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межбанковскому депозитному счету, либо счету по учету прочих размещенных средств</w:t>
            </w:r>
          </w:p>
        </w:tc>
      </w:tr>
      <w:tr w:rsidR="000E1113" w:rsidRPr="005667E8" w:rsidTr="000E1113">
        <w:tc>
          <w:tcPr>
            <w:tcW w:w="2660"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Директор</w:t>
            </w:r>
          </w:p>
        </w:tc>
        <w:tc>
          <w:tcPr>
            <w:tcW w:w="2660"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i/>
                <w:lang w:eastAsia="ru-RU"/>
              </w:rPr>
            </w:pPr>
          </w:p>
        </w:tc>
        <w:tc>
          <w:tcPr>
            <w:tcW w:w="4462"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Петров</w:t>
            </w:r>
            <w:r w:rsidRPr="005667E8">
              <w:rPr>
                <w:rFonts w:ascii="Times New Roman" w:eastAsia="Times New Roman" w:hAnsi="Times New Roman" w:cs="Times New Roman"/>
                <w:lang w:eastAsia="ru-RU"/>
              </w:rPr>
              <w:t xml:space="preserve"> Е.В.</w:t>
            </w:r>
          </w:p>
        </w:tc>
      </w:tr>
      <w:tr w:rsidR="000E1113" w:rsidRPr="005667E8" w:rsidTr="000E1113">
        <w:tc>
          <w:tcPr>
            <w:tcW w:w="9782" w:type="dxa"/>
            <w:gridSpan w:val="3"/>
            <w:tcBorders>
              <w:top w:val="nil"/>
              <w:left w:val="nil"/>
              <w:bottom w:val="single" w:sz="4" w:space="0" w:color="auto"/>
              <w:right w:val="nil"/>
            </w:tcBorders>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Должность                                   подпись                                    фамилия</w:t>
            </w:r>
          </w:p>
        </w:tc>
      </w:tr>
      <w:tr w:rsidR="000E1113" w:rsidRPr="005667E8" w:rsidTr="000E1113">
        <w:tc>
          <w:tcPr>
            <w:tcW w:w="2660"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 xml:space="preserve">Главный </w:t>
            </w:r>
            <w:r>
              <w:rPr>
                <w:rFonts w:ascii="Times New Roman" w:eastAsia="Times New Roman" w:hAnsi="Times New Roman" w:cs="Times New Roman"/>
                <w:lang w:eastAsia="ru-RU"/>
              </w:rPr>
              <w:t>б</w:t>
            </w:r>
            <w:r w:rsidRPr="005667E8">
              <w:rPr>
                <w:rFonts w:ascii="Times New Roman" w:eastAsia="Times New Roman" w:hAnsi="Times New Roman" w:cs="Times New Roman"/>
                <w:lang w:eastAsia="ru-RU"/>
              </w:rPr>
              <w:t>ухгалтер</w:t>
            </w:r>
          </w:p>
        </w:tc>
        <w:tc>
          <w:tcPr>
            <w:tcW w:w="2660"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i/>
                <w:lang w:eastAsia="ru-RU"/>
              </w:rPr>
            </w:pPr>
          </w:p>
        </w:tc>
        <w:tc>
          <w:tcPr>
            <w:tcW w:w="4462" w:type="dxa"/>
            <w:tcBorders>
              <w:top w:val="nil"/>
              <w:left w:val="nil"/>
              <w:bottom w:val="single" w:sz="4" w:space="0" w:color="auto"/>
              <w:right w:val="nil"/>
            </w:tcBorders>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Мишина</w:t>
            </w:r>
            <w:r>
              <w:rPr>
                <w:rFonts w:ascii="Times New Roman" w:eastAsia="Times New Roman" w:hAnsi="Times New Roman" w:cs="Times New Roman"/>
                <w:lang w:eastAsia="ru-RU"/>
              </w:rPr>
              <w:t xml:space="preserve"> Л</w:t>
            </w:r>
            <w:r w:rsidRPr="005667E8">
              <w:rPr>
                <w:rFonts w:ascii="Times New Roman" w:eastAsia="Times New Roman" w:hAnsi="Times New Roman" w:cs="Times New Roman"/>
                <w:lang w:eastAsia="ru-RU"/>
              </w:rPr>
              <w:t>.В.</w:t>
            </w:r>
          </w:p>
        </w:tc>
      </w:tr>
      <w:tr w:rsidR="000E1113" w:rsidRPr="005667E8" w:rsidTr="000E1113">
        <w:tc>
          <w:tcPr>
            <w:tcW w:w="9782" w:type="dxa"/>
            <w:gridSpan w:val="3"/>
            <w:tcBorders>
              <w:top w:val="single" w:sz="4" w:space="0" w:color="auto"/>
              <w:left w:val="nil"/>
              <w:bottom w:val="nil"/>
              <w:right w:val="nil"/>
            </w:tcBorders>
            <w:hideMark/>
          </w:tcPr>
          <w:p w:rsidR="000E1113" w:rsidRPr="005667E8" w:rsidRDefault="000E1113" w:rsidP="000E1113">
            <w:pPr>
              <w:spacing w:after="0" w:line="240" w:lineRule="auto"/>
              <w:rPr>
                <w:rFonts w:ascii="Times New Roman" w:eastAsia="Times New Roman" w:hAnsi="Times New Roman" w:cs="Times New Roman"/>
                <w:lang w:eastAsia="ru-RU"/>
              </w:rPr>
            </w:pPr>
            <w:r w:rsidRPr="005667E8">
              <w:rPr>
                <w:rFonts w:ascii="Times New Roman" w:eastAsia="Times New Roman" w:hAnsi="Times New Roman" w:cs="Times New Roman"/>
                <w:lang w:eastAsia="ru-RU"/>
              </w:rPr>
              <w:t>Должность                                   подпись                                    фамилия</w:t>
            </w:r>
          </w:p>
        </w:tc>
      </w:tr>
    </w:tbl>
    <w:p w:rsidR="000E1113" w:rsidRPr="005667E8" w:rsidRDefault="000E1113" w:rsidP="000E1113">
      <w:pPr>
        <w:spacing w:after="0" w:line="240" w:lineRule="auto"/>
        <w:rPr>
          <w:rFonts w:ascii="Times New Roman" w:eastAsia="Times New Roman" w:hAnsi="Times New Roman" w:cs="Times New Roman"/>
          <w:sz w:val="24"/>
          <w:szCs w:val="24"/>
          <w:lang w:eastAsia="ru-RU"/>
        </w:rPr>
      </w:pPr>
    </w:p>
    <w:p w:rsidR="000E1113" w:rsidRDefault="000E1113" w:rsidP="000E1113">
      <w:pPr>
        <w:spacing w:line="360" w:lineRule="auto"/>
        <w:jc w:val="right"/>
        <w:rPr>
          <w:rFonts w:ascii="Times New Roman" w:hAnsi="Times New Roman" w:cs="Times New Roman"/>
          <w:b/>
          <w:sz w:val="24"/>
          <w:szCs w:val="24"/>
        </w:rPr>
      </w:pPr>
    </w:p>
    <w:p w:rsidR="000E1113" w:rsidRDefault="000E1113" w:rsidP="000E1113">
      <w:pPr>
        <w:spacing w:line="360" w:lineRule="auto"/>
        <w:jc w:val="right"/>
        <w:rPr>
          <w:rFonts w:ascii="Times New Roman" w:hAnsi="Times New Roman" w:cs="Times New Roman"/>
          <w:b/>
          <w:sz w:val="24"/>
          <w:szCs w:val="24"/>
        </w:rPr>
      </w:pPr>
    </w:p>
    <w:p w:rsidR="000E1113" w:rsidRDefault="000E1113" w:rsidP="000E1113">
      <w:pPr>
        <w:jc w:val="right"/>
        <w:rPr>
          <w:rFonts w:ascii="Times New Roman" w:hAnsi="Times New Roman" w:cs="Times New Roman"/>
          <w:b/>
          <w:sz w:val="24"/>
          <w:szCs w:val="24"/>
        </w:rPr>
      </w:pPr>
    </w:p>
    <w:p w:rsidR="000E1113" w:rsidRDefault="000E1113" w:rsidP="000E1113">
      <w:pPr>
        <w:tabs>
          <w:tab w:val="left" w:pos="8235"/>
          <w:tab w:val="right" w:pos="9638"/>
        </w:tabs>
        <w:jc w:val="right"/>
        <w:rPr>
          <w:rFonts w:ascii="Times New Roman" w:hAnsi="Times New Roman" w:cs="Times New Roman"/>
          <w:b/>
          <w:sz w:val="24"/>
          <w:szCs w:val="24"/>
        </w:rPr>
      </w:pPr>
      <w:r w:rsidRPr="00800403">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4</w:t>
      </w:r>
    </w:p>
    <w:p w:rsidR="000E1113" w:rsidRPr="00800403" w:rsidRDefault="000E1113" w:rsidP="000E1113">
      <w:pPr>
        <w:tabs>
          <w:tab w:val="left" w:pos="8235"/>
          <w:tab w:val="right" w:pos="9638"/>
        </w:tabs>
        <w:jc w:val="center"/>
        <w:rPr>
          <w:rFonts w:ascii="Times New Roman" w:hAnsi="Times New Roman" w:cs="Times New Roman"/>
          <w:sz w:val="24"/>
          <w:szCs w:val="24"/>
        </w:rPr>
      </w:pPr>
      <w:r w:rsidRPr="00800403">
        <w:rPr>
          <w:rFonts w:ascii="Times New Roman" w:hAnsi="Times New Roman" w:cs="Times New Roman"/>
          <w:sz w:val="24"/>
          <w:szCs w:val="24"/>
        </w:rPr>
        <w:t>Определение категорий качества ссуды с учетом финансового положения заемщика и качества обслуживания долга</w:t>
      </w:r>
    </w:p>
    <w:tbl>
      <w:tblPr>
        <w:tblW w:w="0" w:type="auto"/>
        <w:shd w:val="clear" w:color="auto" w:fill="FFFFFF"/>
        <w:tblCellMar>
          <w:left w:w="0" w:type="dxa"/>
          <w:right w:w="0" w:type="dxa"/>
        </w:tblCellMar>
        <w:tblLook w:val="04A0"/>
      </w:tblPr>
      <w:tblGrid>
        <w:gridCol w:w="2319"/>
        <w:gridCol w:w="1702"/>
        <w:gridCol w:w="1912"/>
        <w:gridCol w:w="1912"/>
        <w:gridCol w:w="1867"/>
      </w:tblGrid>
      <w:tr w:rsidR="000E1113" w:rsidRPr="00800403" w:rsidTr="000E1113">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b/>
                <w:sz w:val="24"/>
                <w:szCs w:val="24"/>
              </w:rPr>
            </w:pPr>
            <w:r w:rsidRPr="00800403">
              <w:rPr>
                <w:rFonts w:ascii="Times New Roman" w:hAnsi="Times New Roman" w:cs="Times New Roman"/>
                <w:b/>
                <w:sz w:val="24"/>
                <w:szCs w:val="24"/>
              </w:rPr>
              <w:t>Качественная характеристика состояния заемщика</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b/>
                <w:sz w:val="24"/>
                <w:szCs w:val="24"/>
              </w:rPr>
            </w:pPr>
            <w:r w:rsidRPr="00800403">
              <w:rPr>
                <w:rFonts w:ascii="Times New Roman" w:hAnsi="Times New Roman" w:cs="Times New Roman"/>
                <w:b/>
                <w:sz w:val="24"/>
                <w:szCs w:val="24"/>
              </w:rPr>
              <w:t>Финансовое положение заемщика</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b/>
                <w:sz w:val="24"/>
                <w:szCs w:val="24"/>
              </w:rPr>
            </w:pPr>
            <w:r w:rsidRPr="00800403">
              <w:rPr>
                <w:rFonts w:ascii="Times New Roman" w:hAnsi="Times New Roman" w:cs="Times New Roman"/>
                <w:b/>
                <w:sz w:val="24"/>
                <w:szCs w:val="24"/>
              </w:rPr>
              <w:t>Обслуживание долга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b/>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b/>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Хорошее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Среднее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Плохое</w:t>
            </w:r>
          </w:p>
        </w:tc>
      </w:tr>
      <w:tr w:rsidR="000E1113" w:rsidRPr="00800403" w:rsidTr="000E1113">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Хорошее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Хорошее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Стандартная – I</w:t>
            </w:r>
          </w:p>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Нестандартная -II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Среднее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Нестандартная -II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Плохое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r w:rsidR="000E1113" w:rsidRPr="00800403" w:rsidTr="000E1113">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Среднее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Хорошее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Нестандартная -II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Среднее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Плохое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r w:rsidR="000E1113" w:rsidRPr="00800403" w:rsidTr="000E1113">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Плохое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Хорошее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Сомнительная – III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Среднее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Проблемная – IV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r w:rsidR="000E1113" w:rsidRPr="00800403" w:rsidTr="000E1113">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E1113" w:rsidRPr="00800403" w:rsidRDefault="000E1113" w:rsidP="00387BCB">
            <w:pPr>
              <w:spacing w:line="240" w:lineRule="auto"/>
              <w:jc w:val="right"/>
              <w:rPr>
                <w:rFonts w:ascii="Times New Roman" w:hAnsi="Times New Roman" w:cs="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Плохое</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387BCB">
            <w:pPr>
              <w:spacing w:line="240" w:lineRule="auto"/>
              <w:jc w:val="right"/>
              <w:rPr>
                <w:rFonts w:ascii="Times New Roman" w:hAnsi="Times New Roman" w:cs="Times New Roman"/>
                <w:sz w:val="24"/>
                <w:szCs w:val="24"/>
              </w:rPr>
            </w:pPr>
            <w:r w:rsidRPr="00800403">
              <w:rPr>
                <w:rFonts w:ascii="Times New Roman" w:hAnsi="Times New Roman" w:cs="Times New Roman"/>
                <w:sz w:val="24"/>
                <w:szCs w:val="24"/>
              </w:rPr>
              <w:t>Безнадежная – V категория качества</w:t>
            </w:r>
          </w:p>
        </w:tc>
      </w:tr>
    </w:tbl>
    <w:p w:rsidR="00387BCB" w:rsidRDefault="00387BCB" w:rsidP="00387BCB">
      <w:pPr>
        <w:spacing w:line="360" w:lineRule="auto"/>
        <w:rPr>
          <w:rFonts w:ascii="Times New Roman" w:hAnsi="Times New Roman" w:cs="Times New Roman"/>
          <w:b/>
          <w:sz w:val="24"/>
          <w:szCs w:val="24"/>
        </w:rPr>
      </w:pPr>
      <w:r>
        <w:rPr>
          <w:rFonts w:ascii="Times New Roman" w:hAnsi="Times New Roman" w:cs="Times New Roman"/>
          <w:sz w:val="24"/>
          <w:szCs w:val="24"/>
        </w:rPr>
        <w:t xml:space="preserve">Источник: составлено автором на основании </w:t>
      </w:r>
      <w:r w:rsidR="007A18C3">
        <w:rPr>
          <w:rFonts w:ascii="Times New Roman" w:hAnsi="Times New Roman" w:cs="Times New Roman"/>
          <w:sz w:val="24"/>
          <w:szCs w:val="24"/>
        </w:rPr>
        <w:t>п</w:t>
      </w:r>
      <w:r w:rsidR="007A18C3" w:rsidRPr="007A18C3">
        <w:rPr>
          <w:rFonts w:ascii="Times New Roman" w:hAnsi="Times New Roman" w:cs="Times New Roman"/>
          <w:sz w:val="24"/>
          <w:szCs w:val="24"/>
        </w:rPr>
        <w:t>оложени</w:t>
      </w:r>
      <w:r w:rsidR="007A18C3">
        <w:rPr>
          <w:rFonts w:ascii="Times New Roman" w:hAnsi="Times New Roman" w:cs="Times New Roman"/>
          <w:sz w:val="24"/>
          <w:szCs w:val="24"/>
        </w:rPr>
        <w:t>я</w:t>
      </w:r>
      <w:r w:rsidR="007A18C3" w:rsidRPr="007A18C3">
        <w:rPr>
          <w:rFonts w:ascii="Times New Roman" w:hAnsi="Times New Roman" w:cs="Times New Roman"/>
          <w:sz w:val="24"/>
          <w:szCs w:val="24"/>
        </w:rPr>
        <w:t xml:space="preserve"> Бан</w:t>
      </w:r>
      <w:r w:rsidR="007A18C3">
        <w:rPr>
          <w:rFonts w:ascii="Times New Roman" w:hAnsi="Times New Roman" w:cs="Times New Roman"/>
          <w:sz w:val="24"/>
          <w:szCs w:val="24"/>
        </w:rPr>
        <w:t>ка России от 26 марта 2004 г. N</w:t>
      </w:r>
      <w:r w:rsidR="007A18C3" w:rsidRPr="007A18C3">
        <w:rPr>
          <w:rFonts w:ascii="Times New Roman" w:hAnsi="Times New Roman" w:cs="Times New Roman"/>
          <w:sz w:val="24"/>
          <w:szCs w:val="24"/>
        </w:rPr>
        <w:t xml:space="preserve">254-П </w:t>
      </w:r>
      <w:r w:rsidR="007A18C3">
        <w:rPr>
          <w:rFonts w:ascii="Times New Roman" w:hAnsi="Times New Roman" w:cs="Times New Roman"/>
          <w:sz w:val="24"/>
          <w:szCs w:val="24"/>
        </w:rPr>
        <w:t>«</w:t>
      </w:r>
      <w:r w:rsidR="007A18C3" w:rsidRPr="007A18C3">
        <w:rPr>
          <w:rFonts w:ascii="Times New Roman" w:hAnsi="Times New Roman" w:cs="Times New Roman"/>
          <w:sz w:val="24"/>
          <w:szCs w:val="24"/>
        </w:rPr>
        <w:t>О порядке формирования кредитными организациями резервов на возможные потери по ссудам, по ссудной и приравненной к ней задолженности</w:t>
      </w:r>
      <w:r w:rsidR="007A18C3">
        <w:rPr>
          <w:rFonts w:ascii="Times New Roman" w:hAnsi="Times New Roman" w:cs="Times New Roman"/>
          <w:sz w:val="24"/>
          <w:szCs w:val="24"/>
        </w:rPr>
        <w:t>»</w:t>
      </w:r>
    </w:p>
    <w:p w:rsidR="000E1113" w:rsidRDefault="000E1113" w:rsidP="000E1113">
      <w:pPr>
        <w:spacing w:line="360" w:lineRule="auto"/>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5</w:t>
      </w:r>
    </w:p>
    <w:p w:rsidR="000E1113" w:rsidRDefault="000E1113" w:rsidP="000E1113">
      <w:pPr>
        <w:spacing w:line="360" w:lineRule="auto"/>
        <w:jc w:val="center"/>
        <w:rPr>
          <w:rFonts w:ascii="Times New Roman" w:hAnsi="Times New Roman" w:cs="Times New Roman"/>
          <w:b/>
          <w:sz w:val="24"/>
          <w:szCs w:val="24"/>
        </w:rPr>
      </w:pPr>
      <w:r>
        <w:rPr>
          <w:rFonts w:ascii="Times New Roman" w:hAnsi="Times New Roman" w:cs="Times New Roman"/>
          <w:sz w:val="24"/>
          <w:szCs w:val="24"/>
        </w:rPr>
        <w:t>Механизм формирования кредитного портфеля банка</w:t>
      </w:r>
      <w:r w:rsidRPr="008C0DA9">
        <w:rPr>
          <w:rFonts w:ascii="Times New Roman" w:hAnsi="Times New Roman" w:cs="Times New Roman"/>
          <w:b/>
          <w:noProof/>
          <w:sz w:val="24"/>
          <w:szCs w:val="24"/>
          <w:lang w:eastAsia="ru-RU"/>
        </w:rPr>
        <w:drawing>
          <wp:inline distT="0" distB="0" distL="0" distR="0">
            <wp:extent cx="5940334" cy="7953375"/>
            <wp:effectExtent l="19050" t="0" r="3266" b="0"/>
            <wp:docPr id="8" name="Рисунок 3" descr="C:\Users\Наташа\Desktop\cuIx_jnCg0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аташа\Desktop\cuIx_jnCg0g.jpg"/>
                    <pic:cNvPicPr>
                      <a:picLocks noChangeAspect="1" noChangeArrowheads="1"/>
                    </pic:cNvPicPr>
                  </pic:nvPicPr>
                  <pic:blipFill>
                    <a:blip r:embed="rId11" cstate="print"/>
                    <a:srcRect/>
                    <a:stretch>
                      <a:fillRect/>
                    </a:stretch>
                  </pic:blipFill>
                  <pic:spPr bwMode="auto">
                    <a:xfrm>
                      <a:off x="0" y="0"/>
                      <a:ext cx="5940425" cy="7953496"/>
                    </a:xfrm>
                    <a:prstGeom prst="rect">
                      <a:avLst/>
                    </a:prstGeom>
                    <a:noFill/>
                    <a:ln w="9525">
                      <a:noFill/>
                      <a:miter lim="800000"/>
                      <a:headEnd/>
                      <a:tailEnd/>
                    </a:ln>
                  </pic:spPr>
                </pic:pic>
              </a:graphicData>
            </a:graphic>
          </wp:inline>
        </w:drawing>
      </w:r>
    </w:p>
    <w:p w:rsidR="007A18C3" w:rsidRPr="00387BCB" w:rsidRDefault="007A18C3" w:rsidP="007A18C3">
      <w:pPr>
        <w:pStyle w:val="a3"/>
        <w:tabs>
          <w:tab w:val="left" w:pos="0"/>
        </w:tabs>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Источник: Агафонова М.</w:t>
      </w:r>
      <w:r>
        <w:rPr>
          <w:rFonts w:ascii="Times New Roman" w:hAnsi="Times New Roman" w:cs="Times New Roman"/>
          <w:sz w:val="24"/>
          <w:szCs w:val="24"/>
        </w:rPr>
        <w:t xml:space="preserve"> </w:t>
      </w:r>
      <w:r w:rsidRPr="00387BCB">
        <w:rPr>
          <w:rFonts w:ascii="Times New Roman" w:hAnsi="Times New Roman" w:cs="Times New Roman"/>
          <w:sz w:val="24"/>
          <w:szCs w:val="24"/>
        </w:rPr>
        <w:t xml:space="preserve">В. </w:t>
      </w:r>
      <w:r>
        <w:rPr>
          <w:rFonts w:ascii="Times New Roman" w:hAnsi="Times New Roman" w:cs="Times New Roman"/>
          <w:sz w:val="24"/>
          <w:szCs w:val="24"/>
        </w:rPr>
        <w:t>Ф</w:t>
      </w:r>
      <w:r w:rsidRPr="00387BCB">
        <w:rPr>
          <w:rFonts w:ascii="Times New Roman" w:hAnsi="Times New Roman" w:cs="Times New Roman"/>
          <w:sz w:val="24"/>
          <w:szCs w:val="24"/>
        </w:rPr>
        <w:t>ормирование кредитного портфеля современного банка // Современные наукоемкие технологии. – 20</w:t>
      </w:r>
      <w:r>
        <w:rPr>
          <w:rFonts w:ascii="Times New Roman" w:hAnsi="Times New Roman" w:cs="Times New Roman"/>
          <w:sz w:val="24"/>
          <w:szCs w:val="24"/>
        </w:rPr>
        <w:t>10</w:t>
      </w:r>
      <w:r w:rsidRPr="00387BCB">
        <w:rPr>
          <w:rFonts w:ascii="Times New Roman" w:hAnsi="Times New Roman" w:cs="Times New Roman"/>
          <w:sz w:val="24"/>
          <w:szCs w:val="24"/>
        </w:rPr>
        <w:t>. – № 6 –55</w:t>
      </w:r>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0E1113" w:rsidRPr="00C02528" w:rsidRDefault="000E1113" w:rsidP="000E1113">
      <w:pPr>
        <w:spacing w:line="360" w:lineRule="auto"/>
        <w:jc w:val="right"/>
        <w:rPr>
          <w:rFonts w:ascii="Times New Roman" w:hAnsi="Times New Roman" w:cs="Times New Roman"/>
          <w:b/>
          <w:sz w:val="24"/>
          <w:szCs w:val="24"/>
        </w:rPr>
      </w:pPr>
      <w:r w:rsidRPr="00C02528">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6</w:t>
      </w:r>
    </w:p>
    <w:p w:rsidR="000E1113" w:rsidRDefault="000E1113" w:rsidP="000E1113">
      <w:pPr>
        <w:spacing w:line="360" w:lineRule="auto"/>
        <w:jc w:val="center"/>
        <w:rPr>
          <w:rFonts w:ascii="Times New Roman" w:hAnsi="Times New Roman" w:cs="Times New Roman"/>
          <w:sz w:val="24"/>
          <w:szCs w:val="24"/>
        </w:rPr>
      </w:pPr>
      <w:r w:rsidRPr="00C02528">
        <w:rPr>
          <w:rFonts w:ascii="Times New Roman" w:hAnsi="Times New Roman" w:cs="Times New Roman"/>
          <w:sz w:val="24"/>
          <w:szCs w:val="24"/>
        </w:rPr>
        <w:t>Последовательность этапов управления качеством кредитного портфеля банка</w:t>
      </w:r>
    </w:p>
    <w:p w:rsidR="000E1113" w:rsidRDefault="000E1113" w:rsidP="000E1113">
      <w:pPr>
        <w:spacing w:line="36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553075" cy="5406031"/>
            <wp:effectExtent l="19050" t="0" r="9525" b="0"/>
            <wp:docPr id="9" name="Рисунок 3" descr="C:\Users\Наташа\Desktop\Последовательность этапов управления качеством кредитного портфеля ба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аташа\Desktop\Последовательность этапов управления качеством кредитного портфеля банка.png"/>
                    <pic:cNvPicPr>
                      <a:picLocks noChangeAspect="1" noChangeArrowheads="1"/>
                    </pic:cNvPicPr>
                  </pic:nvPicPr>
                  <pic:blipFill>
                    <a:blip r:embed="rId12" cstate="print"/>
                    <a:srcRect/>
                    <a:stretch>
                      <a:fillRect/>
                    </a:stretch>
                  </pic:blipFill>
                  <pic:spPr bwMode="auto">
                    <a:xfrm>
                      <a:off x="0" y="0"/>
                      <a:ext cx="5553075" cy="5406031"/>
                    </a:xfrm>
                    <a:prstGeom prst="rect">
                      <a:avLst/>
                    </a:prstGeom>
                    <a:noFill/>
                    <a:ln w="9525">
                      <a:noFill/>
                      <a:miter lim="800000"/>
                      <a:headEnd/>
                      <a:tailEnd/>
                    </a:ln>
                  </pic:spPr>
                </pic:pic>
              </a:graphicData>
            </a:graphic>
          </wp:inline>
        </w:drawing>
      </w:r>
    </w:p>
    <w:p w:rsidR="007A18C3" w:rsidRPr="00387BCB" w:rsidRDefault="007A18C3" w:rsidP="007A18C3">
      <w:pPr>
        <w:pStyle w:val="a3"/>
        <w:spacing w:line="360" w:lineRule="auto"/>
        <w:jc w:val="both"/>
        <w:rPr>
          <w:rFonts w:ascii="Times New Roman" w:hAnsi="Times New Roman" w:cs="Times New Roman"/>
          <w:sz w:val="24"/>
          <w:szCs w:val="24"/>
        </w:rPr>
      </w:pPr>
      <w:r w:rsidRPr="00387BCB">
        <w:rPr>
          <w:rFonts w:ascii="Times New Roman" w:hAnsi="Times New Roman" w:cs="Times New Roman"/>
          <w:sz w:val="24"/>
          <w:szCs w:val="24"/>
        </w:rPr>
        <w:t xml:space="preserve">Источник: Гетман, Т. А. Управление качеством кредитного портфеля коммерческого банка: </w:t>
      </w:r>
      <w:proofErr w:type="spellStart"/>
      <w:r w:rsidRPr="00387BCB">
        <w:rPr>
          <w:rFonts w:ascii="Times New Roman" w:hAnsi="Times New Roman" w:cs="Times New Roman"/>
          <w:sz w:val="24"/>
          <w:szCs w:val="24"/>
        </w:rPr>
        <w:t>автореф</w:t>
      </w:r>
      <w:proofErr w:type="spellEnd"/>
      <w:r w:rsidRPr="00387BCB">
        <w:rPr>
          <w:rFonts w:ascii="Times New Roman" w:hAnsi="Times New Roman" w:cs="Times New Roman"/>
          <w:sz w:val="24"/>
          <w:szCs w:val="24"/>
        </w:rPr>
        <w:t xml:space="preserve">. </w:t>
      </w:r>
      <w:proofErr w:type="spellStart"/>
      <w:r w:rsidRPr="00387BCB">
        <w:rPr>
          <w:rFonts w:ascii="Times New Roman" w:hAnsi="Times New Roman" w:cs="Times New Roman"/>
          <w:sz w:val="24"/>
          <w:szCs w:val="24"/>
        </w:rPr>
        <w:t>дис</w:t>
      </w:r>
      <w:proofErr w:type="spellEnd"/>
      <w:r w:rsidRPr="00387BCB">
        <w:rPr>
          <w:rFonts w:ascii="Times New Roman" w:hAnsi="Times New Roman" w:cs="Times New Roman"/>
          <w:sz w:val="24"/>
          <w:szCs w:val="24"/>
        </w:rPr>
        <w:t xml:space="preserve">. канд. </w:t>
      </w:r>
      <w:proofErr w:type="spellStart"/>
      <w:r w:rsidRPr="00387BCB">
        <w:rPr>
          <w:rFonts w:ascii="Times New Roman" w:hAnsi="Times New Roman" w:cs="Times New Roman"/>
          <w:sz w:val="24"/>
          <w:szCs w:val="24"/>
        </w:rPr>
        <w:t>экон</w:t>
      </w:r>
      <w:proofErr w:type="spellEnd"/>
      <w:r w:rsidRPr="00387BCB">
        <w:rPr>
          <w:rFonts w:ascii="Times New Roman" w:hAnsi="Times New Roman" w:cs="Times New Roman"/>
          <w:sz w:val="24"/>
          <w:szCs w:val="24"/>
        </w:rPr>
        <w:t xml:space="preserve">. наук: 08.00.10 - Финансы, денежное обращение и кредит [Текст] / Гетман, Татьяна Александровна - Волгоград, 2013. - 181 </w:t>
      </w:r>
      <w:proofErr w:type="gramStart"/>
      <w:r w:rsidRPr="00387BCB">
        <w:rPr>
          <w:rFonts w:ascii="Times New Roman" w:hAnsi="Times New Roman" w:cs="Times New Roman"/>
          <w:sz w:val="24"/>
          <w:szCs w:val="24"/>
        </w:rPr>
        <w:t>с</w:t>
      </w:r>
      <w:proofErr w:type="gramEnd"/>
      <w:r w:rsidRPr="00387BCB">
        <w:rPr>
          <w:rFonts w:ascii="Times New Roman" w:hAnsi="Times New Roman" w:cs="Times New Roman"/>
          <w:sz w:val="24"/>
          <w:szCs w:val="24"/>
        </w:rPr>
        <w:t>.</w:t>
      </w:r>
    </w:p>
    <w:p w:rsidR="000E1113" w:rsidRDefault="000E1113" w:rsidP="000E1113">
      <w:pPr>
        <w:rPr>
          <w:rFonts w:ascii="Times New Roman" w:eastAsia="Times New Roman" w:hAnsi="Times New Roman" w:cs="Times New Roman"/>
          <w:b/>
          <w:bCs/>
          <w:color w:val="000000"/>
          <w:sz w:val="24"/>
          <w:szCs w:val="24"/>
          <w:lang w:eastAsia="ru-RU"/>
        </w:rPr>
      </w:pPr>
    </w:p>
    <w:p w:rsidR="007A18C3" w:rsidRDefault="007A18C3" w:rsidP="000E1113">
      <w:pPr>
        <w:spacing w:line="360" w:lineRule="auto"/>
        <w:jc w:val="right"/>
        <w:rPr>
          <w:rFonts w:ascii="Times New Roman" w:hAnsi="Times New Roman" w:cs="Times New Roman"/>
          <w:b/>
          <w:iCs/>
          <w:sz w:val="24"/>
          <w:szCs w:val="24"/>
        </w:rPr>
      </w:pPr>
    </w:p>
    <w:p w:rsidR="007A18C3" w:rsidRDefault="007A18C3" w:rsidP="000E1113">
      <w:pPr>
        <w:spacing w:line="360" w:lineRule="auto"/>
        <w:jc w:val="right"/>
        <w:rPr>
          <w:rFonts w:ascii="Times New Roman" w:hAnsi="Times New Roman" w:cs="Times New Roman"/>
          <w:b/>
          <w:iCs/>
          <w:sz w:val="24"/>
          <w:szCs w:val="24"/>
        </w:rPr>
      </w:pPr>
    </w:p>
    <w:p w:rsidR="007A18C3" w:rsidRDefault="007A18C3" w:rsidP="000E1113">
      <w:pPr>
        <w:spacing w:line="360" w:lineRule="auto"/>
        <w:jc w:val="right"/>
        <w:rPr>
          <w:rFonts w:ascii="Times New Roman" w:hAnsi="Times New Roman" w:cs="Times New Roman"/>
          <w:b/>
          <w:iCs/>
          <w:sz w:val="24"/>
          <w:szCs w:val="24"/>
        </w:rPr>
      </w:pPr>
    </w:p>
    <w:p w:rsidR="007A18C3" w:rsidRDefault="007A18C3" w:rsidP="000E1113">
      <w:pPr>
        <w:spacing w:line="360" w:lineRule="auto"/>
        <w:jc w:val="right"/>
        <w:rPr>
          <w:rFonts w:ascii="Times New Roman" w:hAnsi="Times New Roman" w:cs="Times New Roman"/>
          <w:b/>
          <w:iCs/>
          <w:sz w:val="24"/>
          <w:szCs w:val="24"/>
        </w:rPr>
      </w:pPr>
    </w:p>
    <w:p w:rsidR="007A18C3" w:rsidRDefault="007A18C3" w:rsidP="000E1113">
      <w:pPr>
        <w:spacing w:line="360" w:lineRule="auto"/>
        <w:jc w:val="right"/>
        <w:rPr>
          <w:rFonts w:ascii="Times New Roman" w:hAnsi="Times New Roman" w:cs="Times New Roman"/>
          <w:b/>
          <w:iCs/>
          <w:sz w:val="24"/>
          <w:szCs w:val="24"/>
        </w:rPr>
      </w:pPr>
    </w:p>
    <w:p w:rsidR="000E1113" w:rsidRPr="00C02528" w:rsidRDefault="000E1113" w:rsidP="000E1113">
      <w:pPr>
        <w:spacing w:line="360" w:lineRule="auto"/>
        <w:jc w:val="right"/>
        <w:rPr>
          <w:rFonts w:ascii="Times New Roman" w:hAnsi="Times New Roman" w:cs="Times New Roman"/>
          <w:b/>
          <w:iCs/>
          <w:sz w:val="24"/>
          <w:szCs w:val="24"/>
        </w:rPr>
      </w:pPr>
      <w:r w:rsidRPr="00C02528">
        <w:rPr>
          <w:rFonts w:ascii="Times New Roman" w:hAnsi="Times New Roman" w:cs="Times New Roman"/>
          <w:b/>
          <w:iCs/>
          <w:sz w:val="24"/>
          <w:szCs w:val="24"/>
        </w:rPr>
        <w:lastRenderedPageBreak/>
        <w:t>Приложение</w:t>
      </w:r>
      <w:r>
        <w:rPr>
          <w:rFonts w:ascii="Times New Roman" w:hAnsi="Times New Roman" w:cs="Times New Roman"/>
          <w:b/>
          <w:iCs/>
          <w:sz w:val="24"/>
          <w:szCs w:val="24"/>
        </w:rPr>
        <w:t xml:space="preserve"> 7</w:t>
      </w:r>
    </w:p>
    <w:p w:rsidR="000E1113" w:rsidRPr="00C02528" w:rsidRDefault="000E1113" w:rsidP="000E1113">
      <w:pPr>
        <w:spacing w:line="360" w:lineRule="auto"/>
        <w:jc w:val="center"/>
        <w:rPr>
          <w:rFonts w:ascii="Times New Roman" w:hAnsi="Times New Roman" w:cs="Times New Roman"/>
          <w:iCs/>
          <w:sz w:val="24"/>
          <w:szCs w:val="24"/>
        </w:rPr>
      </w:pPr>
      <w:r w:rsidRPr="00C02528">
        <w:rPr>
          <w:rFonts w:ascii="Times New Roman" w:hAnsi="Times New Roman" w:cs="Times New Roman"/>
          <w:iCs/>
          <w:sz w:val="24"/>
          <w:szCs w:val="24"/>
        </w:rPr>
        <w:t xml:space="preserve">Расчет коэффициентов качества кредитного портфеля </w:t>
      </w:r>
      <w:r>
        <w:rPr>
          <w:rFonts w:ascii="Times New Roman" w:hAnsi="Times New Roman" w:cs="Times New Roman"/>
          <w:iCs/>
          <w:sz w:val="24"/>
          <w:szCs w:val="24"/>
        </w:rPr>
        <w:t>ОАО АБ «РОССИЯ»</w:t>
      </w:r>
    </w:p>
    <w:tbl>
      <w:tblPr>
        <w:tblW w:w="5000" w:type="pct"/>
        <w:tblLayout w:type="fixed"/>
        <w:tblLook w:val="0000"/>
      </w:tblPr>
      <w:tblGrid>
        <w:gridCol w:w="1241"/>
        <w:gridCol w:w="1277"/>
        <w:gridCol w:w="1843"/>
        <w:gridCol w:w="1559"/>
        <w:gridCol w:w="1372"/>
        <w:gridCol w:w="1395"/>
        <w:gridCol w:w="1167"/>
      </w:tblGrid>
      <w:tr w:rsidR="000E1113" w:rsidRPr="00C02528" w:rsidTr="000E1113">
        <w:trPr>
          <w:trHeight w:val="614"/>
        </w:trPr>
        <w:tc>
          <w:tcPr>
            <w:tcW w:w="1278" w:type="pct"/>
            <w:gridSpan w:val="2"/>
            <w:vMerge w:val="restart"/>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Критерий оценки</w:t>
            </w:r>
          </w:p>
        </w:tc>
        <w:tc>
          <w:tcPr>
            <w:tcW w:w="935" w:type="pct"/>
            <w:vMerge w:val="restart"/>
            <w:tcBorders>
              <w:top w:val="single" w:sz="4" w:space="0" w:color="auto"/>
              <w:left w:val="single" w:sz="4" w:space="0" w:color="auto"/>
              <w:bottom w:val="single" w:sz="4" w:space="0" w:color="000000"/>
              <w:right w:val="single" w:sz="4" w:space="0" w:color="auto"/>
            </w:tcBorders>
            <w:vAlign w:val="bottom"/>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Название коэффициента</w:t>
            </w:r>
          </w:p>
        </w:tc>
        <w:tc>
          <w:tcPr>
            <w:tcW w:w="791" w:type="pct"/>
            <w:vMerge w:val="restart"/>
            <w:tcBorders>
              <w:top w:val="single" w:sz="4" w:space="0" w:color="auto"/>
              <w:left w:val="single" w:sz="4" w:space="0" w:color="auto"/>
              <w:bottom w:val="single" w:sz="4" w:space="0" w:color="auto"/>
              <w:right w:val="single" w:sz="4" w:space="0" w:color="auto"/>
            </w:tcBorders>
            <w:vAlign w:val="bottom"/>
          </w:tcPr>
          <w:p w:rsidR="000E1113" w:rsidRPr="005649E0"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 xml:space="preserve">По состоянию на </w:t>
            </w:r>
            <w:r>
              <w:rPr>
                <w:rFonts w:ascii="Times New Roman" w:hAnsi="Times New Roman" w:cs="Times New Roman"/>
                <w:b/>
                <w:iCs/>
                <w:sz w:val="24"/>
                <w:szCs w:val="24"/>
              </w:rPr>
              <w:t>0</w:t>
            </w:r>
            <w:r w:rsidRPr="00C02528">
              <w:rPr>
                <w:rFonts w:ascii="Times New Roman" w:hAnsi="Times New Roman" w:cs="Times New Roman"/>
                <w:b/>
                <w:iCs/>
                <w:sz w:val="24"/>
                <w:szCs w:val="24"/>
              </w:rPr>
              <w:t>1.01.20</w:t>
            </w:r>
            <w:r>
              <w:rPr>
                <w:rFonts w:ascii="Times New Roman" w:hAnsi="Times New Roman" w:cs="Times New Roman"/>
                <w:b/>
                <w:iCs/>
                <w:sz w:val="24"/>
                <w:szCs w:val="24"/>
              </w:rPr>
              <w:t>14</w:t>
            </w:r>
          </w:p>
        </w:tc>
        <w:tc>
          <w:tcPr>
            <w:tcW w:w="696" w:type="pct"/>
            <w:vMerge w:val="restart"/>
            <w:tcBorders>
              <w:top w:val="single" w:sz="4" w:space="0" w:color="auto"/>
              <w:left w:val="single" w:sz="4" w:space="0" w:color="auto"/>
              <w:bottom w:val="single" w:sz="4" w:space="0" w:color="auto"/>
              <w:right w:val="single" w:sz="4" w:space="0" w:color="auto"/>
            </w:tcBorders>
            <w:vAlign w:val="bottom"/>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 xml:space="preserve">По состоянию на </w:t>
            </w:r>
            <w:r>
              <w:rPr>
                <w:rFonts w:ascii="Times New Roman" w:hAnsi="Times New Roman" w:cs="Times New Roman"/>
                <w:b/>
                <w:iCs/>
                <w:sz w:val="24"/>
                <w:szCs w:val="24"/>
              </w:rPr>
              <w:t>0</w:t>
            </w:r>
            <w:r w:rsidRPr="00C02528">
              <w:rPr>
                <w:rFonts w:ascii="Times New Roman" w:hAnsi="Times New Roman" w:cs="Times New Roman"/>
                <w:b/>
                <w:iCs/>
                <w:sz w:val="24"/>
                <w:szCs w:val="24"/>
              </w:rPr>
              <w:t>1.0</w:t>
            </w:r>
            <w:r w:rsidRPr="00C02528">
              <w:rPr>
                <w:rFonts w:ascii="Times New Roman" w:hAnsi="Times New Roman" w:cs="Times New Roman"/>
                <w:b/>
                <w:iCs/>
                <w:sz w:val="24"/>
                <w:szCs w:val="24"/>
                <w:lang w:val="en-US"/>
              </w:rPr>
              <w:t>1</w:t>
            </w:r>
            <w:r w:rsidRPr="00C02528">
              <w:rPr>
                <w:rFonts w:ascii="Times New Roman" w:hAnsi="Times New Roman" w:cs="Times New Roman"/>
                <w:b/>
                <w:iCs/>
                <w:sz w:val="24"/>
                <w:szCs w:val="24"/>
              </w:rPr>
              <w:t>.20</w:t>
            </w:r>
            <w:r>
              <w:rPr>
                <w:rFonts w:ascii="Times New Roman" w:hAnsi="Times New Roman" w:cs="Times New Roman"/>
                <w:b/>
                <w:iCs/>
                <w:sz w:val="24"/>
                <w:szCs w:val="24"/>
              </w:rPr>
              <w:t>15</w:t>
            </w:r>
          </w:p>
        </w:tc>
        <w:tc>
          <w:tcPr>
            <w:tcW w:w="708" w:type="pct"/>
            <w:vMerge w:val="restart"/>
            <w:tcBorders>
              <w:top w:val="single" w:sz="4" w:space="0" w:color="auto"/>
              <w:left w:val="single" w:sz="4" w:space="0" w:color="auto"/>
              <w:bottom w:val="single" w:sz="4" w:space="0" w:color="auto"/>
              <w:right w:val="single" w:sz="4" w:space="0" w:color="auto"/>
            </w:tcBorders>
            <w:vAlign w:val="bottom"/>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Абсолютное изменение</w:t>
            </w:r>
          </w:p>
        </w:tc>
        <w:tc>
          <w:tcPr>
            <w:tcW w:w="592" w:type="pct"/>
            <w:vMerge w:val="restart"/>
            <w:tcBorders>
              <w:top w:val="single" w:sz="4" w:space="0" w:color="auto"/>
              <w:left w:val="single" w:sz="4" w:space="0" w:color="auto"/>
              <w:bottom w:val="single" w:sz="4" w:space="0" w:color="auto"/>
              <w:right w:val="single" w:sz="4" w:space="0" w:color="auto"/>
            </w:tcBorders>
            <w:vAlign w:val="bottom"/>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Темп прироста, %</w:t>
            </w:r>
          </w:p>
        </w:tc>
      </w:tr>
      <w:tr w:rsidR="000E1113" w:rsidRPr="00C02528" w:rsidTr="000E1113">
        <w:trPr>
          <w:trHeight w:val="1407"/>
        </w:trPr>
        <w:tc>
          <w:tcPr>
            <w:tcW w:w="1278" w:type="pct"/>
            <w:gridSpan w:val="2"/>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vMerge/>
            <w:tcBorders>
              <w:top w:val="single" w:sz="4" w:space="0" w:color="auto"/>
              <w:left w:val="single" w:sz="4" w:space="0" w:color="auto"/>
              <w:bottom w:val="single" w:sz="4" w:space="0" w:color="000000"/>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p>
        </w:tc>
        <w:tc>
          <w:tcPr>
            <w:tcW w:w="791"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p>
        </w:tc>
        <w:tc>
          <w:tcPr>
            <w:tcW w:w="696"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p>
        </w:tc>
        <w:tc>
          <w:tcPr>
            <w:tcW w:w="70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p>
        </w:tc>
      </w:tr>
      <w:tr w:rsidR="000E1113" w:rsidRPr="00C02528" w:rsidTr="000E1113">
        <w:trPr>
          <w:trHeight w:val="20"/>
        </w:trPr>
        <w:tc>
          <w:tcPr>
            <w:tcW w:w="630" w:type="pct"/>
            <w:vMerge w:val="restart"/>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iCs/>
                <w:sz w:val="24"/>
                <w:szCs w:val="24"/>
              </w:rPr>
            </w:pPr>
            <w:r w:rsidRPr="00C02528">
              <w:rPr>
                <w:rFonts w:ascii="Times New Roman" w:hAnsi="Times New Roman" w:cs="Times New Roman"/>
                <w:b/>
                <w:iCs/>
                <w:sz w:val="24"/>
                <w:szCs w:val="24"/>
              </w:rPr>
              <w:t xml:space="preserve">Степень </w:t>
            </w:r>
          </w:p>
          <w:p w:rsidR="000E1113" w:rsidRPr="00C02528" w:rsidRDefault="000E1113" w:rsidP="000E1113">
            <w:pPr>
              <w:spacing w:line="240" w:lineRule="auto"/>
              <w:jc w:val="right"/>
              <w:rPr>
                <w:rFonts w:ascii="Times New Roman" w:hAnsi="Times New Roman" w:cs="Times New Roman"/>
                <w:b/>
                <w:iCs/>
                <w:sz w:val="24"/>
                <w:szCs w:val="24"/>
              </w:rPr>
            </w:pPr>
            <w:r w:rsidRPr="00C02528">
              <w:rPr>
                <w:rFonts w:ascii="Times New Roman" w:hAnsi="Times New Roman" w:cs="Times New Roman"/>
                <w:b/>
                <w:iCs/>
                <w:sz w:val="24"/>
                <w:szCs w:val="24"/>
              </w:rPr>
              <w:t xml:space="preserve">кредитного </w:t>
            </w:r>
          </w:p>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iCs/>
                <w:sz w:val="24"/>
                <w:szCs w:val="24"/>
              </w:rPr>
              <w:t>риска</w:t>
            </w:r>
          </w:p>
        </w:tc>
        <w:tc>
          <w:tcPr>
            <w:tcW w:w="648" w:type="pct"/>
            <w:vMerge w:val="restart"/>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sz w:val="24"/>
                <w:szCs w:val="24"/>
              </w:rPr>
              <w:t>Количественная оценка кред</w:t>
            </w:r>
            <w:r>
              <w:rPr>
                <w:rFonts w:ascii="Times New Roman" w:hAnsi="Times New Roman" w:cs="Times New Roman"/>
                <w:b/>
                <w:sz w:val="24"/>
                <w:szCs w:val="24"/>
              </w:rPr>
              <w:t>итного</w:t>
            </w:r>
            <w:r w:rsidRPr="00C02528">
              <w:rPr>
                <w:rFonts w:ascii="Times New Roman" w:hAnsi="Times New Roman" w:cs="Times New Roman"/>
                <w:b/>
                <w:sz w:val="24"/>
                <w:szCs w:val="24"/>
              </w:rPr>
              <w:t xml:space="preserve"> риска</w:t>
            </w: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К</w:t>
            </w:r>
            <w:proofErr w:type="gramStart"/>
            <w:r w:rsidRPr="00C02528">
              <w:rPr>
                <w:rFonts w:ascii="Times New Roman" w:hAnsi="Times New Roman" w:cs="Times New Roman"/>
                <w:iCs/>
                <w:sz w:val="24"/>
                <w:szCs w:val="24"/>
              </w:rPr>
              <w:t>1</w:t>
            </w:r>
            <w:proofErr w:type="gramEnd"/>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0,0193523</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0,0191810</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-0,0001713</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-0,89%</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К</w:t>
            </w:r>
            <w:proofErr w:type="gramStart"/>
            <w:r w:rsidRPr="00C02528">
              <w:rPr>
                <w:rFonts w:ascii="Times New Roman" w:hAnsi="Times New Roman" w:cs="Times New Roman"/>
                <w:iCs/>
                <w:sz w:val="24"/>
                <w:szCs w:val="24"/>
              </w:rPr>
              <w:t>2</w:t>
            </w:r>
            <w:proofErr w:type="gramEnd"/>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0,1375099</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0,1393284</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0,0018185</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1,32%</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val="restart"/>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sz w:val="24"/>
                <w:szCs w:val="24"/>
              </w:rPr>
              <w:t>Степень защиты банка от риска</w:t>
            </w: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К3</w:t>
            </w:r>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3,5882856</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3,3687212</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-0,2195645</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iCs/>
                <w:sz w:val="24"/>
                <w:szCs w:val="24"/>
              </w:rPr>
              <w:t>-6</w:t>
            </w:r>
            <w:r w:rsidRPr="00C02528">
              <w:rPr>
                <w:rFonts w:ascii="Times New Roman" w:hAnsi="Times New Roman" w:cs="Times New Roman"/>
                <w:iCs/>
                <w:sz w:val="24"/>
                <w:szCs w:val="24"/>
                <w:lang w:val="en-US"/>
              </w:rPr>
              <w:t>,12%</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w:t>
            </w:r>
            <w:proofErr w:type="gramStart"/>
            <w:r w:rsidRPr="00C02528">
              <w:rPr>
                <w:rFonts w:ascii="Times New Roman" w:hAnsi="Times New Roman" w:cs="Times New Roman"/>
                <w:sz w:val="24"/>
                <w:szCs w:val="24"/>
              </w:rPr>
              <w:t>4</w:t>
            </w:r>
            <w:proofErr w:type="gramEnd"/>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0,0002664</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0,0002729</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0,0000065</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2,44%</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К5</w:t>
            </w:r>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0,0053932</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0,0056938</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0,0003007</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5,57%</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w:t>
            </w:r>
            <w:proofErr w:type="gramStart"/>
            <w:r w:rsidRPr="00C02528">
              <w:rPr>
                <w:rFonts w:ascii="Times New Roman" w:hAnsi="Times New Roman" w:cs="Times New Roman"/>
                <w:sz w:val="24"/>
                <w:szCs w:val="24"/>
              </w:rPr>
              <w:t>6</w:t>
            </w:r>
            <w:proofErr w:type="gramEnd"/>
          </w:p>
        </w:tc>
        <w:tc>
          <w:tcPr>
            <w:tcW w:w="791"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0,1794143</w:t>
            </w:r>
          </w:p>
        </w:tc>
        <w:tc>
          <w:tcPr>
            <w:tcW w:w="696"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0,1684361</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-0,0109782</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-6,12%</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w:t>
            </w:r>
            <w:proofErr w:type="gramStart"/>
            <w:r w:rsidRPr="00C02528">
              <w:rPr>
                <w:rFonts w:ascii="Times New Roman" w:hAnsi="Times New Roman" w:cs="Times New Roman"/>
                <w:sz w:val="24"/>
                <w:szCs w:val="24"/>
              </w:rPr>
              <w:t>7</w:t>
            </w:r>
            <w:proofErr w:type="gramEnd"/>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0,9523810</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0,9523810</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0,0000000</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К8</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0,0031833</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0,0011532</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-0,0020301</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-63,77%</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w:t>
            </w:r>
            <w:proofErr w:type="gramStart"/>
            <w:r w:rsidRPr="00C02528">
              <w:rPr>
                <w:rFonts w:ascii="Times New Roman" w:hAnsi="Times New Roman" w:cs="Times New Roman"/>
                <w:sz w:val="24"/>
                <w:szCs w:val="24"/>
              </w:rPr>
              <w:t>9</w:t>
            </w:r>
            <w:proofErr w:type="gramEnd"/>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0,0191363</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0,0193951</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0,0002588</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1,35%</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К10</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0,0692489</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0,0799723</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0,0107234</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15,49%</w:t>
            </w:r>
          </w:p>
        </w:tc>
      </w:tr>
      <w:tr w:rsidR="000E1113" w:rsidRPr="00C02528" w:rsidTr="000E1113">
        <w:trPr>
          <w:trHeight w:val="20"/>
        </w:trPr>
        <w:tc>
          <w:tcPr>
            <w:tcW w:w="630"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648" w:type="pct"/>
            <w:vMerge/>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single" w:sz="4" w:space="0" w:color="auto"/>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К11</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0,0098902</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0,0098902</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0,0000000</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w:t>
            </w:r>
          </w:p>
        </w:tc>
      </w:tr>
      <w:tr w:rsidR="000E1113" w:rsidRPr="00C02528" w:rsidTr="000E1113">
        <w:trPr>
          <w:trHeight w:val="20"/>
        </w:trPr>
        <w:tc>
          <w:tcPr>
            <w:tcW w:w="1278" w:type="pct"/>
            <w:gridSpan w:val="2"/>
            <w:vMerge w:val="restart"/>
            <w:tcBorders>
              <w:top w:val="single" w:sz="4" w:space="0" w:color="auto"/>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sz w:val="24"/>
                <w:szCs w:val="24"/>
              </w:rPr>
              <w:t>Доходность кредитного портфеля</w:t>
            </w: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К12</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0,0091899</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0,0089870</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-0,0002029</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-2,21%</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К13</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0,5423786</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0,5423786</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0,0000000</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К14</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0,0093869</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0,0091824</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-0,0002045</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-2,18%</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К15</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0,0092397</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0,0090385</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-0,0002013</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-2,18%</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К16</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0,0029419</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0,0025647</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-0,0003772</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-12,82%</w:t>
            </w:r>
          </w:p>
        </w:tc>
      </w:tr>
      <w:tr w:rsidR="000E1113" w:rsidRPr="00C02528" w:rsidTr="000E1113">
        <w:trPr>
          <w:trHeight w:val="20"/>
        </w:trPr>
        <w:tc>
          <w:tcPr>
            <w:tcW w:w="1278" w:type="pct"/>
            <w:gridSpan w:val="2"/>
            <w:vMerge w:val="restart"/>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r w:rsidRPr="00C02528">
              <w:rPr>
                <w:rFonts w:ascii="Times New Roman" w:hAnsi="Times New Roman" w:cs="Times New Roman"/>
                <w:b/>
                <w:sz w:val="24"/>
                <w:szCs w:val="24"/>
              </w:rPr>
              <w:t>Ликвидность кредитного портфеля</w:t>
            </w: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К17</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1,4160348</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1,4404712</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0,0244364</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1,73%</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К18</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0,1860</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0,1775</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-0,0085000</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-4,57%</w:t>
            </w:r>
          </w:p>
        </w:tc>
      </w:tr>
      <w:tr w:rsidR="000E1113" w:rsidRPr="00C02528" w:rsidTr="000E1113">
        <w:trPr>
          <w:trHeight w:val="20"/>
        </w:trPr>
        <w:tc>
          <w:tcPr>
            <w:tcW w:w="1278" w:type="pct"/>
            <w:gridSpan w:val="2"/>
            <w:vMerge/>
            <w:tcBorders>
              <w:top w:val="nil"/>
              <w:left w:val="single" w:sz="4" w:space="0" w:color="auto"/>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b/>
                <w:sz w:val="24"/>
                <w:szCs w:val="24"/>
              </w:rPr>
            </w:pPr>
          </w:p>
        </w:tc>
        <w:tc>
          <w:tcPr>
            <w:tcW w:w="935" w:type="pct"/>
            <w:tcBorders>
              <w:top w:val="nil"/>
              <w:left w:val="nil"/>
              <w:bottom w:val="single" w:sz="4" w:space="0" w:color="auto"/>
              <w:right w:val="single" w:sz="4" w:space="0" w:color="auto"/>
            </w:tcBorders>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К19</w:t>
            </w:r>
          </w:p>
        </w:tc>
        <w:tc>
          <w:tcPr>
            <w:tcW w:w="791"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111,1000</w:t>
            </w:r>
          </w:p>
        </w:tc>
        <w:tc>
          <w:tcPr>
            <w:tcW w:w="696" w:type="pct"/>
            <w:tcBorders>
              <w:top w:val="nil"/>
              <w:left w:val="nil"/>
              <w:bottom w:val="single" w:sz="4" w:space="0" w:color="auto"/>
              <w:right w:val="single" w:sz="4" w:space="0" w:color="auto"/>
            </w:tcBorders>
            <w:noWrap/>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123,9800</w:t>
            </w:r>
          </w:p>
        </w:tc>
        <w:tc>
          <w:tcPr>
            <w:tcW w:w="708"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12,8800000</w:t>
            </w:r>
          </w:p>
        </w:tc>
        <w:tc>
          <w:tcPr>
            <w:tcW w:w="592" w:type="pct"/>
            <w:tcBorders>
              <w:top w:val="nil"/>
              <w:left w:val="nil"/>
              <w:bottom w:val="single" w:sz="4" w:space="0" w:color="auto"/>
              <w:right w:val="single" w:sz="4" w:space="0" w:color="auto"/>
            </w:tcBorders>
            <w:vAlign w:val="center"/>
          </w:tcPr>
          <w:p w:rsidR="000E1113" w:rsidRPr="00C02528" w:rsidRDefault="000E1113" w:rsidP="000E1113">
            <w:pPr>
              <w:spacing w:line="240" w:lineRule="auto"/>
              <w:jc w:val="right"/>
              <w:rPr>
                <w:rFonts w:ascii="Times New Roman" w:hAnsi="Times New Roman" w:cs="Times New Roman"/>
                <w:sz w:val="24"/>
                <w:szCs w:val="24"/>
              </w:rPr>
            </w:pPr>
            <w:r w:rsidRPr="00C02528">
              <w:rPr>
                <w:rFonts w:ascii="Times New Roman" w:hAnsi="Times New Roman" w:cs="Times New Roman"/>
                <w:sz w:val="24"/>
                <w:szCs w:val="24"/>
              </w:rPr>
              <w:t>11,59%</w:t>
            </w:r>
          </w:p>
        </w:tc>
      </w:tr>
    </w:tbl>
    <w:p w:rsidR="007A18C3" w:rsidRDefault="007A18C3" w:rsidP="007A18C3">
      <w:pPr>
        <w:pStyle w:val="a4"/>
        <w:tabs>
          <w:tab w:val="left" w:pos="0"/>
          <w:tab w:val="left" w:pos="426"/>
        </w:tabs>
        <w:spacing w:line="360" w:lineRule="auto"/>
        <w:ind w:left="0"/>
        <w:jc w:val="both"/>
        <w:rPr>
          <w:rFonts w:ascii="Times New Roman" w:hAnsi="Times New Roman" w:cs="Times New Roman"/>
          <w:lang w:val="ru-RU"/>
        </w:rPr>
      </w:pPr>
    </w:p>
    <w:p w:rsidR="007A18C3" w:rsidRPr="00387BCB" w:rsidRDefault="007A18C3" w:rsidP="007A18C3">
      <w:pPr>
        <w:pStyle w:val="a4"/>
        <w:tabs>
          <w:tab w:val="left" w:pos="0"/>
          <w:tab w:val="left" w:pos="426"/>
        </w:tabs>
        <w:spacing w:line="360" w:lineRule="auto"/>
        <w:ind w:left="0"/>
        <w:jc w:val="both"/>
        <w:rPr>
          <w:rFonts w:ascii="Times New Roman" w:hAnsi="Times New Roman" w:cs="Times New Roman"/>
          <w:lang w:val="ru-RU"/>
        </w:rPr>
      </w:pPr>
      <w:r>
        <w:rPr>
          <w:rFonts w:ascii="Times New Roman" w:hAnsi="Times New Roman" w:cs="Times New Roman"/>
          <w:lang w:val="ru-RU"/>
        </w:rPr>
        <w:t xml:space="preserve">Источник: </w:t>
      </w: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13"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0E1113" w:rsidRPr="005C3855" w:rsidRDefault="000E1113" w:rsidP="007A18C3">
      <w:pPr>
        <w:jc w:val="right"/>
        <w:rPr>
          <w:rFonts w:ascii="Times New Roman" w:hAnsi="Times New Roman" w:cs="Times New Roman"/>
          <w:b/>
          <w:sz w:val="24"/>
          <w:szCs w:val="24"/>
        </w:rPr>
      </w:pPr>
      <w:r>
        <w:rPr>
          <w:rFonts w:ascii="Times New Roman" w:hAnsi="Times New Roman" w:cs="Times New Roman"/>
          <w:b/>
          <w:sz w:val="24"/>
          <w:szCs w:val="24"/>
        </w:rPr>
        <w:br w:type="page"/>
      </w:r>
      <w:r w:rsidRPr="005C3855">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8</w:t>
      </w:r>
    </w:p>
    <w:p w:rsidR="000E1113" w:rsidRDefault="000E1113" w:rsidP="000E1113">
      <w:pPr>
        <w:jc w:val="center"/>
        <w:rPr>
          <w:rFonts w:ascii="Times New Roman" w:hAnsi="Times New Roman" w:cs="Times New Roman"/>
          <w:sz w:val="24"/>
          <w:szCs w:val="24"/>
        </w:rPr>
      </w:pPr>
      <w:r w:rsidRPr="005C3855">
        <w:rPr>
          <w:rFonts w:ascii="Times New Roman" w:hAnsi="Times New Roman" w:cs="Times New Roman"/>
          <w:sz w:val="24"/>
          <w:szCs w:val="24"/>
        </w:rPr>
        <w:t>Схема принятия управленческого решения о выборе подхода к оценке кредитного риска</w:t>
      </w:r>
    </w:p>
    <w:p w:rsidR="000E1113" w:rsidRDefault="000E1113" w:rsidP="000E1113">
      <w:pPr>
        <w:ind w:left="-709"/>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958196" cy="5867400"/>
            <wp:effectExtent l="19050" t="0" r="0" b="0"/>
            <wp:docPr id="4" name="Рисунок 2" descr="C:\Users\Наташа\Desktop\Снипаап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Наташа\Desktop\Снипаапмок.PNG"/>
                    <pic:cNvPicPr>
                      <a:picLocks noChangeAspect="1" noChangeArrowheads="1"/>
                    </pic:cNvPicPr>
                  </pic:nvPicPr>
                  <pic:blipFill>
                    <a:blip r:embed="rId14" cstate="print"/>
                    <a:srcRect/>
                    <a:stretch>
                      <a:fillRect/>
                    </a:stretch>
                  </pic:blipFill>
                  <pic:spPr bwMode="auto">
                    <a:xfrm>
                      <a:off x="0" y="0"/>
                      <a:ext cx="6962070" cy="5870667"/>
                    </a:xfrm>
                    <a:prstGeom prst="rect">
                      <a:avLst/>
                    </a:prstGeom>
                    <a:noFill/>
                    <a:ln w="9525">
                      <a:noFill/>
                      <a:miter lim="800000"/>
                      <a:headEnd/>
                      <a:tailEnd/>
                    </a:ln>
                  </pic:spPr>
                </pic:pic>
              </a:graphicData>
            </a:graphic>
          </wp:inline>
        </w:drawing>
      </w:r>
    </w:p>
    <w:p w:rsidR="00BE51A2" w:rsidRDefault="00BE51A2" w:rsidP="007A18C3">
      <w:pPr>
        <w:pStyle w:val="a3"/>
        <w:spacing w:line="360" w:lineRule="auto"/>
        <w:jc w:val="both"/>
        <w:rPr>
          <w:rFonts w:ascii="Times New Roman" w:hAnsi="Times New Roman" w:cs="Times New Roman"/>
          <w:sz w:val="23"/>
          <w:szCs w:val="23"/>
        </w:rPr>
      </w:pPr>
    </w:p>
    <w:p w:rsidR="007A18C3" w:rsidRPr="00387BCB" w:rsidRDefault="000E1113" w:rsidP="007A18C3">
      <w:pPr>
        <w:pStyle w:val="a3"/>
        <w:spacing w:line="360" w:lineRule="auto"/>
        <w:jc w:val="both"/>
        <w:rPr>
          <w:rFonts w:ascii="Times New Roman" w:hAnsi="Times New Roman" w:cs="Times New Roman"/>
          <w:sz w:val="24"/>
          <w:szCs w:val="24"/>
        </w:rPr>
      </w:pPr>
      <w:r w:rsidRPr="00C02528">
        <w:rPr>
          <w:rFonts w:ascii="Times New Roman" w:hAnsi="Times New Roman" w:cs="Times New Roman"/>
          <w:sz w:val="23"/>
          <w:szCs w:val="23"/>
        </w:rPr>
        <w:t xml:space="preserve">Источник: </w:t>
      </w:r>
      <w:r w:rsidR="007A18C3" w:rsidRPr="00387BCB">
        <w:rPr>
          <w:rFonts w:ascii="Times New Roman" w:hAnsi="Times New Roman" w:cs="Times New Roman"/>
          <w:sz w:val="24"/>
          <w:szCs w:val="24"/>
        </w:rPr>
        <w:t xml:space="preserve">Романов В.С. Понятие рисков и их классификация как основной элемент теории рисков [Электронный ресурс]: Инвестиции в России /В.С.Романов. М., 2013. </w:t>
      </w:r>
      <w:r w:rsidR="007A18C3">
        <w:rPr>
          <w:rFonts w:ascii="Times New Roman" w:hAnsi="Times New Roman" w:cs="Times New Roman"/>
          <w:sz w:val="24"/>
          <w:szCs w:val="24"/>
        </w:rPr>
        <w:t>–</w:t>
      </w:r>
      <w:r w:rsidR="007A18C3" w:rsidRPr="00387BCB">
        <w:rPr>
          <w:rFonts w:ascii="Times New Roman" w:hAnsi="Times New Roman" w:cs="Times New Roman"/>
          <w:sz w:val="24"/>
          <w:szCs w:val="24"/>
        </w:rPr>
        <w:t xml:space="preserve"> </w:t>
      </w:r>
      <w:r w:rsidR="007A18C3">
        <w:rPr>
          <w:rFonts w:ascii="Times New Roman" w:hAnsi="Times New Roman" w:cs="Times New Roman"/>
          <w:sz w:val="24"/>
          <w:szCs w:val="24"/>
        </w:rPr>
        <w:t>54 с.</w:t>
      </w:r>
    </w:p>
    <w:p w:rsidR="000E1113" w:rsidRPr="00C02528" w:rsidRDefault="000E1113" w:rsidP="000E1113">
      <w:pPr>
        <w:jc w:val="center"/>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Pr="0052185F" w:rsidRDefault="000E1113" w:rsidP="000E1113">
      <w:pPr>
        <w:jc w:val="right"/>
        <w:rPr>
          <w:rFonts w:ascii="Times New Roman" w:hAnsi="Times New Roman" w:cs="Times New Roman"/>
          <w:b/>
          <w:sz w:val="24"/>
          <w:szCs w:val="24"/>
        </w:rPr>
      </w:pPr>
      <w:r w:rsidRPr="0052185F">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9</w:t>
      </w:r>
    </w:p>
    <w:p w:rsidR="000E1113" w:rsidRPr="00800403" w:rsidRDefault="000E1113" w:rsidP="000E1113">
      <w:pPr>
        <w:jc w:val="center"/>
        <w:rPr>
          <w:rFonts w:ascii="Times New Roman" w:hAnsi="Times New Roman" w:cs="Times New Roman"/>
          <w:sz w:val="24"/>
          <w:szCs w:val="24"/>
        </w:rPr>
      </w:pPr>
      <w:r w:rsidRPr="00800403">
        <w:rPr>
          <w:rFonts w:ascii="Times New Roman" w:hAnsi="Times New Roman" w:cs="Times New Roman"/>
          <w:sz w:val="24"/>
          <w:szCs w:val="24"/>
        </w:rPr>
        <w:t>Величина расчетного резерва по ссудам</w:t>
      </w:r>
    </w:p>
    <w:tbl>
      <w:tblPr>
        <w:tblW w:w="0" w:type="auto"/>
        <w:jc w:val="center"/>
        <w:shd w:val="clear" w:color="auto" w:fill="FFFFFF"/>
        <w:tblCellMar>
          <w:left w:w="0" w:type="dxa"/>
          <w:right w:w="0" w:type="dxa"/>
        </w:tblCellMar>
        <w:tblLook w:val="04A0"/>
      </w:tblPr>
      <w:tblGrid>
        <w:gridCol w:w="2258"/>
        <w:gridCol w:w="2464"/>
        <w:gridCol w:w="4387"/>
      </w:tblGrid>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b/>
                <w:sz w:val="24"/>
                <w:szCs w:val="24"/>
              </w:rPr>
            </w:pPr>
            <w:r w:rsidRPr="00800403">
              <w:rPr>
                <w:rFonts w:ascii="Times New Roman" w:hAnsi="Times New Roman" w:cs="Times New Roman"/>
                <w:b/>
                <w:sz w:val="24"/>
                <w:szCs w:val="24"/>
              </w:rPr>
              <w:t>Категория качества</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b/>
                <w:sz w:val="24"/>
                <w:szCs w:val="24"/>
              </w:rPr>
            </w:pPr>
            <w:r w:rsidRPr="00800403">
              <w:rPr>
                <w:rFonts w:ascii="Times New Roman" w:hAnsi="Times New Roman" w:cs="Times New Roman"/>
                <w:b/>
                <w:sz w:val="24"/>
                <w:szCs w:val="24"/>
              </w:rPr>
              <w:t>Наименование ссуды</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b/>
                <w:sz w:val="24"/>
                <w:szCs w:val="24"/>
              </w:rPr>
            </w:pPr>
            <w:r w:rsidRPr="00800403">
              <w:rPr>
                <w:rFonts w:ascii="Times New Roman" w:hAnsi="Times New Roman" w:cs="Times New Roman"/>
                <w:b/>
                <w:sz w:val="24"/>
                <w:szCs w:val="24"/>
              </w:rPr>
              <w:t>Размер расчетного резерва от суммы основного долга по ссуде, %</w:t>
            </w:r>
          </w:p>
        </w:tc>
      </w:tr>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I</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Стандартные</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0</w:t>
            </w:r>
          </w:p>
        </w:tc>
      </w:tr>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II</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Нестандартные</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1-20</w:t>
            </w:r>
          </w:p>
        </w:tc>
      </w:tr>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III</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Сомнительные</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21-50</w:t>
            </w:r>
          </w:p>
        </w:tc>
      </w:tr>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IV</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Проблемные</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51-100</w:t>
            </w:r>
          </w:p>
        </w:tc>
      </w:tr>
      <w:tr w:rsidR="000E1113" w:rsidRPr="00800403" w:rsidTr="007A18C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V</w:t>
            </w:r>
          </w:p>
        </w:tc>
        <w:tc>
          <w:tcPr>
            <w:tcW w:w="2464"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Безнадежные</w:t>
            </w:r>
          </w:p>
        </w:tc>
        <w:tc>
          <w:tcPr>
            <w:tcW w:w="4387" w:type="dxa"/>
            <w:tcBorders>
              <w:top w:val="single" w:sz="8" w:space="0" w:color="000000"/>
              <w:left w:val="single" w:sz="8" w:space="0" w:color="000000"/>
              <w:bottom w:val="single" w:sz="8" w:space="0" w:color="000000"/>
              <w:right w:val="single" w:sz="8" w:space="0" w:color="000000"/>
            </w:tcBorders>
            <w:shd w:val="clear" w:color="auto" w:fill="FFFFFF"/>
            <w:tcMar>
              <w:top w:w="37" w:type="dxa"/>
              <w:left w:w="37" w:type="dxa"/>
              <w:bottom w:w="37" w:type="dxa"/>
              <w:right w:w="37" w:type="dxa"/>
            </w:tcMar>
            <w:vAlign w:val="center"/>
            <w:hideMark/>
          </w:tcPr>
          <w:p w:rsidR="000E1113" w:rsidRPr="00800403" w:rsidRDefault="000E1113" w:rsidP="000E1113">
            <w:pPr>
              <w:jc w:val="right"/>
              <w:rPr>
                <w:rFonts w:ascii="Times New Roman" w:hAnsi="Times New Roman" w:cs="Times New Roman"/>
                <w:sz w:val="24"/>
                <w:szCs w:val="24"/>
              </w:rPr>
            </w:pPr>
            <w:r w:rsidRPr="00800403">
              <w:rPr>
                <w:rFonts w:ascii="Times New Roman" w:hAnsi="Times New Roman" w:cs="Times New Roman"/>
                <w:sz w:val="24"/>
                <w:szCs w:val="24"/>
              </w:rPr>
              <w:t>100</w:t>
            </w:r>
          </w:p>
        </w:tc>
      </w:tr>
    </w:tbl>
    <w:p w:rsidR="007A18C3" w:rsidRDefault="007A18C3" w:rsidP="007A18C3">
      <w:pPr>
        <w:spacing w:line="360" w:lineRule="auto"/>
        <w:rPr>
          <w:rFonts w:ascii="Times New Roman" w:hAnsi="Times New Roman" w:cs="Times New Roman"/>
          <w:sz w:val="24"/>
          <w:szCs w:val="24"/>
        </w:rPr>
      </w:pPr>
    </w:p>
    <w:p w:rsidR="007A18C3" w:rsidRDefault="007A18C3" w:rsidP="007A18C3">
      <w:pPr>
        <w:spacing w:line="360" w:lineRule="auto"/>
        <w:rPr>
          <w:rFonts w:ascii="Times New Roman" w:hAnsi="Times New Roman" w:cs="Times New Roman"/>
          <w:b/>
          <w:sz w:val="24"/>
          <w:szCs w:val="24"/>
        </w:rPr>
      </w:pPr>
      <w:r>
        <w:rPr>
          <w:rFonts w:ascii="Times New Roman" w:hAnsi="Times New Roman" w:cs="Times New Roman"/>
          <w:sz w:val="24"/>
          <w:szCs w:val="24"/>
        </w:rPr>
        <w:t>Источник: составлено автором на основании п</w:t>
      </w:r>
      <w:r w:rsidRPr="007A18C3">
        <w:rPr>
          <w:rFonts w:ascii="Times New Roman" w:hAnsi="Times New Roman" w:cs="Times New Roman"/>
          <w:sz w:val="24"/>
          <w:szCs w:val="24"/>
        </w:rPr>
        <w:t>оложени</w:t>
      </w:r>
      <w:r>
        <w:rPr>
          <w:rFonts w:ascii="Times New Roman" w:hAnsi="Times New Roman" w:cs="Times New Roman"/>
          <w:sz w:val="24"/>
          <w:szCs w:val="24"/>
        </w:rPr>
        <w:t>я</w:t>
      </w:r>
      <w:r w:rsidRPr="007A18C3">
        <w:rPr>
          <w:rFonts w:ascii="Times New Roman" w:hAnsi="Times New Roman" w:cs="Times New Roman"/>
          <w:sz w:val="24"/>
          <w:szCs w:val="24"/>
        </w:rPr>
        <w:t xml:space="preserve"> Бан</w:t>
      </w:r>
      <w:r>
        <w:rPr>
          <w:rFonts w:ascii="Times New Roman" w:hAnsi="Times New Roman" w:cs="Times New Roman"/>
          <w:sz w:val="24"/>
          <w:szCs w:val="24"/>
        </w:rPr>
        <w:t>ка России от 26 марта 2004 г. N</w:t>
      </w:r>
      <w:r w:rsidRPr="007A18C3">
        <w:rPr>
          <w:rFonts w:ascii="Times New Roman" w:hAnsi="Times New Roman" w:cs="Times New Roman"/>
          <w:sz w:val="24"/>
          <w:szCs w:val="24"/>
        </w:rPr>
        <w:t xml:space="preserve">254-П </w:t>
      </w:r>
      <w:r>
        <w:rPr>
          <w:rFonts w:ascii="Times New Roman" w:hAnsi="Times New Roman" w:cs="Times New Roman"/>
          <w:sz w:val="24"/>
          <w:szCs w:val="24"/>
        </w:rPr>
        <w:t>«</w:t>
      </w:r>
      <w:r w:rsidRPr="007A18C3">
        <w:rPr>
          <w:rFonts w:ascii="Times New Roman" w:hAnsi="Times New Roman" w:cs="Times New Roman"/>
          <w:sz w:val="24"/>
          <w:szCs w:val="24"/>
        </w:rPr>
        <w:t>О порядке формирования кредитными организациями резервов на возможные потери по ссудам, по ссудной и приравненной к ней задолженности</w:t>
      </w:r>
      <w:r>
        <w:rPr>
          <w:rFonts w:ascii="Times New Roman" w:hAnsi="Times New Roman" w:cs="Times New Roman"/>
          <w:sz w:val="24"/>
          <w:szCs w:val="24"/>
        </w:rPr>
        <w:t>»</w:t>
      </w:r>
    </w:p>
    <w:p w:rsidR="000E1113" w:rsidRDefault="000E1113" w:rsidP="000E1113">
      <w:pPr>
        <w:rPr>
          <w:rFonts w:ascii="Times New Roman" w:hAnsi="Times New Roman" w:cs="Times New Roman"/>
          <w:b/>
          <w:sz w:val="24"/>
          <w:szCs w:val="24"/>
        </w:rPr>
      </w:pPr>
    </w:p>
    <w:p w:rsidR="007A18C3" w:rsidRDefault="007A18C3">
      <w:pPr>
        <w:rPr>
          <w:rFonts w:ascii="Times New Roman" w:hAnsi="Times New Roman" w:cs="Times New Roman"/>
          <w:b/>
          <w:sz w:val="24"/>
          <w:szCs w:val="24"/>
        </w:rPr>
      </w:pPr>
      <w:r>
        <w:rPr>
          <w:rFonts w:ascii="Times New Roman" w:hAnsi="Times New Roman" w:cs="Times New Roman"/>
          <w:b/>
          <w:sz w:val="24"/>
          <w:szCs w:val="24"/>
        </w:rPr>
        <w:br w:type="page"/>
      </w:r>
    </w:p>
    <w:p w:rsidR="000E1113" w:rsidRPr="007F582A" w:rsidRDefault="000E1113" w:rsidP="000E1113">
      <w:pPr>
        <w:spacing w:line="360" w:lineRule="auto"/>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10</w:t>
      </w:r>
    </w:p>
    <w:p w:rsidR="000E1113" w:rsidRPr="007F582A" w:rsidRDefault="000E1113" w:rsidP="000E1113">
      <w:pPr>
        <w:spacing w:line="360" w:lineRule="auto"/>
        <w:jc w:val="center"/>
        <w:rPr>
          <w:rFonts w:ascii="Times New Roman" w:hAnsi="Times New Roman" w:cs="Times New Roman"/>
          <w:sz w:val="24"/>
          <w:szCs w:val="24"/>
        </w:rPr>
      </w:pPr>
      <w:r w:rsidRPr="007F582A">
        <w:rPr>
          <w:rFonts w:ascii="Times New Roman" w:hAnsi="Times New Roman" w:cs="Times New Roman"/>
          <w:sz w:val="24"/>
          <w:szCs w:val="24"/>
        </w:rPr>
        <w:t xml:space="preserve">Структура кредитно го портфеля </w:t>
      </w:r>
      <w:r w:rsidRPr="005428A0">
        <w:rPr>
          <w:rFonts w:ascii="Times New Roman" w:hAnsi="Times New Roman" w:cs="Times New Roman"/>
          <w:sz w:val="24"/>
          <w:szCs w:val="24"/>
        </w:rPr>
        <w:t xml:space="preserve">ОАО «АБ «РОССИЯ» </w:t>
      </w:r>
      <w:r w:rsidRPr="007F582A">
        <w:rPr>
          <w:rFonts w:ascii="Times New Roman" w:hAnsi="Times New Roman" w:cs="Times New Roman"/>
          <w:sz w:val="24"/>
          <w:szCs w:val="24"/>
        </w:rPr>
        <w:t>по отраслям</w:t>
      </w:r>
    </w:p>
    <w:p w:rsidR="000E1113" w:rsidRDefault="000E1113" w:rsidP="000E1113">
      <w:pPr>
        <w:spacing w:line="360" w:lineRule="auto"/>
        <w:jc w:val="right"/>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783622" cy="3981450"/>
            <wp:effectExtent l="19050" t="0" r="0" b="0"/>
            <wp:docPr id="1" name="Рисунок 1" descr="C:\Users\Наташа\Desktop\СТРУКТУРА КОРПОРАТИВНОГО КРЕДИТНОГО ПОРТФЕЛЯ БАН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таша\Desktop\СТРУКТУРА КОРПОРАТИВНОГО КРЕДИТНОГО ПОРТФЕЛЯ БАНКА.PNG"/>
                    <pic:cNvPicPr>
                      <a:picLocks noChangeAspect="1" noChangeArrowheads="1"/>
                    </pic:cNvPicPr>
                  </pic:nvPicPr>
                  <pic:blipFill>
                    <a:blip r:embed="rId15" cstate="print"/>
                    <a:srcRect/>
                    <a:stretch>
                      <a:fillRect/>
                    </a:stretch>
                  </pic:blipFill>
                  <pic:spPr bwMode="auto">
                    <a:xfrm>
                      <a:off x="0" y="0"/>
                      <a:ext cx="6784997" cy="3982257"/>
                    </a:xfrm>
                    <a:prstGeom prst="rect">
                      <a:avLst/>
                    </a:prstGeom>
                    <a:noFill/>
                    <a:ln w="9525">
                      <a:noFill/>
                      <a:miter lim="800000"/>
                      <a:headEnd/>
                      <a:tailEnd/>
                    </a:ln>
                  </pic:spPr>
                </pic:pic>
              </a:graphicData>
            </a:graphic>
          </wp:inline>
        </w:drawing>
      </w:r>
    </w:p>
    <w:p w:rsidR="007A18C3" w:rsidRPr="00387BCB" w:rsidRDefault="007A18C3" w:rsidP="007A18C3">
      <w:pPr>
        <w:pStyle w:val="a4"/>
        <w:tabs>
          <w:tab w:val="left" w:pos="0"/>
          <w:tab w:val="left" w:pos="426"/>
        </w:tabs>
        <w:spacing w:line="360" w:lineRule="auto"/>
        <w:ind w:left="0"/>
        <w:jc w:val="both"/>
        <w:rPr>
          <w:rFonts w:ascii="Times New Roman" w:hAnsi="Times New Roman" w:cs="Times New Roman"/>
          <w:lang w:val="ru-RU"/>
        </w:rPr>
      </w:pPr>
      <w:r>
        <w:rPr>
          <w:rFonts w:ascii="Times New Roman" w:hAnsi="Times New Roman" w:cs="Times New Roman"/>
          <w:lang w:val="ru-RU"/>
        </w:rPr>
        <w:t xml:space="preserve">Источник: </w:t>
      </w: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16"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spacing w:line="360" w:lineRule="auto"/>
        <w:jc w:val="right"/>
        <w:rPr>
          <w:rFonts w:ascii="Times New Roman" w:hAnsi="Times New Roman" w:cs="Times New Roman"/>
          <w:b/>
          <w:sz w:val="24"/>
          <w:szCs w:val="24"/>
        </w:rPr>
      </w:pPr>
      <w:r w:rsidRPr="009314B8">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11</w:t>
      </w:r>
    </w:p>
    <w:p w:rsidR="000E1113" w:rsidRPr="009314B8" w:rsidRDefault="000E1113" w:rsidP="000E1113">
      <w:pPr>
        <w:spacing w:line="360" w:lineRule="auto"/>
        <w:jc w:val="center"/>
        <w:rPr>
          <w:rFonts w:ascii="Times New Roman" w:hAnsi="Times New Roman" w:cs="Times New Roman"/>
          <w:sz w:val="24"/>
          <w:szCs w:val="24"/>
        </w:rPr>
      </w:pPr>
      <w:r w:rsidRPr="009314B8">
        <w:rPr>
          <w:rFonts w:ascii="Times New Roman" w:hAnsi="Times New Roman" w:cs="Times New Roman"/>
          <w:sz w:val="24"/>
          <w:szCs w:val="24"/>
        </w:rPr>
        <w:t xml:space="preserve">Удельный вес просроченной задолженности </w:t>
      </w:r>
      <w:r>
        <w:rPr>
          <w:rFonts w:ascii="Times New Roman" w:hAnsi="Times New Roman" w:cs="Times New Roman"/>
          <w:sz w:val="24"/>
          <w:szCs w:val="24"/>
        </w:rPr>
        <w:t xml:space="preserve">ОАО </w:t>
      </w:r>
      <w:r w:rsidRPr="009314B8">
        <w:rPr>
          <w:rFonts w:ascii="Times New Roman" w:hAnsi="Times New Roman" w:cs="Times New Roman"/>
          <w:sz w:val="24"/>
          <w:szCs w:val="24"/>
        </w:rPr>
        <w:t>«АБ «РОССИЯ»</w:t>
      </w:r>
      <w:r>
        <w:rPr>
          <w:rFonts w:ascii="Times New Roman" w:hAnsi="Times New Roman" w:cs="Times New Roman"/>
          <w:sz w:val="24"/>
          <w:szCs w:val="24"/>
        </w:rPr>
        <w:t xml:space="preserve"> </w:t>
      </w:r>
      <w:r w:rsidRPr="009314B8">
        <w:rPr>
          <w:rFonts w:ascii="Times New Roman" w:hAnsi="Times New Roman" w:cs="Times New Roman"/>
          <w:sz w:val="24"/>
          <w:szCs w:val="24"/>
        </w:rPr>
        <w:t>к объему портфеля по группам заемщиков</w:t>
      </w:r>
      <w:r>
        <w:rPr>
          <w:rFonts w:ascii="Times New Roman" w:hAnsi="Times New Roman" w:cs="Times New Roman"/>
          <w:sz w:val="24"/>
          <w:szCs w:val="24"/>
        </w:rPr>
        <w:t xml:space="preserve"> за 2012-2014 гг.</w:t>
      </w:r>
    </w:p>
    <w:p w:rsidR="000E1113" w:rsidRPr="007F582A" w:rsidRDefault="000E1113" w:rsidP="000E1113">
      <w:pPr>
        <w:jc w:val="center"/>
        <w:rPr>
          <w:rFonts w:ascii="Times New Roman" w:hAnsi="Times New Roman" w:cs="Times New Roman"/>
          <w:sz w:val="24"/>
          <w:szCs w:val="24"/>
        </w:rPr>
      </w:pPr>
      <w:r w:rsidRPr="009314B8">
        <w:rPr>
          <w:rFonts w:ascii="Times New Roman" w:hAnsi="Times New Roman" w:cs="Times New Roman"/>
          <w:noProof/>
          <w:sz w:val="24"/>
          <w:szCs w:val="24"/>
          <w:lang w:eastAsia="ru-RU"/>
        </w:rPr>
        <w:drawing>
          <wp:inline distT="0" distB="0" distL="0" distR="0">
            <wp:extent cx="5248275" cy="3714750"/>
            <wp:effectExtent l="19050" t="0" r="9525"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E1113" w:rsidRPr="007F582A" w:rsidRDefault="000E1113" w:rsidP="000E1113">
      <w:pPr>
        <w:rPr>
          <w:rFonts w:ascii="Times New Roman" w:hAnsi="Times New Roman" w:cs="Times New Roman"/>
          <w:sz w:val="24"/>
          <w:szCs w:val="24"/>
        </w:rPr>
      </w:pPr>
    </w:p>
    <w:p w:rsidR="007A18C3" w:rsidRPr="00387BCB" w:rsidRDefault="007A18C3" w:rsidP="007A18C3">
      <w:pPr>
        <w:pStyle w:val="a4"/>
        <w:tabs>
          <w:tab w:val="left" w:pos="0"/>
          <w:tab w:val="left" w:pos="426"/>
        </w:tabs>
        <w:spacing w:line="360" w:lineRule="auto"/>
        <w:ind w:left="0"/>
        <w:jc w:val="both"/>
        <w:rPr>
          <w:rFonts w:ascii="Times New Roman" w:hAnsi="Times New Roman" w:cs="Times New Roman"/>
          <w:lang w:val="ru-RU"/>
        </w:rPr>
      </w:pPr>
      <w:r>
        <w:rPr>
          <w:rFonts w:ascii="Times New Roman" w:hAnsi="Times New Roman" w:cs="Times New Roman"/>
          <w:lang w:val="ru-RU"/>
        </w:rPr>
        <w:t xml:space="preserve">Источник: </w:t>
      </w: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18"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0E1113" w:rsidRPr="007F582A" w:rsidRDefault="000E1113" w:rsidP="000E1113">
      <w:pPr>
        <w:rPr>
          <w:rFonts w:ascii="Times New Roman" w:hAnsi="Times New Roman" w:cs="Times New Roman"/>
          <w:sz w:val="24"/>
          <w:szCs w:val="24"/>
        </w:rPr>
      </w:pPr>
    </w:p>
    <w:p w:rsidR="000E1113" w:rsidRPr="007F582A" w:rsidRDefault="000E1113" w:rsidP="000E1113">
      <w:pPr>
        <w:rPr>
          <w:rFonts w:ascii="Times New Roman" w:hAnsi="Times New Roman" w:cs="Times New Roman"/>
          <w:sz w:val="24"/>
          <w:szCs w:val="24"/>
        </w:rPr>
      </w:pPr>
    </w:p>
    <w:p w:rsidR="000E1113" w:rsidRDefault="000E1113" w:rsidP="000E1113">
      <w:pP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0E1113" w:rsidRDefault="000E1113" w:rsidP="000E1113">
      <w:pPr>
        <w:jc w:val="center"/>
        <w:rPr>
          <w:rFonts w:ascii="Times New Roman" w:hAnsi="Times New Roman" w:cs="Times New Roman"/>
          <w:sz w:val="24"/>
          <w:szCs w:val="24"/>
        </w:rPr>
      </w:pPr>
    </w:p>
    <w:p w:rsidR="00BE51A2" w:rsidRDefault="00BE51A2" w:rsidP="000E1113">
      <w:pPr>
        <w:spacing w:line="360" w:lineRule="auto"/>
        <w:jc w:val="right"/>
        <w:rPr>
          <w:rFonts w:ascii="Times New Roman" w:hAnsi="Times New Roman" w:cs="Times New Roman"/>
          <w:b/>
          <w:sz w:val="24"/>
          <w:szCs w:val="24"/>
        </w:rPr>
      </w:pPr>
    </w:p>
    <w:p w:rsidR="000E1113" w:rsidRPr="007F582A" w:rsidRDefault="000E1113" w:rsidP="000E1113">
      <w:pPr>
        <w:spacing w:line="360" w:lineRule="auto"/>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12</w:t>
      </w:r>
    </w:p>
    <w:p w:rsidR="000E1113" w:rsidRDefault="000E1113" w:rsidP="000E1113">
      <w:pPr>
        <w:jc w:val="center"/>
        <w:rPr>
          <w:rFonts w:ascii="Times New Roman" w:hAnsi="Times New Roman" w:cs="Times New Roman"/>
          <w:sz w:val="24"/>
          <w:szCs w:val="24"/>
        </w:rPr>
      </w:pPr>
      <w:r>
        <w:rPr>
          <w:rFonts w:ascii="Times New Roman" w:hAnsi="Times New Roman" w:cs="Times New Roman"/>
          <w:sz w:val="24"/>
          <w:szCs w:val="24"/>
        </w:rPr>
        <w:t xml:space="preserve">Динамика кредитного портфеля </w:t>
      </w:r>
      <w:r w:rsidRPr="005428A0">
        <w:rPr>
          <w:rFonts w:ascii="Times New Roman" w:hAnsi="Times New Roman" w:cs="Times New Roman"/>
          <w:sz w:val="24"/>
          <w:szCs w:val="24"/>
        </w:rPr>
        <w:t xml:space="preserve">ОАО «АБ «РОССИЯ» </w:t>
      </w:r>
      <w:r>
        <w:rPr>
          <w:rFonts w:ascii="Times New Roman" w:hAnsi="Times New Roman" w:cs="Times New Roman"/>
          <w:sz w:val="24"/>
          <w:szCs w:val="24"/>
        </w:rPr>
        <w:t xml:space="preserve"> по регионам</w:t>
      </w:r>
    </w:p>
    <w:p w:rsidR="000E1113" w:rsidRDefault="000E1113" w:rsidP="000E1113">
      <w:pPr>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399386" cy="3971925"/>
            <wp:effectExtent l="19050" t="0" r="1414" b="0"/>
            <wp:docPr id="7" name="Рисунок 3" descr="C:\Users\Наташа\Desktop\ап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аташа\Desktop\апа.png"/>
                    <pic:cNvPicPr>
                      <a:picLocks noChangeAspect="1" noChangeArrowheads="1"/>
                    </pic:cNvPicPr>
                  </pic:nvPicPr>
                  <pic:blipFill>
                    <a:blip r:embed="rId19" cstate="print"/>
                    <a:srcRect/>
                    <a:stretch>
                      <a:fillRect/>
                    </a:stretch>
                  </pic:blipFill>
                  <pic:spPr bwMode="auto">
                    <a:xfrm>
                      <a:off x="0" y="0"/>
                      <a:ext cx="6413155" cy="3980471"/>
                    </a:xfrm>
                    <a:prstGeom prst="rect">
                      <a:avLst/>
                    </a:prstGeom>
                    <a:noFill/>
                    <a:ln w="9525">
                      <a:noFill/>
                      <a:miter lim="800000"/>
                      <a:headEnd/>
                      <a:tailEnd/>
                    </a:ln>
                  </pic:spPr>
                </pic:pic>
              </a:graphicData>
            </a:graphic>
          </wp:inline>
        </w:drawing>
      </w:r>
    </w:p>
    <w:p w:rsidR="007A18C3" w:rsidRPr="00387BCB" w:rsidRDefault="007A18C3" w:rsidP="007A18C3">
      <w:pPr>
        <w:pStyle w:val="a4"/>
        <w:tabs>
          <w:tab w:val="left" w:pos="0"/>
          <w:tab w:val="left" w:pos="426"/>
        </w:tabs>
        <w:spacing w:line="360" w:lineRule="auto"/>
        <w:ind w:left="0"/>
        <w:jc w:val="both"/>
        <w:rPr>
          <w:rFonts w:ascii="Times New Roman" w:hAnsi="Times New Roman" w:cs="Times New Roman"/>
          <w:lang w:val="ru-RU"/>
        </w:rPr>
      </w:pPr>
      <w:r>
        <w:rPr>
          <w:rFonts w:ascii="Times New Roman" w:hAnsi="Times New Roman" w:cs="Times New Roman"/>
          <w:lang w:val="ru-RU"/>
        </w:rPr>
        <w:t xml:space="preserve">Источник: </w:t>
      </w: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20"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0E1113" w:rsidRDefault="000E1113" w:rsidP="000E1113">
      <w:pPr>
        <w:rPr>
          <w:rFonts w:ascii="Times New Roman" w:hAnsi="Times New Roman" w:cs="Times New Roman"/>
          <w:sz w:val="24"/>
          <w:szCs w:val="24"/>
        </w:rPr>
      </w:pPr>
      <w:r>
        <w:rPr>
          <w:rFonts w:ascii="Times New Roman" w:hAnsi="Times New Roman" w:cs="Times New Roman"/>
          <w:sz w:val="24"/>
          <w:szCs w:val="24"/>
        </w:rPr>
        <w:br w:type="page"/>
      </w:r>
    </w:p>
    <w:p w:rsidR="000E1113" w:rsidRDefault="000E1113" w:rsidP="000E1113">
      <w:pPr>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13</w:t>
      </w:r>
    </w:p>
    <w:p w:rsidR="000E1113" w:rsidRPr="007F582A" w:rsidRDefault="000E1113" w:rsidP="000E1113">
      <w:pPr>
        <w:jc w:val="center"/>
        <w:rPr>
          <w:rFonts w:ascii="Times New Roman" w:hAnsi="Times New Roman" w:cs="Times New Roman"/>
          <w:sz w:val="24"/>
          <w:szCs w:val="24"/>
        </w:rPr>
      </w:pPr>
      <w:r w:rsidRPr="007F582A">
        <w:rPr>
          <w:rFonts w:ascii="Times New Roman" w:hAnsi="Times New Roman" w:cs="Times New Roman"/>
          <w:sz w:val="24"/>
          <w:szCs w:val="24"/>
        </w:rPr>
        <w:t>Кредиты физических лиц</w:t>
      </w:r>
      <w:r>
        <w:rPr>
          <w:rFonts w:ascii="Times New Roman" w:hAnsi="Times New Roman" w:cs="Times New Roman"/>
          <w:sz w:val="24"/>
          <w:szCs w:val="24"/>
        </w:rPr>
        <w:t xml:space="preserve"> </w:t>
      </w:r>
      <w:r w:rsidRPr="007F582A">
        <w:rPr>
          <w:rFonts w:ascii="Times New Roman" w:hAnsi="Times New Roman" w:cs="Times New Roman"/>
          <w:sz w:val="24"/>
          <w:szCs w:val="24"/>
        </w:rPr>
        <w:t>ОАО «АБ «РОССИЯ»</w:t>
      </w:r>
    </w:p>
    <w:p w:rsidR="000E1113" w:rsidRDefault="000E1113" w:rsidP="000E1113">
      <w:pPr>
        <w:spacing w:line="360" w:lineRule="auto"/>
        <w:jc w:val="right"/>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275604" cy="4752975"/>
            <wp:effectExtent l="19050" t="0" r="0" b="0"/>
            <wp:docPr id="3" name="Рисунок 3" descr="C:\Users\Наташа\Desktop\Кредиты физических лиц.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аташа\Desktop\Кредиты физических лиц.PNG"/>
                    <pic:cNvPicPr>
                      <a:picLocks noChangeAspect="1" noChangeArrowheads="1"/>
                    </pic:cNvPicPr>
                  </pic:nvPicPr>
                  <pic:blipFill>
                    <a:blip r:embed="rId21" cstate="print"/>
                    <a:srcRect/>
                    <a:stretch>
                      <a:fillRect/>
                    </a:stretch>
                  </pic:blipFill>
                  <pic:spPr bwMode="auto">
                    <a:xfrm>
                      <a:off x="0" y="0"/>
                      <a:ext cx="6275604" cy="4752975"/>
                    </a:xfrm>
                    <a:prstGeom prst="rect">
                      <a:avLst/>
                    </a:prstGeom>
                    <a:noFill/>
                    <a:ln w="9525">
                      <a:noFill/>
                      <a:miter lim="800000"/>
                      <a:headEnd/>
                      <a:tailEnd/>
                    </a:ln>
                  </pic:spPr>
                </pic:pic>
              </a:graphicData>
            </a:graphic>
          </wp:inline>
        </w:drawing>
      </w:r>
    </w:p>
    <w:p w:rsidR="007A18C3" w:rsidRPr="00387BCB" w:rsidRDefault="007A18C3" w:rsidP="007A18C3">
      <w:pPr>
        <w:pStyle w:val="a4"/>
        <w:tabs>
          <w:tab w:val="left" w:pos="0"/>
          <w:tab w:val="left" w:pos="426"/>
        </w:tabs>
        <w:spacing w:line="360" w:lineRule="auto"/>
        <w:ind w:left="0"/>
        <w:jc w:val="both"/>
        <w:rPr>
          <w:rFonts w:ascii="Times New Roman" w:hAnsi="Times New Roman" w:cs="Times New Roman"/>
          <w:lang w:val="ru-RU"/>
        </w:rPr>
      </w:pPr>
      <w:r>
        <w:rPr>
          <w:rFonts w:ascii="Times New Roman" w:hAnsi="Times New Roman" w:cs="Times New Roman"/>
          <w:lang w:val="ru-RU"/>
        </w:rPr>
        <w:t xml:space="preserve">Источник: </w:t>
      </w:r>
      <w:r w:rsidRPr="00387BCB">
        <w:rPr>
          <w:rFonts w:ascii="Times New Roman" w:hAnsi="Times New Roman" w:cs="Times New Roman"/>
        </w:rPr>
        <w:t>[Электронный ресурс]. – Режим доступа</w:t>
      </w:r>
      <w:r w:rsidRPr="00387BCB">
        <w:rPr>
          <w:rFonts w:ascii="Times New Roman" w:hAnsi="Times New Roman" w:cs="Times New Roman"/>
          <w:lang w:val="ru-RU"/>
        </w:rPr>
        <w:t xml:space="preserve">: Сайт Банка </w:t>
      </w:r>
      <w:r w:rsidRPr="00387BCB">
        <w:rPr>
          <w:rFonts w:ascii="Times New Roman" w:hAnsi="Times New Roman" w:cs="Times New Roman"/>
        </w:rPr>
        <w:t>ОАО «АБ «РОССИЯ»</w:t>
      </w:r>
      <w:r w:rsidRPr="00387BCB">
        <w:rPr>
          <w:rFonts w:ascii="Times New Roman" w:hAnsi="Times New Roman" w:cs="Times New Roman"/>
          <w:lang w:val="ru-RU"/>
        </w:rPr>
        <w:t xml:space="preserve"> // </w:t>
      </w:r>
      <w:hyperlink r:id="rId22" w:history="1">
        <w:r w:rsidRPr="00387BCB">
          <w:rPr>
            <w:rStyle w:val="a9"/>
            <w:rFonts w:ascii="Times New Roman" w:hAnsi="Times New Roman" w:cs="Times New Roman"/>
            <w:shd w:val="clear" w:color="auto" w:fill="FFFFFF"/>
          </w:rPr>
          <w:t>www.abr.ru/</w:t>
        </w:r>
      </w:hyperlink>
      <w:r w:rsidRPr="00387BCB">
        <w:rPr>
          <w:rFonts w:ascii="Times New Roman" w:hAnsi="Times New Roman" w:cs="Times New Roman"/>
          <w:color w:val="006621"/>
          <w:shd w:val="clear" w:color="auto" w:fill="FFFFFF"/>
          <w:lang w:val="ru-RU"/>
        </w:rPr>
        <w:t xml:space="preserve"> </w:t>
      </w: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spacing w:line="360" w:lineRule="auto"/>
        <w:rPr>
          <w:rFonts w:ascii="Times New Roman" w:hAnsi="Times New Roman" w:cs="Times New Roman"/>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r w:rsidRPr="007F582A">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14</w:t>
      </w:r>
    </w:p>
    <w:p w:rsidR="000E1113" w:rsidRDefault="000E1113" w:rsidP="000E1113">
      <w:pPr>
        <w:spacing w:line="360" w:lineRule="auto"/>
        <w:jc w:val="center"/>
        <w:rPr>
          <w:rFonts w:ascii="Times New Roman" w:hAnsi="Times New Roman" w:cs="Times New Roman"/>
          <w:sz w:val="24"/>
          <w:szCs w:val="24"/>
        </w:rPr>
      </w:pPr>
      <w:r w:rsidRPr="004D5211">
        <w:rPr>
          <w:rFonts w:ascii="Times New Roman" w:hAnsi="Times New Roman" w:cs="Times New Roman"/>
          <w:sz w:val="24"/>
          <w:szCs w:val="24"/>
        </w:rPr>
        <w:t>Отражение в учете просроченной задолженности</w:t>
      </w:r>
    </w:p>
    <w:tbl>
      <w:tblPr>
        <w:tblStyle w:val="af5"/>
        <w:tblW w:w="9606" w:type="dxa"/>
        <w:tblLayout w:type="fixed"/>
        <w:tblLook w:val="04A0"/>
      </w:tblPr>
      <w:tblGrid>
        <w:gridCol w:w="5353"/>
        <w:gridCol w:w="2126"/>
        <w:gridCol w:w="2127"/>
      </w:tblGrid>
      <w:tr w:rsidR="000E1113" w:rsidTr="000E1113">
        <w:tc>
          <w:tcPr>
            <w:tcW w:w="5353" w:type="dxa"/>
            <w:vMerge w:val="restart"/>
          </w:tcPr>
          <w:p w:rsidR="000E1113" w:rsidRDefault="000E1113" w:rsidP="00BE51A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Содержание операции</w:t>
            </w:r>
          </w:p>
        </w:tc>
        <w:tc>
          <w:tcPr>
            <w:tcW w:w="4253" w:type="dxa"/>
            <w:gridSpan w:val="2"/>
          </w:tcPr>
          <w:p w:rsidR="000E1113" w:rsidRDefault="000E1113" w:rsidP="00BE51A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Корреспонденция счетов</w:t>
            </w:r>
          </w:p>
        </w:tc>
      </w:tr>
      <w:tr w:rsidR="000E1113" w:rsidTr="000E1113">
        <w:tc>
          <w:tcPr>
            <w:tcW w:w="5353" w:type="dxa"/>
            <w:vMerge/>
          </w:tcPr>
          <w:p w:rsidR="000E1113" w:rsidRDefault="000E1113" w:rsidP="00BE51A2">
            <w:pPr>
              <w:spacing w:line="360" w:lineRule="auto"/>
              <w:jc w:val="center"/>
              <w:rPr>
                <w:rFonts w:ascii="Times New Roman" w:hAnsi="Times New Roman" w:cs="Times New Roman"/>
                <w:b/>
                <w:sz w:val="24"/>
                <w:szCs w:val="24"/>
              </w:rPr>
            </w:pPr>
          </w:p>
        </w:tc>
        <w:tc>
          <w:tcPr>
            <w:tcW w:w="2126" w:type="dxa"/>
          </w:tcPr>
          <w:p w:rsidR="000E1113" w:rsidRDefault="000E1113" w:rsidP="00BE51A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Дт</w:t>
            </w:r>
          </w:p>
        </w:tc>
        <w:tc>
          <w:tcPr>
            <w:tcW w:w="2127" w:type="dxa"/>
          </w:tcPr>
          <w:p w:rsidR="000E1113" w:rsidRDefault="000E1113" w:rsidP="00BE51A2">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Кт</w:t>
            </w:r>
          </w:p>
        </w:tc>
      </w:tr>
      <w:tr w:rsidR="000E1113" w:rsidTr="000E1113">
        <w:tc>
          <w:tcPr>
            <w:tcW w:w="5353" w:type="dxa"/>
          </w:tcPr>
          <w:p w:rsidR="000E1113" w:rsidRPr="007C6ED2" w:rsidRDefault="000E1113" w:rsidP="00BE51A2">
            <w:pPr>
              <w:spacing w:line="360" w:lineRule="auto"/>
              <w:rPr>
                <w:rFonts w:ascii="Times New Roman" w:hAnsi="Times New Roman" w:cs="Times New Roman"/>
                <w:sz w:val="24"/>
                <w:szCs w:val="24"/>
              </w:rPr>
            </w:pPr>
            <w:r w:rsidRPr="00092D72">
              <w:rPr>
                <w:rFonts w:ascii="Times New Roman" w:hAnsi="Times New Roman" w:cs="Times New Roman"/>
                <w:sz w:val="24"/>
                <w:szCs w:val="24"/>
              </w:rPr>
              <w:t>Созданного резерва достаточно для покрытия списываемого кредита</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45818</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45812</w:t>
            </w:r>
          </w:p>
        </w:tc>
      </w:tr>
      <w:tr w:rsidR="000E1113" w:rsidTr="000E1113">
        <w:tc>
          <w:tcPr>
            <w:tcW w:w="5353" w:type="dxa"/>
          </w:tcPr>
          <w:p w:rsidR="000E1113" w:rsidRPr="007C6ED2" w:rsidRDefault="000E1113" w:rsidP="00BE51A2">
            <w:pPr>
              <w:spacing w:line="360" w:lineRule="auto"/>
              <w:rPr>
                <w:rFonts w:ascii="Times New Roman" w:hAnsi="Times New Roman" w:cs="Times New Roman"/>
                <w:sz w:val="24"/>
                <w:szCs w:val="24"/>
              </w:rPr>
            </w:pPr>
            <w:r>
              <w:rPr>
                <w:rFonts w:ascii="Times New Roman" w:hAnsi="Times New Roman" w:cs="Times New Roman"/>
                <w:sz w:val="24"/>
                <w:szCs w:val="24"/>
              </w:rPr>
              <w:t>П</w:t>
            </w:r>
            <w:r w:rsidRPr="00092D72">
              <w:rPr>
                <w:rFonts w:ascii="Times New Roman" w:hAnsi="Times New Roman" w:cs="Times New Roman"/>
                <w:sz w:val="24"/>
                <w:szCs w:val="24"/>
              </w:rPr>
              <w:t xml:space="preserve">еренос списанной с баланса суммы основного долга на </w:t>
            </w:r>
            <w:proofErr w:type="spellStart"/>
            <w:r w:rsidRPr="00092D72">
              <w:rPr>
                <w:rFonts w:ascii="Times New Roman" w:hAnsi="Times New Roman" w:cs="Times New Roman"/>
                <w:sz w:val="24"/>
                <w:szCs w:val="24"/>
              </w:rPr>
              <w:t>внебалансовый</w:t>
            </w:r>
            <w:proofErr w:type="spellEnd"/>
            <w:r w:rsidRPr="00092D72">
              <w:rPr>
                <w:rFonts w:ascii="Times New Roman" w:hAnsi="Times New Roman" w:cs="Times New Roman"/>
                <w:sz w:val="24"/>
                <w:szCs w:val="24"/>
              </w:rPr>
              <w:t xml:space="preserve"> счет</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91802</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r>
      <w:tr w:rsidR="000E1113" w:rsidTr="000E1113">
        <w:tc>
          <w:tcPr>
            <w:tcW w:w="5353" w:type="dxa"/>
          </w:tcPr>
          <w:p w:rsidR="000E1113" w:rsidRPr="007C6ED2" w:rsidRDefault="000E1113" w:rsidP="00BE51A2">
            <w:pPr>
              <w:spacing w:line="360" w:lineRule="auto"/>
              <w:rPr>
                <w:rFonts w:ascii="Times New Roman" w:hAnsi="Times New Roman" w:cs="Times New Roman"/>
                <w:sz w:val="24"/>
                <w:szCs w:val="24"/>
              </w:rPr>
            </w:pPr>
            <w:r w:rsidRPr="004D766C">
              <w:rPr>
                <w:rFonts w:ascii="Times New Roman" w:hAnsi="Times New Roman" w:cs="Times New Roman"/>
                <w:sz w:val="24"/>
                <w:szCs w:val="24"/>
              </w:rPr>
              <w:t>Если резерв был создан не в полном объеме</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70606</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45812</w:t>
            </w:r>
          </w:p>
        </w:tc>
      </w:tr>
      <w:tr w:rsidR="000E1113" w:rsidTr="000E1113">
        <w:tc>
          <w:tcPr>
            <w:tcW w:w="5353" w:type="dxa"/>
          </w:tcPr>
          <w:p w:rsidR="000E1113" w:rsidRPr="004D766C" w:rsidRDefault="000E1113" w:rsidP="00BE51A2">
            <w:pPr>
              <w:spacing w:line="360" w:lineRule="auto"/>
              <w:rPr>
                <w:rFonts w:ascii="Times New Roman" w:hAnsi="Times New Roman" w:cs="Times New Roman"/>
                <w:sz w:val="24"/>
                <w:szCs w:val="24"/>
              </w:rPr>
            </w:pPr>
            <w:r>
              <w:rPr>
                <w:rFonts w:ascii="Times New Roman" w:hAnsi="Times New Roman" w:cs="Times New Roman"/>
                <w:sz w:val="24"/>
                <w:szCs w:val="24"/>
              </w:rPr>
              <w:t>П</w:t>
            </w:r>
            <w:r w:rsidRPr="00092D72">
              <w:rPr>
                <w:rFonts w:ascii="Times New Roman" w:hAnsi="Times New Roman" w:cs="Times New Roman"/>
                <w:sz w:val="24"/>
                <w:szCs w:val="24"/>
              </w:rPr>
              <w:t xml:space="preserve">еренос списанной с баланса части суммы основного долга на </w:t>
            </w:r>
            <w:proofErr w:type="spellStart"/>
            <w:r w:rsidRPr="00092D72">
              <w:rPr>
                <w:rFonts w:ascii="Times New Roman" w:hAnsi="Times New Roman" w:cs="Times New Roman"/>
                <w:sz w:val="24"/>
                <w:szCs w:val="24"/>
              </w:rPr>
              <w:t>внебалансовый</w:t>
            </w:r>
            <w:proofErr w:type="spellEnd"/>
            <w:r w:rsidRPr="00092D72">
              <w:rPr>
                <w:rFonts w:ascii="Times New Roman" w:hAnsi="Times New Roman" w:cs="Times New Roman"/>
                <w:sz w:val="24"/>
                <w:szCs w:val="24"/>
              </w:rPr>
              <w:t xml:space="preserve"> счет</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91803</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r>
      <w:tr w:rsidR="000E1113" w:rsidTr="000E1113">
        <w:tc>
          <w:tcPr>
            <w:tcW w:w="5353" w:type="dxa"/>
          </w:tcPr>
          <w:p w:rsidR="000E1113" w:rsidRPr="004D766C" w:rsidRDefault="000E1113" w:rsidP="00BE51A2">
            <w:pPr>
              <w:spacing w:line="360" w:lineRule="auto"/>
              <w:rPr>
                <w:rFonts w:ascii="Times New Roman" w:hAnsi="Times New Roman" w:cs="Times New Roman"/>
                <w:sz w:val="24"/>
                <w:szCs w:val="24"/>
              </w:rPr>
            </w:pPr>
            <w:r>
              <w:rPr>
                <w:rFonts w:ascii="Times New Roman" w:hAnsi="Times New Roman" w:cs="Times New Roman"/>
                <w:sz w:val="24"/>
                <w:szCs w:val="24"/>
              </w:rPr>
              <w:t>З</w:t>
            </w:r>
            <w:r w:rsidRPr="004D766C">
              <w:rPr>
                <w:rFonts w:ascii="Times New Roman" w:hAnsi="Times New Roman" w:cs="Times New Roman"/>
                <w:sz w:val="24"/>
                <w:szCs w:val="24"/>
              </w:rPr>
              <w:t xml:space="preserve">адолженность по просроченным процентам переносится с </w:t>
            </w:r>
            <w:proofErr w:type="spellStart"/>
            <w:r w:rsidRPr="004D766C">
              <w:rPr>
                <w:rFonts w:ascii="Times New Roman" w:hAnsi="Times New Roman" w:cs="Times New Roman"/>
                <w:sz w:val="24"/>
                <w:szCs w:val="24"/>
              </w:rPr>
              <w:t>внебалансового</w:t>
            </w:r>
            <w:proofErr w:type="spellEnd"/>
            <w:r w:rsidRPr="004D766C">
              <w:rPr>
                <w:rFonts w:ascii="Times New Roman" w:hAnsi="Times New Roman" w:cs="Times New Roman"/>
                <w:sz w:val="24"/>
                <w:szCs w:val="24"/>
              </w:rPr>
              <w:t xml:space="preserve"> счета 916 на </w:t>
            </w:r>
            <w:proofErr w:type="spellStart"/>
            <w:r w:rsidRPr="004D766C">
              <w:rPr>
                <w:rFonts w:ascii="Times New Roman" w:hAnsi="Times New Roman" w:cs="Times New Roman"/>
                <w:sz w:val="24"/>
                <w:szCs w:val="24"/>
              </w:rPr>
              <w:t>внебалансовый</w:t>
            </w:r>
            <w:proofErr w:type="spellEnd"/>
            <w:r w:rsidRPr="004D766C">
              <w:rPr>
                <w:rFonts w:ascii="Times New Roman" w:hAnsi="Times New Roman" w:cs="Times New Roman"/>
                <w:sz w:val="24"/>
                <w:szCs w:val="24"/>
              </w:rPr>
              <w:t xml:space="preserve"> счет 917 </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91704</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91604</w:t>
            </w:r>
          </w:p>
        </w:tc>
      </w:tr>
      <w:tr w:rsidR="000E1113" w:rsidTr="000E1113">
        <w:tc>
          <w:tcPr>
            <w:tcW w:w="5353" w:type="dxa"/>
          </w:tcPr>
          <w:p w:rsidR="000E1113" w:rsidRPr="004D766C" w:rsidRDefault="000E1113" w:rsidP="00BE51A2">
            <w:pPr>
              <w:spacing w:line="360" w:lineRule="auto"/>
              <w:rPr>
                <w:rFonts w:ascii="Times New Roman" w:hAnsi="Times New Roman" w:cs="Times New Roman"/>
                <w:sz w:val="24"/>
                <w:szCs w:val="24"/>
              </w:rPr>
            </w:pPr>
            <w:r>
              <w:rPr>
                <w:rFonts w:ascii="Times New Roman" w:hAnsi="Times New Roman" w:cs="Times New Roman"/>
                <w:sz w:val="24"/>
                <w:szCs w:val="24"/>
              </w:rPr>
              <w:t>Н</w:t>
            </w:r>
            <w:r w:rsidRPr="00092D72">
              <w:rPr>
                <w:rFonts w:ascii="Times New Roman" w:hAnsi="Times New Roman" w:cs="Times New Roman"/>
                <w:sz w:val="24"/>
                <w:szCs w:val="24"/>
              </w:rPr>
              <w:t>ачисление процентов по размещенным средствам, списанным с баланса банка-кредитора</w:t>
            </w: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91704</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r>
      <w:tr w:rsidR="000E1113" w:rsidTr="000E1113">
        <w:tc>
          <w:tcPr>
            <w:tcW w:w="5353" w:type="dxa"/>
            <w:vMerge w:val="restart"/>
          </w:tcPr>
          <w:p w:rsidR="000E1113" w:rsidRPr="004D766C" w:rsidRDefault="000E1113" w:rsidP="00BE51A2">
            <w:pPr>
              <w:spacing w:line="360" w:lineRule="auto"/>
              <w:rPr>
                <w:rFonts w:ascii="Times New Roman" w:hAnsi="Times New Roman" w:cs="Times New Roman"/>
                <w:sz w:val="24"/>
                <w:szCs w:val="24"/>
              </w:rPr>
            </w:pPr>
            <w:r>
              <w:rPr>
                <w:rFonts w:ascii="Times New Roman" w:hAnsi="Times New Roman" w:cs="Times New Roman"/>
                <w:sz w:val="24"/>
                <w:szCs w:val="24"/>
              </w:rPr>
              <w:t>О</w:t>
            </w:r>
            <w:r w:rsidRPr="004D766C">
              <w:rPr>
                <w:rFonts w:ascii="Times New Roman" w:hAnsi="Times New Roman" w:cs="Times New Roman"/>
                <w:sz w:val="24"/>
                <w:szCs w:val="24"/>
              </w:rPr>
              <w:t>т должника или его правопреемника поступ</w:t>
            </w:r>
            <w:r>
              <w:rPr>
                <w:rFonts w:ascii="Times New Roman" w:hAnsi="Times New Roman" w:cs="Times New Roman"/>
                <w:sz w:val="24"/>
                <w:szCs w:val="24"/>
              </w:rPr>
              <w:t>или</w:t>
            </w:r>
            <w:r w:rsidRPr="004D766C">
              <w:rPr>
                <w:rFonts w:ascii="Times New Roman" w:hAnsi="Times New Roman" w:cs="Times New Roman"/>
                <w:sz w:val="24"/>
                <w:szCs w:val="24"/>
              </w:rPr>
              <w:t xml:space="preserve"> денежные средства в погашение суммы основного долга и процентов</w:t>
            </w:r>
          </w:p>
        </w:tc>
        <w:tc>
          <w:tcPr>
            <w:tcW w:w="2126" w:type="dxa"/>
          </w:tcPr>
          <w:p w:rsidR="000E1113"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30102</w:t>
            </w:r>
          </w:p>
          <w:p w:rsidR="000E1113" w:rsidRPr="00092D72" w:rsidRDefault="000E1113" w:rsidP="00BE51A2">
            <w:pPr>
              <w:spacing w:line="360" w:lineRule="auto"/>
              <w:ind w:firstLine="708"/>
              <w:rPr>
                <w:rFonts w:ascii="Times New Roman" w:hAnsi="Times New Roman" w:cs="Times New Roman"/>
                <w:sz w:val="24"/>
                <w:szCs w:val="24"/>
              </w:rPr>
            </w:pP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70601</w:t>
            </w:r>
          </w:p>
        </w:tc>
      </w:tr>
      <w:tr w:rsidR="000E1113" w:rsidTr="000E1113">
        <w:tc>
          <w:tcPr>
            <w:tcW w:w="5353" w:type="dxa"/>
            <w:vMerge/>
          </w:tcPr>
          <w:p w:rsidR="000E1113" w:rsidRPr="004D766C" w:rsidRDefault="000E1113" w:rsidP="00BE51A2">
            <w:pPr>
              <w:spacing w:line="360" w:lineRule="auto"/>
              <w:rPr>
                <w:rFonts w:ascii="Times New Roman" w:hAnsi="Times New Roman" w:cs="Times New Roman"/>
                <w:sz w:val="24"/>
                <w:szCs w:val="24"/>
              </w:rPr>
            </w:pP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91704</w:t>
            </w:r>
          </w:p>
        </w:tc>
      </w:tr>
      <w:tr w:rsidR="000E1113" w:rsidTr="000E1113">
        <w:tc>
          <w:tcPr>
            <w:tcW w:w="5353" w:type="dxa"/>
            <w:vMerge/>
          </w:tcPr>
          <w:p w:rsidR="000E1113" w:rsidRPr="004D766C" w:rsidRDefault="000E1113" w:rsidP="00BE51A2">
            <w:pPr>
              <w:spacing w:line="360" w:lineRule="auto"/>
              <w:rPr>
                <w:rFonts w:ascii="Times New Roman" w:hAnsi="Times New Roman" w:cs="Times New Roman"/>
                <w:sz w:val="24"/>
                <w:szCs w:val="24"/>
              </w:rPr>
            </w:pP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91802</w:t>
            </w:r>
          </w:p>
        </w:tc>
      </w:tr>
      <w:tr w:rsidR="000E1113" w:rsidTr="000E1113">
        <w:tc>
          <w:tcPr>
            <w:tcW w:w="5353" w:type="dxa"/>
            <w:vMerge/>
          </w:tcPr>
          <w:p w:rsidR="000E1113" w:rsidRPr="004D766C" w:rsidRDefault="000E1113" w:rsidP="00BE51A2">
            <w:pPr>
              <w:spacing w:line="360" w:lineRule="auto"/>
              <w:rPr>
                <w:rFonts w:ascii="Times New Roman" w:hAnsi="Times New Roman" w:cs="Times New Roman"/>
                <w:sz w:val="24"/>
                <w:szCs w:val="24"/>
              </w:rPr>
            </w:pPr>
          </w:p>
        </w:tc>
        <w:tc>
          <w:tcPr>
            <w:tcW w:w="2126"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99999</w:t>
            </w:r>
          </w:p>
        </w:tc>
        <w:tc>
          <w:tcPr>
            <w:tcW w:w="2127" w:type="dxa"/>
          </w:tcPr>
          <w:p w:rsidR="000E1113" w:rsidRPr="007C6ED2" w:rsidRDefault="000E1113" w:rsidP="00BE51A2">
            <w:pPr>
              <w:spacing w:line="360" w:lineRule="auto"/>
              <w:jc w:val="center"/>
              <w:rPr>
                <w:rFonts w:ascii="Times New Roman" w:hAnsi="Times New Roman" w:cs="Times New Roman"/>
                <w:sz w:val="24"/>
                <w:szCs w:val="24"/>
              </w:rPr>
            </w:pPr>
            <w:r>
              <w:rPr>
                <w:rFonts w:ascii="Times New Roman" w:hAnsi="Times New Roman" w:cs="Times New Roman"/>
                <w:sz w:val="24"/>
                <w:szCs w:val="24"/>
              </w:rPr>
              <w:t>91803</w:t>
            </w:r>
          </w:p>
        </w:tc>
      </w:tr>
    </w:tbl>
    <w:p w:rsidR="000E1113" w:rsidRDefault="000E1113" w:rsidP="000E1113"/>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Default="000E1113" w:rsidP="000E1113">
      <w:pPr>
        <w:pStyle w:val="a3"/>
        <w:spacing w:line="360" w:lineRule="auto"/>
        <w:ind w:firstLine="708"/>
        <w:jc w:val="right"/>
        <w:rPr>
          <w:rFonts w:ascii="Times New Roman" w:hAnsi="Times New Roman" w:cs="Times New Roman"/>
          <w:b/>
          <w:sz w:val="24"/>
          <w:szCs w:val="24"/>
        </w:rPr>
      </w:pPr>
    </w:p>
    <w:p w:rsidR="000E1113" w:rsidRPr="00D945DF" w:rsidRDefault="000E1113" w:rsidP="000E1113">
      <w:pPr>
        <w:pStyle w:val="a3"/>
        <w:spacing w:line="360" w:lineRule="auto"/>
        <w:ind w:firstLine="708"/>
        <w:jc w:val="right"/>
        <w:rPr>
          <w:rFonts w:ascii="Times New Roman" w:hAnsi="Times New Roman" w:cs="Times New Roman"/>
          <w:b/>
          <w:sz w:val="24"/>
          <w:szCs w:val="24"/>
        </w:rPr>
      </w:pPr>
      <w:r w:rsidRPr="00D945DF">
        <w:rPr>
          <w:rFonts w:ascii="Times New Roman" w:hAnsi="Times New Roman" w:cs="Times New Roman"/>
          <w:b/>
          <w:sz w:val="24"/>
          <w:szCs w:val="24"/>
        </w:rPr>
        <w:lastRenderedPageBreak/>
        <w:t>Приложение</w:t>
      </w:r>
      <w:r>
        <w:rPr>
          <w:rFonts w:ascii="Times New Roman" w:hAnsi="Times New Roman" w:cs="Times New Roman"/>
          <w:b/>
          <w:sz w:val="24"/>
          <w:szCs w:val="24"/>
        </w:rPr>
        <w:t xml:space="preserve"> 15</w:t>
      </w:r>
    </w:p>
    <w:p w:rsidR="000E1113" w:rsidRDefault="000E1113" w:rsidP="000E1113">
      <w:pPr>
        <w:pStyle w:val="a3"/>
        <w:spacing w:line="360" w:lineRule="auto"/>
        <w:ind w:firstLine="708"/>
        <w:jc w:val="right"/>
        <w:rPr>
          <w:rFonts w:ascii="Times New Roman" w:hAnsi="Times New Roman" w:cs="Times New Roman"/>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28"/>
      </w:tblGrid>
      <w:tr w:rsidR="000E1113" w:rsidRPr="00D945DF" w:rsidTr="000E1113">
        <w:trPr>
          <w:jc w:val="right"/>
        </w:trPr>
        <w:tc>
          <w:tcPr>
            <w:tcW w:w="1928" w:type="dxa"/>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Код формы документа по ОКУД</w:t>
            </w:r>
          </w:p>
        </w:tc>
      </w:tr>
      <w:tr w:rsidR="000E1113" w:rsidRPr="00D945DF" w:rsidTr="000E1113">
        <w:trPr>
          <w:jc w:val="right"/>
        </w:trPr>
        <w:tc>
          <w:tcPr>
            <w:tcW w:w="1928" w:type="dxa"/>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0401108</w:t>
            </w:r>
          </w:p>
        </w:tc>
      </w:tr>
    </w:tbl>
    <w:p w:rsidR="000E1113" w:rsidRDefault="000E1113" w:rsidP="000E1113">
      <w:pPr>
        <w:rPr>
          <w:rFonts w:eastAsia="Times New Roman"/>
        </w:rPr>
      </w:pPr>
      <w:r w:rsidRPr="005649E0">
        <w:rPr>
          <w:rFonts w:ascii="Times New Roman" w:eastAsia="Times New Roman" w:hAnsi="Times New Roman" w:cs="Times New Roman"/>
          <w:sz w:val="20"/>
          <w:szCs w:val="20"/>
          <w:lang w:eastAsia="ru-RU"/>
        </w:rPr>
        <w:t>О</w:t>
      </w:r>
      <w:r>
        <w:rPr>
          <w:rFonts w:ascii="Times New Roman" w:eastAsia="Times New Roman" w:hAnsi="Times New Roman" w:cs="Times New Roman"/>
          <w:sz w:val="20"/>
          <w:szCs w:val="20"/>
          <w:lang w:eastAsia="ru-RU"/>
        </w:rPr>
        <w:t>ткрытое акционерное общество</w:t>
      </w:r>
      <w:r w:rsidRPr="005649E0">
        <w:rPr>
          <w:rFonts w:ascii="Times New Roman" w:eastAsia="Times New Roman" w:hAnsi="Times New Roman" w:cs="Times New Roman"/>
          <w:sz w:val="20"/>
          <w:szCs w:val="20"/>
          <w:lang w:eastAsia="ru-RU"/>
        </w:rPr>
        <w:t xml:space="preserve"> «АБ «РОССИЯ»</w:t>
      </w:r>
    </w:p>
    <w:p w:rsidR="000E1113" w:rsidRPr="00D945DF" w:rsidRDefault="000E1113" w:rsidP="000E1113">
      <w:pPr>
        <w:pBdr>
          <w:top w:val="single" w:sz="4" w:space="1" w:color="auto"/>
        </w:pBdr>
        <w:autoSpaceDE w:val="0"/>
        <w:autoSpaceDN w:val="0"/>
        <w:spacing w:after="240" w:line="240" w:lineRule="auto"/>
        <w:ind w:right="2693"/>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Составитель</w:t>
      </w:r>
    </w:p>
    <w:tbl>
      <w:tblPr>
        <w:tblW w:w="0" w:type="auto"/>
        <w:tblLayout w:type="fixed"/>
        <w:tblCellMar>
          <w:left w:w="28" w:type="dxa"/>
          <w:right w:w="28" w:type="dxa"/>
        </w:tblCellMar>
        <w:tblLook w:val="0000"/>
      </w:tblPr>
      <w:tblGrid>
        <w:gridCol w:w="3289"/>
        <w:gridCol w:w="794"/>
        <w:gridCol w:w="737"/>
        <w:gridCol w:w="2211"/>
      </w:tblGrid>
      <w:tr w:rsidR="000E1113" w:rsidRPr="00D945DF" w:rsidTr="000E1113">
        <w:tc>
          <w:tcPr>
            <w:tcW w:w="3289"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b/>
                <w:bCs/>
                <w:lang w:eastAsia="ru-RU"/>
              </w:rPr>
            </w:pPr>
            <w:r w:rsidRPr="00D945DF">
              <w:rPr>
                <w:rFonts w:ascii="Times New Roman" w:eastAsiaTheme="minorEastAsia" w:hAnsi="Times New Roman" w:cs="Times New Roman"/>
                <w:b/>
                <w:bCs/>
                <w:lang w:eastAsia="ru-RU"/>
              </w:rPr>
              <w:t>МЕМОРИАЛЬНЫЙ ОРДЕР №</w:t>
            </w:r>
          </w:p>
        </w:tc>
        <w:tc>
          <w:tcPr>
            <w:tcW w:w="794" w:type="dxa"/>
            <w:tcBorders>
              <w:top w:val="nil"/>
              <w:left w:val="nil"/>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b/>
                <w:bCs/>
                <w:lang w:eastAsia="ru-RU"/>
              </w:rPr>
            </w:pPr>
            <w:r w:rsidRPr="00D945DF">
              <w:rPr>
                <w:rFonts w:ascii="Times New Roman" w:eastAsiaTheme="minorEastAsia" w:hAnsi="Times New Roman" w:cs="Times New Roman"/>
                <w:b/>
                <w:bCs/>
                <w:lang w:eastAsia="ru-RU"/>
              </w:rPr>
              <w:t>001</w:t>
            </w:r>
          </w:p>
        </w:tc>
        <w:tc>
          <w:tcPr>
            <w:tcW w:w="737"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2211" w:type="dxa"/>
            <w:tcBorders>
              <w:top w:val="nil"/>
              <w:left w:val="nil"/>
              <w:bottom w:val="single" w:sz="4" w:space="0" w:color="auto"/>
              <w:right w:val="nil"/>
            </w:tcBorders>
            <w:vAlign w:val="bottom"/>
          </w:tcPr>
          <w:p w:rsidR="000E1113" w:rsidRPr="00D945DF" w:rsidRDefault="003E4B98" w:rsidP="003E4B98">
            <w:pPr>
              <w:autoSpaceDE w:val="0"/>
              <w:autoSpaceDN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30.11.</w:t>
            </w:r>
            <w:r w:rsidR="000E1113" w:rsidRPr="00D945DF">
              <w:rPr>
                <w:rFonts w:ascii="Times New Roman" w:eastAsiaTheme="minorEastAsia" w:hAnsi="Times New Roman" w:cs="Times New Roman"/>
                <w:sz w:val="20"/>
                <w:szCs w:val="20"/>
                <w:lang w:eastAsia="ru-RU"/>
              </w:rPr>
              <w:t>20</w:t>
            </w:r>
            <w:r w:rsidR="000E1113">
              <w:rPr>
                <w:rFonts w:ascii="Times New Roman" w:eastAsiaTheme="minorEastAsia" w:hAnsi="Times New Roman" w:cs="Times New Roman"/>
                <w:sz w:val="20"/>
                <w:szCs w:val="20"/>
                <w:lang w:eastAsia="ru-RU"/>
              </w:rPr>
              <w:t>14</w:t>
            </w:r>
          </w:p>
        </w:tc>
      </w:tr>
      <w:tr w:rsidR="000E1113" w:rsidRPr="00D945DF" w:rsidTr="000E1113">
        <w:tc>
          <w:tcPr>
            <w:tcW w:w="3289"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16"/>
                <w:szCs w:val="16"/>
                <w:lang w:eastAsia="ru-RU"/>
              </w:rPr>
            </w:pPr>
          </w:p>
        </w:tc>
        <w:tc>
          <w:tcPr>
            <w:tcW w:w="794"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16"/>
                <w:szCs w:val="16"/>
                <w:lang w:eastAsia="ru-RU"/>
              </w:rPr>
            </w:pPr>
          </w:p>
        </w:tc>
        <w:tc>
          <w:tcPr>
            <w:tcW w:w="737"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16"/>
                <w:szCs w:val="16"/>
                <w:lang w:eastAsia="ru-RU"/>
              </w:rPr>
            </w:pPr>
          </w:p>
        </w:tc>
        <w:tc>
          <w:tcPr>
            <w:tcW w:w="2211" w:type="dxa"/>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r w:rsidRPr="00D945DF">
              <w:rPr>
                <w:rFonts w:ascii="Times New Roman" w:eastAsiaTheme="minorEastAsia" w:hAnsi="Times New Roman" w:cs="Times New Roman"/>
                <w:sz w:val="16"/>
                <w:szCs w:val="16"/>
                <w:lang w:eastAsia="ru-RU"/>
              </w:rPr>
              <w:t>Дата</w:t>
            </w:r>
          </w:p>
        </w:tc>
      </w:tr>
    </w:tbl>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bl>
      <w:tblPr>
        <w:tblW w:w="0" w:type="auto"/>
        <w:tblLayout w:type="fixed"/>
        <w:tblCellMar>
          <w:left w:w="28" w:type="dxa"/>
          <w:right w:w="28" w:type="dxa"/>
        </w:tblCellMar>
        <w:tblLook w:val="0000"/>
      </w:tblPr>
      <w:tblGrid>
        <w:gridCol w:w="4281"/>
        <w:gridCol w:w="142"/>
        <w:gridCol w:w="141"/>
        <w:gridCol w:w="1418"/>
        <w:gridCol w:w="142"/>
        <w:gridCol w:w="850"/>
        <w:gridCol w:w="354"/>
        <w:gridCol w:w="497"/>
        <w:gridCol w:w="708"/>
      </w:tblGrid>
      <w:tr w:rsidR="000E1113" w:rsidRPr="00D945DF" w:rsidTr="000E1113">
        <w:tc>
          <w:tcPr>
            <w:tcW w:w="4423" w:type="dxa"/>
            <w:gridSpan w:val="2"/>
            <w:tcBorders>
              <w:top w:val="single" w:sz="4" w:space="0" w:color="auto"/>
              <w:left w:val="nil"/>
              <w:bottom w:val="nil"/>
              <w:right w:val="single" w:sz="4" w:space="0" w:color="auto"/>
            </w:tcBorders>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Наименование счета</w:t>
            </w:r>
          </w:p>
        </w:tc>
        <w:tc>
          <w:tcPr>
            <w:tcW w:w="1701" w:type="dxa"/>
            <w:gridSpan w:val="3"/>
            <w:tcBorders>
              <w:top w:val="single" w:sz="4" w:space="0" w:color="auto"/>
              <w:left w:val="nil"/>
              <w:bottom w:val="nil"/>
              <w:right w:val="single" w:sz="4" w:space="0" w:color="auto"/>
            </w:tcBorders>
            <w:vAlign w:val="bottom"/>
          </w:tcPr>
          <w:p w:rsidR="000E1113" w:rsidRPr="00D945DF" w:rsidRDefault="000E1113" w:rsidP="000E1113">
            <w:pPr>
              <w:autoSpaceDE w:val="0"/>
              <w:autoSpaceDN w:val="0"/>
              <w:spacing w:after="0" w:line="240" w:lineRule="auto"/>
              <w:ind w:left="510"/>
              <w:rPr>
                <w:rFonts w:ascii="Times New Roman" w:eastAsiaTheme="minorEastAsia" w:hAnsi="Times New Roman" w:cs="Times New Roman"/>
                <w:b/>
                <w:bCs/>
                <w:lang w:eastAsia="ru-RU"/>
              </w:rPr>
            </w:pPr>
            <w:r w:rsidRPr="00D945DF">
              <w:rPr>
                <w:rFonts w:ascii="Times New Roman" w:eastAsiaTheme="minorEastAsia" w:hAnsi="Times New Roman" w:cs="Times New Roman"/>
                <w:b/>
                <w:bCs/>
                <w:lang w:eastAsia="ru-RU"/>
              </w:rPr>
              <w:t>Дебет</w:t>
            </w:r>
          </w:p>
          <w:p w:rsidR="000E1113" w:rsidRPr="00D945DF" w:rsidRDefault="000E1113" w:rsidP="000E1113">
            <w:pPr>
              <w:autoSpaceDE w:val="0"/>
              <w:autoSpaceDN w:val="0"/>
              <w:spacing w:after="0" w:line="240" w:lineRule="auto"/>
              <w:ind w:left="510"/>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счета</w:t>
            </w:r>
          </w:p>
        </w:tc>
        <w:tc>
          <w:tcPr>
            <w:tcW w:w="2409" w:type="dxa"/>
            <w:gridSpan w:val="4"/>
            <w:tcBorders>
              <w:top w:val="single" w:sz="4" w:space="0" w:color="auto"/>
              <w:left w:val="nil"/>
              <w:bottom w:val="nil"/>
              <w:right w:val="nil"/>
            </w:tcBorders>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Сумма</w:t>
            </w:r>
            <w:r w:rsidRPr="00D945DF">
              <w:rPr>
                <w:rFonts w:ascii="Times New Roman" w:eastAsiaTheme="minorEastAsia" w:hAnsi="Times New Roman" w:cs="Times New Roman"/>
                <w:sz w:val="20"/>
                <w:szCs w:val="20"/>
                <w:lang w:eastAsia="ru-RU"/>
              </w:rPr>
              <w:br/>
              <w:t>цифрами</w:t>
            </w:r>
          </w:p>
        </w:tc>
      </w:tr>
      <w:tr w:rsidR="000E1113" w:rsidRPr="00D945DF" w:rsidTr="000E1113">
        <w:trPr>
          <w:cantSplit/>
        </w:trPr>
        <w:tc>
          <w:tcPr>
            <w:tcW w:w="4281"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 xml:space="preserve"> Требования по получению процентов    </w:t>
            </w:r>
          </w:p>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8" w:type="dxa"/>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47427810100000000001</w:t>
            </w: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2409" w:type="dxa"/>
            <w:gridSpan w:val="4"/>
            <w:tcBorders>
              <w:top w:val="nil"/>
              <w:left w:val="nil"/>
              <w:bottom w:val="single" w:sz="4" w:space="0" w:color="auto"/>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r>
      <w:tr w:rsidR="000E1113" w:rsidRPr="00D945DF" w:rsidTr="000E1113">
        <w:trPr>
          <w:cantSplit/>
          <w:trHeight w:val="270"/>
        </w:trPr>
        <w:tc>
          <w:tcPr>
            <w:tcW w:w="4281" w:type="dxa"/>
            <w:tcBorders>
              <w:top w:val="single" w:sz="4" w:space="0" w:color="auto"/>
              <w:left w:val="nil"/>
              <w:bottom w:val="dotted"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8" w:type="dxa"/>
            <w:tcBorders>
              <w:top w:val="single" w:sz="4" w:space="0" w:color="auto"/>
              <w:left w:val="nil"/>
              <w:bottom w:val="dotted"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204" w:type="dxa"/>
            <w:gridSpan w:val="2"/>
            <w:tcBorders>
              <w:top w:val="single" w:sz="4" w:space="0" w:color="auto"/>
              <w:left w:val="nil"/>
              <w:bottom w:val="nil"/>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10000-00</w:t>
            </w:r>
          </w:p>
        </w:tc>
        <w:tc>
          <w:tcPr>
            <w:tcW w:w="1205" w:type="dxa"/>
            <w:gridSpan w:val="2"/>
            <w:tcBorders>
              <w:top w:val="single" w:sz="4" w:space="0" w:color="auto"/>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rPr>
          <w:cantSplit/>
          <w:trHeight w:val="270"/>
        </w:trPr>
        <w:tc>
          <w:tcPr>
            <w:tcW w:w="4423" w:type="dxa"/>
            <w:gridSpan w:val="2"/>
            <w:tcBorders>
              <w:top w:val="nil"/>
              <w:left w:val="nil"/>
              <w:bottom w:val="single" w:sz="4" w:space="0" w:color="auto"/>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701" w:type="dxa"/>
            <w:gridSpan w:val="3"/>
            <w:tcBorders>
              <w:top w:val="nil"/>
              <w:left w:val="nil"/>
              <w:bottom w:val="single" w:sz="4" w:space="0" w:color="auto"/>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204" w:type="dxa"/>
            <w:gridSpan w:val="2"/>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205" w:type="dxa"/>
            <w:gridSpan w:val="2"/>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rPr>
          <w:cantSplit/>
        </w:trPr>
        <w:tc>
          <w:tcPr>
            <w:tcW w:w="4423" w:type="dxa"/>
            <w:gridSpan w:val="2"/>
            <w:tcBorders>
              <w:top w:val="single" w:sz="4" w:space="0" w:color="auto"/>
              <w:left w:val="nil"/>
              <w:bottom w:val="nil"/>
              <w:right w:val="single" w:sz="4" w:space="0" w:color="auto"/>
            </w:tcBorders>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Наименование счета</w:t>
            </w:r>
          </w:p>
        </w:tc>
        <w:tc>
          <w:tcPr>
            <w:tcW w:w="1701" w:type="dxa"/>
            <w:gridSpan w:val="3"/>
            <w:tcBorders>
              <w:top w:val="single" w:sz="4" w:space="0" w:color="auto"/>
              <w:left w:val="nil"/>
              <w:bottom w:val="nil"/>
              <w:right w:val="single" w:sz="4" w:space="0" w:color="auto"/>
            </w:tcBorders>
            <w:vAlign w:val="bottom"/>
          </w:tcPr>
          <w:p w:rsidR="000E1113" w:rsidRPr="00D945DF" w:rsidRDefault="000E1113" w:rsidP="000E1113">
            <w:pPr>
              <w:autoSpaceDE w:val="0"/>
              <w:autoSpaceDN w:val="0"/>
              <w:spacing w:after="0" w:line="240" w:lineRule="auto"/>
              <w:ind w:left="510"/>
              <w:rPr>
                <w:rFonts w:ascii="Times New Roman" w:eastAsiaTheme="minorEastAsia" w:hAnsi="Times New Roman" w:cs="Times New Roman"/>
                <w:b/>
                <w:bCs/>
                <w:lang w:eastAsia="ru-RU"/>
              </w:rPr>
            </w:pPr>
            <w:r w:rsidRPr="00D945DF">
              <w:rPr>
                <w:rFonts w:ascii="Times New Roman" w:eastAsiaTheme="minorEastAsia" w:hAnsi="Times New Roman" w:cs="Times New Roman"/>
                <w:b/>
                <w:bCs/>
                <w:lang w:eastAsia="ru-RU"/>
              </w:rPr>
              <w:t>Кредит</w:t>
            </w:r>
          </w:p>
          <w:p w:rsidR="000E1113" w:rsidRPr="00D945DF" w:rsidRDefault="000E1113" w:rsidP="000E1113">
            <w:pPr>
              <w:autoSpaceDE w:val="0"/>
              <w:autoSpaceDN w:val="0"/>
              <w:spacing w:after="0" w:line="240" w:lineRule="auto"/>
              <w:ind w:left="510"/>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счета</w:t>
            </w:r>
          </w:p>
        </w:tc>
        <w:tc>
          <w:tcPr>
            <w:tcW w:w="1204" w:type="dxa"/>
            <w:gridSpan w:val="2"/>
            <w:tcBorders>
              <w:top w:val="nil"/>
              <w:left w:val="nil"/>
              <w:bottom w:val="nil"/>
              <w:right w:val="single" w:sz="4" w:space="0" w:color="auto"/>
            </w:tcBorders>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205" w:type="dxa"/>
            <w:gridSpan w:val="2"/>
            <w:tcBorders>
              <w:top w:val="nil"/>
              <w:left w:val="nil"/>
              <w:bottom w:val="nil"/>
              <w:right w:val="nil"/>
            </w:tcBorders>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rPr>
          <w:cantSplit/>
        </w:trPr>
        <w:tc>
          <w:tcPr>
            <w:tcW w:w="4281" w:type="dxa"/>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Финансовый результат текущего года. Доходы</w:t>
            </w: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8" w:type="dxa"/>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r w:rsidRPr="00D945DF">
              <w:rPr>
                <w:rFonts w:ascii="Times New Roman" w:eastAsiaTheme="minorEastAsia" w:hAnsi="Times New Roman" w:cs="Times New Roman"/>
                <w:sz w:val="20"/>
                <w:szCs w:val="20"/>
                <w:lang w:eastAsia="ru-RU"/>
              </w:rPr>
              <w:t>70601810100000000001</w:t>
            </w: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204" w:type="dxa"/>
            <w:gridSpan w:val="2"/>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205" w:type="dxa"/>
            <w:gridSpan w:val="2"/>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rPr>
          <w:cantSplit/>
        </w:trPr>
        <w:tc>
          <w:tcPr>
            <w:tcW w:w="4281" w:type="dxa"/>
            <w:tcBorders>
              <w:top w:val="single" w:sz="4" w:space="0" w:color="auto"/>
              <w:left w:val="nil"/>
              <w:bottom w:val="dotted"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 w:type="dxa"/>
            <w:tcBorders>
              <w:top w:val="nil"/>
              <w:left w:val="nil"/>
              <w:bottom w:val="nil"/>
              <w:right w:val="nil"/>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418" w:type="dxa"/>
            <w:tcBorders>
              <w:top w:val="single" w:sz="4" w:space="0" w:color="auto"/>
              <w:left w:val="nil"/>
              <w:bottom w:val="dotted"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42" w:type="dxa"/>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204" w:type="dxa"/>
            <w:gridSpan w:val="2"/>
            <w:tcBorders>
              <w:top w:val="nil"/>
              <w:left w:val="nil"/>
              <w:bottom w:val="nil"/>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205" w:type="dxa"/>
            <w:gridSpan w:val="2"/>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rPr>
          <w:cantSplit/>
        </w:trPr>
        <w:tc>
          <w:tcPr>
            <w:tcW w:w="4423" w:type="dxa"/>
            <w:gridSpan w:val="2"/>
            <w:tcBorders>
              <w:top w:val="nil"/>
              <w:left w:val="nil"/>
              <w:bottom w:val="single" w:sz="4" w:space="0" w:color="auto"/>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701" w:type="dxa"/>
            <w:gridSpan w:val="3"/>
            <w:tcBorders>
              <w:top w:val="nil"/>
              <w:left w:val="nil"/>
              <w:bottom w:val="single" w:sz="4" w:space="0" w:color="auto"/>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1204" w:type="dxa"/>
            <w:gridSpan w:val="2"/>
            <w:tcBorders>
              <w:top w:val="nil"/>
              <w:left w:val="nil"/>
              <w:bottom w:val="single" w:sz="4" w:space="0" w:color="auto"/>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c>
          <w:tcPr>
            <w:tcW w:w="1205" w:type="dxa"/>
            <w:gridSpan w:val="2"/>
            <w:tcBorders>
              <w:top w:val="nil"/>
              <w:left w:val="nil"/>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20"/>
                <w:szCs w:val="20"/>
                <w:lang w:eastAsia="ru-RU"/>
              </w:rPr>
            </w:pPr>
          </w:p>
        </w:tc>
      </w:tr>
      <w:tr w:rsidR="000E1113" w:rsidRPr="00D945DF" w:rsidTr="000E1113">
        <w:tc>
          <w:tcPr>
            <w:tcW w:w="6974" w:type="dxa"/>
            <w:gridSpan w:val="6"/>
            <w:tcBorders>
              <w:top w:val="nil"/>
              <w:left w:val="nil"/>
              <w:bottom w:val="nil"/>
              <w:right w:val="nil"/>
            </w:tcBorders>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Сумма прописью</w:t>
            </w:r>
          </w:p>
        </w:tc>
        <w:tc>
          <w:tcPr>
            <w:tcW w:w="851" w:type="dxa"/>
            <w:gridSpan w:val="2"/>
            <w:tcBorders>
              <w:top w:val="single" w:sz="4" w:space="0" w:color="auto"/>
              <w:left w:val="single" w:sz="4" w:space="0" w:color="auto"/>
              <w:bottom w:val="single" w:sz="4" w:space="0" w:color="auto"/>
              <w:right w:val="single" w:sz="4" w:space="0" w:color="auto"/>
            </w:tcBorders>
            <w:vAlign w:val="bottom"/>
          </w:tcPr>
          <w:p w:rsidR="000E1113" w:rsidRPr="00D945DF" w:rsidRDefault="000E1113" w:rsidP="000E1113">
            <w:pPr>
              <w:autoSpaceDE w:val="0"/>
              <w:autoSpaceDN w:val="0"/>
              <w:spacing w:after="0" w:line="240" w:lineRule="auto"/>
              <w:rPr>
                <w:rFonts w:ascii="Times New Roman" w:eastAsiaTheme="minorEastAsia" w:hAnsi="Times New Roman" w:cs="Times New Roman"/>
                <w:sz w:val="16"/>
                <w:szCs w:val="16"/>
                <w:lang w:eastAsia="ru-RU"/>
              </w:rPr>
            </w:pPr>
            <w:r w:rsidRPr="00D945DF">
              <w:rPr>
                <w:rFonts w:ascii="Times New Roman" w:eastAsiaTheme="minorEastAsia" w:hAnsi="Times New Roman" w:cs="Times New Roman"/>
                <w:sz w:val="16"/>
                <w:szCs w:val="16"/>
                <w:lang w:eastAsia="ru-RU"/>
              </w:rPr>
              <w:t>Шифр документа</w:t>
            </w:r>
          </w:p>
        </w:tc>
        <w:tc>
          <w:tcPr>
            <w:tcW w:w="708" w:type="dxa"/>
            <w:tcBorders>
              <w:top w:val="single" w:sz="4" w:space="0" w:color="auto"/>
              <w:left w:val="single" w:sz="4" w:space="0" w:color="auto"/>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r w:rsidRPr="00D945DF">
              <w:rPr>
                <w:rFonts w:ascii="Times New Roman" w:eastAsiaTheme="minorEastAsia" w:hAnsi="Times New Roman" w:cs="Times New Roman"/>
                <w:sz w:val="16"/>
                <w:szCs w:val="16"/>
                <w:lang w:eastAsia="ru-RU"/>
              </w:rPr>
              <w:t>09</w:t>
            </w:r>
          </w:p>
        </w:tc>
      </w:tr>
      <w:tr w:rsidR="000E1113" w:rsidRPr="00D945DF" w:rsidTr="000E1113">
        <w:trPr>
          <w:cantSplit/>
          <w:trHeight w:val="338"/>
        </w:trPr>
        <w:tc>
          <w:tcPr>
            <w:tcW w:w="6974" w:type="dxa"/>
            <w:gridSpan w:val="6"/>
            <w:vMerge w:val="restart"/>
            <w:tcBorders>
              <w:top w:val="nil"/>
              <w:left w:val="nil"/>
              <w:bottom w:val="nil"/>
              <w:right w:val="nil"/>
            </w:tcBorders>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Десять</w:t>
            </w:r>
            <w:r w:rsidRPr="00D945DF">
              <w:rPr>
                <w:rFonts w:ascii="Times New Roman" w:eastAsiaTheme="minorEastAsia" w:hAnsi="Times New Roman" w:cs="Times New Roman"/>
                <w:sz w:val="20"/>
                <w:szCs w:val="20"/>
                <w:lang w:eastAsia="ru-RU"/>
              </w:rPr>
              <w:t xml:space="preserve"> тысяч рублей 00 копеек</w:t>
            </w:r>
          </w:p>
        </w:tc>
        <w:tc>
          <w:tcPr>
            <w:tcW w:w="851" w:type="dxa"/>
            <w:gridSpan w:val="2"/>
            <w:tcBorders>
              <w:top w:val="single" w:sz="4" w:space="0" w:color="auto"/>
              <w:left w:val="single" w:sz="4" w:space="0" w:color="auto"/>
              <w:bottom w:val="single" w:sz="4" w:space="0" w:color="auto"/>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p>
        </w:tc>
        <w:tc>
          <w:tcPr>
            <w:tcW w:w="708" w:type="dxa"/>
            <w:tcBorders>
              <w:top w:val="single" w:sz="4" w:space="0" w:color="auto"/>
              <w:left w:val="single" w:sz="4" w:space="0" w:color="auto"/>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p>
        </w:tc>
      </w:tr>
      <w:tr w:rsidR="000E1113" w:rsidRPr="00D945DF" w:rsidTr="000E1113">
        <w:trPr>
          <w:cantSplit/>
          <w:trHeight w:val="397"/>
        </w:trPr>
        <w:tc>
          <w:tcPr>
            <w:tcW w:w="6974" w:type="dxa"/>
            <w:gridSpan w:val="6"/>
            <w:vMerge/>
            <w:tcBorders>
              <w:top w:val="nil"/>
              <w:left w:val="nil"/>
              <w:bottom w:val="single" w:sz="4" w:space="0" w:color="auto"/>
              <w:right w:val="nil"/>
            </w:tcBorders>
          </w:tcPr>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p>
        </w:tc>
        <w:tc>
          <w:tcPr>
            <w:tcW w:w="708" w:type="dxa"/>
            <w:tcBorders>
              <w:top w:val="single" w:sz="4" w:space="0" w:color="auto"/>
              <w:left w:val="single" w:sz="4" w:space="0" w:color="auto"/>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sz w:val="16"/>
                <w:szCs w:val="16"/>
                <w:lang w:eastAsia="ru-RU"/>
              </w:rPr>
            </w:pPr>
          </w:p>
        </w:tc>
      </w:tr>
      <w:tr w:rsidR="000E1113" w:rsidRPr="00D945DF" w:rsidTr="000E1113">
        <w:trPr>
          <w:trHeight w:val="2041"/>
        </w:trPr>
        <w:tc>
          <w:tcPr>
            <w:tcW w:w="8533" w:type="dxa"/>
            <w:gridSpan w:val="9"/>
            <w:tcBorders>
              <w:top w:val="single" w:sz="4" w:space="0" w:color="auto"/>
              <w:left w:val="nil"/>
              <w:bottom w:val="single" w:sz="4" w:space="0" w:color="auto"/>
              <w:right w:val="nil"/>
            </w:tcBorders>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Содержание операции, наименование, номер и дата документа,</w:t>
            </w:r>
            <w:r w:rsidRPr="00D945DF">
              <w:rPr>
                <w:rFonts w:ascii="Times New Roman" w:eastAsiaTheme="minorEastAsia" w:hAnsi="Times New Roman" w:cs="Times New Roman"/>
                <w:lang w:eastAsia="ru-RU"/>
              </w:rPr>
              <w:br/>
              <w:t>на основании которого составлен мемориальный ордер</w:t>
            </w:r>
          </w:p>
          <w:p w:rsidR="000E1113" w:rsidRPr="00D945DF" w:rsidRDefault="000E1113" w:rsidP="003E4B98">
            <w:pPr>
              <w:autoSpaceDE w:val="0"/>
              <w:autoSpaceDN w:val="0"/>
              <w:spacing w:after="0" w:line="240" w:lineRule="auto"/>
              <w:ind w:left="57"/>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 xml:space="preserve">Начисление процентов по кредиту согласно кредитному договору №001 от 1 </w:t>
            </w:r>
            <w:r w:rsidR="003E4B98">
              <w:rPr>
                <w:rFonts w:ascii="Times New Roman" w:eastAsiaTheme="minorEastAsia" w:hAnsi="Times New Roman" w:cs="Times New Roman"/>
                <w:lang w:eastAsia="ru-RU"/>
              </w:rPr>
              <w:t>сентя</w:t>
            </w:r>
            <w:r w:rsidRPr="00D945DF">
              <w:rPr>
                <w:rFonts w:ascii="Times New Roman" w:eastAsiaTheme="minorEastAsia" w:hAnsi="Times New Roman" w:cs="Times New Roman"/>
                <w:lang w:eastAsia="ru-RU"/>
              </w:rPr>
              <w:t>бря 201</w:t>
            </w:r>
            <w:r w:rsidR="003E4B98">
              <w:rPr>
                <w:rFonts w:ascii="Times New Roman" w:eastAsiaTheme="minorEastAsia" w:hAnsi="Times New Roman" w:cs="Times New Roman"/>
                <w:lang w:eastAsia="ru-RU"/>
              </w:rPr>
              <w:t>4</w:t>
            </w:r>
            <w:r w:rsidRPr="00D945DF">
              <w:rPr>
                <w:rFonts w:ascii="Times New Roman" w:eastAsiaTheme="minorEastAsia" w:hAnsi="Times New Roman" w:cs="Times New Roman"/>
                <w:lang w:eastAsia="ru-RU"/>
              </w:rPr>
              <w:t xml:space="preserve"> г.</w:t>
            </w:r>
          </w:p>
        </w:tc>
      </w:tr>
      <w:tr w:rsidR="000E1113" w:rsidRPr="00D945DF" w:rsidTr="000E1113">
        <w:trPr>
          <w:trHeight w:val="851"/>
        </w:trPr>
        <w:tc>
          <w:tcPr>
            <w:tcW w:w="8533" w:type="dxa"/>
            <w:gridSpan w:val="9"/>
            <w:tcBorders>
              <w:top w:val="single" w:sz="4" w:space="0" w:color="auto"/>
              <w:left w:val="nil"/>
              <w:bottom w:val="single" w:sz="4" w:space="0" w:color="auto"/>
              <w:right w:val="nil"/>
            </w:tcBorders>
          </w:tcPr>
          <w:p w:rsidR="000E1113" w:rsidRPr="00D945DF" w:rsidRDefault="000E1113" w:rsidP="006C3961">
            <w:pPr>
              <w:autoSpaceDE w:val="0"/>
              <w:autoSpaceDN w:val="0"/>
              <w:spacing w:before="240" w:after="0" w:line="240" w:lineRule="auto"/>
              <w:ind w:left="57"/>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 xml:space="preserve">Подписи    </w:t>
            </w:r>
          </w:p>
        </w:tc>
      </w:tr>
    </w:tbl>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tbl>
      <w:tblPr>
        <w:tblW w:w="0" w:type="auto"/>
        <w:tblLayout w:type="fixed"/>
        <w:tblCellMar>
          <w:left w:w="28" w:type="dxa"/>
          <w:right w:w="28" w:type="dxa"/>
        </w:tblCellMar>
        <w:tblLook w:val="0000"/>
      </w:tblPr>
      <w:tblGrid>
        <w:gridCol w:w="1418"/>
        <w:gridCol w:w="2098"/>
        <w:gridCol w:w="1615"/>
        <w:gridCol w:w="851"/>
        <w:gridCol w:w="850"/>
      </w:tblGrid>
      <w:tr w:rsidR="000E1113" w:rsidRPr="00D945DF" w:rsidTr="000E1113">
        <w:tc>
          <w:tcPr>
            <w:tcW w:w="1418" w:type="dxa"/>
            <w:tcBorders>
              <w:top w:val="nil"/>
              <w:left w:val="nil"/>
              <w:bottom w:val="nil"/>
              <w:right w:val="nil"/>
            </w:tcBorders>
            <w:vAlign w:val="bottom"/>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Приложение:</w:t>
            </w:r>
          </w:p>
        </w:tc>
        <w:tc>
          <w:tcPr>
            <w:tcW w:w="2098" w:type="dxa"/>
            <w:tcBorders>
              <w:top w:val="nil"/>
              <w:left w:val="nil"/>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w:t>
            </w:r>
          </w:p>
        </w:tc>
        <w:tc>
          <w:tcPr>
            <w:tcW w:w="1615" w:type="dxa"/>
            <w:tcBorders>
              <w:top w:val="nil"/>
              <w:left w:val="nil"/>
              <w:bottom w:val="nil"/>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 xml:space="preserve">документов </w:t>
            </w:r>
            <w:proofErr w:type="gramStart"/>
            <w:r w:rsidRPr="00D945DF">
              <w:rPr>
                <w:rFonts w:ascii="Times New Roman" w:eastAsiaTheme="minorEastAsia" w:hAnsi="Times New Roman" w:cs="Times New Roman"/>
                <w:lang w:eastAsia="ru-RU"/>
              </w:rPr>
              <w:t>на</w:t>
            </w:r>
            <w:proofErr w:type="gramEnd"/>
          </w:p>
        </w:tc>
        <w:tc>
          <w:tcPr>
            <w:tcW w:w="851" w:type="dxa"/>
            <w:tcBorders>
              <w:top w:val="nil"/>
              <w:left w:val="nil"/>
              <w:bottom w:val="single" w:sz="4" w:space="0" w:color="auto"/>
              <w:right w:val="nil"/>
            </w:tcBorders>
            <w:vAlign w:val="bottom"/>
          </w:tcPr>
          <w:p w:rsidR="000E1113" w:rsidRPr="00D945DF" w:rsidRDefault="000E1113" w:rsidP="000E1113">
            <w:pPr>
              <w:autoSpaceDE w:val="0"/>
              <w:autoSpaceDN w:val="0"/>
              <w:spacing w:after="0" w:line="240" w:lineRule="auto"/>
              <w:jc w:val="center"/>
              <w:rPr>
                <w:rFonts w:ascii="Times New Roman" w:eastAsiaTheme="minorEastAsia" w:hAnsi="Times New Roman" w:cs="Times New Roman"/>
                <w:lang w:eastAsia="ru-RU"/>
              </w:rPr>
            </w:pPr>
            <w:r w:rsidRPr="00D945DF">
              <w:rPr>
                <w:rFonts w:ascii="Times New Roman" w:eastAsiaTheme="minorEastAsia" w:hAnsi="Times New Roman" w:cs="Times New Roman"/>
                <w:lang w:eastAsia="ru-RU"/>
              </w:rPr>
              <w:t>-</w:t>
            </w:r>
          </w:p>
        </w:tc>
        <w:tc>
          <w:tcPr>
            <w:tcW w:w="850" w:type="dxa"/>
            <w:tcBorders>
              <w:top w:val="nil"/>
              <w:left w:val="nil"/>
              <w:bottom w:val="nil"/>
              <w:right w:val="nil"/>
            </w:tcBorders>
            <w:vAlign w:val="bottom"/>
          </w:tcPr>
          <w:p w:rsidR="000E1113" w:rsidRPr="00D945DF" w:rsidRDefault="000E1113" w:rsidP="000E1113">
            <w:pPr>
              <w:autoSpaceDE w:val="0"/>
              <w:autoSpaceDN w:val="0"/>
              <w:spacing w:after="0" w:line="240" w:lineRule="auto"/>
              <w:ind w:left="57"/>
              <w:rPr>
                <w:rFonts w:ascii="Times New Roman" w:eastAsiaTheme="minorEastAsia" w:hAnsi="Times New Roman" w:cs="Times New Roman"/>
                <w:lang w:eastAsia="ru-RU"/>
              </w:rPr>
            </w:pPr>
            <w:proofErr w:type="gramStart"/>
            <w:r w:rsidRPr="00D945DF">
              <w:rPr>
                <w:rFonts w:ascii="Times New Roman" w:eastAsiaTheme="minorEastAsia" w:hAnsi="Times New Roman" w:cs="Times New Roman"/>
                <w:lang w:eastAsia="ru-RU"/>
              </w:rPr>
              <w:t>листах</w:t>
            </w:r>
            <w:proofErr w:type="gramEnd"/>
            <w:r w:rsidRPr="00D945DF">
              <w:rPr>
                <w:rFonts w:ascii="Times New Roman" w:eastAsiaTheme="minorEastAsia" w:hAnsi="Times New Roman" w:cs="Times New Roman"/>
                <w:lang w:eastAsia="ru-RU"/>
              </w:rPr>
              <w:t>.</w:t>
            </w:r>
          </w:p>
        </w:tc>
      </w:tr>
    </w:tbl>
    <w:p w:rsidR="000E1113" w:rsidRPr="00D945DF" w:rsidRDefault="000E1113" w:rsidP="000E1113">
      <w:pPr>
        <w:autoSpaceDE w:val="0"/>
        <w:autoSpaceDN w:val="0"/>
        <w:spacing w:after="0" w:line="240" w:lineRule="auto"/>
        <w:rPr>
          <w:rFonts w:ascii="Times New Roman" w:eastAsiaTheme="minorEastAsia" w:hAnsi="Times New Roman" w:cs="Times New Roman"/>
          <w:sz w:val="20"/>
          <w:szCs w:val="20"/>
          <w:lang w:eastAsia="ru-RU"/>
        </w:rPr>
      </w:pPr>
    </w:p>
    <w:p w:rsidR="000E1113" w:rsidRDefault="000E1113" w:rsidP="000E1113">
      <w:pPr>
        <w:pStyle w:val="a3"/>
        <w:spacing w:line="360" w:lineRule="auto"/>
        <w:ind w:firstLine="708"/>
        <w:jc w:val="both"/>
        <w:rPr>
          <w:rFonts w:ascii="Times New Roman" w:hAnsi="Times New Roman" w:cs="Times New Roman"/>
          <w:sz w:val="24"/>
          <w:szCs w:val="24"/>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Default="000E1113" w:rsidP="000E1113">
      <w:pPr>
        <w:rPr>
          <w:rFonts w:ascii="Times New Roman" w:eastAsia="Times New Roman" w:hAnsi="Times New Roman" w:cs="Times New Roman"/>
          <w:sz w:val="16"/>
          <w:szCs w:val="16"/>
        </w:rPr>
      </w:pPr>
    </w:p>
    <w:p w:rsidR="000E1113" w:rsidRPr="009D589F" w:rsidRDefault="000E1113" w:rsidP="000E1113">
      <w:pPr>
        <w:spacing w:before="3"/>
        <w:jc w:val="right"/>
        <w:rPr>
          <w:rFonts w:ascii="Times New Roman" w:eastAsia="Times New Roman" w:hAnsi="Times New Roman" w:cs="Times New Roman"/>
          <w:b/>
          <w:sz w:val="24"/>
          <w:szCs w:val="24"/>
        </w:rPr>
      </w:pPr>
      <w:r w:rsidRPr="009D589F">
        <w:rPr>
          <w:rFonts w:ascii="Times New Roman" w:eastAsia="Times New Roman" w:hAnsi="Times New Roman" w:cs="Times New Roman"/>
          <w:b/>
          <w:sz w:val="24"/>
          <w:szCs w:val="24"/>
        </w:rPr>
        <w:lastRenderedPageBreak/>
        <w:t>Приложение</w:t>
      </w:r>
      <w:r>
        <w:rPr>
          <w:rFonts w:ascii="Times New Roman" w:eastAsia="Times New Roman" w:hAnsi="Times New Roman" w:cs="Times New Roman"/>
          <w:b/>
          <w:sz w:val="24"/>
          <w:szCs w:val="24"/>
        </w:rPr>
        <w:t xml:space="preserve"> 16</w:t>
      </w:r>
    </w:p>
    <w:tbl>
      <w:tblPr>
        <w:tblW w:w="9355" w:type="dxa"/>
        <w:tblInd w:w="312" w:type="dxa"/>
        <w:tblLayout w:type="fixed"/>
        <w:tblCellMar>
          <w:left w:w="28" w:type="dxa"/>
          <w:right w:w="28" w:type="dxa"/>
        </w:tblCellMar>
        <w:tblLook w:val="0000"/>
      </w:tblPr>
      <w:tblGrid>
        <w:gridCol w:w="113"/>
        <w:gridCol w:w="1134"/>
        <w:gridCol w:w="1616"/>
        <w:gridCol w:w="255"/>
        <w:gridCol w:w="76"/>
        <w:gridCol w:w="39"/>
        <w:gridCol w:w="113"/>
        <w:gridCol w:w="1390"/>
        <w:gridCol w:w="792"/>
        <w:gridCol w:w="113"/>
        <w:gridCol w:w="1221"/>
        <w:gridCol w:w="651"/>
        <w:gridCol w:w="1361"/>
        <w:gridCol w:w="481"/>
      </w:tblGrid>
      <w:tr w:rsidR="000E1113" w:rsidRPr="009D589F" w:rsidTr="000E1113">
        <w:trPr>
          <w:gridAfter w:val="3"/>
          <w:wAfter w:w="2493" w:type="dxa"/>
          <w:trHeight w:val="284"/>
        </w:trPr>
        <w:tc>
          <w:tcPr>
            <w:tcW w:w="2863" w:type="dxa"/>
            <w:gridSpan w:val="3"/>
            <w:tcBorders>
              <w:top w:val="nil"/>
              <w:left w:val="nil"/>
              <w:bottom w:val="nil"/>
              <w:right w:val="nil"/>
            </w:tcBorders>
            <w:vAlign w:val="bottom"/>
          </w:tcPr>
          <w:p w:rsidR="000E1113" w:rsidRPr="009D589F" w:rsidRDefault="000E1113" w:rsidP="000E1113">
            <w:pPr>
              <w:autoSpaceDE w:val="0"/>
              <w:autoSpaceDN w:val="0"/>
              <w:spacing w:after="0" w:line="240" w:lineRule="auto"/>
              <w:rPr>
                <w:rFonts w:ascii="Times New Roman" w:eastAsiaTheme="minorEastAsia" w:hAnsi="Times New Roman" w:cs="Times New Roman"/>
                <w:b/>
                <w:bCs/>
                <w:lang w:eastAsia="ru-RU"/>
              </w:rPr>
            </w:pPr>
          </w:p>
          <w:p w:rsidR="000E1113" w:rsidRPr="009D589F" w:rsidRDefault="000E1113" w:rsidP="000E1113">
            <w:pPr>
              <w:autoSpaceDE w:val="0"/>
              <w:autoSpaceDN w:val="0"/>
              <w:spacing w:after="0" w:line="240" w:lineRule="auto"/>
              <w:rPr>
                <w:rFonts w:ascii="Times New Roman" w:eastAsiaTheme="minorEastAsia" w:hAnsi="Times New Roman" w:cs="Times New Roman"/>
                <w:b/>
                <w:bCs/>
                <w:lang w:eastAsia="ru-RU"/>
              </w:rPr>
            </w:pPr>
          </w:p>
          <w:p w:rsidR="000E1113" w:rsidRPr="009D589F" w:rsidRDefault="000E1113" w:rsidP="000E1113">
            <w:pPr>
              <w:autoSpaceDE w:val="0"/>
              <w:autoSpaceDN w:val="0"/>
              <w:spacing w:after="0" w:line="240" w:lineRule="auto"/>
              <w:rPr>
                <w:rFonts w:ascii="Times New Roman" w:eastAsiaTheme="minorEastAsia" w:hAnsi="Times New Roman" w:cs="Times New Roman"/>
                <w:b/>
                <w:bCs/>
                <w:lang w:eastAsia="ru-RU"/>
              </w:rPr>
            </w:pPr>
          </w:p>
          <w:p w:rsidR="000E1113" w:rsidRPr="009D589F" w:rsidRDefault="000E1113" w:rsidP="000E1113">
            <w:pPr>
              <w:autoSpaceDE w:val="0"/>
              <w:autoSpaceDN w:val="0"/>
              <w:spacing w:after="0" w:line="240" w:lineRule="auto"/>
              <w:rPr>
                <w:rFonts w:ascii="Times New Roman" w:eastAsiaTheme="minorEastAsia" w:hAnsi="Times New Roman" w:cs="Times New Roman"/>
                <w:b/>
                <w:bCs/>
                <w:lang w:eastAsia="ru-RU"/>
              </w:rPr>
            </w:pPr>
            <w:r w:rsidRPr="009D589F">
              <w:rPr>
                <w:rFonts w:ascii="Times New Roman" w:eastAsiaTheme="minorEastAsia" w:hAnsi="Times New Roman" w:cs="Times New Roman"/>
                <w:b/>
                <w:bCs/>
                <w:lang w:eastAsia="ru-RU"/>
              </w:rPr>
              <w:t>БАНКОВСКИЙ ОРДЕР №</w:t>
            </w:r>
          </w:p>
        </w:tc>
        <w:tc>
          <w:tcPr>
            <w:tcW w:w="1873" w:type="dxa"/>
            <w:gridSpan w:val="5"/>
            <w:tcBorders>
              <w:top w:val="nil"/>
              <w:left w:val="nil"/>
              <w:bottom w:val="nil"/>
              <w:right w:val="nil"/>
            </w:tcBorders>
            <w:vAlign w:val="bottom"/>
          </w:tcPr>
          <w:p w:rsidR="000E1113" w:rsidRPr="009D589F" w:rsidRDefault="000E1113" w:rsidP="000E1113">
            <w:pPr>
              <w:autoSpaceDE w:val="0"/>
              <w:autoSpaceDN w:val="0"/>
              <w:spacing w:after="0" w:line="240" w:lineRule="auto"/>
              <w:rPr>
                <w:rFonts w:ascii="Times New Roman" w:eastAsiaTheme="minorEastAsia" w:hAnsi="Times New Roman" w:cs="Times New Roman"/>
                <w:b/>
                <w:bCs/>
                <w:lang w:eastAsia="ru-RU"/>
              </w:rPr>
            </w:pPr>
            <w:r w:rsidRPr="009D589F">
              <w:rPr>
                <w:rFonts w:ascii="Times New Roman" w:eastAsiaTheme="minorEastAsia" w:hAnsi="Times New Roman" w:cs="Times New Roman"/>
                <w:b/>
                <w:bCs/>
                <w:lang w:eastAsia="ru-RU"/>
              </w:rPr>
              <w:t>001</w:t>
            </w:r>
          </w:p>
        </w:tc>
        <w:tc>
          <w:tcPr>
            <w:tcW w:w="2126" w:type="dxa"/>
            <w:gridSpan w:val="3"/>
            <w:tcBorders>
              <w:top w:val="nil"/>
              <w:left w:val="nil"/>
              <w:bottom w:val="single" w:sz="4" w:space="0" w:color="auto"/>
              <w:right w:val="nil"/>
            </w:tcBorders>
            <w:vAlign w:val="bottom"/>
          </w:tcPr>
          <w:p w:rsidR="000E1113" w:rsidRPr="009D589F" w:rsidRDefault="003E4B98" w:rsidP="003E4B98">
            <w:pPr>
              <w:autoSpaceDE w:val="0"/>
              <w:autoSpaceDN w:val="0"/>
              <w:spacing w:after="0" w:line="240" w:lineRule="auto"/>
              <w:jc w:val="center"/>
              <w:rPr>
                <w:rFonts w:ascii="Times New Roman" w:eastAsiaTheme="minorEastAsia" w:hAnsi="Times New Roman" w:cs="Times New Roman"/>
                <w:bCs/>
                <w:lang w:eastAsia="ru-RU"/>
              </w:rPr>
            </w:pPr>
            <w:r>
              <w:rPr>
                <w:rFonts w:ascii="Times New Roman" w:eastAsiaTheme="minorEastAsia" w:hAnsi="Times New Roman" w:cs="Times New Roman"/>
                <w:bCs/>
                <w:lang w:eastAsia="ru-RU"/>
              </w:rPr>
              <w:t>30</w:t>
            </w:r>
            <w:r w:rsidR="000E1113">
              <w:rPr>
                <w:rFonts w:ascii="Times New Roman" w:eastAsiaTheme="minorEastAsia" w:hAnsi="Times New Roman" w:cs="Times New Roman"/>
                <w:bCs/>
                <w:lang w:eastAsia="ru-RU"/>
              </w:rPr>
              <w:t>.1</w:t>
            </w:r>
            <w:r>
              <w:rPr>
                <w:rFonts w:ascii="Times New Roman" w:eastAsiaTheme="minorEastAsia" w:hAnsi="Times New Roman" w:cs="Times New Roman"/>
                <w:bCs/>
                <w:lang w:eastAsia="ru-RU"/>
              </w:rPr>
              <w:t>1</w:t>
            </w:r>
            <w:r w:rsidR="000E1113">
              <w:rPr>
                <w:rFonts w:ascii="Times New Roman" w:eastAsiaTheme="minorEastAsia" w:hAnsi="Times New Roman" w:cs="Times New Roman"/>
                <w:bCs/>
                <w:lang w:eastAsia="ru-RU"/>
              </w:rPr>
              <w:t>.</w:t>
            </w:r>
            <w:r w:rsidR="000E1113" w:rsidRPr="009D589F">
              <w:rPr>
                <w:rFonts w:ascii="Times New Roman" w:eastAsiaTheme="minorEastAsia" w:hAnsi="Times New Roman" w:cs="Times New Roman"/>
                <w:bCs/>
                <w:lang w:eastAsia="ru-RU"/>
              </w:rPr>
              <w:t>2014</w:t>
            </w:r>
          </w:p>
        </w:tc>
      </w:tr>
      <w:tr w:rsidR="000E1113" w:rsidRPr="009D589F" w:rsidTr="000E1113">
        <w:trPr>
          <w:gridAfter w:val="3"/>
          <w:wAfter w:w="2493" w:type="dxa"/>
        </w:trPr>
        <w:tc>
          <w:tcPr>
            <w:tcW w:w="2863" w:type="dxa"/>
            <w:gridSpan w:val="3"/>
            <w:tcBorders>
              <w:top w:val="nil"/>
              <w:left w:val="nil"/>
              <w:bottom w:val="nil"/>
              <w:right w:val="nil"/>
            </w:tcBorders>
          </w:tcPr>
          <w:p w:rsidR="000E1113" w:rsidRPr="009D589F" w:rsidRDefault="000E1113" w:rsidP="000E1113">
            <w:pPr>
              <w:autoSpaceDE w:val="0"/>
              <w:autoSpaceDN w:val="0"/>
              <w:spacing w:after="0" w:line="240" w:lineRule="auto"/>
              <w:rPr>
                <w:rFonts w:ascii="Times New Roman" w:eastAsiaTheme="minorEastAsia" w:hAnsi="Times New Roman" w:cs="Times New Roman"/>
                <w:lang w:eastAsia="ru-RU"/>
              </w:rPr>
            </w:pPr>
          </w:p>
        </w:tc>
        <w:tc>
          <w:tcPr>
            <w:tcW w:w="1873" w:type="dxa"/>
            <w:gridSpan w:val="5"/>
            <w:tcBorders>
              <w:top w:val="nil"/>
              <w:left w:val="nil"/>
              <w:bottom w:val="nil"/>
              <w:right w:val="nil"/>
            </w:tcBorders>
          </w:tcPr>
          <w:p w:rsidR="000E1113" w:rsidRPr="009D589F" w:rsidRDefault="000E1113" w:rsidP="000E1113">
            <w:pPr>
              <w:autoSpaceDE w:val="0"/>
              <w:autoSpaceDN w:val="0"/>
              <w:spacing w:after="0" w:line="240" w:lineRule="auto"/>
              <w:rPr>
                <w:rFonts w:ascii="Times New Roman" w:eastAsiaTheme="minorEastAsia" w:hAnsi="Times New Roman" w:cs="Times New Roman"/>
                <w:lang w:eastAsia="ru-RU"/>
              </w:rPr>
            </w:pPr>
          </w:p>
        </w:tc>
        <w:tc>
          <w:tcPr>
            <w:tcW w:w="2126" w:type="dxa"/>
            <w:gridSpan w:val="3"/>
            <w:tcBorders>
              <w:top w:val="nil"/>
              <w:left w:val="nil"/>
              <w:bottom w:val="nil"/>
              <w:right w:val="nil"/>
            </w:tcBorders>
          </w:tcPr>
          <w:p w:rsidR="000E1113" w:rsidRPr="009D589F" w:rsidRDefault="000E1113" w:rsidP="000E1113">
            <w:pPr>
              <w:autoSpaceDE w:val="0"/>
              <w:autoSpaceDN w:val="0"/>
              <w:spacing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Дата</w:t>
            </w:r>
          </w:p>
        </w:tc>
      </w:tr>
      <w:tr w:rsidR="000E1113" w:rsidRPr="009D589F" w:rsidTr="000E1113">
        <w:trPr>
          <w:trHeight w:val="680"/>
        </w:trPr>
        <w:tc>
          <w:tcPr>
            <w:tcW w:w="3233" w:type="dxa"/>
            <w:gridSpan w:val="6"/>
            <w:tcBorders>
              <w:top w:val="nil"/>
              <w:left w:val="nil"/>
              <w:bottom w:val="nil"/>
              <w:right w:val="nil"/>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sz w:val="18"/>
                <w:szCs w:val="18"/>
                <w:lang w:eastAsia="ru-RU"/>
              </w:rPr>
            </w:pPr>
          </w:p>
        </w:tc>
        <w:tc>
          <w:tcPr>
            <w:tcW w:w="6122" w:type="dxa"/>
            <w:gridSpan w:val="8"/>
            <w:tcBorders>
              <w:top w:val="nil"/>
              <w:left w:val="nil"/>
              <w:bottom w:val="nil"/>
              <w:right w:val="nil"/>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sz w:val="18"/>
                <w:szCs w:val="18"/>
                <w:lang w:eastAsia="ru-RU"/>
              </w:rPr>
            </w:pPr>
          </w:p>
        </w:tc>
      </w:tr>
      <w:tr w:rsidR="000E1113" w:rsidRPr="009D589F" w:rsidTr="000E1113">
        <w:trPr>
          <w:trHeight w:val="567"/>
        </w:trPr>
        <w:tc>
          <w:tcPr>
            <w:tcW w:w="1247" w:type="dxa"/>
            <w:gridSpan w:val="2"/>
            <w:tcBorders>
              <w:top w:val="single" w:sz="4" w:space="0" w:color="auto"/>
              <w:left w:val="nil"/>
              <w:bottom w:val="nil"/>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Сумма</w:t>
            </w:r>
            <w:r w:rsidRPr="009D589F">
              <w:rPr>
                <w:rFonts w:ascii="Times New Roman" w:eastAsiaTheme="minorEastAsia" w:hAnsi="Times New Roman" w:cs="Times New Roman"/>
                <w:lang w:eastAsia="ru-RU"/>
              </w:rPr>
              <w:br/>
              <w:t>прописью</w:t>
            </w:r>
          </w:p>
        </w:tc>
        <w:tc>
          <w:tcPr>
            <w:tcW w:w="6266" w:type="dxa"/>
            <w:gridSpan w:val="10"/>
            <w:tcBorders>
              <w:top w:val="single" w:sz="4" w:space="0" w:color="auto"/>
              <w:left w:val="nil"/>
              <w:bottom w:val="nil"/>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Десять тысяч рублей 00 копеек</w:t>
            </w:r>
          </w:p>
        </w:tc>
        <w:tc>
          <w:tcPr>
            <w:tcW w:w="1361" w:type="dxa"/>
            <w:tcBorders>
              <w:top w:val="single" w:sz="4" w:space="0" w:color="auto"/>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Вид оп.</w:t>
            </w:r>
          </w:p>
        </w:tc>
        <w:tc>
          <w:tcPr>
            <w:tcW w:w="481" w:type="dxa"/>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17</w:t>
            </w:r>
          </w:p>
        </w:tc>
      </w:tr>
      <w:tr w:rsidR="000E1113" w:rsidRPr="009D589F" w:rsidTr="000E1113">
        <w:trPr>
          <w:trHeight w:val="567"/>
        </w:trPr>
        <w:tc>
          <w:tcPr>
            <w:tcW w:w="1247" w:type="dxa"/>
            <w:gridSpan w:val="2"/>
            <w:tcBorders>
              <w:top w:val="nil"/>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p>
        </w:tc>
        <w:tc>
          <w:tcPr>
            <w:tcW w:w="6266" w:type="dxa"/>
            <w:gridSpan w:val="10"/>
            <w:tcBorders>
              <w:top w:val="nil"/>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p>
        </w:tc>
        <w:tc>
          <w:tcPr>
            <w:tcW w:w="1361" w:type="dxa"/>
            <w:tcBorders>
              <w:top w:val="single" w:sz="4" w:space="0" w:color="auto"/>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Очер</w:t>
            </w:r>
            <w:proofErr w:type="gramStart"/>
            <w:r w:rsidRPr="009D589F">
              <w:rPr>
                <w:rFonts w:ascii="Times New Roman" w:eastAsiaTheme="minorEastAsia" w:hAnsi="Times New Roman" w:cs="Times New Roman"/>
                <w:lang w:eastAsia="ru-RU"/>
              </w:rPr>
              <w:t>.</w:t>
            </w:r>
            <w:proofErr w:type="gramEnd"/>
            <w:r w:rsidRPr="009D589F">
              <w:rPr>
                <w:rFonts w:ascii="Times New Roman" w:eastAsiaTheme="minorEastAsia" w:hAnsi="Times New Roman" w:cs="Times New Roman"/>
                <w:lang w:eastAsia="ru-RU"/>
              </w:rPr>
              <w:t xml:space="preserve"> </w:t>
            </w:r>
            <w:proofErr w:type="gramStart"/>
            <w:r w:rsidRPr="009D589F">
              <w:rPr>
                <w:rFonts w:ascii="Times New Roman" w:eastAsiaTheme="minorEastAsia" w:hAnsi="Times New Roman" w:cs="Times New Roman"/>
                <w:lang w:eastAsia="ru-RU"/>
              </w:rPr>
              <w:t>п</w:t>
            </w:r>
            <w:proofErr w:type="gramEnd"/>
            <w:r w:rsidRPr="009D589F">
              <w:rPr>
                <w:rFonts w:ascii="Times New Roman" w:eastAsiaTheme="minorEastAsia" w:hAnsi="Times New Roman" w:cs="Times New Roman"/>
                <w:lang w:eastAsia="ru-RU"/>
              </w:rPr>
              <w:t>лат.</w:t>
            </w:r>
          </w:p>
        </w:tc>
        <w:tc>
          <w:tcPr>
            <w:tcW w:w="481" w:type="dxa"/>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ind w:left="57"/>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06</w:t>
            </w:r>
          </w:p>
        </w:tc>
      </w:tr>
      <w:tr w:rsidR="000E1113" w:rsidRPr="009D589F" w:rsidTr="000E1113">
        <w:trPr>
          <w:cantSplit/>
          <w:trHeight w:val="567"/>
        </w:trPr>
        <w:tc>
          <w:tcPr>
            <w:tcW w:w="113" w:type="dxa"/>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Плательщик</w:t>
            </w:r>
          </w:p>
        </w:tc>
        <w:tc>
          <w:tcPr>
            <w:tcW w:w="76" w:type="dxa"/>
            <w:tcBorders>
              <w:top w:val="single" w:sz="4" w:space="0" w:color="auto"/>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roofErr w:type="spellStart"/>
            <w:r w:rsidRPr="009D589F">
              <w:rPr>
                <w:rFonts w:ascii="Times New Roman" w:eastAsiaTheme="minorEastAsia" w:hAnsi="Times New Roman" w:cs="Times New Roman"/>
                <w:lang w:eastAsia="ru-RU"/>
              </w:rPr>
              <w:t>Сч</w:t>
            </w:r>
            <w:proofErr w:type="spellEnd"/>
            <w:r w:rsidRPr="009D589F">
              <w:rPr>
                <w:rFonts w:ascii="Times New Roman" w:eastAsiaTheme="minorEastAsia" w:hAnsi="Times New Roman" w:cs="Times New Roman"/>
                <w:lang w:eastAsia="ru-RU"/>
              </w:rPr>
              <w:t>. №</w:t>
            </w:r>
          </w:p>
        </w:tc>
        <w:tc>
          <w:tcPr>
            <w:tcW w:w="113" w:type="dxa"/>
            <w:tcBorders>
              <w:top w:val="single" w:sz="4" w:space="0" w:color="auto"/>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714" w:type="dxa"/>
            <w:gridSpan w:val="4"/>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ind w:hanging="283"/>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Сумма</w:t>
            </w:r>
          </w:p>
        </w:tc>
      </w:tr>
      <w:tr w:rsidR="000E1113" w:rsidRPr="009D589F" w:rsidTr="000E1113">
        <w:trPr>
          <w:cantSplit/>
          <w:trHeight w:val="567"/>
        </w:trPr>
        <w:tc>
          <w:tcPr>
            <w:tcW w:w="113" w:type="dxa"/>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single" w:sz="4" w:space="0" w:color="auto"/>
              <w:left w:val="nil"/>
              <w:bottom w:val="dashSmallGap" w:sz="4" w:space="0" w:color="auto"/>
              <w:right w:val="nil"/>
            </w:tcBorders>
            <w:vAlign w:val="center"/>
          </w:tcPr>
          <w:p w:rsidR="000E1113" w:rsidRPr="009D589F" w:rsidRDefault="000E1113" w:rsidP="000E1113">
            <w:pPr>
              <w:autoSpaceDE w:val="0"/>
              <w:autoSpaceDN w:val="0"/>
              <w:spacing w:before="60" w:after="0" w:line="240" w:lineRule="auto"/>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ОАО «</w:t>
            </w:r>
            <w:proofErr w:type="spellStart"/>
            <w:r w:rsidRPr="009D589F">
              <w:rPr>
                <w:rFonts w:ascii="Times New Roman" w:eastAsiaTheme="minorEastAsia" w:hAnsi="Times New Roman" w:cs="Times New Roman"/>
                <w:lang w:eastAsia="ru-RU"/>
              </w:rPr>
              <w:t>Дормаш</w:t>
            </w:r>
            <w:proofErr w:type="spellEnd"/>
            <w:r w:rsidRPr="009D589F">
              <w:rPr>
                <w:rFonts w:ascii="Times New Roman" w:eastAsiaTheme="minorEastAsia" w:hAnsi="Times New Roman" w:cs="Times New Roman"/>
                <w:lang w:eastAsia="ru-RU"/>
              </w:rPr>
              <w:t>»</w:t>
            </w:r>
          </w:p>
        </w:tc>
        <w:tc>
          <w:tcPr>
            <w:tcW w:w="76" w:type="dxa"/>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single" w:sz="4" w:space="0" w:color="auto"/>
              <w:left w:val="nil"/>
              <w:bottom w:val="dashSmallGap" w:sz="4" w:space="0" w:color="auto"/>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40702810100000000001</w:t>
            </w:r>
          </w:p>
        </w:tc>
        <w:tc>
          <w:tcPr>
            <w:tcW w:w="113" w:type="dxa"/>
            <w:tcBorders>
              <w:top w:val="nil"/>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72" w:type="dxa"/>
            <w:gridSpan w:val="2"/>
            <w:tcBorders>
              <w:top w:val="single" w:sz="4" w:space="0" w:color="auto"/>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10000-00</w:t>
            </w:r>
          </w:p>
        </w:tc>
        <w:tc>
          <w:tcPr>
            <w:tcW w:w="1842" w:type="dxa"/>
            <w:gridSpan w:val="2"/>
            <w:tcBorders>
              <w:top w:val="single" w:sz="4" w:space="0" w:color="auto"/>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r>
      <w:tr w:rsidR="000E1113" w:rsidRPr="009D589F" w:rsidTr="000E1113">
        <w:trPr>
          <w:cantSplit/>
          <w:trHeight w:val="567"/>
        </w:trPr>
        <w:tc>
          <w:tcPr>
            <w:tcW w:w="113" w:type="dxa"/>
            <w:tcBorders>
              <w:top w:val="nil"/>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nil"/>
              <w:left w:val="nil"/>
              <w:bottom w:val="single" w:sz="4" w:space="0" w:color="auto"/>
              <w:right w:val="nil"/>
            </w:tcBorders>
            <w:vAlign w:val="center"/>
          </w:tcPr>
          <w:p w:rsidR="000E1113" w:rsidRPr="009D589F" w:rsidRDefault="000E1113" w:rsidP="000E1113">
            <w:pPr>
              <w:autoSpaceDE w:val="0"/>
              <w:autoSpaceDN w:val="0"/>
              <w:spacing w:before="60" w:after="0" w:line="240" w:lineRule="auto"/>
              <w:rPr>
                <w:rFonts w:ascii="Times New Roman" w:eastAsiaTheme="minorEastAsia" w:hAnsi="Times New Roman" w:cs="Times New Roman"/>
                <w:lang w:eastAsia="ru-RU"/>
              </w:rPr>
            </w:pPr>
          </w:p>
        </w:tc>
        <w:tc>
          <w:tcPr>
            <w:tcW w:w="76" w:type="dxa"/>
            <w:tcBorders>
              <w:top w:val="nil"/>
              <w:left w:val="nil"/>
              <w:bottom w:val="single" w:sz="4" w:space="0" w:color="auto"/>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nil"/>
              <w:left w:val="nil"/>
              <w:bottom w:val="single" w:sz="4" w:space="0" w:color="auto"/>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nil"/>
              <w:left w:val="nil"/>
              <w:bottom w:val="single" w:sz="4" w:space="0" w:color="auto"/>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13" w:type="dxa"/>
            <w:tcBorders>
              <w:top w:val="nil"/>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72" w:type="dxa"/>
            <w:gridSpan w:val="2"/>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4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r>
      <w:tr w:rsidR="000E1113" w:rsidRPr="009D589F" w:rsidTr="000E1113">
        <w:trPr>
          <w:cantSplit/>
          <w:trHeight w:val="567"/>
        </w:trPr>
        <w:tc>
          <w:tcPr>
            <w:tcW w:w="113" w:type="dxa"/>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Получатель</w:t>
            </w:r>
          </w:p>
        </w:tc>
        <w:tc>
          <w:tcPr>
            <w:tcW w:w="76" w:type="dxa"/>
            <w:tcBorders>
              <w:top w:val="nil"/>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roofErr w:type="spellStart"/>
            <w:r w:rsidRPr="009D589F">
              <w:rPr>
                <w:rFonts w:ascii="Times New Roman" w:eastAsiaTheme="minorEastAsia" w:hAnsi="Times New Roman" w:cs="Times New Roman"/>
                <w:lang w:eastAsia="ru-RU"/>
              </w:rPr>
              <w:t>Сч</w:t>
            </w:r>
            <w:proofErr w:type="spellEnd"/>
            <w:r w:rsidRPr="009D589F">
              <w:rPr>
                <w:rFonts w:ascii="Times New Roman" w:eastAsiaTheme="minorEastAsia" w:hAnsi="Times New Roman" w:cs="Times New Roman"/>
                <w:lang w:eastAsia="ru-RU"/>
              </w:rPr>
              <w:t>. №</w:t>
            </w:r>
          </w:p>
        </w:tc>
        <w:tc>
          <w:tcPr>
            <w:tcW w:w="113" w:type="dxa"/>
            <w:tcBorders>
              <w:top w:val="nil"/>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72" w:type="dxa"/>
            <w:gridSpan w:val="2"/>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4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r>
      <w:tr w:rsidR="000E1113" w:rsidRPr="009D589F" w:rsidTr="000E1113">
        <w:trPr>
          <w:cantSplit/>
          <w:trHeight w:val="567"/>
        </w:trPr>
        <w:tc>
          <w:tcPr>
            <w:tcW w:w="113" w:type="dxa"/>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single" w:sz="4" w:space="0" w:color="auto"/>
              <w:left w:val="nil"/>
              <w:bottom w:val="dashSmallGap" w:sz="4" w:space="0" w:color="auto"/>
              <w:right w:val="nil"/>
            </w:tcBorders>
            <w:vAlign w:val="center"/>
          </w:tcPr>
          <w:p w:rsidR="000E1113" w:rsidRPr="009D589F" w:rsidRDefault="000E1113" w:rsidP="000E1113">
            <w:pPr>
              <w:autoSpaceDE w:val="0"/>
              <w:autoSpaceDN w:val="0"/>
              <w:spacing w:before="60" w:after="0" w:line="240" w:lineRule="auto"/>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Требования по получению процентов</w:t>
            </w:r>
          </w:p>
        </w:tc>
        <w:tc>
          <w:tcPr>
            <w:tcW w:w="76" w:type="dxa"/>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single" w:sz="4" w:space="0" w:color="auto"/>
              <w:left w:val="nil"/>
              <w:bottom w:val="dashSmallGap" w:sz="4" w:space="0" w:color="auto"/>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47427810100000000001</w:t>
            </w:r>
          </w:p>
        </w:tc>
        <w:tc>
          <w:tcPr>
            <w:tcW w:w="113" w:type="dxa"/>
            <w:tcBorders>
              <w:top w:val="nil"/>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72" w:type="dxa"/>
            <w:gridSpan w:val="2"/>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4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r>
      <w:tr w:rsidR="000E1113" w:rsidRPr="009D589F" w:rsidTr="000E1113">
        <w:trPr>
          <w:cantSplit/>
          <w:trHeight w:val="567"/>
        </w:trPr>
        <w:tc>
          <w:tcPr>
            <w:tcW w:w="113" w:type="dxa"/>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005" w:type="dxa"/>
            <w:gridSpan w:val="3"/>
            <w:tcBorders>
              <w:top w:val="nil"/>
              <w:left w:val="nil"/>
              <w:bottom w:val="nil"/>
              <w:right w:val="nil"/>
            </w:tcBorders>
            <w:vAlign w:val="center"/>
          </w:tcPr>
          <w:p w:rsidR="000E1113" w:rsidRPr="009D589F" w:rsidRDefault="000E1113" w:rsidP="000E1113">
            <w:pPr>
              <w:autoSpaceDE w:val="0"/>
              <w:autoSpaceDN w:val="0"/>
              <w:spacing w:before="60" w:after="0" w:line="240" w:lineRule="auto"/>
              <w:rPr>
                <w:rFonts w:ascii="Times New Roman" w:eastAsiaTheme="minorEastAsia" w:hAnsi="Times New Roman" w:cs="Times New Roman"/>
                <w:lang w:eastAsia="ru-RU"/>
              </w:rPr>
            </w:pPr>
          </w:p>
        </w:tc>
        <w:tc>
          <w:tcPr>
            <w:tcW w:w="76" w:type="dxa"/>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5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218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13" w:type="dxa"/>
            <w:tcBorders>
              <w:top w:val="nil"/>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72" w:type="dxa"/>
            <w:gridSpan w:val="2"/>
            <w:tcBorders>
              <w:top w:val="nil"/>
              <w:left w:val="nil"/>
              <w:bottom w:val="nil"/>
              <w:right w:val="single" w:sz="4" w:space="0" w:color="auto"/>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1842" w:type="dxa"/>
            <w:gridSpan w:val="2"/>
            <w:tcBorders>
              <w:top w:val="nil"/>
              <w:left w:val="nil"/>
              <w:bottom w:val="nil"/>
              <w:right w:val="nil"/>
            </w:tcBorders>
            <w:vAlign w:val="center"/>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r>
      <w:tr w:rsidR="000E1113" w:rsidRPr="009D589F" w:rsidTr="000E1113">
        <w:trPr>
          <w:cantSplit/>
          <w:trHeight w:val="567"/>
        </w:trPr>
        <w:tc>
          <w:tcPr>
            <w:tcW w:w="113" w:type="dxa"/>
            <w:tcBorders>
              <w:top w:val="single" w:sz="4" w:space="0" w:color="auto"/>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5415" w:type="dxa"/>
            <w:gridSpan w:val="8"/>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Назначение платежа</w:t>
            </w:r>
          </w:p>
        </w:tc>
        <w:tc>
          <w:tcPr>
            <w:tcW w:w="113" w:type="dxa"/>
            <w:tcBorders>
              <w:top w:val="single" w:sz="4" w:space="0" w:color="auto"/>
              <w:left w:val="nil"/>
              <w:bottom w:val="nil"/>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714" w:type="dxa"/>
            <w:gridSpan w:val="4"/>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r>
      <w:tr w:rsidR="000E1113" w:rsidRPr="009D589F" w:rsidTr="000E1113">
        <w:trPr>
          <w:cantSplit/>
          <w:trHeight w:val="1701"/>
        </w:trPr>
        <w:tc>
          <w:tcPr>
            <w:tcW w:w="113" w:type="dxa"/>
            <w:tcBorders>
              <w:top w:val="nil"/>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5415" w:type="dxa"/>
            <w:gridSpan w:val="8"/>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 xml:space="preserve">Уплата процентов по кредиту согласно кредитному договору №001 от 1 </w:t>
            </w:r>
            <w:r>
              <w:rPr>
                <w:rFonts w:ascii="Times New Roman" w:eastAsiaTheme="minorEastAsia" w:hAnsi="Times New Roman" w:cs="Times New Roman"/>
                <w:lang w:eastAsia="ru-RU"/>
              </w:rPr>
              <w:t>сентя</w:t>
            </w:r>
            <w:r w:rsidRPr="009D589F">
              <w:rPr>
                <w:rFonts w:ascii="Times New Roman" w:eastAsiaTheme="minorEastAsia" w:hAnsi="Times New Roman" w:cs="Times New Roman"/>
                <w:lang w:eastAsia="ru-RU"/>
              </w:rPr>
              <w:t>бря 201</w:t>
            </w:r>
            <w:r>
              <w:rPr>
                <w:rFonts w:ascii="Times New Roman" w:eastAsiaTheme="minorEastAsia" w:hAnsi="Times New Roman" w:cs="Times New Roman"/>
                <w:lang w:eastAsia="ru-RU"/>
              </w:rPr>
              <w:t>4</w:t>
            </w:r>
            <w:r w:rsidRPr="009D589F">
              <w:rPr>
                <w:rFonts w:ascii="Times New Roman" w:eastAsiaTheme="minorEastAsia" w:hAnsi="Times New Roman" w:cs="Times New Roman"/>
                <w:lang w:eastAsia="ru-RU"/>
              </w:rPr>
              <w:t xml:space="preserve"> г.</w:t>
            </w:r>
          </w:p>
        </w:tc>
        <w:tc>
          <w:tcPr>
            <w:tcW w:w="113" w:type="dxa"/>
            <w:tcBorders>
              <w:top w:val="nil"/>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p>
        </w:tc>
        <w:tc>
          <w:tcPr>
            <w:tcW w:w="3714" w:type="dxa"/>
            <w:gridSpan w:val="4"/>
            <w:tcBorders>
              <w:top w:val="nil"/>
              <w:left w:val="nil"/>
              <w:bottom w:val="nil"/>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lang w:eastAsia="ru-RU"/>
              </w:rPr>
            </w:pPr>
            <w:r w:rsidRPr="009D589F">
              <w:rPr>
                <w:rFonts w:ascii="Times New Roman" w:eastAsiaTheme="minorEastAsia" w:hAnsi="Times New Roman" w:cs="Times New Roman"/>
                <w:lang w:eastAsia="ru-RU"/>
              </w:rPr>
              <w:t>Отметки банка</w:t>
            </w:r>
          </w:p>
          <w:p w:rsidR="000E1113" w:rsidRPr="009D589F" w:rsidRDefault="00B519A0" w:rsidP="000E1113">
            <w:pPr>
              <w:autoSpaceDE w:val="0"/>
              <w:autoSpaceDN w:val="0"/>
              <w:spacing w:before="60"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noProof/>
                <w:lang w:eastAsia="ru-RU"/>
              </w:rPr>
              <w:pict>
                <v:rect id="_x0000_s1026" style="position:absolute;left:0;text-align:left;margin-left:12.6pt;margin-top:1.5pt;width:167.2pt;height:91.85pt;z-index:251660288">
                  <v:textbox style="mso-next-textbox:#_x0000_s1026">
                    <w:txbxContent>
                      <w:p w:rsidR="00525341" w:rsidRPr="009D589F" w:rsidRDefault="00525341" w:rsidP="000E1113">
                        <w:pPr>
                          <w:pStyle w:val="a3"/>
                          <w:rPr>
                            <w:rFonts w:ascii="Times New Roman" w:hAnsi="Times New Roman" w:cs="Times New Roman"/>
                            <w:sz w:val="20"/>
                          </w:rPr>
                        </w:pPr>
                        <w:r w:rsidRPr="009D589F">
                          <w:rPr>
                            <w:rFonts w:ascii="Times New Roman" w:hAnsi="Times New Roman" w:cs="Times New Roman"/>
                            <w:sz w:val="20"/>
                            <w:lang w:eastAsia="ru-RU"/>
                          </w:rPr>
                          <w:t>Открытое акционерное общество «АБ «РОССИЯ»</w:t>
                        </w:r>
                      </w:p>
                      <w:p w:rsidR="00525341" w:rsidRPr="009D589F" w:rsidRDefault="00525341" w:rsidP="000E1113">
                        <w:pPr>
                          <w:pStyle w:val="a3"/>
                          <w:rPr>
                            <w:rFonts w:ascii="Times New Roman" w:hAnsi="Times New Roman" w:cs="Times New Roman"/>
                            <w:sz w:val="20"/>
                          </w:rPr>
                        </w:pPr>
                        <w:r w:rsidRPr="009D589F">
                          <w:rPr>
                            <w:rFonts w:ascii="Times New Roman" w:hAnsi="Times New Roman" w:cs="Times New Roman"/>
                            <w:sz w:val="20"/>
                          </w:rPr>
                          <w:t>к/с 30101810100000000112</w:t>
                        </w:r>
                        <w:r w:rsidRPr="009D589F">
                          <w:rPr>
                            <w:rFonts w:ascii="Times New Roman" w:hAnsi="Times New Roman" w:cs="Times New Roman"/>
                            <w:sz w:val="20"/>
                          </w:rPr>
                          <w:br/>
                          <w:t>БИК 045402122</w:t>
                        </w:r>
                      </w:p>
                      <w:p w:rsidR="00525341" w:rsidRPr="009D589F" w:rsidRDefault="003E4B98" w:rsidP="000E1113">
                        <w:pPr>
                          <w:pStyle w:val="a3"/>
                          <w:rPr>
                            <w:sz w:val="20"/>
                          </w:rPr>
                        </w:pPr>
                        <w:r w:rsidRPr="003E4B98">
                          <w:rPr>
                            <w:rFonts w:ascii="Times New Roman" w:hAnsi="Times New Roman" w:cs="Times New Roman"/>
                            <w:sz w:val="20"/>
                          </w:rPr>
                          <w:t>30.11.2014</w:t>
                        </w:r>
                        <w:r w:rsidR="00525341" w:rsidRPr="009D589F">
                          <w:rPr>
                            <w:rFonts w:ascii="Times New Roman" w:hAnsi="Times New Roman" w:cs="Times New Roman"/>
                            <w:sz w:val="20"/>
                          </w:rPr>
                          <w:br/>
                        </w:r>
                      </w:p>
                      <w:p w:rsidR="00525341" w:rsidRDefault="00525341" w:rsidP="000E1113"/>
                    </w:txbxContent>
                  </v:textbox>
                </v:rect>
              </w:pict>
            </w:r>
          </w:p>
        </w:tc>
      </w:tr>
      <w:tr w:rsidR="000E1113" w:rsidRPr="009D589F" w:rsidTr="000E1113">
        <w:trPr>
          <w:cantSplit/>
          <w:trHeight w:val="567"/>
        </w:trPr>
        <w:tc>
          <w:tcPr>
            <w:tcW w:w="113" w:type="dxa"/>
            <w:tcBorders>
              <w:top w:val="nil"/>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c>
          <w:tcPr>
            <w:tcW w:w="3120" w:type="dxa"/>
            <w:gridSpan w:val="5"/>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rPr>
                <w:rFonts w:ascii="Times New Roman" w:eastAsiaTheme="minorEastAsia" w:hAnsi="Times New Roman" w:cs="Times New Roman"/>
                <w:sz w:val="18"/>
                <w:szCs w:val="18"/>
                <w:lang w:eastAsia="ru-RU"/>
              </w:rPr>
            </w:pPr>
          </w:p>
        </w:tc>
        <w:tc>
          <w:tcPr>
            <w:tcW w:w="2295" w:type="dxa"/>
            <w:gridSpan w:val="3"/>
            <w:tcBorders>
              <w:top w:val="single" w:sz="4" w:space="0" w:color="auto"/>
              <w:left w:val="nil"/>
              <w:bottom w:val="single" w:sz="4" w:space="0" w:color="auto"/>
              <w:right w:val="nil"/>
            </w:tcBorders>
          </w:tcPr>
          <w:p w:rsidR="000E1113" w:rsidRPr="009D589F" w:rsidRDefault="000E1113" w:rsidP="000E1113">
            <w:pPr>
              <w:autoSpaceDE w:val="0"/>
              <w:autoSpaceDN w:val="0"/>
              <w:spacing w:before="60" w:after="0" w:line="240" w:lineRule="auto"/>
              <w:rPr>
                <w:rFonts w:ascii="Times New Roman" w:eastAsiaTheme="minorEastAsia" w:hAnsi="Times New Roman" w:cs="Times New Roman"/>
                <w:sz w:val="18"/>
                <w:szCs w:val="18"/>
                <w:lang w:eastAsia="ru-RU"/>
              </w:rPr>
            </w:pPr>
          </w:p>
        </w:tc>
        <w:tc>
          <w:tcPr>
            <w:tcW w:w="113" w:type="dxa"/>
            <w:tcBorders>
              <w:top w:val="nil"/>
              <w:left w:val="nil"/>
              <w:bottom w:val="single" w:sz="4" w:space="0" w:color="auto"/>
              <w:right w:val="single" w:sz="4" w:space="0" w:color="auto"/>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p>
        </w:tc>
        <w:tc>
          <w:tcPr>
            <w:tcW w:w="3714" w:type="dxa"/>
            <w:gridSpan w:val="4"/>
            <w:tcBorders>
              <w:top w:val="nil"/>
              <w:left w:val="nil"/>
              <w:bottom w:val="single" w:sz="4" w:space="0" w:color="auto"/>
              <w:right w:val="nil"/>
            </w:tcBorders>
          </w:tcPr>
          <w:p w:rsidR="000E1113" w:rsidRPr="009D589F" w:rsidRDefault="000E1113" w:rsidP="000E1113">
            <w:pPr>
              <w:autoSpaceDE w:val="0"/>
              <w:autoSpaceDN w:val="0"/>
              <w:spacing w:before="60" w:after="0" w:line="240" w:lineRule="auto"/>
              <w:jc w:val="center"/>
              <w:rPr>
                <w:rFonts w:ascii="Times New Roman" w:eastAsiaTheme="minorEastAsia" w:hAnsi="Times New Roman" w:cs="Times New Roman"/>
                <w:sz w:val="18"/>
                <w:szCs w:val="18"/>
                <w:lang w:eastAsia="ru-RU"/>
              </w:rPr>
            </w:pPr>
            <w:r w:rsidRPr="009D589F">
              <w:rPr>
                <w:rFonts w:ascii="Times New Roman" w:eastAsiaTheme="minorEastAsia" w:hAnsi="Times New Roman" w:cs="Times New Roman"/>
                <w:sz w:val="18"/>
                <w:szCs w:val="18"/>
                <w:lang w:eastAsia="ru-RU"/>
              </w:rPr>
              <w:t>подписи</w:t>
            </w:r>
          </w:p>
        </w:tc>
      </w:tr>
    </w:tbl>
    <w:p w:rsidR="000E1113" w:rsidRPr="009D589F" w:rsidRDefault="000E1113" w:rsidP="000E1113">
      <w:pPr>
        <w:autoSpaceDE w:val="0"/>
        <w:autoSpaceDN w:val="0"/>
        <w:spacing w:after="0" w:line="240" w:lineRule="auto"/>
        <w:rPr>
          <w:rFonts w:ascii="Times New Roman" w:eastAsiaTheme="minorEastAsia" w:hAnsi="Times New Roman" w:cs="Times New Roman"/>
          <w:sz w:val="18"/>
          <w:szCs w:val="18"/>
          <w:lang w:eastAsia="ru-RU"/>
        </w:rPr>
      </w:pPr>
    </w:p>
    <w:p w:rsidR="000E1113" w:rsidRPr="004D766C" w:rsidRDefault="000E1113" w:rsidP="000E1113">
      <w:pPr>
        <w:pStyle w:val="af3"/>
        <w:ind w:left="205"/>
        <w:rPr>
          <w:rFonts w:ascii="Times New Roman" w:hAnsi="Times New Roman" w:cs="Times New Roman"/>
          <w:sz w:val="24"/>
          <w:szCs w:val="24"/>
        </w:rPr>
      </w:pPr>
    </w:p>
    <w:p w:rsidR="00174807" w:rsidRPr="00174807" w:rsidRDefault="00174807" w:rsidP="00174807">
      <w:pPr>
        <w:tabs>
          <w:tab w:val="left" w:pos="0"/>
          <w:tab w:val="left" w:pos="426"/>
          <w:tab w:val="left" w:pos="726"/>
        </w:tabs>
        <w:spacing w:line="360" w:lineRule="auto"/>
        <w:ind w:left="360"/>
        <w:jc w:val="both"/>
        <w:rPr>
          <w:rFonts w:ascii="Times New Roman" w:hAnsi="Times New Roman" w:cs="Times New Roman"/>
        </w:rPr>
      </w:pPr>
    </w:p>
    <w:sectPr w:rsidR="00174807" w:rsidRPr="00174807" w:rsidSect="005C322B">
      <w:footerReference w:type="default" r:id="rId23"/>
      <w:footnotePr>
        <w:numRestart w:val="eachPage"/>
      </w:footnotePr>
      <w:type w:val="continuous"/>
      <w:pgSz w:w="11906" w:h="16838"/>
      <w:pgMar w:top="851"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A3D" w:rsidRDefault="00240A3D" w:rsidP="007847BC">
      <w:pPr>
        <w:spacing w:after="0" w:line="240" w:lineRule="auto"/>
      </w:pPr>
      <w:r>
        <w:separator/>
      </w:r>
    </w:p>
  </w:endnote>
  <w:endnote w:type="continuationSeparator" w:id="0">
    <w:p w:rsidR="00240A3D" w:rsidRDefault="00240A3D" w:rsidP="007847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02582"/>
      <w:docPartObj>
        <w:docPartGallery w:val="Page Numbers (Bottom of Page)"/>
        <w:docPartUnique/>
      </w:docPartObj>
    </w:sdtPr>
    <w:sdtContent>
      <w:p w:rsidR="00525341" w:rsidRDefault="00B519A0" w:rsidP="005D7473">
        <w:pPr>
          <w:pStyle w:val="a7"/>
          <w:spacing w:line="360" w:lineRule="auto"/>
          <w:jc w:val="center"/>
        </w:pPr>
        <w:r w:rsidRPr="005D7473">
          <w:rPr>
            <w:rFonts w:ascii="Times New Roman" w:hAnsi="Times New Roman" w:cs="Times New Roman"/>
            <w:sz w:val="24"/>
            <w:szCs w:val="24"/>
          </w:rPr>
          <w:fldChar w:fldCharType="begin"/>
        </w:r>
        <w:r w:rsidR="00525341" w:rsidRPr="005D7473">
          <w:rPr>
            <w:rFonts w:ascii="Times New Roman" w:hAnsi="Times New Roman" w:cs="Times New Roman"/>
            <w:sz w:val="24"/>
            <w:szCs w:val="24"/>
          </w:rPr>
          <w:instrText xml:space="preserve"> PAGE   \* MERGEFORMAT </w:instrText>
        </w:r>
        <w:r w:rsidRPr="005D7473">
          <w:rPr>
            <w:rFonts w:ascii="Times New Roman" w:hAnsi="Times New Roman" w:cs="Times New Roman"/>
            <w:sz w:val="24"/>
            <w:szCs w:val="24"/>
          </w:rPr>
          <w:fldChar w:fldCharType="separate"/>
        </w:r>
        <w:r w:rsidR="006C3961">
          <w:rPr>
            <w:rFonts w:ascii="Times New Roman" w:hAnsi="Times New Roman" w:cs="Times New Roman"/>
            <w:noProof/>
            <w:sz w:val="24"/>
            <w:szCs w:val="24"/>
          </w:rPr>
          <w:t>49</w:t>
        </w:r>
        <w:r w:rsidRPr="005D7473">
          <w:rPr>
            <w:rFonts w:ascii="Times New Roman" w:hAnsi="Times New Roman" w:cs="Times New Roman"/>
            <w:sz w:val="24"/>
            <w:szCs w:val="24"/>
          </w:rPr>
          <w:fldChar w:fldCharType="end"/>
        </w:r>
      </w:p>
    </w:sdtContent>
  </w:sdt>
  <w:p w:rsidR="00525341" w:rsidRDefault="005253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A3D" w:rsidRDefault="00240A3D" w:rsidP="007847BC">
      <w:pPr>
        <w:spacing w:after="0" w:line="240" w:lineRule="auto"/>
      </w:pPr>
      <w:r>
        <w:separator/>
      </w:r>
    </w:p>
  </w:footnote>
  <w:footnote w:type="continuationSeparator" w:id="0">
    <w:p w:rsidR="00240A3D" w:rsidRDefault="00240A3D" w:rsidP="007847BC">
      <w:pPr>
        <w:spacing w:after="0" w:line="240" w:lineRule="auto"/>
      </w:pPr>
      <w:r>
        <w:continuationSeparator/>
      </w:r>
    </w:p>
  </w:footnote>
  <w:footnote w:id="1">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Тавасиев А.М. Банковское дело: управление кредитной организацией: Учебное пособие [Текст]: М.: Издательско-торговая корпорация «Дашков и К</w:t>
      </w:r>
      <w:proofErr w:type="gramStart"/>
      <w:r w:rsidRPr="008263E5">
        <w:rPr>
          <w:rFonts w:ascii="Times New Roman" w:hAnsi="Times New Roman" w:cs="Times New Roman"/>
        </w:rPr>
        <w:t>2</w:t>
      </w:r>
      <w:proofErr w:type="gramEnd"/>
      <w:r w:rsidRPr="008263E5">
        <w:rPr>
          <w:rFonts w:ascii="Times New Roman" w:hAnsi="Times New Roman" w:cs="Times New Roman"/>
        </w:rPr>
        <w:t>, 20</w:t>
      </w:r>
      <w:r>
        <w:rPr>
          <w:rFonts w:ascii="Times New Roman" w:hAnsi="Times New Roman" w:cs="Times New Roman"/>
        </w:rPr>
        <w:t>12</w:t>
      </w:r>
      <w:r w:rsidRPr="008263E5">
        <w:rPr>
          <w:rFonts w:ascii="Times New Roman" w:hAnsi="Times New Roman" w:cs="Times New Roman"/>
        </w:rPr>
        <w:t>, - 118с.</w:t>
      </w:r>
    </w:p>
  </w:footnote>
  <w:footnote w:id="2">
    <w:p w:rsidR="00525341" w:rsidRPr="00945352" w:rsidRDefault="00525341">
      <w:pPr>
        <w:pStyle w:val="aa"/>
      </w:pPr>
      <w:r w:rsidRPr="008263E5">
        <w:rPr>
          <w:rStyle w:val="ac"/>
          <w:rFonts w:ascii="Times New Roman" w:hAnsi="Times New Roman" w:cs="Times New Roman"/>
        </w:rPr>
        <w:footnoteRef/>
      </w:r>
      <w:r w:rsidRPr="008263E5">
        <w:rPr>
          <w:rFonts w:ascii="Times New Roman" w:hAnsi="Times New Roman" w:cs="Times New Roman"/>
        </w:rPr>
        <w:t xml:space="preserve"> Банковское дело / под ред. Г. Н. Белоглазовой и Л. П. </w:t>
      </w:r>
      <w:proofErr w:type="spellStart"/>
      <w:r w:rsidRPr="008263E5">
        <w:rPr>
          <w:rFonts w:ascii="Times New Roman" w:hAnsi="Times New Roman" w:cs="Times New Roman"/>
        </w:rPr>
        <w:t>Кроливецкой</w:t>
      </w:r>
      <w:proofErr w:type="spellEnd"/>
      <w:r w:rsidRPr="008263E5">
        <w:rPr>
          <w:rFonts w:ascii="Times New Roman" w:hAnsi="Times New Roman" w:cs="Times New Roman"/>
        </w:rPr>
        <w:t xml:space="preserve"> [Текст] СПб</w:t>
      </w:r>
      <w:proofErr w:type="gramStart"/>
      <w:r w:rsidRPr="008263E5">
        <w:rPr>
          <w:rFonts w:ascii="Times New Roman" w:hAnsi="Times New Roman" w:cs="Times New Roman"/>
        </w:rPr>
        <w:t xml:space="preserve">.: </w:t>
      </w:r>
      <w:proofErr w:type="gramEnd"/>
      <w:r w:rsidRPr="008263E5">
        <w:rPr>
          <w:rFonts w:ascii="Times New Roman" w:hAnsi="Times New Roman" w:cs="Times New Roman"/>
        </w:rPr>
        <w:t>Питер, 20</w:t>
      </w:r>
      <w:r>
        <w:rPr>
          <w:rFonts w:ascii="Times New Roman" w:hAnsi="Times New Roman" w:cs="Times New Roman"/>
        </w:rPr>
        <w:t>12</w:t>
      </w:r>
      <w:r w:rsidRPr="008263E5">
        <w:rPr>
          <w:rFonts w:ascii="Times New Roman" w:hAnsi="Times New Roman" w:cs="Times New Roman"/>
        </w:rPr>
        <w:t>., - 211</w:t>
      </w:r>
    </w:p>
  </w:footnote>
  <w:footnote w:id="3">
    <w:p w:rsidR="00525341" w:rsidRPr="00BD0C93" w:rsidRDefault="00525341">
      <w:pPr>
        <w:pStyle w:val="aa"/>
        <w:rPr>
          <w:rFonts w:ascii="Times New Roman" w:hAnsi="Times New Roman" w:cs="Times New Roman"/>
        </w:rPr>
      </w:pPr>
      <w:r w:rsidRPr="00BD0C93">
        <w:rPr>
          <w:rStyle w:val="ac"/>
          <w:rFonts w:ascii="Times New Roman" w:hAnsi="Times New Roman" w:cs="Times New Roman"/>
        </w:rPr>
        <w:footnoteRef/>
      </w:r>
      <w:r w:rsidRPr="00BD0C93">
        <w:rPr>
          <w:rFonts w:ascii="Times New Roman" w:hAnsi="Times New Roman" w:cs="Times New Roman"/>
        </w:rPr>
        <w:t xml:space="preserve"> </w:t>
      </w:r>
      <w:proofErr w:type="spellStart"/>
      <w:r w:rsidRPr="00BD0C93">
        <w:rPr>
          <w:rFonts w:ascii="Times New Roman" w:hAnsi="Times New Roman" w:cs="Times New Roman"/>
        </w:rPr>
        <w:t>Севрук</w:t>
      </w:r>
      <w:proofErr w:type="spellEnd"/>
      <w:r w:rsidRPr="00BD0C93">
        <w:rPr>
          <w:rFonts w:ascii="Times New Roman" w:hAnsi="Times New Roman" w:cs="Times New Roman"/>
        </w:rPr>
        <w:t xml:space="preserve"> В.Г. Банковские риски. [Текст]: М.: Дело, 2009. – 70с.</w:t>
      </w:r>
    </w:p>
  </w:footnote>
  <w:footnote w:id="4">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Банковское дело: Учебник</w:t>
      </w:r>
      <w:proofErr w:type="gramStart"/>
      <w:r w:rsidRPr="008263E5">
        <w:rPr>
          <w:rFonts w:ascii="Times New Roman" w:hAnsi="Times New Roman" w:cs="Times New Roman"/>
        </w:rPr>
        <w:t xml:space="preserve"> / П</w:t>
      </w:r>
      <w:proofErr w:type="gramEnd"/>
      <w:r w:rsidRPr="008263E5">
        <w:rPr>
          <w:rFonts w:ascii="Times New Roman" w:hAnsi="Times New Roman" w:cs="Times New Roman"/>
        </w:rPr>
        <w:t>од ред.  О.И. Лаврушина, И.Д.Мамоновой, Н.И. Валенцовой [Текст]: М.: КНОРУС, 2008, - 58 с.</w:t>
      </w:r>
    </w:p>
  </w:footnote>
  <w:footnote w:id="5">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Конституция Российской Федерации (в ред. от 30.12.2008 №7-ФКЗ)</w:t>
      </w:r>
    </w:p>
  </w:footnote>
  <w:footnote w:id="6">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Гражданский кодекс Российской Федерации Часть 2 от 26.01.1996 N 14-ФЗ (в ред. от  01.09.2013)</w:t>
      </w:r>
    </w:p>
  </w:footnote>
  <w:footnote w:id="7">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Федеральный Закон от 10.07.2002 № 86-ФЗ "О Центральном банке Российской Федерации (Банке России)" (в ред. от 23.07.2013)</w:t>
      </w:r>
    </w:p>
  </w:footnote>
  <w:footnote w:id="8">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Федеральный Закон Российской Федерации от 02. 12. 90 № 395-1 "О банках и банковской деятельности" (в ред. от 30.09.2013)</w:t>
      </w:r>
    </w:p>
  </w:footnote>
  <w:footnote w:id="9">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Положение Банка России от 26.03.2004 №254-П "О порядке формирования кредитными организациями резервов на возможные потери по ссудам, по ссудной и приравненной к ней задолженности" (в ред. от 18.12.2014)</w:t>
      </w:r>
    </w:p>
  </w:footnote>
  <w:footnote w:id="10">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Положение от 31 августа 1998 г. № 54-П "О порядке предоставления (размещения) кредитными организациями денежных средств и их возврата (погашения)" (в ред. от 27.07.2001)</w:t>
      </w:r>
    </w:p>
  </w:footnote>
  <w:footnote w:id="11">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Положением от 26 июня 1998г № 39-П «О порядке начисления процентов по операциям, связанным с привлечением и размещением денежных средств банками» (в ред. от 26.11.2007)</w:t>
      </w:r>
    </w:p>
  </w:footnote>
  <w:footnote w:id="12">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Положение №387-П «О порядке расчета кредитными организациями величины рыночного риска» (в ред. от 25.11.2014)</w:t>
      </w:r>
    </w:p>
  </w:footnote>
  <w:footnote w:id="13">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Указание Банка России  от 12 ноября 2009 N 2332-У «О перечне, формах и порядке составления и представления форм отчетности кредитных организаций в Центральный банк Российской Федерации» (в ред. от 15.02.2015)</w:t>
      </w:r>
    </w:p>
  </w:footnote>
  <w:footnote w:id="14">
    <w:p w:rsidR="00525341" w:rsidRPr="008263E5" w:rsidRDefault="00525341">
      <w:pPr>
        <w:pStyle w:val="aa"/>
        <w:rPr>
          <w:rFonts w:ascii="Times New Roman" w:hAnsi="Times New Roman" w:cs="Times New Roman"/>
        </w:rPr>
      </w:pPr>
      <w:r w:rsidRPr="008263E5">
        <w:rPr>
          <w:rStyle w:val="ac"/>
          <w:rFonts w:ascii="Times New Roman" w:hAnsi="Times New Roman" w:cs="Times New Roman"/>
        </w:rPr>
        <w:footnoteRef/>
      </w:r>
      <w:r w:rsidRPr="008263E5">
        <w:rPr>
          <w:rFonts w:ascii="Times New Roman" w:hAnsi="Times New Roman" w:cs="Times New Roman"/>
        </w:rPr>
        <w:t xml:space="preserve"> Указание Банка России от 11.06.2014 №3277-У «О методиках оценки финансовой устойчивости банка в целях признания ее достаточной для участия в системе страхования вкладов» (в ред. от 11.03.2015)</w:t>
      </w:r>
    </w:p>
  </w:footnote>
  <w:footnote w:id="15">
    <w:p w:rsidR="00525341" w:rsidRPr="00945352" w:rsidRDefault="00525341">
      <w:pPr>
        <w:pStyle w:val="aa"/>
      </w:pPr>
      <w:r w:rsidRPr="008263E5">
        <w:rPr>
          <w:rStyle w:val="ac"/>
          <w:rFonts w:ascii="Times New Roman" w:hAnsi="Times New Roman" w:cs="Times New Roman"/>
        </w:rPr>
        <w:footnoteRef/>
      </w:r>
      <w:r w:rsidRPr="008263E5">
        <w:rPr>
          <w:rFonts w:ascii="Times New Roman" w:hAnsi="Times New Roman" w:cs="Times New Roman"/>
        </w:rPr>
        <w:t xml:space="preserve"> Инструкция Банка России от 03.12.2012 №139-И «Об обязательных нормативах банков» (в ред. от 16.02.2015)</w:t>
      </w:r>
    </w:p>
  </w:footnote>
  <w:footnote w:id="16">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Банковское дело: современная система кредитования: учебное пособие /О.И. Лаврушин, О.Н. Афанасьева, С.Л. </w:t>
      </w:r>
      <w:proofErr w:type="spellStart"/>
      <w:r w:rsidRPr="00BF2751">
        <w:rPr>
          <w:rFonts w:ascii="Times New Roman" w:hAnsi="Times New Roman" w:cs="Times New Roman"/>
        </w:rPr>
        <w:t>Корниенко</w:t>
      </w:r>
      <w:proofErr w:type="spellEnd"/>
      <w:r w:rsidRPr="00BF2751">
        <w:rPr>
          <w:rFonts w:ascii="Times New Roman" w:hAnsi="Times New Roman" w:cs="Times New Roman"/>
        </w:rPr>
        <w:t>/ 2-е изд. [Текст]: М.:КНОРУС, 2006, - 256 с.</w:t>
      </w:r>
    </w:p>
  </w:footnote>
  <w:footnote w:id="17">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Радаев</w:t>
      </w:r>
      <w:proofErr w:type="spellEnd"/>
      <w:r w:rsidRPr="00BF2751">
        <w:rPr>
          <w:rFonts w:ascii="Times New Roman" w:hAnsi="Times New Roman" w:cs="Times New Roman"/>
        </w:rPr>
        <w:t xml:space="preserve"> Н.Н., и др. Параметры, управляющие банковским кредитным риском: оценка и взаимосвязь [Текст] // Управление в кредитной организации. – 20</w:t>
      </w:r>
      <w:r>
        <w:rPr>
          <w:rFonts w:ascii="Times New Roman" w:hAnsi="Times New Roman" w:cs="Times New Roman"/>
        </w:rPr>
        <w:t>12</w:t>
      </w:r>
      <w:r w:rsidRPr="00BF2751">
        <w:rPr>
          <w:rFonts w:ascii="Times New Roman" w:hAnsi="Times New Roman" w:cs="Times New Roman"/>
        </w:rPr>
        <w:t>. № 3</w:t>
      </w:r>
    </w:p>
  </w:footnote>
  <w:footnote w:id="18">
    <w:p w:rsidR="00525341" w:rsidRPr="00BD0C93" w:rsidRDefault="00525341">
      <w:pPr>
        <w:pStyle w:val="aa"/>
        <w:rPr>
          <w:rFonts w:ascii="Times New Roman" w:hAnsi="Times New Roman" w:cs="Times New Roman"/>
        </w:rPr>
      </w:pPr>
      <w:r w:rsidRPr="00BD0C93">
        <w:rPr>
          <w:rStyle w:val="ac"/>
          <w:rFonts w:ascii="Times New Roman" w:hAnsi="Times New Roman" w:cs="Times New Roman"/>
        </w:rPr>
        <w:footnoteRef/>
      </w:r>
      <w:r w:rsidRPr="00BD0C93">
        <w:rPr>
          <w:rFonts w:ascii="Times New Roman" w:hAnsi="Times New Roman" w:cs="Times New Roman"/>
        </w:rPr>
        <w:t xml:space="preserve"> Гетман, Т. А. Управление качеством кредитного портфеля коммерческого банка</w:t>
      </w:r>
      <w:proofErr w:type="gramStart"/>
      <w:r w:rsidRPr="00BD0C93">
        <w:rPr>
          <w:rFonts w:ascii="Times New Roman" w:hAnsi="Times New Roman" w:cs="Times New Roman"/>
        </w:rPr>
        <w:t xml:space="preserve"> :</w:t>
      </w:r>
      <w:proofErr w:type="gramEnd"/>
      <w:r w:rsidRPr="00BD0C93">
        <w:rPr>
          <w:rFonts w:ascii="Times New Roman" w:hAnsi="Times New Roman" w:cs="Times New Roman"/>
        </w:rPr>
        <w:t xml:space="preserve"> </w:t>
      </w:r>
      <w:proofErr w:type="spellStart"/>
      <w:r w:rsidRPr="00BD0C93">
        <w:rPr>
          <w:rFonts w:ascii="Times New Roman" w:hAnsi="Times New Roman" w:cs="Times New Roman"/>
        </w:rPr>
        <w:t>автореф</w:t>
      </w:r>
      <w:proofErr w:type="spellEnd"/>
      <w:r w:rsidRPr="00BD0C93">
        <w:rPr>
          <w:rFonts w:ascii="Times New Roman" w:hAnsi="Times New Roman" w:cs="Times New Roman"/>
        </w:rPr>
        <w:t xml:space="preserve">. </w:t>
      </w:r>
      <w:proofErr w:type="spellStart"/>
      <w:r w:rsidRPr="00BD0C93">
        <w:rPr>
          <w:rFonts w:ascii="Times New Roman" w:hAnsi="Times New Roman" w:cs="Times New Roman"/>
        </w:rPr>
        <w:t>дис</w:t>
      </w:r>
      <w:proofErr w:type="spellEnd"/>
      <w:r w:rsidRPr="00BD0C93">
        <w:rPr>
          <w:rFonts w:ascii="Times New Roman" w:hAnsi="Times New Roman" w:cs="Times New Roman"/>
        </w:rPr>
        <w:t xml:space="preserve">. канд. </w:t>
      </w:r>
      <w:proofErr w:type="spellStart"/>
      <w:r w:rsidRPr="00BD0C93">
        <w:rPr>
          <w:rFonts w:ascii="Times New Roman" w:hAnsi="Times New Roman" w:cs="Times New Roman"/>
        </w:rPr>
        <w:t>экон</w:t>
      </w:r>
      <w:proofErr w:type="spellEnd"/>
      <w:r w:rsidRPr="00BD0C93">
        <w:rPr>
          <w:rFonts w:ascii="Times New Roman" w:hAnsi="Times New Roman" w:cs="Times New Roman"/>
        </w:rPr>
        <w:t>. наук : 08.00.10 - Финансы, денежное обращение и кредит / Гетман, Татьяна Александровна - Волгоград, 2013. - 181 с.</w:t>
      </w:r>
    </w:p>
  </w:footnote>
  <w:footnote w:id="19">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Ясинския</w:t>
      </w:r>
      <w:proofErr w:type="spellEnd"/>
      <w:r w:rsidRPr="00BF2751">
        <w:rPr>
          <w:rFonts w:ascii="Times New Roman" w:hAnsi="Times New Roman" w:cs="Times New Roman"/>
        </w:rPr>
        <w:t xml:space="preserve"> Ю.М. Денежно-кредитная система и </w:t>
      </w:r>
      <w:proofErr w:type="gramStart"/>
      <w:r w:rsidRPr="00BF2751">
        <w:rPr>
          <w:rFonts w:ascii="Times New Roman" w:hAnsi="Times New Roman" w:cs="Times New Roman"/>
        </w:rPr>
        <w:t>банковский</w:t>
      </w:r>
      <w:proofErr w:type="gramEnd"/>
      <w:r w:rsidRPr="00BF2751">
        <w:rPr>
          <w:rFonts w:ascii="Times New Roman" w:hAnsi="Times New Roman" w:cs="Times New Roman"/>
        </w:rPr>
        <w:t xml:space="preserve"> </w:t>
      </w:r>
      <w:proofErr w:type="spellStart"/>
      <w:r w:rsidRPr="00BF2751">
        <w:rPr>
          <w:rFonts w:ascii="Times New Roman" w:hAnsi="Times New Roman" w:cs="Times New Roman"/>
        </w:rPr>
        <w:t>контролинг</w:t>
      </w:r>
      <w:proofErr w:type="spellEnd"/>
      <w:r w:rsidRPr="00BF2751">
        <w:rPr>
          <w:rFonts w:ascii="Times New Roman" w:hAnsi="Times New Roman" w:cs="Times New Roman"/>
        </w:rPr>
        <w:t>. [Текст]: М.: БГУ, 20</w:t>
      </w:r>
      <w:r>
        <w:rPr>
          <w:rFonts w:ascii="Times New Roman" w:hAnsi="Times New Roman" w:cs="Times New Roman"/>
          <w:lang w:val="en-US"/>
        </w:rPr>
        <w:t>12</w:t>
      </w:r>
      <w:r w:rsidRPr="00BF2751">
        <w:rPr>
          <w:rFonts w:ascii="Times New Roman" w:hAnsi="Times New Roman" w:cs="Times New Roman"/>
        </w:rPr>
        <w:t>. – 146с.</w:t>
      </w:r>
    </w:p>
  </w:footnote>
  <w:footnote w:id="20">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Романов М.Н. Основные подходы </w:t>
      </w:r>
      <w:proofErr w:type="gramStart"/>
      <w:r w:rsidRPr="00BF2751">
        <w:rPr>
          <w:rFonts w:ascii="Times New Roman" w:hAnsi="Times New Roman" w:cs="Times New Roman"/>
        </w:rPr>
        <w:t>к</w:t>
      </w:r>
      <w:proofErr w:type="gramEnd"/>
      <w:r w:rsidRPr="00BF2751">
        <w:rPr>
          <w:rFonts w:ascii="Times New Roman" w:hAnsi="Times New Roman" w:cs="Times New Roman"/>
        </w:rPr>
        <w:t xml:space="preserve"> оценки кредитного риска в РФ [Текст] // Банковское дело. 2010. № 1, 18 с.</w:t>
      </w:r>
    </w:p>
  </w:footnote>
  <w:footnote w:id="21">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Основы банковской деятельности</w:t>
      </w:r>
      <w:proofErr w:type="gramStart"/>
      <w:r w:rsidRPr="00BF2751">
        <w:rPr>
          <w:rFonts w:ascii="Times New Roman" w:hAnsi="Times New Roman" w:cs="Times New Roman"/>
        </w:rPr>
        <w:t>/П</w:t>
      </w:r>
      <w:proofErr w:type="gramEnd"/>
      <w:r w:rsidRPr="00BF2751">
        <w:rPr>
          <w:rFonts w:ascii="Times New Roman" w:hAnsi="Times New Roman" w:cs="Times New Roman"/>
        </w:rPr>
        <w:t xml:space="preserve">од ред. </w:t>
      </w:r>
      <w:proofErr w:type="spellStart"/>
      <w:r w:rsidRPr="00BF2751">
        <w:rPr>
          <w:rFonts w:ascii="Times New Roman" w:hAnsi="Times New Roman" w:cs="Times New Roman"/>
        </w:rPr>
        <w:t>Тагирбекова</w:t>
      </w:r>
      <w:proofErr w:type="spellEnd"/>
      <w:r w:rsidRPr="00BF2751">
        <w:rPr>
          <w:rFonts w:ascii="Times New Roman" w:hAnsi="Times New Roman" w:cs="Times New Roman"/>
        </w:rPr>
        <w:t xml:space="preserve"> К.Р. [Текст]: </w:t>
      </w:r>
      <w:proofErr w:type="spellStart"/>
      <w:r w:rsidRPr="00BF2751">
        <w:rPr>
          <w:rFonts w:ascii="Times New Roman" w:hAnsi="Times New Roman" w:cs="Times New Roman"/>
        </w:rPr>
        <w:t>М.:Издательский</w:t>
      </w:r>
      <w:proofErr w:type="spellEnd"/>
      <w:r w:rsidRPr="00BF2751">
        <w:rPr>
          <w:rFonts w:ascii="Times New Roman" w:hAnsi="Times New Roman" w:cs="Times New Roman"/>
        </w:rPr>
        <w:t xml:space="preserve"> дом «ИНФРА-М», Издательство «Весь Мир», 2001, - 720с.</w:t>
      </w:r>
    </w:p>
  </w:footnote>
  <w:footnote w:id="22">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Турбанов</w:t>
      </w:r>
      <w:proofErr w:type="spellEnd"/>
      <w:r w:rsidRPr="00BF2751">
        <w:rPr>
          <w:rFonts w:ascii="Times New Roman" w:hAnsi="Times New Roman" w:cs="Times New Roman"/>
        </w:rPr>
        <w:t xml:space="preserve"> А., </w:t>
      </w:r>
      <w:proofErr w:type="spellStart"/>
      <w:r w:rsidRPr="00BF2751">
        <w:rPr>
          <w:rFonts w:ascii="Times New Roman" w:hAnsi="Times New Roman" w:cs="Times New Roman"/>
        </w:rPr>
        <w:t>Тютюнник</w:t>
      </w:r>
      <w:proofErr w:type="spellEnd"/>
      <w:r w:rsidRPr="00BF2751">
        <w:rPr>
          <w:rFonts w:ascii="Times New Roman" w:hAnsi="Times New Roman" w:cs="Times New Roman"/>
        </w:rPr>
        <w:t xml:space="preserve"> А. Банковское дело. Операции, технологии, управление [Текст]: М.; </w:t>
      </w:r>
      <w:proofErr w:type="spellStart"/>
      <w:r w:rsidRPr="00BF2751">
        <w:rPr>
          <w:rFonts w:ascii="Times New Roman" w:hAnsi="Times New Roman" w:cs="Times New Roman"/>
        </w:rPr>
        <w:t>Альпина</w:t>
      </w:r>
      <w:proofErr w:type="spellEnd"/>
      <w:r w:rsidRPr="00BF2751">
        <w:rPr>
          <w:rFonts w:ascii="Times New Roman" w:hAnsi="Times New Roman" w:cs="Times New Roman"/>
        </w:rPr>
        <w:t xml:space="preserve"> </w:t>
      </w:r>
      <w:proofErr w:type="spellStart"/>
      <w:r w:rsidRPr="00BF2751">
        <w:rPr>
          <w:rFonts w:ascii="Times New Roman" w:hAnsi="Times New Roman" w:cs="Times New Roman"/>
        </w:rPr>
        <w:t>Паблишера</w:t>
      </w:r>
      <w:proofErr w:type="spellEnd"/>
      <w:r w:rsidRPr="00BF2751">
        <w:rPr>
          <w:rFonts w:ascii="Times New Roman" w:hAnsi="Times New Roman" w:cs="Times New Roman"/>
        </w:rPr>
        <w:t>, 2010 - 682с.</w:t>
      </w:r>
    </w:p>
  </w:footnote>
  <w:footnote w:id="23">
    <w:p w:rsidR="00525341" w:rsidRPr="00911854" w:rsidRDefault="00525341">
      <w:pPr>
        <w:pStyle w:val="aa"/>
        <w:rPr>
          <w:rFonts w:ascii="Times New Roman" w:hAnsi="Times New Roman" w:cs="Times New Roman"/>
        </w:rPr>
      </w:pPr>
      <w:r w:rsidRPr="00911854">
        <w:rPr>
          <w:rStyle w:val="ac"/>
          <w:rFonts w:ascii="Times New Roman" w:hAnsi="Times New Roman" w:cs="Times New Roman"/>
        </w:rPr>
        <w:footnoteRef/>
      </w:r>
      <w:r w:rsidRPr="00911854">
        <w:rPr>
          <w:rFonts w:ascii="Times New Roman" w:hAnsi="Times New Roman" w:cs="Times New Roman"/>
        </w:rPr>
        <w:t xml:space="preserve"> Кирьянов, М. А. Зарубежный опыт работы с проблемными кредитами. / М. А. Кирьянов [Текст] // Банковское дело. 2012. – №1. – С. 23–25.</w:t>
      </w:r>
    </w:p>
  </w:footnote>
  <w:footnote w:id="24">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Банковское дело // </w:t>
      </w:r>
      <w:proofErr w:type="spellStart"/>
      <w:r w:rsidRPr="00BF2751">
        <w:rPr>
          <w:rFonts w:ascii="Times New Roman" w:hAnsi="Times New Roman" w:cs="Times New Roman"/>
        </w:rPr>
        <w:t>www.rbc.ru</w:t>
      </w:r>
      <w:proofErr w:type="spellEnd"/>
    </w:p>
  </w:footnote>
  <w:footnote w:id="25">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Сайт Банка ОАО «АБ «РОССИЯ» [электронный ресурс] // </w:t>
      </w:r>
      <w:proofErr w:type="spellStart"/>
      <w:r w:rsidRPr="00BF2751">
        <w:rPr>
          <w:rFonts w:ascii="Times New Roman" w:hAnsi="Times New Roman" w:cs="Times New Roman"/>
        </w:rPr>
        <w:t>www.abr.ru</w:t>
      </w:r>
      <w:proofErr w:type="spellEnd"/>
      <w:r w:rsidRPr="00BF2751">
        <w:rPr>
          <w:rFonts w:ascii="Times New Roman" w:hAnsi="Times New Roman" w:cs="Times New Roman"/>
        </w:rPr>
        <w:t>/</w:t>
      </w:r>
    </w:p>
  </w:footnote>
  <w:footnote w:id="26">
    <w:p w:rsidR="00525341" w:rsidRPr="00911854" w:rsidRDefault="00525341">
      <w:pPr>
        <w:pStyle w:val="aa"/>
        <w:rPr>
          <w:rFonts w:ascii="Times New Roman" w:hAnsi="Times New Roman" w:cs="Times New Roman"/>
        </w:rPr>
      </w:pPr>
      <w:r w:rsidRPr="00911854">
        <w:rPr>
          <w:rStyle w:val="ac"/>
          <w:rFonts w:ascii="Times New Roman" w:hAnsi="Times New Roman" w:cs="Times New Roman"/>
        </w:rPr>
        <w:footnoteRef/>
      </w:r>
      <w:r w:rsidRPr="00911854">
        <w:rPr>
          <w:rFonts w:ascii="Times New Roman" w:hAnsi="Times New Roman" w:cs="Times New Roman"/>
        </w:rPr>
        <w:t xml:space="preserve"> Волкова, О.Н. Анализ факторов, влияющих на формирование кредитного портфеля российских банков/ О.Н. Волкова, С.И. Груздев [Текст] // Финансы и кредит. 2013. № 45(183)</w:t>
      </w:r>
    </w:p>
  </w:footnote>
  <w:footnote w:id="27">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Деньги, кредит, банки</w:t>
      </w:r>
      <w:proofErr w:type="gramStart"/>
      <w:r w:rsidRPr="00BF2751">
        <w:rPr>
          <w:rFonts w:ascii="Times New Roman" w:hAnsi="Times New Roman" w:cs="Times New Roman"/>
        </w:rPr>
        <w:t xml:space="preserve"> /П</w:t>
      </w:r>
      <w:proofErr w:type="gramEnd"/>
      <w:r w:rsidRPr="00BF2751">
        <w:rPr>
          <w:rFonts w:ascii="Times New Roman" w:hAnsi="Times New Roman" w:cs="Times New Roman"/>
        </w:rPr>
        <w:t xml:space="preserve">од ред. Г.И. Кравцова [Текст]: Мн.: </w:t>
      </w:r>
      <w:proofErr w:type="spellStart"/>
      <w:r w:rsidRPr="00BF2751">
        <w:rPr>
          <w:rFonts w:ascii="Times New Roman" w:hAnsi="Times New Roman" w:cs="Times New Roman"/>
        </w:rPr>
        <w:t>Мисанта</w:t>
      </w:r>
      <w:proofErr w:type="spellEnd"/>
      <w:r w:rsidRPr="00BF2751">
        <w:rPr>
          <w:rFonts w:ascii="Times New Roman" w:hAnsi="Times New Roman" w:cs="Times New Roman"/>
        </w:rPr>
        <w:t>, 2009. – 434с.</w:t>
      </w:r>
    </w:p>
  </w:footnote>
  <w:footnote w:id="28">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Основы банковской деятельности</w:t>
      </w:r>
      <w:proofErr w:type="gramStart"/>
      <w:r w:rsidRPr="00BF2751">
        <w:rPr>
          <w:rFonts w:ascii="Times New Roman" w:hAnsi="Times New Roman" w:cs="Times New Roman"/>
        </w:rPr>
        <w:t>/П</w:t>
      </w:r>
      <w:proofErr w:type="gramEnd"/>
      <w:r w:rsidRPr="00BF2751">
        <w:rPr>
          <w:rFonts w:ascii="Times New Roman" w:hAnsi="Times New Roman" w:cs="Times New Roman"/>
        </w:rPr>
        <w:t xml:space="preserve">од ред. </w:t>
      </w:r>
      <w:proofErr w:type="spellStart"/>
      <w:r w:rsidRPr="00BF2751">
        <w:rPr>
          <w:rFonts w:ascii="Times New Roman" w:hAnsi="Times New Roman" w:cs="Times New Roman"/>
        </w:rPr>
        <w:t>Тагирбекова</w:t>
      </w:r>
      <w:proofErr w:type="spellEnd"/>
      <w:r w:rsidRPr="00BF2751">
        <w:rPr>
          <w:rFonts w:ascii="Times New Roman" w:hAnsi="Times New Roman" w:cs="Times New Roman"/>
        </w:rPr>
        <w:t xml:space="preserve"> К.Р. [Текст]: </w:t>
      </w:r>
      <w:proofErr w:type="spellStart"/>
      <w:r w:rsidRPr="00BF2751">
        <w:rPr>
          <w:rFonts w:ascii="Times New Roman" w:hAnsi="Times New Roman" w:cs="Times New Roman"/>
        </w:rPr>
        <w:t>М.:Издательский</w:t>
      </w:r>
      <w:proofErr w:type="spellEnd"/>
      <w:r w:rsidRPr="00BF2751">
        <w:rPr>
          <w:rFonts w:ascii="Times New Roman" w:hAnsi="Times New Roman" w:cs="Times New Roman"/>
        </w:rPr>
        <w:t xml:space="preserve"> дом «ИНФРА-М», Издательство «Весь Мир», 2001, - 720с.</w:t>
      </w:r>
    </w:p>
  </w:footnote>
  <w:footnote w:id="29">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Деньги, кредит, банки</w:t>
      </w:r>
      <w:proofErr w:type="gramStart"/>
      <w:r w:rsidRPr="00BF2751">
        <w:rPr>
          <w:rFonts w:ascii="Times New Roman" w:hAnsi="Times New Roman" w:cs="Times New Roman"/>
        </w:rPr>
        <w:t xml:space="preserve"> /П</w:t>
      </w:r>
      <w:proofErr w:type="gramEnd"/>
      <w:r w:rsidRPr="00BF2751">
        <w:rPr>
          <w:rFonts w:ascii="Times New Roman" w:hAnsi="Times New Roman" w:cs="Times New Roman"/>
        </w:rPr>
        <w:t xml:space="preserve">од ред. Г.И. Кравцова [Текст]: Мн.: </w:t>
      </w:r>
      <w:proofErr w:type="spellStart"/>
      <w:r w:rsidRPr="00BF2751">
        <w:rPr>
          <w:rFonts w:ascii="Times New Roman" w:hAnsi="Times New Roman" w:cs="Times New Roman"/>
        </w:rPr>
        <w:t>Мисанта</w:t>
      </w:r>
      <w:proofErr w:type="spellEnd"/>
      <w:r w:rsidRPr="00BF2751">
        <w:rPr>
          <w:rFonts w:ascii="Times New Roman" w:hAnsi="Times New Roman" w:cs="Times New Roman"/>
        </w:rPr>
        <w:t>, 2009. – 434с.</w:t>
      </w:r>
    </w:p>
  </w:footnote>
  <w:footnote w:id="30">
    <w:p w:rsidR="00525341" w:rsidRPr="00945352" w:rsidRDefault="00525341">
      <w:pPr>
        <w:pStyle w:val="aa"/>
      </w:pPr>
      <w:r>
        <w:rPr>
          <w:rStyle w:val="ac"/>
        </w:rPr>
        <w:footnoteRef/>
      </w:r>
      <w:r>
        <w:t xml:space="preserve"> </w:t>
      </w:r>
      <w:r w:rsidRPr="00BF2751">
        <w:rPr>
          <w:rFonts w:ascii="Times New Roman" w:hAnsi="Times New Roman" w:cs="Times New Roman"/>
        </w:rPr>
        <w:t>Банковское дело: Учебник</w:t>
      </w:r>
      <w:proofErr w:type="gramStart"/>
      <w:r w:rsidRPr="00BF2751">
        <w:rPr>
          <w:rFonts w:ascii="Times New Roman" w:hAnsi="Times New Roman" w:cs="Times New Roman"/>
        </w:rPr>
        <w:t xml:space="preserve"> / П</w:t>
      </w:r>
      <w:proofErr w:type="gramEnd"/>
      <w:r w:rsidRPr="00BF2751">
        <w:rPr>
          <w:rFonts w:ascii="Times New Roman" w:hAnsi="Times New Roman" w:cs="Times New Roman"/>
        </w:rPr>
        <w:t>од ред.  О.И. Лаврушина, И.Д.Мамоновой, Н.И. Валенцовой [Текст]: М.: КНОРУС, 2008, - 348 с.</w:t>
      </w:r>
    </w:p>
  </w:footnote>
  <w:footnote w:id="31">
    <w:p w:rsidR="00525341" w:rsidRPr="00945352" w:rsidRDefault="00525341">
      <w:pPr>
        <w:pStyle w:val="aa"/>
      </w:pPr>
      <w:r w:rsidRPr="00BF2751">
        <w:rPr>
          <w:rStyle w:val="ac"/>
          <w:rFonts w:ascii="Times New Roman" w:hAnsi="Times New Roman" w:cs="Times New Roman"/>
        </w:rPr>
        <w:footnoteRef/>
      </w:r>
      <w:r w:rsidRPr="00BF2751">
        <w:rPr>
          <w:rFonts w:ascii="Times New Roman" w:hAnsi="Times New Roman" w:cs="Times New Roman"/>
        </w:rPr>
        <w:t xml:space="preserve"> Указание Банка России  от 12 ноября 2009 N 2332-У «О перечне, формах и порядке составления и представления форм отчетности кредитных организаций в Центральный банк Российской Федерации» (в ред. от 15.02.2015)</w:t>
      </w:r>
    </w:p>
  </w:footnote>
  <w:footnote w:id="32">
    <w:p w:rsidR="00525341" w:rsidRPr="004B3818" w:rsidRDefault="00525341">
      <w:pPr>
        <w:pStyle w:val="aa"/>
        <w:rPr>
          <w:rFonts w:ascii="Times New Roman" w:hAnsi="Times New Roman" w:cs="Times New Roman"/>
        </w:rPr>
      </w:pPr>
      <w:r w:rsidRPr="004B3818">
        <w:rPr>
          <w:rStyle w:val="ac"/>
          <w:rFonts w:ascii="Times New Roman" w:hAnsi="Times New Roman" w:cs="Times New Roman"/>
        </w:rPr>
        <w:footnoteRef/>
      </w:r>
      <w:r w:rsidRPr="004B3818">
        <w:rPr>
          <w:rFonts w:ascii="Times New Roman" w:hAnsi="Times New Roman" w:cs="Times New Roman"/>
        </w:rPr>
        <w:t xml:space="preserve"> Банковское дело: Учебник/ Под. ред. д-ра </w:t>
      </w:r>
      <w:proofErr w:type="spellStart"/>
      <w:r w:rsidRPr="004B3818">
        <w:rPr>
          <w:rFonts w:ascii="Times New Roman" w:hAnsi="Times New Roman" w:cs="Times New Roman"/>
        </w:rPr>
        <w:t>экон</w:t>
      </w:r>
      <w:proofErr w:type="gramStart"/>
      <w:r w:rsidRPr="004B3818">
        <w:rPr>
          <w:rFonts w:ascii="Times New Roman" w:hAnsi="Times New Roman" w:cs="Times New Roman"/>
        </w:rPr>
        <w:t>.н</w:t>
      </w:r>
      <w:proofErr w:type="gramEnd"/>
      <w:r w:rsidRPr="004B3818">
        <w:rPr>
          <w:rFonts w:ascii="Times New Roman" w:hAnsi="Times New Roman" w:cs="Times New Roman"/>
        </w:rPr>
        <w:t>аук</w:t>
      </w:r>
      <w:proofErr w:type="spellEnd"/>
      <w:r w:rsidRPr="004B3818">
        <w:rPr>
          <w:rFonts w:ascii="Times New Roman" w:hAnsi="Times New Roman" w:cs="Times New Roman"/>
        </w:rPr>
        <w:t xml:space="preserve">, проф. Г.Г. Коробовой. [Текст]:  М., </w:t>
      </w:r>
      <w:proofErr w:type="spellStart"/>
      <w:r w:rsidRPr="004B3818">
        <w:rPr>
          <w:rFonts w:ascii="Times New Roman" w:hAnsi="Times New Roman" w:cs="Times New Roman"/>
        </w:rPr>
        <w:t>Экономистъ</w:t>
      </w:r>
      <w:proofErr w:type="spellEnd"/>
      <w:r w:rsidRPr="004B3818">
        <w:rPr>
          <w:rFonts w:ascii="Times New Roman" w:hAnsi="Times New Roman" w:cs="Times New Roman"/>
        </w:rPr>
        <w:t>, 2009. - 592 с.</w:t>
      </w:r>
    </w:p>
  </w:footnote>
  <w:footnote w:id="33">
    <w:p w:rsidR="00525341" w:rsidRPr="004B3818" w:rsidRDefault="00525341">
      <w:pPr>
        <w:pStyle w:val="aa"/>
        <w:rPr>
          <w:rFonts w:ascii="Times New Roman" w:hAnsi="Times New Roman" w:cs="Times New Roman"/>
        </w:rPr>
      </w:pPr>
      <w:r w:rsidRPr="004B3818">
        <w:rPr>
          <w:rStyle w:val="ac"/>
          <w:rFonts w:ascii="Times New Roman" w:hAnsi="Times New Roman" w:cs="Times New Roman"/>
        </w:rPr>
        <w:footnoteRef/>
      </w:r>
      <w:r w:rsidRPr="004B3818">
        <w:rPr>
          <w:rFonts w:ascii="Times New Roman" w:hAnsi="Times New Roman" w:cs="Times New Roman"/>
        </w:rPr>
        <w:t xml:space="preserve"> Сайт Банка ОАО «АБ «РОССИЯ» [электронный ресурс] // </w:t>
      </w:r>
      <w:proofErr w:type="spellStart"/>
      <w:r w:rsidRPr="004B3818">
        <w:rPr>
          <w:rFonts w:ascii="Times New Roman" w:hAnsi="Times New Roman" w:cs="Times New Roman"/>
        </w:rPr>
        <w:t>www.abr.ru</w:t>
      </w:r>
      <w:proofErr w:type="spellEnd"/>
      <w:r w:rsidRPr="004B3818">
        <w:rPr>
          <w:rFonts w:ascii="Times New Roman" w:hAnsi="Times New Roman" w:cs="Times New Roman"/>
        </w:rPr>
        <w:t>/</w:t>
      </w:r>
    </w:p>
  </w:footnote>
  <w:footnote w:id="34">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Севрук</w:t>
      </w:r>
      <w:proofErr w:type="spellEnd"/>
      <w:r w:rsidRPr="00BF2751">
        <w:rPr>
          <w:rFonts w:ascii="Times New Roman" w:hAnsi="Times New Roman" w:cs="Times New Roman"/>
        </w:rPr>
        <w:t xml:space="preserve"> В.Г. Банковские риски. [Текст]: М.: Дело, 20</w:t>
      </w:r>
      <w:r w:rsidRPr="00911854">
        <w:rPr>
          <w:rFonts w:ascii="Times New Roman" w:hAnsi="Times New Roman" w:cs="Times New Roman"/>
        </w:rPr>
        <w:t>12</w:t>
      </w:r>
      <w:r w:rsidRPr="00BF2751">
        <w:rPr>
          <w:rFonts w:ascii="Times New Roman" w:hAnsi="Times New Roman" w:cs="Times New Roman"/>
        </w:rPr>
        <w:t>. – 70с.</w:t>
      </w:r>
    </w:p>
  </w:footnote>
  <w:footnote w:id="35">
    <w:p w:rsidR="00525341" w:rsidRPr="00BF2751" w:rsidRDefault="00525341">
      <w:pPr>
        <w:pStyle w:val="aa"/>
        <w:rPr>
          <w:rFonts w:ascii="Times New Roman" w:hAnsi="Times New Roman" w:cs="Times New Roman"/>
        </w:rPr>
      </w:pPr>
      <w:r w:rsidRPr="00911854">
        <w:rPr>
          <w:rStyle w:val="ac"/>
          <w:rFonts w:ascii="Times New Roman" w:hAnsi="Times New Roman" w:cs="Times New Roman"/>
        </w:rPr>
        <w:footnoteRef/>
      </w:r>
      <w:r w:rsidRPr="00911854">
        <w:rPr>
          <w:rFonts w:ascii="Times New Roman" w:hAnsi="Times New Roman" w:cs="Times New Roman"/>
        </w:rPr>
        <w:t xml:space="preserve"> Положение Банка России от 26.03.2004 №254-П "О порядке</w:t>
      </w:r>
      <w:r w:rsidRPr="00BF2751">
        <w:rPr>
          <w:rFonts w:ascii="Times New Roman" w:hAnsi="Times New Roman" w:cs="Times New Roman"/>
        </w:rPr>
        <w:t xml:space="preserve"> формирования кредитными организациями резервов на возможные потери по ссудам, по ссудной и приравненной к ней задолженности" (в ред. от 18.12.2014)</w:t>
      </w:r>
    </w:p>
  </w:footnote>
  <w:footnote w:id="36">
    <w:p w:rsidR="00525341" w:rsidRPr="00911854" w:rsidRDefault="00525341">
      <w:pPr>
        <w:pStyle w:val="aa"/>
        <w:rPr>
          <w:rFonts w:ascii="Times New Roman" w:hAnsi="Times New Roman" w:cs="Times New Roman"/>
        </w:rPr>
      </w:pPr>
      <w:r w:rsidRPr="00911854">
        <w:rPr>
          <w:rStyle w:val="ac"/>
          <w:rFonts w:ascii="Times New Roman" w:hAnsi="Times New Roman" w:cs="Times New Roman"/>
        </w:rPr>
        <w:footnoteRef/>
      </w:r>
      <w:r w:rsidRPr="00911854">
        <w:rPr>
          <w:rFonts w:ascii="Times New Roman" w:hAnsi="Times New Roman" w:cs="Times New Roman"/>
        </w:rPr>
        <w:t xml:space="preserve"> </w:t>
      </w:r>
      <w:proofErr w:type="spellStart"/>
      <w:r w:rsidRPr="00911854">
        <w:rPr>
          <w:rFonts w:ascii="Times New Roman" w:hAnsi="Times New Roman" w:cs="Times New Roman"/>
        </w:rPr>
        <w:t>Гребеник</w:t>
      </w:r>
      <w:proofErr w:type="spellEnd"/>
      <w:r w:rsidRPr="00911854">
        <w:rPr>
          <w:rFonts w:ascii="Times New Roman" w:hAnsi="Times New Roman" w:cs="Times New Roman"/>
        </w:rPr>
        <w:t xml:space="preserve">, Т.В. Качество кредитного портфеля российских банков: особенности оценки и управления / Т.В. </w:t>
      </w:r>
      <w:proofErr w:type="spellStart"/>
      <w:r w:rsidRPr="00911854">
        <w:rPr>
          <w:rFonts w:ascii="Times New Roman" w:hAnsi="Times New Roman" w:cs="Times New Roman"/>
        </w:rPr>
        <w:t>Гребеник</w:t>
      </w:r>
      <w:proofErr w:type="spellEnd"/>
      <w:r w:rsidRPr="00911854">
        <w:rPr>
          <w:rFonts w:ascii="Times New Roman" w:hAnsi="Times New Roman" w:cs="Times New Roman"/>
        </w:rPr>
        <w:t>, Е.П. Терновская // Электронное периодическое издание «</w:t>
      </w:r>
      <w:proofErr w:type="spellStart"/>
      <w:r w:rsidRPr="00911854">
        <w:rPr>
          <w:rFonts w:ascii="Times New Roman" w:hAnsi="Times New Roman" w:cs="Times New Roman"/>
        </w:rPr>
        <w:t>Науковедение</w:t>
      </w:r>
      <w:proofErr w:type="spellEnd"/>
      <w:r w:rsidRPr="00911854">
        <w:rPr>
          <w:rFonts w:ascii="Times New Roman" w:hAnsi="Times New Roman" w:cs="Times New Roman"/>
        </w:rPr>
        <w:t>». – 2014. – № 3 (22).</w:t>
      </w:r>
    </w:p>
  </w:footnote>
  <w:footnote w:id="37">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Радаев</w:t>
      </w:r>
      <w:proofErr w:type="spellEnd"/>
      <w:r w:rsidRPr="00BF2751">
        <w:rPr>
          <w:rFonts w:ascii="Times New Roman" w:hAnsi="Times New Roman" w:cs="Times New Roman"/>
        </w:rPr>
        <w:t xml:space="preserve"> Н.Н., и др. Параметры, управляющие банковским кредитным риском: оценка и взаимосвязь [Текст] // Управление в кредитной организации. – 2008. № 3</w:t>
      </w:r>
    </w:p>
  </w:footnote>
  <w:footnote w:id="38">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Сайт Банка ОАО «АБ «РОССИЯ» [электронный ресурс] // </w:t>
      </w:r>
      <w:proofErr w:type="spellStart"/>
      <w:r w:rsidRPr="00BF2751">
        <w:rPr>
          <w:rFonts w:ascii="Times New Roman" w:hAnsi="Times New Roman" w:cs="Times New Roman"/>
        </w:rPr>
        <w:t>www.abr.ru</w:t>
      </w:r>
      <w:proofErr w:type="spellEnd"/>
      <w:r w:rsidRPr="00BF2751">
        <w:rPr>
          <w:rFonts w:ascii="Times New Roman" w:hAnsi="Times New Roman" w:cs="Times New Roman"/>
        </w:rPr>
        <w:t>/</w:t>
      </w:r>
    </w:p>
  </w:footnote>
  <w:footnote w:id="39">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Деньги, кредит, банки</w:t>
      </w:r>
      <w:proofErr w:type="gramStart"/>
      <w:r w:rsidRPr="00BF2751">
        <w:rPr>
          <w:rFonts w:ascii="Times New Roman" w:hAnsi="Times New Roman" w:cs="Times New Roman"/>
        </w:rPr>
        <w:t xml:space="preserve"> /П</w:t>
      </w:r>
      <w:proofErr w:type="gramEnd"/>
      <w:r w:rsidRPr="00BF2751">
        <w:rPr>
          <w:rFonts w:ascii="Times New Roman" w:hAnsi="Times New Roman" w:cs="Times New Roman"/>
        </w:rPr>
        <w:t xml:space="preserve">од ред. Г.И. Кравцова [Текст]: Мн.: </w:t>
      </w:r>
      <w:proofErr w:type="spellStart"/>
      <w:r w:rsidRPr="00BF2751">
        <w:rPr>
          <w:rFonts w:ascii="Times New Roman" w:hAnsi="Times New Roman" w:cs="Times New Roman"/>
        </w:rPr>
        <w:t>Мисанта</w:t>
      </w:r>
      <w:proofErr w:type="spellEnd"/>
      <w:r w:rsidRPr="00BF2751">
        <w:rPr>
          <w:rFonts w:ascii="Times New Roman" w:hAnsi="Times New Roman" w:cs="Times New Roman"/>
        </w:rPr>
        <w:t>, 2009. – 434с.</w:t>
      </w:r>
    </w:p>
  </w:footnote>
  <w:footnote w:id="40">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Банковское дело: Учебник</w:t>
      </w:r>
      <w:proofErr w:type="gramStart"/>
      <w:r w:rsidRPr="00BF2751">
        <w:rPr>
          <w:rFonts w:ascii="Times New Roman" w:hAnsi="Times New Roman" w:cs="Times New Roman"/>
        </w:rPr>
        <w:t xml:space="preserve"> / П</w:t>
      </w:r>
      <w:proofErr w:type="gramEnd"/>
      <w:r w:rsidRPr="00BF2751">
        <w:rPr>
          <w:rFonts w:ascii="Times New Roman" w:hAnsi="Times New Roman" w:cs="Times New Roman"/>
        </w:rPr>
        <w:t>од ред.  О.И. Лаврушина, И.Д.Мамоновой, Н.И. Валенцовой [Текст]: М.: КНОРУС, 2008, - 348 с.</w:t>
      </w:r>
    </w:p>
  </w:footnote>
  <w:footnote w:id="41">
    <w:p w:rsidR="00525341" w:rsidRPr="00BF2751" w:rsidRDefault="0052534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Сайт Банка ОАО «АБ «РОССИЯ» [электронный ресурс] // </w:t>
      </w:r>
      <w:proofErr w:type="spellStart"/>
      <w:r w:rsidRPr="00BF2751">
        <w:rPr>
          <w:rFonts w:ascii="Times New Roman" w:hAnsi="Times New Roman" w:cs="Times New Roman"/>
        </w:rPr>
        <w:t>www.abr.ru</w:t>
      </w:r>
      <w:proofErr w:type="spellEnd"/>
      <w:r w:rsidRPr="00BF2751">
        <w:rPr>
          <w:rFonts w:ascii="Times New Roman" w:hAnsi="Times New Roman" w:cs="Times New Roman"/>
        </w:rPr>
        <w:t>/</w:t>
      </w:r>
    </w:p>
  </w:footnote>
  <w:footnote w:id="42">
    <w:p w:rsidR="00525341" w:rsidRPr="00BF2751" w:rsidRDefault="00525341" w:rsidP="001A571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Лабынцев</w:t>
      </w:r>
      <w:proofErr w:type="spellEnd"/>
      <w:r w:rsidRPr="00BF2751">
        <w:rPr>
          <w:rFonts w:ascii="Times New Roman" w:hAnsi="Times New Roman" w:cs="Times New Roman"/>
        </w:rPr>
        <w:t xml:space="preserve"> Е. А., </w:t>
      </w:r>
      <w:proofErr w:type="spellStart"/>
      <w:r w:rsidRPr="00BF2751">
        <w:rPr>
          <w:rFonts w:ascii="Times New Roman" w:hAnsi="Times New Roman" w:cs="Times New Roman"/>
        </w:rPr>
        <w:t>Сергацкова</w:t>
      </w:r>
      <w:proofErr w:type="spellEnd"/>
      <w:r w:rsidRPr="00BF2751">
        <w:rPr>
          <w:rFonts w:ascii="Times New Roman" w:hAnsi="Times New Roman" w:cs="Times New Roman"/>
        </w:rPr>
        <w:t xml:space="preserve"> Е. В. Внедрение международных стандартов финансовой отчетности в практику российских банков: проблемы и перспективы: учеб</w:t>
      </w:r>
      <w:proofErr w:type="gramStart"/>
      <w:r w:rsidRPr="00BF2751">
        <w:rPr>
          <w:rFonts w:ascii="Times New Roman" w:hAnsi="Times New Roman" w:cs="Times New Roman"/>
        </w:rPr>
        <w:t>.</w:t>
      </w:r>
      <w:proofErr w:type="gramEnd"/>
      <w:r w:rsidRPr="00BF2751">
        <w:rPr>
          <w:rFonts w:ascii="Times New Roman" w:hAnsi="Times New Roman" w:cs="Times New Roman"/>
        </w:rPr>
        <w:t xml:space="preserve"> </w:t>
      </w:r>
      <w:proofErr w:type="gramStart"/>
      <w:r w:rsidRPr="00BF2751">
        <w:rPr>
          <w:rFonts w:ascii="Times New Roman" w:hAnsi="Times New Roman" w:cs="Times New Roman"/>
        </w:rPr>
        <w:t>п</w:t>
      </w:r>
      <w:proofErr w:type="gramEnd"/>
      <w:r w:rsidRPr="00BF2751">
        <w:rPr>
          <w:rFonts w:ascii="Times New Roman" w:hAnsi="Times New Roman" w:cs="Times New Roman"/>
        </w:rPr>
        <w:t>особие для студентов вузов [Текст]: – М.: ЮНИТИ-ДАНА, 2006.</w:t>
      </w:r>
    </w:p>
  </w:footnote>
  <w:footnote w:id="43">
    <w:p w:rsidR="00525341" w:rsidRPr="00F6645D" w:rsidRDefault="00525341">
      <w:pPr>
        <w:pStyle w:val="aa"/>
        <w:rPr>
          <w:rFonts w:ascii="Times New Roman" w:hAnsi="Times New Roman" w:cs="Times New Roman"/>
        </w:rPr>
      </w:pPr>
      <w:r w:rsidRPr="00F6645D">
        <w:rPr>
          <w:rStyle w:val="ac"/>
          <w:rFonts w:ascii="Times New Roman" w:hAnsi="Times New Roman" w:cs="Times New Roman"/>
        </w:rPr>
        <w:footnoteRef/>
      </w:r>
      <w:r w:rsidRPr="00F6645D">
        <w:rPr>
          <w:rFonts w:ascii="Times New Roman" w:hAnsi="Times New Roman" w:cs="Times New Roman"/>
        </w:rPr>
        <w:t xml:space="preserve"> Банковское дело</w:t>
      </w:r>
      <w:proofErr w:type="gramStart"/>
      <w:r w:rsidRPr="00F6645D">
        <w:rPr>
          <w:rFonts w:ascii="Times New Roman" w:hAnsi="Times New Roman" w:cs="Times New Roman"/>
        </w:rPr>
        <w:t xml:space="preserve">.: </w:t>
      </w:r>
      <w:proofErr w:type="gramEnd"/>
      <w:r w:rsidRPr="00F6645D">
        <w:rPr>
          <w:rFonts w:ascii="Times New Roman" w:hAnsi="Times New Roman" w:cs="Times New Roman"/>
        </w:rPr>
        <w:t xml:space="preserve">современная система кредитования: учебное пособие /О.И. Лаврушин, О.Н. Афанасьева, С.Л. </w:t>
      </w:r>
      <w:proofErr w:type="spellStart"/>
      <w:r w:rsidRPr="00F6645D">
        <w:rPr>
          <w:rFonts w:ascii="Times New Roman" w:hAnsi="Times New Roman" w:cs="Times New Roman"/>
        </w:rPr>
        <w:t>Корниенко</w:t>
      </w:r>
      <w:proofErr w:type="spellEnd"/>
      <w:r w:rsidRPr="00F6645D">
        <w:rPr>
          <w:rFonts w:ascii="Times New Roman" w:hAnsi="Times New Roman" w:cs="Times New Roman"/>
        </w:rPr>
        <w:t>/ 2-е изд. [Текст]: М.:КНОРУС, 2013, - 256 с.</w:t>
      </w:r>
    </w:p>
  </w:footnote>
  <w:footnote w:id="44">
    <w:p w:rsidR="00525341" w:rsidRPr="00F41AD6" w:rsidRDefault="00525341">
      <w:pPr>
        <w:pStyle w:val="aa"/>
        <w:rPr>
          <w:rFonts w:ascii="Times New Roman" w:hAnsi="Times New Roman" w:cs="Times New Roman"/>
        </w:rPr>
      </w:pPr>
      <w:r w:rsidRPr="00F41AD6">
        <w:rPr>
          <w:rStyle w:val="ac"/>
          <w:rFonts w:ascii="Times New Roman" w:hAnsi="Times New Roman" w:cs="Times New Roman"/>
        </w:rPr>
        <w:footnoteRef/>
      </w:r>
      <w:r w:rsidRPr="00F41AD6">
        <w:rPr>
          <w:rFonts w:ascii="Times New Roman" w:hAnsi="Times New Roman" w:cs="Times New Roman"/>
        </w:rPr>
        <w:t xml:space="preserve"> Банковское дело</w:t>
      </w:r>
      <w:proofErr w:type="gramStart"/>
      <w:r w:rsidRPr="00F41AD6">
        <w:rPr>
          <w:rFonts w:ascii="Times New Roman" w:hAnsi="Times New Roman" w:cs="Times New Roman"/>
        </w:rPr>
        <w:t xml:space="preserve">.: </w:t>
      </w:r>
      <w:proofErr w:type="gramEnd"/>
      <w:r w:rsidRPr="00F41AD6">
        <w:rPr>
          <w:rFonts w:ascii="Times New Roman" w:hAnsi="Times New Roman" w:cs="Times New Roman"/>
        </w:rPr>
        <w:t xml:space="preserve">современная система кредитования: учебное пособие /О.И. Лаврушин, О.Н. Афанасьева, С.Л. </w:t>
      </w:r>
      <w:proofErr w:type="spellStart"/>
      <w:r w:rsidRPr="00F41AD6">
        <w:rPr>
          <w:rFonts w:ascii="Times New Roman" w:hAnsi="Times New Roman" w:cs="Times New Roman"/>
        </w:rPr>
        <w:t>Корниенко</w:t>
      </w:r>
      <w:proofErr w:type="spellEnd"/>
      <w:r w:rsidRPr="00F41AD6">
        <w:rPr>
          <w:rFonts w:ascii="Times New Roman" w:hAnsi="Times New Roman" w:cs="Times New Roman"/>
        </w:rPr>
        <w:t>/ 2-е изд. [Текст]: М.:КНОРУС, 2013, - 256 с.</w:t>
      </w:r>
    </w:p>
  </w:footnote>
  <w:footnote w:id="45">
    <w:p w:rsidR="00525341" w:rsidRPr="00BF2751" w:rsidRDefault="00525341" w:rsidP="001A571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Банковское дело: Учебник/ Под. ред. д-ра </w:t>
      </w:r>
      <w:proofErr w:type="spellStart"/>
      <w:r w:rsidRPr="00BF2751">
        <w:rPr>
          <w:rFonts w:ascii="Times New Roman" w:hAnsi="Times New Roman" w:cs="Times New Roman"/>
        </w:rPr>
        <w:t>экон</w:t>
      </w:r>
      <w:proofErr w:type="gramStart"/>
      <w:r w:rsidRPr="00BF2751">
        <w:rPr>
          <w:rFonts w:ascii="Times New Roman" w:hAnsi="Times New Roman" w:cs="Times New Roman"/>
        </w:rPr>
        <w:t>.н</w:t>
      </w:r>
      <w:proofErr w:type="gramEnd"/>
      <w:r w:rsidRPr="00BF2751">
        <w:rPr>
          <w:rFonts w:ascii="Times New Roman" w:hAnsi="Times New Roman" w:cs="Times New Roman"/>
        </w:rPr>
        <w:t>аук</w:t>
      </w:r>
      <w:proofErr w:type="spellEnd"/>
      <w:r w:rsidRPr="00BF2751">
        <w:rPr>
          <w:rFonts w:ascii="Times New Roman" w:hAnsi="Times New Roman" w:cs="Times New Roman"/>
        </w:rPr>
        <w:t xml:space="preserve">, проф. Г.Г. Коробовой. [Текст]:  М., </w:t>
      </w:r>
      <w:proofErr w:type="spellStart"/>
      <w:r w:rsidRPr="00BF2751">
        <w:rPr>
          <w:rFonts w:ascii="Times New Roman" w:hAnsi="Times New Roman" w:cs="Times New Roman"/>
        </w:rPr>
        <w:t>Экономистъ</w:t>
      </w:r>
      <w:proofErr w:type="spellEnd"/>
      <w:r w:rsidRPr="00BF2751">
        <w:rPr>
          <w:rFonts w:ascii="Times New Roman" w:hAnsi="Times New Roman" w:cs="Times New Roman"/>
        </w:rPr>
        <w:t>, 2009. - 592 с.</w:t>
      </w:r>
    </w:p>
  </w:footnote>
  <w:footnote w:id="46">
    <w:p w:rsidR="00525341" w:rsidRPr="00BF2751" w:rsidRDefault="00525341" w:rsidP="001A5711">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Международные стандарты финансовой отчетности 1999: издание на русском языке. [Текст]: М.: </w:t>
      </w:r>
      <w:proofErr w:type="spellStart"/>
      <w:r w:rsidRPr="00BF2751">
        <w:rPr>
          <w:rFonts w:ascii="Times New Roman" w:hAnsi="Times New Roman" w:cs="Times New Roman"/>
        </w:rPr>
        <w:t>Аскери-АССА</w:t>
      </w:r>
      <w:proofErr w:type="spellEnd"/>
      <w:r w:rsidRPr="00BF2751">
        <w:rPr>
          <w:rFonts w:ascii="Times New Roman" w:hAnsi="Times New Roman" w:cs="Times New Roman"/>
        </w:rPr>
        <w:t>, 1999.</w:t>
      </w:r>
    </w:p>
  </w:footnote>
  <w:footnote w:id="47">
    <w:p w:rsidR="00525341" w:rsidRPr="00F41AD6" w:rsidRDefault="00525341">
      <w:pPr>
        <w:pStyle w:val="aa"/>
        <w:rPr>
          <w:rFonts w:ascii="Times New Roman" w:hAnsi="Times New Roman" w:cs="Times New Roman"/>
        </w:rPr>
      </w:pPr>
      <w:r w:rsidRPr="00F41AD6">
        <w:rPr>
          <w:rStyle w:val="ac"/>
          <w:rFonts w:ascii="Times New Roman" w:hAnsi="Times New Roman" w:cs="Times New Roman"/>
        </w:rPr>
        <w:footnoteRef/>
      </w:r>
      <w:r w:rsidRPr="00F41AD6">
        <w:rPr>
          <w:rFonts w:ascii="Times New Roman" w:hAnsi="Times New Roman" w:cs="Times New Roman"/>
        </w:rPr>
        <w:t xml:space="preserve"> [Электронный ресурс]. – Стратегия инновационного развития Российской Федерации до 2020 года. // http://innovation.gov.ru/sites/default/files/documents/2014/5636/1238.pdf</w:t>
      </w:r>
    </w:p>
  </w:footnote>
  <w:footnote w:id="48">
    <w:p w:rsidR="00525341" w:rsidRPr="00F41AD6" w:rsidRDefault="00525341">
      <w:pPr>
        <w:pStyle w:val="aa"/>
      </w:pPr>
      <w:r w:rsidRPr="00F41AD6">
        <w:rPr>
          <w:rStyle w:val="ac"/>
          <w:rFonts w:ascii="Times New Roman" w:hAnsi="Times New Roman" w:cs="Times New Roman"/>
        </w:rPr>
        <w:footnoteRef/>
      </w:r>
      <w:r w:rsidRPr="00F41AD6">
        <w:rPr>
          <w:rFonts w:ascii="Times New Roman" w:hAnsi="Times New Roman" w:cs="Times New Roman"/>
        </w:rPr>
        <w:t xml:space="preserve"> Бражников, А.С. Качество кредитного портфеля и методы его оценки </w:t>
      </w:r>
      <w:proofErr w:type="spellStart"/>
      <w:r w:rsidRPr="00F41AD6">
        <w:rPr>
          <w:rFonts w:ascii="Times New Roman" w:hAnsi="Times New Roman" w:cs="Times New Roman"/>
        </w:rPr>
        <w:t>автореф</w:t>
      </w:r>
      <w:proofErr w:type="spellEnd"/>
      <w:r w:rsidRPr="00F41AD6">
        <w:rPr>
          <w:rFonts w:ascii="Times New Roman" w:hAnsi="Times New Roman" w:cs="Times New Roman"/>
        </w:rPr>
        <w:t xml:space="preserve">. </w:t>
      </w:r>
      <w:proofErr w:type="spellStart"/>
      <w:r w:rsidRPr="00F41AD6">
        <w:rPr>
          <w:rFonts w:ascii="Times New Roman" w:hAnsi="Times New Roman" w:cs="Times New Roman"/>
        </w:rPr>
        <w:t>дис</w:t>
      </w:r>
      <w:proofErr w:type="spellEnd"/>
      <w:r w:rsidRPr="00F41AD6">
        <w:rPr>
          <w:rFonts w:ascii="Times New Roman" w:hAnsi="Times New Roman" w:cs="Times New Roman"/>
        </w:rPr>
        <w:t xml:space="preserve">. канд. </w:t>
      </w:r>
      <w:proofErr w:type="spellStart"/>
      <w:r w:rsidRPr="00F41AD6">
        <w:rPr>
          <w:rFonts w:ascii="Times New Roman" w:hAnsi="Times New Roman" w:cs="Times New Roman"/>
        </w:rPr>
        <w:t>экон</w:t>
      </w:r>
      <w:proofErr w:type="spellEnd"/>
      <w:r w:rsidRPr="00F41AD6">
        <w:rPr>
          <w:rFonts w:ascii="Times New Roman" w:hAnsi="Times New Roman" w:cs="Times New Roman"/>
        </w:rPr>
        <w:t>. наук: 08.10.00 / Бражников Алексей Сергеевич. [Текст] – М., 2013. – 271с.</w:t>
      </w:r>
    </w:p>
  </w:footnote>
  <w:footnote w:id="49">
    <w:p w:rsidR="00525341" w:rsidRPr="00BF2751" w:rsidRDefault="00525341" w:rsidP="00960305">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Лабынцев</w:t>
      </w:r>
      <w:proofErr w:type="spellEnd"/>
      <w:r w:rsidRPr="00BF2751">
        <w:rPr>
          <w:rFonts w:ascii="Times New Roman" w:hAnsi="Times New Roman" w:cs="Times New Roman"/>
        </w:rPr>
        <w:t xml:space="preserve"> Е. А., </w:t>
      </w:r>
      <w:proofErr w:type="spellStart"/>
      <w:r w:rsidRPr="00BF2751">
        <w:rPr>
          <w:rFonts w:ascii="Times New Roman" w:hAnsi="Times New Roman" w:cs="Times New Roman"/>
        </w:rPr>
        <w:t>Сергацкова</w:t>
      </w:r>
      <w:proofErr w:type="spellEnd"/>
      <w:r w:rsidRPr="00BF2751">
        <w:rPr>
          <w:rFonts w:ascii="Times New Roman" w:hAnsi="Times New Roman" w:cs="Times New Roman"/>
        </w:rPr>
        <w:t xml:space="preserve"> Е. В. Внедрение международных стандартов финансовой отчетности в практику российских банков: проблемы и перспективы: учеб</w:t>
      </w:r>
      <w:proofErr w:type="gramStart"/>
      <w:r w:rsidRPr="00BF2751">
        <w:rPr>
          <w:rFonts w:ascii="Times New Roman" w:hAnsi="Times New Roman" w:cs="Times New Roman"/>
        </w:rPr>
        <w:t>.</w:t>
      </w:r>
      <w:proofErr w:type="gramEnd"/>
      <w:r w:rsidRPr="00BF2751">
        <w:rPr>
          <w:rFonts w:ascii="Times New Roman" w:hAnsi="Times New Roman" w:cs="Times New Roman"/>
        </w:rPr>
        <w:t xml:space="preserve"> </w:t>
      </w:r>
      <w:proofErr w:type="gramStart"/>
      <w:r w:rsidRPr="00BF2751">
        <w:rPr>
          <w:rFonts w:ascii="Times New Roman" w:hAnsi="Times New Roman" w:cs="Times New Roman"/>
        </w:rPr>
        <w:t>п</w:t>
      </w:r>
      <w:proofErr w:type="gramEnd"/>
      <w:r w:rsidRPr="00BF2751">
        <w:rPr>
          <w:rFonts w:ascii="Times New Roman" w:hAnsi="Times New Roman" w:cs="Times New Roman"/>
        </w:rPr>
        <w:t>особие для студентов вузов [Текст]: – М.: ЮНИТИ-ДАНА, 2006.</w:t>
      </w:r>
    </w:p>
  </w:footnote>
  <w:footnote w:id="50">
    <w:p w:rsidR="00525341" w:rsidRPr="00F6645D" w:rsidRDefault="00525341">
      <w:pPr>
        <w:pStyle w:val="aa"/>
        <w:rPr>
          <w:rFonts w:ascii="Times New Roman" w:hAnsi="Times New Roman" w:cs="Times New Roman"/>
        </w:rPr>
      </w:pPr>
      <w:r w:rsidRPr="00F6645D">
        <w:rPr>
          <w:rStyle w:val="ac"/>
          <w:rFonts w:ascii="Times New Roman" w:hAnsi="Times New Roman" w:cs="Times New Roman"/>
        </w:rPr>
        <w:footnoteRef/>
      </w:r>
      <w:r w:rsidRPr="00F6645D">
        <w:rPr>
          <w:rFonts w:ascii="Times New Roman" w:hAnsi="Times New Roman" w:cs="Times New Roman"/>
        </w:rPr>
        <w:t xml:space="preserve"> </w:t>
      </w:r>
      <w:proofErr w:type="spellStart"/>
      <w:r w:rsidRPr="00F6645D">
        <w:rPr>
          <w:rFonts w:ascii="Times New Roman" w:hAnsi="Times New Roman" w:cs="Times New Roman"/>
        </w:rPr>
        <w:t>Ясинския</w:t>
      </w:r>
      <w:proofErr w:type="spellEnd"/>
      <w:r w:rsidRPr="00F6645D">
        <w:rPr>
          <w:rFonts w:ascii="Times New Roman" w:hAnsi="Times New Roman" w:cs="Times New Roman"/>
        </w:rPr>
        <w:t xml:space="preserve"> Ю.М. Денежно-кредитная система и </w:t>
      </w:r>
      <w:proofErr w:type="gramStart"/>
      <w:r w:rsidRPr="00F6645D">
        <w:rPr>
          <w:rFonts w:ascii="Times New Roman" w:hAnsi="Times New Roman" w:cs="Times New Roman"/>
        </w:rPr>
        <w:t>банковский</w:t>
      </w:r>
      <w:proofErr w:type="gramEnd"/>
      <w:r w:rsidRPr="00F6645D">
        <w:rPr>
          <w:rFonts w:ascii="Times New Roman" w:hAnsi="Times New Roman" w:cs="Times New Roman"/>
        </w:rPr>
        <w:t xml:space="preserve"> </w:t>
      </w:r>
      <w:proofErr w:type="spellStart"/>
      <w:r w:rsidRPr="00F6645D">
        <w:rPr>
          <w:rFonts w:ascii="Times New Roman" w:hAnsi="Times New Roman" w:cs="Times New Roman"/>
        </w:rPr>
        <w:t>контролинг</w:t>
      </w:r>
      <w:proofErr w:type="spellEnd"/>
      <w:r w:rsidRPr="00F6645D">
        <w:rPr>
          <w:rFonts w:ascii="Times New Roman" w:hAnsi="Times New Roman" w:cs="Times New Roman"/>
        </w:rPr>
        <w:t>. [Текст]: М.: БГУ, 2012. – 146с.</w:t>
      </w:r>
    </w:p>
  </w:footnote>
  <w:footnote w:id="51">
    <w:p w:rsidR="00525341" w:rsidRDefault="00525341">
      <w:pPr>
        <w:pStyle w:val="aa"/>
      </w:pPr>
      <w:r>
        <w:rPr>
          <w:rStyle w:val="ac"/>
        </w:rPr>
        <w:footnoteRef/>
      </w:r>
      <w:r>
        <w:t xml:space="preserve"> </w:t>
      </w:r>
      <w:r w:rsidRPr="00F6645D">
        <w:rPr>
          <w:rFonts w:ascii="Times New Roman" w:hAnsi="Times New Roman" w:cs="Times New Roman"/>
        </w:rPr>
        <w:t>Основы банковской деятельности</w:t>
      </w:r>
      <w:proofErr w:type="gramStart"/>
      <w:r w:rsidRPr="00F6645D">
        <w:rPr>
          <w:rFonts w:ascii="Times New Roman" w:hAnsi="Times New Roman" w:cs="Times New Roman"/>
        </w:rPr>
        <w:t>/ П</w:t>
      </w:r>
      <w:proofErr w:type="gramEnd"/>
      <w:r w:rsidRPr="00F6645D">
        <w:rPr>
          <w:rFonts w:ascii="Times New Roman" w:hAnsi="Times New Roman" w:cs="Times New Roman"/>
        </w:rPr>
        <w:t xml:space="preserve">од ред. </w:t>
      </w:r>
      <w:proofErr w:type="spellStart"/>
      <w:r w:rsidRPr="00F6645D">
        <w:rPr>
          <w:rFonts w:ascii="Times New Roman" w:hAnsi="Times New Roman" w:cs="Times New Roman"/>
        </w:rPr>
        <w:t>Тагирбекова</w:t>
      </w:r>
      <w:proofErr w:type="spellEnd"/>
      <w:r w:rsidRPr="00F6645D">
        <w:rPr>
          <w:rFonts w:ascii="Times New Roman" w:hAnsi="Times New Roman" w:cs="Times New Roman"/>
        </w:rPr>
        <w:t xml:space="preserve"> К.Р. [Текст]: </w:t>
      </w:r>
      <w:proofErr w:type="spellStart"/>
      <w:r w:rsidRPr="00F6645D">
        <w:rPr>
          <w:rFonts w:ascii="Times New Roman" w:hAnsi="Times New Roman" w:cs="Times New Roman"/>
        </w:rPr>
        <w:t>М.:Издательский</w:t>
      </w:r>
      <w:proofErr w:type="spellEnd"/>
      <w:r w:rsidRPr="00F6645D">
        <w:rPr>
          <w:rFonts w:ascii="Times New Roman" w:hAnsi="Times New Roman" w:cs="Times New Roman"/>
        </w:rPr>
        <w:t xml:space="preserve"> дом «ИНФРА-М», Издательство «Весь Мир», 2012, - 720с.</w:t>
      </w:r>
    </w:p>
  </w:footnote>
  <w:footnote w:id="52">
    <w:p w:rsidR="00525341" w:rsidRPr="00BF2751" w:rsidRDefault="00525341" w:rsidP="00960305">
      <w:pPr>
        <w:pStyle w:val="aa"/>
        <w:rPr>
          <w:rFonts w:ascii="Times New Roman" w:hAnsi="Times New Roman" w:cs="Times New Roman"/>
        </w:rPr>
      </w:pPr>
      <w:r w:rsidRPr="00BF2751">
        <w:rPr>
          <w:rStyle w:val="ac"/>
          <w:rFonts w:ascii="Times New Roman" w:hAnsi="Times New Roman" w:cs="Times New Roman"/>
        </w:rPr>
        <w:footnoteRef/>
      </w:r>
      <w:r w:rsidRPr="00BF2751">
        <w:rPr>
          <w:rFonts w:ascii="Times New Roman" w:hAnsi="Times New Roman" w:cs="Times New Roman"/>
        </w:rPr>
        <w:t xml:space="preserve"> </w:t>
      </w:r>
      <w:proofErr w:type="spellStart"/>
      <w:r w:rsidRPr="00BF2751">
        <w:rPr>
          <w:rFonts w:ascii="Times New Roman" w:hAnsi="Times New Roman" w:cs="Times New Roman"/>
        </w:rPr>
        <w:t>Турбанов</w:t>
      </w:r>
      <w:proofErr w:type="spellEnd"/>
      <w:r w:rsidRPr="00BF2751">
        <w:rPr>
          <w:rFonts w:ascii="Times New Roman" w:hAnsi="Times New Roman" w:cs="Times New Roman"/>
        </w:rPr>
        <w:t xml:space="preserve"> А., </w:t>
      </w:r>
      <w:proofErr w:type="spellStart"/>
      <w:r w:rsidRPr="00BF2751">
        <w:rPr>
          <w:rFonts w:ascii="Times New Roman" w:hAnsi="Times New Roman" w:cs="Times New Roman"/>
        </w:rPr>
        <w:t>Тютюнник</w:t>
      </w:r>
      <w:proofErr w:type="spellEnd"/>
      <w:r w:rsidRPr="00BF2751">
        <w:rPr>
          <w:rFonts w:ascii="Times New Roman" w:hAnsi="Times New Roman" w:cs="Times New Roman"/>
        </w:rPr>
        <w:t xml:space="preserve"> А. Банковское дело. Операции, технологии, управление [Текст]: М.; </w:t>
      </w:r>
      <w:proofErr w:type="spellStart"/>
      <w:r w:rsidRPr="00BF2751">
        <w:rPr>
          <w:rFonts w:ascii="Times New Roman" w:hAnsi="Times New Roman" w:cs="Times New Roman"/>
        </w:rPr>
        <w:t>Альпина</w:t>
      </w:r>
      <w:proofErr w:type="spellEnd"/>
      <w:r w:rsidRPr="00BF2751">
        <w:rPr>
          <w:rFonts w:ascii="Times New Roman" w:hAnsi="Times New Roman" w:cs="Times New Roman"/>
        </w:rPr>
        <w:t xml:space="preserve"> </w:t>
      </w:r>
      <w:proofErr w:type="spellStart"/>
      <w:r w:rsidRPr="00BF2751">
        <w:rPr>
          <w:rFonts w:ascii="Times New Roman" w:hAnsi="Times New Roman" w:cs="Times New Roman"/>
        </w:rPr>
        <w:t>Паблишера</w:t>
      </w:r>
      <w:proofErr w:type="spellEnd"/>
      <w:r w:rsidRPr="00BF2751">
        <w:rPr>
          <w:rFonts w:ascii="Times New Roman" w:hAnsi="Times New Roman" w:cs="Times New Roman"/>
        </w:rPr>
        <w:t>, 2010 - 682с.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3F6"/>
    <w:multiLevelType w:val="hybridMultilevel"/>
    <w:tmpl w:val="83AE47B0"/>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14E4786"/>
    <w:multiLevelType w:val="hybridMultilevel"/>
    <w:tmpl w:val="5036908E"/>
    <w:lvl w:ilvl="0" w:tplc="FB348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434AA1"/>
    <w:multiLevelType w:val="hybridMultilevel"/>
    <w:tmpl w:val="B19ADEDA"/>
    <w:lvl w:ilvl="0" w:tplc="FB348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897181"/>
    <w:multiLevelType w:val="hybridMultilevel"/>
    <w:tmpl w:val="570CF58E"/>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BDF1128"/>
    <w:multiLevelType w:val="hybridMultilevel"/>
    <w:tmpl w:val="D6E6F3A2"/>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C746BC2"/>
    <w:multiLevelType w:val="hybridMultilevel"/>
    <w:tmpl w:val="5B761782"/>
    <w:lvl w:ilvl="0" w:tplc="FB34857A">
      <w:start w:val="1"/>
      <w:numFmt w:val="bullet"/>
      <w:lvlText w:val=""/>
      <w:lvlJc w:val="left"/>
      <w:pPr>
        <w:ind w:left="2137"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01D5BB0"/>
    <w:multiLevelType w:val="hybridMultilevel"/>
    <w:tmpl w:val="51F6D31C"/>
    <w:lvl w:ilvl="0" w:tplc="FB348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DC23F4"/>
    <w:multiLevelType w:val="hybridMultilevel"/>
    <w:tmpl w:val="23A6FE64"/>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D7053F"/>
    <w:multiLevelType w:val="hybridMultilevel"/>
    <w:tmpl w:val="C35E8694"/>
    <w:lvl w:ilvl="0" w:tplc="D3EA496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DE0074"/>
    <w:multiLevelType w:val="hybridMultilevel"/>
    <w:tmpl w:val="1966CC84"/>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ED49F0"/>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0E5856"/>
    <w:multiLevelType w:val="hybridMultilevel"/>
    <w:tmpl w:val="399A317E"/>
    <w:lvl w:ilvl="0" w:tplc="D3EA496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1C0C3825"/>
    <w:multiLevelType w:val="hybridMultilevel"/>
    <w:tmpl w:val="484257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DEA5743"/>
    <w:multiLevelType w:val="hybridMultilevel"/>
    <w:tmpl w:val="CA745B54"/>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19E6F11"/>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AB49BE"/>
    <w:multiLevelType w:val="hybridMultilevel"/>
    <w:tmpl w:val="7BC6CD96"/>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344E2C"/>
    <w:multiLevelType w:val="hybridMultilevel"/>
    <w:tmpl w:val="65222304"/>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321F1DDA"/>
    <w:multiLevelType w:val="hybridMultilevel"/>
    <w:tmpl w:val="F5B83C82"/>
    <w:lvl w:ilvl="0" w:tplc="D3EA496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51108DF"/>
    <w:multiLevelType w:val="hybridMultilevel"/>
    <w:tmpl w:val="2028F65A"/>
    <w:lvl w:ilvl="0" w:tplc="D3EA496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54C6B74"/>
    <w:multiLevelType w:val="hybridMultilevel"/>
    <w:tmpl w:val="4386E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D02125"/>
    <w:multiLevelType w:val="hybridMultilevel"/>
    <w:tmpl w:val="6DF6D340"/>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5DD27B2"/>
    <w:multiLevelType w:val="hybridMultilevel"/>
    <w:tmpl w:val="33F2199C"/>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D04577"/>
    <w:multiLevelType w:val="hybridMultilevel"/>
    <w:tmpl w:val="D02CB8BC"/>
    <w:lvl w:ilvl="0" w:tplc="FB34857A">
      <w:start w:val="1"/>
      <w:numFmt w:val="bullet"/>
      <w:lvlText w:val=""/>
      <w:lvlJc w:val="left"/>
      <w:pPr>
        <w:ind w:left="2137" w:hanging="360"/>
      </w:pPr>
      <w:rPr>
        <w:rFonts w:ascii="Symbol" w:hAnsi="Symbol" w:hint="default"/>
      </w:rPr>
    </w:lvl>
    <w:lvl w:ilvl="1" w:tplc="94924D1E">
      <w:numFmt w:val="bullet"/>
      <w:lvlText w:val=""/>
      <w:lvlJc w:val="left"/>
      <w:pPr>
        <w:ind w:left="2763" w:hanging="975"/>
      </w:pPr>
      <w:rPr>
        <w:rFonts w:ascii="Symbol" w:eastAsiaTheme="minorHAnsi" w:hAnsi="Symbol"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B2668CF"/>
    <w:multiLevelType w:val="hybridMultilevel"/>
    <w:tmpl w:val="4D32E152"/>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82580E"/>
    <w:multiLevelType w:val="hybridMultilevel"/>
    <w:tmpl w:val="97D8C072"/>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4A9F06EC"/>
    <w:multiLevelType w:val="hybridMultilevel"/>
    <w:tmpl w:val="929039F6"/>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7241B1"/>
    <w:multiLevelType w:val="hybridMultilevel"/>
    <w:tmpl w:val="EC8404D2"/>
    <w:lvl w:ilvl="0" w:tplc="FB34857A">
      <w:start w:val="1"/>
      <w:numFmt w:val="bullet"/>
      <w:lvlText w:val=""/>
      <w:lvlJc w:val="left"/>
      <w:pPr>
        <w:ind w:left="1428" w:hanging="360"/>
      </w:pPr>
      <w:rPr>
        <w:rFonts w:ascii="Symbol" w:hAnsi="Symbol" w:hint="default"/>
      </w:rPr>
    </w:lvl>
    <w:lvl w:ilvl="1" w:tplc="FB34857A">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4DBF5025"/>
    <w:multiLevelType w:val="hybridMultilevel"/>
    <w:tmpl w:val="C870F0E2"/>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065706"/>
    <w:multiLevelType w:val="hybridMultilevel"/>
    <w:tmpl w:val="8E90A270"/>
    <w:lvl w:ilvl="0" w:tplc="D3EA496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FE958B8"/>
    <w:multiLevelType w:val="multilevel"/>
    <w:tmpl w:val="A61AC92C"/>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4FF23CCE"/>
    <w:multiLevelType w:val="hybridMultilevel"/>
    <w:tmpl w:val="B6067766"/>
    <w:lvl w:ilvl="0" w:tplc="D3EA4964">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56AD648E"/>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6FD7E3D"/>
    <w:multiLevelType w:val="hybridMultilevel"/>
    <w:tmpl w:val="81AC0F64"/>
    <w:lvl w:ilvl="0" w:tplc="D3EA496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027DE9"/>
    <w:multiLevelType w:val="hybridMultilevel"/>
    <w:tmpl w:val="46629A84"/>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88A6A0C"/>
    <w:multiLevelType w:val="hybridMultilevel"/>
    <w:tmpl w:val="2AA8C1E4"/>
    <w:lvl w:ilvl="0" w:tplc="FB348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9450316"/>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5D4BDD"/>
    <w:multiLevelType w:val="hybridMultilevel"/>
    <w:tmpl w:val="E1C012BA"/>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E7D3A39"/>
    <w:multiLevelType w:val="hybridMultilevel"/>
    <w:tmpl w:val="9978234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6A3BB4"/>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300138"/>
    <w:multiLevelType w:val="hybridMultilevel"/>
    <w:tmpl w:val="CD387F96"/>
    <w:lvl w:ilvl="0" w:tplc="FB3485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6DC4E63"/>
    <w:multiLevelType w:val="hybridMultilevel"/>
    <w:tmpl w:val="0712A12A"/>
    <w:lvl w:ilvl="0" w:tplc="D3EA496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7BC7769"/>
    <w:multiLevelType w:val="hybridMultilevel"/>
    <w:tmpl w:val="A6D275B8"/>
    <w:lvl w:ilvl="0" w:tplc="FB34857A">
      <w:start w:val="1"/>
      <w:numFmt w:val="bullet"/>
      <w:lvlText w:val=""/>
      <w:lvlJc w:val="left"/>
      <w:pPr>
        <w:ind w:left="2137"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6BC76FDB"/>
    <w:multiLevelType w:val="hybridMultilevel"/>
    <w:tmpl w:val="DD0819E2"/>
    <w:lvl w:ilvl="0" w:tplc="FB348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D7A226B"/>
    <w:multiLevelType w:val="hybridMultilevel"/>
    <w:tmpl w:val="FE6E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D0891"/>
    <w:multiLevelType w:val="hybridMultilevel"/>
    <w:tmpl w:val="87646AFE"/>
    <w:lvl w:ilvl="0" w:tplc="D3EA496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9"/>
  </w:num>
  <w:num w:numId="4">
    <w:abstractNumId w:val="23"/>
  </w:num>
  <w:num w:numId="5">
    <w:abstractNumId w:val="44"/>
  </w:num>
  <w:num w:numId="6">
    <w:abstractNumId w:val="32"/>
  </w:num>
  <w:num w:numId="7">
    <w:abstractNumId w:val="27"/>
  </w:num>
  <w:num w:numId="8">
    <w:abstractNumId w:val="25"/>
  </w:num>
  <w:num w:numId="9">
    <w:abstractNumId w:val="21"/>
  </w:num>
  <w:num w:numId="10">
    <w:abstractNumId w:val="36"/>
  </w:num>
  <w:num w:numId="11">
    <w:abstractNumId w:val="8"/>
  </w:num>
  <w:num w:numId="12">
    <w:abstractNumId w:val="28"/>
  </w:num>
  <w:num w:numId="13">
    <w:abstractNumId w:val="15"/>
  </w:num>
  <w:num w:numId="14">
    <w:abstractNumId w:val="41"/>
  </w:num>
  <w:num w:numId="15">
    <w:abstractNumId w:val="22"/>
  </w:num>
  <w:num w:numId="16">
    <w:abstractNumId w:val="5"/>
  </w:num>
  <w:num w:numId="17">
    <w:abstractNumId w:val="13"/>
  </w:num>
  <w:num w:numId="18">
    <w:abstractNumId w:val="39"/>
  </w:num>
  <w:num w:numId="19">
    <w:abstractNumId w:val="3"/>
  </w:num>
  <w:num w:numId="20">
    <w:abstractNumId w:val="2"/>
  </w:num>
  <w:num w:numId="21">
    <w:abstractNumId w:val="20"/>
  </w:num>
  <w:num w:numId="22">
    <w:abstractNumId w:val="26"/>
  </w:num>
  <w:num w:numId="23">
    <w:abstractNumId w:val="16"/>
  </w:num>
  <w:num w:numId="24">
    <w:abstractNumId w:val="4"/>
  </w:num>
  <w:num w:numId="25">
    <w:abstractNumId w:val="0"/>
  </w:num>
  <w:num w:numId="26">
    <w:abstractNumId w:val="33"/>
  </w:num>
  <w:num w:numId="27">
    <w:abstractNumId w:val="42"/>
  </w:num>
  <w:num w:numId="28">
    <w:abstractNumId w:val="24"/>
  </w:num>
  <w:num w:numId="29">
    <w:abstractNumId w:val="18"/>
  </w:num>
  <w:num w:numId="30">
    <w:abstractNumId w:val="17"/>
  </w:num>
  <w:num w:numId="31">
    <w:abstractNumId w:val="40"/>
  </w:num>
  <w:num w:numId="32">
    <w:abstractNumId w:val="37"/>
  </w:num>
  <w:num w:numId="33">
    <w:abstractNumId w:val="1"/>
  </w:num>
  <w:num w:numId="34">
    <w:abstractNumId w:val="12"/>
  </w:num>
  <w:num w:numId="35">
    <w:abstractNumId w:val="43"/>
  </w:num>
  <w:num w:numId="36">
    <w:abstractNumId w:val="19"/>
  </w:num>
  <w:num w:numId="37">
    <w:abstractNumId w:val="34"/>
  </w:num>
  <w:num w:numId="38">
    <w:abstractNumId w:val="6"/>
  </w:num>
  <w:num w:numId="39">
    <w:abstractNumId w:val="11"/>
  </w:num>
  <w:num w:numId="40">
    <w:abstractNumId w:val="30"/>
  </w:num>
  <w:num w:numId="41">
    <w:abstractNumId w:val="10"/>
  </w:num>
  <w:num w:numId="42">
    <w:abstractNumId w:val="31"/>
  </w:num>
  <w:num w:numId="43">
    <w:abstractNumId w:val="38"/>
  </w:num>
  <w:num w:numId="44">
    <w:abstractNumId w:val="14"/>
  </w:num>
  <w:num w:numId="45">
    <w:abstractNumId w:val="3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rsids>
    <w:rsidRoot w:val="00A76983"/>
    <w:rsid w:val="00015868"/>
    <w:rsid w:val="0004080E"/>
    <w:rsid w:val="00084088"/>
    <w:rsid w:val="0009019C"/>
    <w:rsid w:val="00093A14"/>
    <w:rsid w:val="000B07E9"/>
    <w:rsid w:val="000E1113"/>
    <w:rsid w:val="00172325"/>
    <w:rsid w:val="00174807"/>
    <w:rsid w:val="001765B4"/>
    <w:rsid w:val="001A4D62"/>
    <w:rsid w:val="001A5711"/>
    <w:rsid w:val="001B3567"/>
    <w:rsid w:val="001C2446"/>
    <w:rsid w:val="001C6110"/>
    <w:rsid w:val="001E71FD"/>
    <w:rsid w:val="001F1454"/>
    <w:rsid w:val="002124F2"/>
    <w:rsid w:val="0021498B"/>
    <w:rsid w:val="00237853"/>
    <w:rsid w:val="00240A3D"/>
    <w:rsid w:val="00262806"/>
    <w:rsid w:val="00266782"/>
    <w:rsid w:val="002667F3"/>
    <w:rsid w:val="0027685A"/>
    <w:rsid w:val="002A4885"/>
    <w:rsid w:val="002B2CFB"/>
    <w:rsid w:val="002C2731"/>
    <w:rsid w:val="002D28E3"/>
    <w:rsid w:val="003250FF"/>
    <w:rsid w:val="00342F4F"/>
    <w:rsid w:val="0035556D"/>
    <w:rsid w:val="00357362"/>
    <w:rsid w:val="00363BA0"/>
    <w:rsid w:val="00387BCB"/>
    <w:rsid w:val="0039679C"/>
    <w:rsid w:val="003B4AA2"/>
    <w:rsid w:val="003B5929"/>
    <w:rsid w:val="003B592B"/>
    <w:rsid w:val="003C399C"/>
    <w:rsid w:val="003C6CCE"/>
    <w:rsid w:val="003D38EF"/>
    <w:rsid w:val="003E4B98"/>
    <w:rsid w:val="003E4E58"/>
    <w:rsid w:val="004161AE"/>
    <w:rsid w:val="004175DE"/>
    <w:rsid w:val="004356D5"/>
    <w:rsid w:val="00474C45"/>
    <w:rsid w:val="00485F7B"/>
    <w:rsid w:val="004A13E4"/>
    <w:rsid w:val="004A2204"/>
    <w:rsid w:val="004B3818"/>
    <w:rsid w:val="004F7B5B"/>
    <w:rsid w:val="00501A48"/>
    <w:rsid w:val="00513067"/>
    <w:rsid w:val="00525341"/>
    <w:rsid w:val="0055470A"/>
    <w:rsid w:val="00566D7F"/>
    <w:rsid w:val="00580907"/>
    <w:rsid w:val="005852D0"/>
    <w:rsid w:val="005A226A"/>
    <w:rsid w:val="005A54B5"/>
    <w:rsid w:val="005A7DE4"/>
    <w:rsid w:val="005B3566"/>
    <w:rsid w:val="005C322B"/>
    <w:rsid w:val="005C3299"/>
    <w:rsid w:val="005C6761"/>
    <w:rsid w:val="005D0B04"/>
    <w:rsid w:val="005D568B"/>
    <w:rsid w:val="005D7473"/>
    <w:rsid w:val="00605881"/>
    <w:rsid w:val="00606382"/>
    <w:rsid w:val="0061710A"/>
    <w:rsid w:val="00665FB0"/>
    <w:rsid w:val="006715FF"/>
    <w:rsid w:val="006874AC"/>
    <w:rsid w:val="006C3961"/>
    <w:rsid w:val="006C4B7B"/>
    <w:rsid w:val="006C6E5D"/>
    <w:rsid w:val="006F59EF"/>
    <w:rsid w:val="00722F11"/>
    <w:rsid w:val="00731B32"/>
    <w:rsid w:val="0076240F"/>
    <w:rsid w:val="0076470D"/>
    <w:rsid w:val="00765145"/>
    <w:rsid w:val="00782AE4"/>
    <w:rsid w:val="00782F9D"/>
    <w:rsid w:val="007847BC"/>
    <w:rsid w:val="007912B1"/>
    <w:rsid w:val="007A18C3"/>
    <w:rsid w:val="008109A2"/>
    <w:rsid w:val="00810A5B"/>
    <w:rsid w:val="008263E5"/>
    <w:rsid w:val="008417A0"/>
    <w:rsid w:val="008A1CD4"/>
    <w:rsid w:val="008E350B"/>
    <w:rsid w:val="008F5060"/>
    <w:rsid w:val="009109F2"/>
    <w:rsid w:val="00911854"/>
    <w:rsid w:val="00945352"/>
    <w:rsid w:val="00956352"/>
    <w:rsid w:val="00960305"/>
    <w:rsid w:val="009778F8"/>
    <w:rsid w:val="0098490E"/>
    <w:rsid w:val="009A6D31"/>
    <w:rsid w:val="009D05C5"/>
    <w:rsid w:val="009D4293"/>
    <w:rsid w:val="009D5FC7"/>
    <w:rsid w:val="009E47F5"/>
    <w:rsid w:val="009F0BFF"/>
    <w:rsid w:val="00A12D4B"/>
    <w:rsid w:val="00A1379B"/>
    <w:rsid w:val="00A15C6F"/>
    <w:rsid w:val="00A67523"/>
    <w:rsid w:val="00A76983"/>
    <w:rsid w:val="00AA4BA3"/>
    <w:rsid w:val="00AB3EFA"/>
    <w:rsid w:val="00AB5A0E"/>
    <w:rsid w:val="00AD58A5"/>
    <w:rsid w:val="00AE7A4A"/>
    <w:rsid w:val="00AF0AC0"/>
    <w:rsid w:val="00AF308C"/>
    <w:rsid w:val="00B123B5"/>
    <w:rsid w:val="00B40B36"/>
    <w:rsid w:val="00B519A0"/>
    <w:rsid w:val="00B639F7"/>
    <w:rsid w:val="00B65F0C"/>
    <w:rsid w:val="00B81215"/>
    <w:rsid w:val="00B8256D"/>
    <w:rsid w:val="00B84BB8"/>
    <w:rsid w:val="00BB2B34"/>
    <w:rsid w:val="00BB31D1"/>
    <w:rsid w:val="00BD0C93"/>
    <w:rsid w:val="00BE51A2"/>
    <w:rsid w:val="00BF2751"/>
    <w:rsid w:val="00C512F1"/>
    <w:rsid w:val="00C54E37"/>
    <w:rsid w:val="00C6732D"/>
    <w:rsid w:val="00CA1BA1"/>
    <w:rsid w:val="00CB4F40"/>
    <w:rsid w:val="00CB5FB4"/>
    <w:rsid w:val="00CD3DC7"/>
    <w:rsid w:val="00CD6E0A"/>
    <w:rsid w:val="00CE1E98"/>
    <w:rsid w:val="00CF1663"/>
    <w:rsid w:val="00D36F49"/>
    <w:rsid w:val="00D8182C"/>
    <w:rsid w:val="00DF4D10"/>
    <w:rsid w:val="00DF6035"/>
    <w:rsid w:val="00E02FC6"/>
    <w:rsid w:val="00E4003D"/>
    <w:rsid w:val="00E74942"/>
    <w:rsid w:val="00E90ECB"/>
    <w:rsid w:val="00EE54AA"/>
    <w:rsid w:val="00F22EE5"/>
    <w:rsid w:val="00F41AD6"/>
    <w:rsid w:val="00F428FA"/>
    <w:rsid w:val="00F45DCE"/>
    <w:rsid w:val="00F53805"/>
    <w:rsid w:val="00F6645D"/>
    <w:rsid w:val="00F7527B"/>
    <w:rsid w:val="00F82731"/>
    <w:rsid w:val="00F83653"/>
    <w:rsid w:val="00FD6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DC7"/>
  </w:style>
  <w:style w:type="paragraph" w:styleId="1">
    <w:name w:val="heading 1"/>
    <w:basedOn w:val="a"/>
    <w:next w:val="a"/>
    <w:link w:val="10"/>
    <w:uiPriority w:val="9"/>
    <w:qFormat/>
    <w:rsid w:val="005D74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D74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6983"/>
    <w:pPr>
      <w:spacing w:after="0" w:line="240" w:lineRule="auto"/>
    </w:pPr>
  </w:style>
  <w:style w:type="paragraph" w:styleId="a4">
    <w:name w:val="List Paragraph"/>
    <w:basedOn w:val="a"/>
    <w:uiPriority w:val="34"/>
    <w:qFormat/>
    <w:rsid w:val="003250FF"/>
    <w:pPr>
      <w:widowControl w:val="0"/>
      <w:autoSpaceDE w:val="0"/>
      <w:autoSpaceDN w:val="0"/>
      <w:adjustRightInd w:val="0"/>
      <w:spacing w:after="0" w:line="240" w:lineRule="auto"/>
      <w:ind w:left="720"/>
      <w:contextualSpacing/>
    </w:pPr>
    <w:rPr>
      <w:rFonts w:ascii="Times New Roman CYR" w:eastAsiaTheme="minorEastAsia" w:hAnsi="Times New Roman CYR" w:cs="Times New Roman CYR"/>
      <w:sz w:val="24"/>
      <w:szCs w:val="24"/>
      <w:lang w:val="sr-Cyrl-BA" w:eastAsia="ru-RU"/>
    </w:rPr>
  </w:style>
  <w:style w:type="paragraph" w:styleId="a5">
    <w:name w:val="header"/>
    <w:basedOn w:val="a"/>
    <w:link w:val="a6"/>
    <w:uiPriority w:val="99"/>
    <w:semiHidden/>
    <w:unhideWhenUsed/>
    <w:rsid w:val="007847B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847BC"/>
  </w:style>
  <w:style w:type="paragraph" w:styleId="a7">
    <w:name w:val="footer"/>
    <w:basedOn w:val="a"/>
    <w:link w:val="a8"/>
    <w:uiPriority w:val="99"/>
    <w:unhideWhenUsed/>
    <w:rsid w:val="007847B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47BC"/>
  </w:style>
  <w:style w:type="character" w:styleId="a9">
    <w:name w:val="Hyperlink"/>
    <w:basedOn w:val="a0"/>
    <w:uiPriority w:val="99"/>
    <w:unhideWhenUsed/>
    <w:rsid w:val="002124F2"/>
    <w:rPr>
      <w:color w:val="0000FF" w:themeColor="hyperlink"/>
      <w:u w:val="single"/>
    </w:rPr>
  </w:style>
  <w:style w:type="paragraph" w:styleId="aa">
    <w:name w:val="footnote text"/>
    <w:basedOn w:val="a"/>
    <w:link w:val="ab"/>
    <w:uiPriority w:val="99"/>
    <w:semiHidden/>
    <w:unhideWhenUsed/>
    <w:rsid w:val="005C322B"/>
    <w:pPr>
      <w:spacing w:after="0" w:line="240" w:lineRule="auto"/>
    </w:pPr>
    <w:rPr>
      <w:sz w:val="20"/>
      <w:szCs w:val="20"/>
    </w:rPr>
  </w:style>
  <w:style w:type="character" w:customStyle="1" w:styleId="ab">
    <w:name w:val="Текст сноски Знак"/>
    <w:basedOn w:val="a0"/>
    <w:link w:val="aa"/>
    <w:uiPriority w:val="99"/>
    <w:semiHidden/>
    <w:rsid w:val="005C322B"/>
    <w:rPr>
      <w:sz w:val="20"/>
      <w:szCs w:val="20"/>
    </w:rPr>
  </w:style>
  <w:style w:type="character" w:styleId="ac">
    <w:name w:val="footnote reference"/>
    <w:basedOn w:val="a0"/>
    <w:uiPriority w:val="99"/>
    <w:semiHidden/>
    <w:unhideWhenUsed/>
    <w:rsid w:val="005C322B"/>
    <w:rPr>
      <w:vertAlign w:val="superscript"/>
    </w:rPr>
  </w:style>
  <w:style w:type="paragraph" w:styleId="ad">
    <w:name w:val="endnote text"/>
    <w:basedOn w:val="a"/>
    <w:link w:val="ae"/>
    <w:uiPriority w:val="99"/>
    <w:semiHidden/>
    <w:unhideWhenUsed/>
    <w:rsid w:val="00945352"/>
    <w:pPr>
      <w:spacing w:after="0" w:line="240" w:lineRule="auto"/>
    </w:pPr>
    <w:rPr>
      <w:sz w:val="20"/>
      <w:szCs w:val="20"/>
    </w:rPr>
  </w:style>
  <w:style w:type="character" w:customStyle="1" w:styleId="ae">
    <w:name w:val="Текст концевой сноски Знак"/>
    <w:basedOn w:val="a0"/>
    <w:link w:val="ad"/>
    <w:uiPriority w:val="99"/>
    <w:semiHidden/>
    <w:rsid w:val="00945352"/>
    <w:rPr>
      <w:sz w:val="20"/>
      <w:szCs w:val="20"/>
    </w:rPr>
  </w:style>
  <w:style w:type="character" w:styleId="af">
    <w:name w:val="endnote reference"/>
    <w:basedOn w:val="a0"/>
    <w:uiPriority w:val="99"/>
    <w:semiHidden/>
    <w:unhideWhenUsed/>
    <w:rsid w:val="00945352"/>
    <w:rPr>
      <w:vertAlign w:val="superscript"/>
    </w:rPr>
  </w:style>
  <w:style w:type="character" w:customStyle="1" w:styleId="10">
    <w:name w:val="Заголовок 1 Знак"/>
    <w:basedOn w:val="a0"/>
    <w:link w:val="1"/>
    <w:uiPriority w:val="9"/>
    <w:rsid w:val="005D747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D7473"/>
    <w:rPr>
      <w:rFonts w:asciiTheme="majorHAnsi" w:eastAsiaTheme="majorEastAsia" w:hAnsiTheme="majorHAnsi" w:cstheme="majorBidi"/>
      <w:b/>
      <w:bCs/>
      <w:color w:val="4F81BD" w:themeColor="accent1"/>
      <w:sz w:val="26"/>
      <w:szCs w:val="26"/>
    </w:rPr>
  </w:style>
  <w:style w:type="paragraph" w:styleId="af0">
    <w:name w:val="TOC Heading"/>
    <w:basedOn w:val="1"/>
    <w:next w:val="a"/>
    <w:uiPriority w:val="39"/>
    <w:unhideWhenUsed/>
    <w:qFormat/>
    <w:rsid w:val="005D7473"/>
    <w:pPr>
      <w:outlineLvl w:val="9"/>
    </w:pPr>
  </w:style>
  <w:style w:type="paragraph" w:styleId="11">
    <w:name w:val="toc 1"/>
    <w:basedOn w:val="a"/>
    <w:next w:val="a"/>
    <w:autoRedefine/>
    <w:uiPriority w:val="39"/>
    <w:unhideWhenUsed/>
    <w:rsid w:val="005D7473"/>
    <w:pPr>
      <w:spacing w:after="100"/>
    </w:pPr>
  </w:style>
  <w:style w:type="paragraph" w:styleId="af1">
    <w:name w:val="Balloon Text"/>
    <w:basedOn w:val="a"/>
    <w:link w:val="af2"/>
    <w:uiPriority w:val="99"/>
    <w:semiHidden/>
    <w:unhideWhenUsed/>
    <w:rsid w:val="005D747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D7473"/>
    <w:rPr>
      <w:rFonts w:ascii="Tahoma" w:hAnsi="Tahoma" w:cs="Tahoma"/>
      <w:sz w:val="16"/>
      <w:szCs w:val="16"/>
    </w:rPr>
  </w:style>
  <w:style w:type="paragraph" w:styleId="af3">
    <w:name w:val="Body Text"/>
    <w:basedOn w:val="a"/>
    <w:link w:val="af4"/>
    <w:uiPriority w:val="1"/>
    <w:qFormat/>
    <w:rsid w:val="000E1113"/>
    <w:pPr>
      <w:widowControl w:val="0"/>
      <w:spacing w:after="0" w:line="240" w:lineRule="auto"/>
      <w:ind w:left="109"/>
    </w:pPr>
    <w:rPr>
      <w:rFonts w:ascii="Courier New" w:eastAsia="Courier New" w:hAnsi="Courier New"/>
      <w:sz w:val="16"/>
      <w:szCs w:val="16"/>
      <w:lang w:val="en-US"/>
    </w:rPr>
  </w:style>
  <w:style w:type="character" w:customStyle="1" w:styleId="af4">
    <w:name w:val="Основной текст Знак"/>
    <w:basedOn w:val="a0"/>
    <w:link w:val="af3"/>
    <w:uiPriority w:val="1"/>
    <w:rsid w:val="000E1113"/>
    <w:rPr>
      <w:rFonts w:ascii="Courier New" w:eastAsia="Courier New" w:hAnsi="Courier New"/>
      <w:sz w:val="16"/>
      <w:szCs w:val="16"/>
      <w:lang w:val="en-US"/>
    </w:rPr>
  </w:style>
  <w:style w:type="table" w:styleId="af5">
    <w:name w:val="Table Grid"/>
    <w:basedOn w:val="a1"/>
    <w:uiPriority w:val="59"/>
    <w:rsid w:val="000E11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539073">
      <w:bodyDiv w:val="1"/>
      <w:marLeft w:val="0"/>
      <w:marRight w:val="0"/>
      <w:marTop w:val="0"/>
      <w:marBottom w:val="0"/>
      <w:divBdr>
        <w:top w:val="none" w:sz="0" w:space="0" w:color="auto"/>
        <w:left w:val="none" w:sz="0" w:space="0" w:color="auto"/>
        <w:bottom w:val="none" w:sz="0" w:space="0" w:color="auto"/>
        <w:right w:val="none" w:sz="0" w:space="0" w:color="auto"/>
      </w:divBdr>
    </w:div>
    <w:div w:id="142426756">
      <w:bodyDiv w:val="1"/>
      <w:marLeft w:val="0"/>
      <w:marRight w:val="0"/>
      <w:marTop w:val="0"/>
      <w:marBottom w:val="0"/>
      <w:divBdr>
        <w:top w:val="none" w:sz="0" w:space="0" w:color="auto"/>
        <w:left w:val="none" w:sz="0" w:space="0" w:color="auto"/>
        <w:bottom w:val="none" w:sz="0" w:space="0" w:color="auto"/>
        <w:right w:val="none" w:sz="0" w:space="0" w:color="auto"/>
      </w:divBdr>
    </w:div>
    <w:div w:id="213590842">
      <w:bodyDiv w:val="1"/>
      <w:marLeft w:val="0"/>
      <w:marRight w:val="0"/>
      <w:marTop w:val="0"/>
      <w:marBottom w:val="0"/>
      <w:divBdr>
        <w:top w:val="none" w:sz="0" w:space="0" w:color="auto"/>
        <w:left w:val="none" w:sz="0" w:space="0" w:color="auto"/>
        <w:bottom w:val="none" w:sz="0" w:space="0" w:color="auto"/>
        <w:right w:val="none" w:sz="0" w:space="0" w:color="auto"/>
      </w:divBdr>
    </w:div>
    <w:div w:id="223371195">
      <w:bodyDiv w:val="1"/>
      <w:marLeft w:val="0"/>
      <w:marRight w:val="0"/>
      <w:marTop w:val="0"/>
      <w:marBottom w:val="0"/>
      <w:divBdr>
        <w:top w:val="none" w:sz="0" w:space="0" w:color="auto"/>
        <w:left w:val="none" w:sz="0" w:space="0" w:color="auto"/>
        <w:bottom w:val="none" w:sz="0" w:space="0" w:color="auto"/>
        <w:right w:val="none" w:sz="0" w:space="0" w:color="auto"/>
      </w:divBdr>
      <w:divsChild>
        <w:div w:id="2033265647">
          <w:marLeft w:val="0"/>
          <w:marRight w:val="0"/>
          <w:marTop w:val="0"/>
          <w:marBottom w:val="0"/>
          <w:divBdr>
            <w:top w:val="none" w:sz="0" w:space="0" w:color="auto"/>
            <w:left w:val="none" w:sz="0" w:space="0" w:color="auto"/>
            <w:bottom w:val="none" w:sz="0" w:space="0" w:color="auto"/>
            <w:right w:val="none" w:sz="0" w:space="0" w:color="auto"/>
          </w:divBdr>
        </w:div>
      </w:divsChild>
    </w:div>
    <w:div w:id="261379491">
      <w:bodyDiv w:val="1"/>
      <w:marLeft w:val="0"/>
      <w:marRight w:val="0"/>
      <w:marTop w:val="0"/>
      <w:marBottom w:val="0"/>
      <w:divBdr>
        <w:top w:val="none" w:sz="0" w:space="0" w:color="auto"/>
        <w:left w:val="none" w:sz="0" w:space="0" w:color="auto"/>
        <w:bottom w:val="none" w:sz="0" w:space="0" w:color="auto"/>
        <w:right w:val="none" w:sz="0" w:space="0" w:color="auto"/>
      </w:divBdr>
    </w:div>
    <w:div w:id="264920620">
      <w:bodyDiv w:val="1"/>
      <w:marLeft w:val="0"/>
      <w:marRight w:val="0"/>
      <w:marTop w:val="0"/>
      <w:marBottom w:val="0"/>
      <w:divBdr>
        <w:top w:val="none" w:sz="0" w:space="0" w:color="auto"/>
        <w:left w:val="none" w:sz="0" w:space="0" w:color="auto"/>
        <w:bottom w:val="none" w:sz="0" w:space="0" w:color="auto"/>
        <w:right w:val="none" w:sz="0" w:space="0" w:color="auto"/>
      </w:divBdr>
    </w:div>
    <w:div w:id="441265166">
      <w:bodyDiv w:val="1"/>
      <w:marLeft w:val="0"/>
      <w:marRight w:val="0"/>
      <w:marTop w:val="0"/>
      <w:marBottom w:val="0"/>
      <w:divBdr>
        <w:top w:val="none" w:sz="0" w:space="0" w:color="auto"/>
        <w:left w:val="none" w:sz="0" w:space="0" w:color="auto"/>
        <w:bottom w:val="none" w:sz="0" w:space="0" w:color="auto"/>
        <w:right w:val="none" w:sz="0" w:space="0" w:color="auto"/>
      </w:divBdr>
    </w:div>
    <w:div w:id="493181634">
      <w:bodyDiv w:val="1"/>
      <w:marLeft w:val="0"/>
      <w:marRight w:val="0"/>
      <w:marTop w:val="0"/>
      <w:marBottom w:val="0"/>
      <w:divBdr>
        <w:top w:val="none" w:sz="0" w:space="0" w:color="auto"/>
        <w:left w:val="none" w:sz="0" w:space="0" w:color="auto"/>
        <w:bottom w:val="none" w:sz="0" w:space="0" w:color="auto"/>
        <w:right w:val="none" w:sz="0" w:space="0" w:color="auto"/>
      </w:divBdr>
    </w:div>
    <w:div w:id="515660957">
      <w:bodyDiv w:val="1"/>
      <w:marLeft w:val="0"/>
      <w:marRight w:val="0"/>
      <w:marTop w:val="0"/>
      <w:marBottom w:val="0"/>
      <w:divBdr>
        <w:top w:val="none" w:sz="0" w:space="0" w:color="auto"/>
        <w:left w:val="none" w:sz="0" w:space="0" w:color="auto"/>
        <w:bottom w:val="none" w:sz="0" w:space="0" w:color="auto"/>
        <w:right w:val="none" w:sz="0" w:space="0" w:color="auto"/>
      </w:divBdr>
    </w:div>
    <w:div w:id="536508180">
      <w:bodyDiv w:val="1"/>
      <w:marLeft w:val="0"/>
      <w:marRight w:val="0"/>
      <w:marTop w:val="0"/>
      <w:marBottom w:val="0"/>
      <w:divBdr>
        <w:top w:val="none" w:sz="0" w:space="0" w:color="auto"/>
        <w:left w:val="none" w:sz="0" w:space="0" w:color="auto"/>
        <w:bottom w:val="none" w:sz="0" w:space="0" w:color="auto"/>
        <w:right w:val="none" w:sz="0" w:space="0" w:color="auto"/>
      </w:divBdr>
    </w:div>
    <w:div w:id="538054070">
      <w:bodyDiv w:val="1"/>
      <w:marLeft w:val="0"/>
      <w:marRight w:val="0"/>
      <w:marTop w:val="0"/>
      <w:marBottom w:val="0"/>
      <w:divBdr>
        <w:top w:val="none" w:sz="0" w:space="0" w:color="auto"/>
        <w:left w:val="none" w:sz="0" w:space="0" w:color="auto"/>
        <w:bottom w:val="none" w:sz="0" w:space="0" w:color="auto"/>
        <w:right w:val="none" w:sz="0" w:space="0" w:color="auto"/>
      </w:divBdr>
    </w:div>
    <w:div w:id="613371390">
      <w:bodyDiv w:val="1"/>
      <w:marLeft w:val="0"/>
      <w:marRight w:val="0"/>
      <w:marTop w:val="0"/>
      <w:marBottom w:val="0"/>
      <w:divBdr>
        <w:top w:val="none" w:sz="0" w:space="0" w:color="auto"/>
        <w:left w:val="none" w:sz="0" w:space="0" w:color="auto"/>
        <w:bottom w:val="none" w:sz="0" w:space="0" w:color="auto"/>
        <w:right w:val="none" w:sz="0" w:space="0" w:color="auto"/>
      </w:divBdr>
    </w:div>
    <w:div w:id="638993330">
      <w:bodyDiv w:val="1"/>
      <w:marLeft w:val="0"/>
      <w:marRight w:val="0"/>
      <w:marTop w:val="0"/>
      <w:marBottom w:val="0"/>
      <w:divBdr>
        <w:top w:val="none" w:sz="0" w:space="0" w:color="auto"/>
        <w:left w:val="none" w:sz="0" w:space="0" w:color="auto"/>
        <w:bottom w:val="none" w:sz="0" w:space="0" w:color="auto"/>
        <w:right w:val="none" w:sz="0" w:space="0" w:color="auto"/>
      </w:divBdr>
    </w:div>
    <w:div w:id="653529063">
      <w:bodyDiv w:val="1"/>
      <w:marLeft w:val="0"/>
      <w:marRight w:val="0"/>
      <w:marTop w:val="0"/>
      <w:marBottom w:val="0"/>
      <w:divBdr>
        <w:top w:val="none" w:sz="0" w:space="0" w:color="auto"/>
        <w:left w:val="none" w:sz="0" w:space="0" w:color="auto"/>
        <w:bottom w:val="none" w:sz="0" w:space="0" w:color="auto"/>
        <w:right w:val="none" w:sz="0" w:space="0" w:color="auto"/>
      </w:divBdr>
    </w:div>
    <w:div w:id="779226702">
      <w:bodyDiv w:val="1"/>
      <w:marLeft w:val="0"/>
      <w:marRight w:val="0"/>
      <w:marTop w:val="0"/>
      <w:marBottom w:val="0"/>
      <w:divBdr>
        <w:top w:val="none" w:sz="0" w:space="0" w:color="auto"/>
        <w:left w:val="none" w:sz="0" w:space="0" w:color="auto"/>
        <w:bottom w:val="none" w:sz="0" w:space="0" w:color="auto"/>
        <w:right w:val="none" w:sz="0" w:space="0" w:color="auto"/>
      </w:divBdr>
    </w:div>
    <w:div w:id="956717157">
      <w:bodyDiv w:val="1"/>
      <w:marLeft w:val="0"/>
      <w:marRight w:val="0"/>
      <w:marTop w:val="0"/>
      <w:marBottom w:val="0"/>
      <w:divBdr>
        <w:top w:val="none" w:sz="0" w:space="0" w:color="auto"/>
        <w:left w:val="none" w:sz="0" w:space="0" w:color="auto"/>
        <w:bottom w:val="none" w:sz="0" w:space="0" w:color="auto"/>
        <w:right w:val="none" w:sz="0" w:space="0" w:color="auto"/>
      </w:divBdr>
    </w:div>
    <w:div w:id="1280333550">
      <w:bodyDiv w:val="1"/>
      <w:marLeft w:val="0"/>
      <w:marRight w:val="0"/>
      <w:marTop w:val="0"/>
      <w:marBottom w:val="0"/>
      <w:divBdr>
        <w:top w:val="none" w:sz="0" w:space="0" w:color="auto"/>
        <w:left w:val="none" w:sz="0" w:space="0" w:color="auto"/>
        <w:bottom w:val="none" w:sz="0" w:space="0" w:color="auto"/>
        <w:right w:val="none" w:sz="0" w:space="0" w:color="auto"/>
      </w:divBdr>
    </w:div>
    <w:div w:id="1321542135">
      <w:bodyDiv w:val="1"/>
      <w:marLeft w:val="0"/>
      <w:marRight w:val="0"/>
      <w:marTop w:val="0"/>
      <w:marBottom w:val="0"/>
      <w:divBdr>
        <w:top w:val="none" w:sz="0" w:space="0" w:color="auto"/>
        <w:left w:val="none" w:sz="0" w:space="0" w:color="auto"/>
        <w:bottom w:val="none" w:sz="0" w:space="0" w:color="auto"/>
        <w:right w:val="none" w:sz="0" w:space="0" w:color="auto"/>
      </w:divBdr>
      <w:divsChild>
        <w:div w:id="1502621265">
          <w:marLeft w:val="0"/>
          <w:marRight w:val="0"/>
          <w:marTop w:val="0"/>
          <w:marBottom w:val="0"/>
          <w:divBdr>
            <w:top w:val="none" w:sz="0" w:space="0" w:color="auto"/>
            <w:left w:val="none" w:sz="0" w:space="0" w:color="auto"/>
            <w:bottom w:val="none" w:sz="0" w:space="0" w:color="auto"/>
            <w:right w:val="none" w:sz="0" w:space="0" w:color="auto"/>
          </w:divBdr>
        </w:div>
        <w:div w:id="1826386213">
          <w:marLeft w:val="0"/>
          <w:marRight w:val="0"/>
          <w:marTop w:val="0"/>
          <w:marBottom w:val="0"/>
          <w:divBdr>
            <w:top w:val="none" w:sz="0" w:space="0" w:color="auto"/>
            <w:left w:val="none" w:sz="0" w:space="0" w:color="auto"/>
            <w:bottom w:val="none" w:sz="0" w:space="0" w:color="auto"/>
            <w:right w:val="none" w:sz="0" w:space="0" w:color="auto"/>
          </w:divBdr>
        </w:div>
        <w:div w:id="874385233">
          <w:marLeft w:val="0"/>
          <w:marRight w:val="0"/>
          <w:marTop w:val="0"/>
          <w:marBottom w:val="0"/>
          <w:divBdr>
            <w:top w:val="none" w:sz="0" w:space="0" w:color="auto"/>
            <w:left w:val="none" w:sz="0" w:space="0" w:color="auto"/>
            <w:bottom w:val="none" w:sz="0" w:space="0" w:color="auto"/>
            <w:right w:val="none" w:sz="0" w:space="0" w:color="auto"/>
          </w:divBdr>
        </w:div>
        <w:div w:id="619340465">
          <w:marLeft w:val="0"/>
          <w:marRight w:val="0"/>
          <w:marTop w:val="0"/>
          <w:marBottom w:val="0"/>
          <w:divBdr>
            <w:top w:val="none" w:sz="0" w:space="0" w:color="auto"/>
            <w:left w:val="none" w:sz="0" w:space="0" w:color="auto"/>
            <w:bottom w:val="none" w:sz="0" w:space="0" w:color="auto"/>
            <w:right w:val="none" w:sz="0" w:space="0" w:color="auto"/>
          </w:divBdr>
        </w:div>
        <w:div w:id="983242299">
          <w:marLeft w:val="0"/>
          <w:marRight w:val="0"/>
          <w:marTop w:val="0"/>
          <w:marBottom w:val="0"/>
          <w:divBdr>
            <w:top w:val="none" w:sz="0" w:space="0" w:color="auto"/>
            <w:left w:val="none" w:sz="0" w:space="0" w:color="auto"/>
            <w:bottom w:val="none" w:sz="0" w:space="0" w:color="auto"/>
            <w:right w:val="none" w:sz="0" w:space="0" w:color="auto"/>
          </w:divBdr>
        </w:div>
        <w:div w:id="1915581949">
          <w:marLeft w:val="0"/>
          <w:marRight w:val="0"/>
          <w:marTop w:val="0"/>
          <w:marBottom w:val="0"/>
          <w:divBdr>
            <w:top w:val="none" w:sz="0" w:space="0" w:color="auto"/>
            <w:left w:val="none" w:sz="0" w:space="0" w:color="auto"/>
            <w:bottom w:val="none" w:sz="0" w:space="0" w:color="auto"/>
            <w:right w:val="none" w:sz="0" w:space="0" w:color="auto"/>
          </w:divBdr>
        </w:div>
        <w:div w:id="489834176">
          <w:marLeft w:val="0"/>
          <w:marRight w:val="0"/>
          <w:marTop w:val="0"/>
          <w:marBottom w:val="0"/>
          <w:divBdr>
            <w:top w:val="none" w:sz="0" w:space="0" w:color="auto"/>
            <w:left w:val="none" w:sz="0" w:space="0" w:color="auto"/>
            <w:bottom w:val="none" w:sz="0" w:space="0" w:color="auto"/>
            <w:right w:val="none" w:sz="0" w:space="0" w:color="auto"/>
          </w:divBdr>
        </w:div>
      </w:divsChild>
    </w:div>
    <w:div w:id="1420982948">
      <w:bodyDiv w:val="1"/>
      <w:marLeft w:val="0"/>
      <w:marRight w:val="0"/>
      <w:marTop w:val="0"/>
      <w:marBottom w:val="0"/>
      <w:divBdr>
        <w:top w:val="none" w:sz="0" w:space="0" w:color="auto"/>
        <w:left w:val="none" w:sz="0" w:space="0" w:color="auto"/>
        <w:bottom w:val="none" w:sz="0" w:space="0" w:color="auto"/>
        <w:right w:val="none" w:sz="0" w:space="0" w:color="auto"/>
      </w:divBdr>
    </w:div>
    <w:div w:id="1426002846">
      <w:bodyDiv w:val="1"/>
      <w:marLeft w:val="0"/>
      <w:marRight w:val="0"/>
      <w:marTop w:val="0"/>
      <w:marBottom w:val="0"/>
      <w:divBdr>
        <w:top w:val="none" w:sz="0" w:space="0" w:color="auto"/>
        <w:left w:val="none" w:sz="0" w:space="0" w:color="auto"/>
        <w:bottom w:val="none" w:sz="0" w:space="0" w:color="auto"/>
        <w:right w:val="none" w:sz="0" w:space="0" w:color="auto"/>
      </w:divBdr>
    </w:div>
    <w:div w:id="1487623223">
      <w:bodyDiv w:val="1"/>
      <w:marLeft w:val="0"/>
      <w:marRight w:val="0"/>
      <w:marTop w:val="0"/>
      <w:marBottom w:val="0"/>
      <w:divBdr>
        <w:top w:val="none" w:sz="0" w:space="0" w:color="auto"/>
        <w:left w:val="none" w:sz="0" w:space="0" w:color="auto"/>
        <w:bottom w:val="none" w:sz="0" w:space="0" w:color="auto"/>
        <w:right w:val="none" w:sz="0" w:space="0" w:color="auto"/>
      </w:divBdr>
    </w:div>
    <w:div w:id="1521123162">
      <w:bodyDiv w:val="1"/>
      <w:marLeft w:val="0"/>
      <w:marRight w:val="0"/>
      <w:marTop w:val="0"/>
      <w:marBottom w:val="0"/>
      <w:divBdr>
        <w:top w:val="none" w:sz="0" w:space="0" w:color="auto"/>
        <w:left w:val="none" w:sz="0" w:space="0" w:color="auto"/>
        <w:bottom w:val="none" w:sz="0" w:space="0" w:color="auto"/>
        <w:right w:val="none" w:sz="0" w:space="0" w:color="auto"/>
      </w:divBdr>
    </w:div>
    <w:div w:id="1522619682">
      <w:bodyDiv w:val="1"/>
      <w:marLeft w:val="0"/>
      <w:marRight w:val="0"/>
      <w:marTop w:val="0"/>
      <w:marBottom w:val="0"/>
      <w:divBdr>
        <w:top w:val="none" w:sz="0" w:space="0" w:color="auto"/>
        <w:left w:val="none" w:sz="0" w:space="0" w:color="auto"/>
        <w:bottom w:val="none" w:sz="0" w:space="0" w:color="auto"/>
        <w:right w:val="none" w:sz="0" w:space="0" w:color="auto"/>
      </w:divBdr>
    </w:div>
    <w:div w:id="1562250788">
      <w:bodyDiv w:val="1"/>
      <w:marLeft w:val="0"/>
      <w:marRight w:val="0"/>
      <w:marTop w:val="0"/>
      <w:marBottom w:val="0"/>
      <w:divBdr>
        <w:top w:val="none" w:sz="0" w:space="0" w:color="auto"/>
        <w:left w:val="none" w:sz="0" w:space="0" w:color="auto"/>
        <w:bottom w:val="none" w:sz="0" w:space="0" w:color="auto"/>
        <w:right w:val="none" w:sz="0" w:space="0" w:color="auto"/>
      </w:divBdr>
    </w:div>
    <w:div w:id="1874152662">
      <w:bodyDiv w:val="1"/>
      <w:marLeft w:val="0"/>
      <w:marRight w:val="0"/>
      <w:marTop w:val="0"/>
      <w:marBottom w:val="0"/>
      <w:divBdr>
        <w:top w:val="none" w:sz="0" w:space="0" w:color="auto"/>
        <w:left w:val="none" w:sz="0" w:space="0" w:color="auto"/>
        <w:bottom w:val="none" w:sz="0" w:space="0" w:color="auto"/>
        <w:right w:val="none" w:sz="0" w:space="0" w:color="auto"/>
      </w:divBdr>
    </w:div>
    <w:div w:id="1875388102">
      <w:bodyDiv w:val="1"/>
      <w:marLeft w:val="0"/>
      <w:marRight w:val="0"/>
      <w:marTop w:val="0"/>
      <w:marBottom w:val="0"/>
      <w:divBdr>
        <w:top w:val="none" w:sz="0" w:space="0" w:color="auto"/>
        <w:left w:val="none" w:sz="0" w:space="0" w:color="auto"/>
        <w:bottom w:val="none" w:sz="0" w:space="0" w:color="auto"/>
        <w:right w:val="none" w:sz="0" w:space="0" w:color="auto"/>
      </w:divBdr>
    </w:div>
    <w:div w:id="1900969633">
      <w:bodyDiv w:val="1"/>
      <w:marLeft w:val="0"/>
      <w:marRight w:val="0"/>
      <w:marTop w:val="0"/>
      <w:marBottom w:val="0"/>
      <w:divBdr>
        <w:top w:val="none" w:sz="0" w:space="0" w:color="auto"/>
        <w:left w:val="none" w:sz="0" w:space="0" w:color="auto"/>
        <w:bottom w:val="none" w:sz="0" w:space="0" w:color="auto"/>
        <w:right w:val="none" w:sz="0" w:space="0" w:color="auto"/>
      </w:divBdr>
    </w:div>
    <w:div w:id="1973172764">
      <w:bodyDiv w:val="1"/>
      <w:marLeft w:val="0"/>
      <w:marRight w:val="0"/>
      <w:marTop w:val="0"/>
      <w:marBottom w:val="0"/>
      <w:divBdr>
        <w:top w:val="none" w:sz="0" w:space="0" w:color="auto"/>
        <w:left w:val="none" w:sz="0" w:space="0" w:color="auto"/>
        <w:bottom w:val="none" w:sz="0" w:space="0" w:color="auto"/>
        <w:right w:val="none" w:sz="0" w:space="0" w:color="auto"/>
      </w:divBdr>
    </w:div>
    <w:div w:id="2061779013">
      <w:bodyDiv w:val="1"/>
      <w:marLeft w:val="0"/>
      <w:marRight w:val="0"/>
      <w:marTop w:val="0"/>
      <w:marBottom w:val="0"/>
      <w:divBdr>
        <w:top w:val="none" w:sz="0" w:space="0" w:color="auto"/>
        <w:left w:val="none" w:sz="0" w:space="0" w:color="auto"/>
        <w:bottom w:val="none" w:sz="0" w:space="0" w:color="auto"/>
        <w:right w:val="none" w:sz="0" w:space="0" w:color="auto"/>
      </w:divBdr>
    </w:div>
    <w:div w:id="214087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abr.ru/" TargetMode="External"/><Relationship Id="rId18" Type="http://schemas.openxmlformats.org/officeDocument/2006/relationships/hyperlink" Target="http://www.abr.ru/"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br.ru/" TargetMode="External"/><Relationship Id="rId20" Type="http://schemas.openxmlformats.org/officeDocument/2006/relationships/hyperlink" Target="http://www.a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abr.ru/"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rbc.ru" TargetMode="External"/><Relationship Id="rId14" Type="http://schemas.openxmlformats.org/officeDocument/2006/relationships/image" Target="media/image3.png"/><Relationship Id="rId22" Type="http://schemas.openxmlformats.org/officeDocument/2006/relationships/hyperlink" Target="http://www.abr.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3;&#1072;&#1090;&#1072;&#1096;&#1072;\Desktop\&#1087;&#1088;&#1086;&#1089;&#1088;&#1086;&#10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plotArea>
      <c:layout/>
      <c:barChart>
        <c:barDir val="col"/>
        <c:grouping val="clustered"/>
        <c:ser>
          <c:idx val="1"/>
          <c:order val="0"/>
          <c:tx>
            <c:strRef>
              <c:f>Лист1!$C$1</c:f>
              <c:strCache>
                <c:ptCount val="1"/>
                <c:pt idx="0">
                  <c:v>01.01.2013</c:v>
                </c:pt>
              </c:strCache>
            </c:strRef>
          </c:tx>
          <c:cat>
            <c:strRef>
              <c:f>Лист1!$A$3:$A$4</c:f>
              <c:strCache>
                <c:ptCount val="2"/>
                <c:pt idx="0">
                  <c:v>Юридические лица</c:v>
                </c:pt>
                <c:pt idx="1">
                  <c:v>Физические лица</c:v>
                </c:pt>
              </c:strCache>
            </c:strRef>
          </c:cat>
          <c:val>
            <c:numRef>
              <c:f>Лист1!$C$3:$C$4</c:f>
              <c:numCache>
                <c:formatCode>General</c:formatCode>
                <c:ptCount val="2"/>
                <c:pt idx="0">
                  <c:v>0.68000000000000071</c:v>
                </c:pt>
                <c:pt idx="1">
                  <c:v>2.9099999999999997</c:v>
                </c:pt>
              </c:numCache>
            </c:numRef>
          </c:val>
        </c:ser>
        <c:ser>
          <c:idx val="2"/>
          <c:order val="1"/>
          <c:tx>
            <c:strRef>
              <c:f>Лист1!$D$1</c:f>
              <c:strCache>
                <c:ptCount val="1"/>
                <c:pt idx="0">
                  <c:v>01.01.2014</c:v>
                </c:pt>
              </c:strCache>
            </c:strRef>
          </c:tx>
          <c:cat>
            <c:strRef>
              <c:f>Лист1!$A$3:$A$4</c:f>
              <c:strCache>
                <c:ptCount val="2"/>
                <c:pt idx="0">
                  <c:v>Юридические лица</c:v>
                </c:pt>
                <c:pt idx="1">
                  <c:v>Физические лица</c:v>
                </c:pt>
              </c:strCache>
            </c:strRef>
          </c:cat>
          <c:val>
            <c:numRef>
              <c:f>Лист1!$D$3:$D$4</c:f>
              <c:numCache>
                <c:formatCode>General</c:formatCode>
                <c:ptCount val="2"/>
                <c:pt idx="0">
                  <c:v>0.97000000000000042</c:v>
                </c:pt>
                <c:pt idx="1">
                  <c:v>2.0499999999999998</c:v>
                </c:pt>
              </c:numCache>
            </c:numRef>
          </c:val>
        </c:ser>
        <c:ser>
          <c:idx val="3"/>
          <c:order val="2"/>
          <c:tx>
            <c:strRef>
              <c:f>Лист1!$E$1</c:f>
              <c:strCache>
                <c:ptCount val="1"/>
                <c:pt idx="0">
                  <c:v>01.01.2015</c:v>
                </c:pt>
              </c:strCache>
            </c:strRef>
          </c:tx>
          <c:cat>
            <c:strRef>
              <c:f>Лист1!$A$3:$A$4</c:f>
              <c:strCache>
                <c:ptCount val="2"/>
                <c:pt idx="0">
                  <c:v>Юридические лица</c:v>
                </c:pt>
                <c:pt idx="1">
                  <c:v>Физические лица</c:v>
                </c:pt>
              </c:strCache>
            </c:strRef>
          </c:cat>
          <c:val>
            <c:numRef>
              <c:f>Лист1!$E$3:$E$4</c:f>
              <c:numCache>
                <c:formatCode>General</c:formatCode>
                <c:ptCount val="2"/>
                <c:pt idx="0">
                  <c:v>0.99</c:v>
                </c:pt>
                <c:pt idx="1">
                  <c:v>1.7600000000000007</c:v>
                </c:pt>
              </c:numCache>
            </c:numRef>
          </c:val>
        </c:ser>
        <c:axId val="95143424"/>
        <c:axId val="95144960"/>
      </c:barChart>
      <c:catAx>
        <c:axId val="95143424"/>
        <c:scaling>
          <c:orientation val="minMax"/>
        </c:scaling>
        <c:axPos val="b"/>
        <c:numFmt formatCode="dd/mm/yyyy" sourceLinked="1"/>
        <c:tickLblPos val="nextTo"/>
        <c:txPr>
          <a:bodyPr/>
          <a:lstStyle/>
          <a:p>
            <a:pPr>
              <a:defRPr sz="1100">
                <a:latin typeface="Times New Roman" pitchFamily="18" charset="0"/>
                <a:cs typeface="Times New Roman" pitchFamily="18" charset="0"/>
              </a:defRPr>
            </a:pPr>
            <a:endParaRPr lang="ru-RU"/>
          </a:p>
        </c:txPr>
        <c:crossAx val="95144960"/>
        <c:crosses val="autoZero"/>
        <c:auto val="1"/>
        <c:lblAlgn val="ctr"/>
        <c:lblOffset val="100"/>
      </c:catAx>
      <c:valAx>
        <c:axId val="95144960"/>
        <c:scaling>
          <c:orientation val="minMax"/>
        </c:scaling>
        <c:axPos val="l"/>
        <c:majorGridlines/>
        <c:numFmt formatCode="General" sourceLinked="1"/>
        <c:tickLblPos val="nextTo"/>
        <c:txPr>
          <a:bodyPr/>
          <a:lstStyle/>
          <a:p>
            <a:pPr>
              <a:defRPr>
                <a:latin typeface="Times New Roman" pitchFamily="18" charset="0"/>
                <a:cs typeface="Times New Roman" pitchFamily="18" charset="0"/>
              </a:defRPr>
            </a:pPr>
            <a:endParaRPr lang="ru-RU"/>
          </a:p>
        </c:txPr>
        <c:crossAx val="95143424"/>
        <c:crosses val="autoZero"/>
        <c:crossBetween val="between"/>
      </c:valAx>
    </c:plotArea>
    <c:legend>
      <c:legendPos val="r"/>
      <c:txPr>
        <a:bodyPr/>
        <a:lstStyle/>
        <a:p>
          <a:pPr>
            <a:defRPr>
              <a:latin typeface="Times New Roman" pitchFamily="18" charset="0"/>
              <a:cs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3D8D9-5939-4C5E-B17F-EAA4EE121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21980</Words>
  <Characters>125286</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2</cp:revision>
  <cp:lastPrinted>2015-06-02T07:54:00Z</cp:lastPrinted>
  <dcterms:created xsi:type="dcterms:W3CDTF">2017-04-14T16:30:00Z</dcterms:created>
  <dcterms:modified xsi:type="dcterms:W3CDTF">2017-04-14T16:30:00Z</dcterms:modified>
</cp:coreProperties>
</file>