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180" w:rsidRPr="00E848B1" w:rsidRDefault="00356180" w:rsidP="00FB40E6">
      <w:pPr>
        <w:spacing w:line="360" w:lineRule="auto"/>
        <w:jc w:val="center"/>
        <w:rPr>
          <w:rFonts w:ascii="Times New Roman" w:eastAsia="Times New Roman" w:hAnsi="Times New Roman" w:cs="Times New Roman"/>
          <w:b/>
          <w:bCs/>
        </w:rPr>
      </w:pPr>
      <w:r w:rsidRPr="00E848B1">
        <w:rPr>
          <w:rFonts w:ascii="Times New Roman" w:eastAsia="Times New Roman" w:hAnsi="Times New Roman" w:cs="Times New Roman"/>
          <w:b/>
          <w:bCs/>
        </w:rPr>
        <w:t>ФЕДЕРАЛЬНОЕ ГОСУДАРСТВЕННОЕ ОБРАЗОВАТЕЛЬНОЕ БЮДЖЕТНОЕ УЧРЕЖДЕНИЕ ВЫСШЕГО ОБРАЗОВАНИЯ</w:t>
      </w:r>
    </w:p>
    <w:p w:rsidR="00356180" w:rsidRPr="00E848B1" w:rsidRDefault="00356180" w:rsidP="00356180">
      <w:pPr>
        <w:spacing w:line="360" w:lineRule="auto"/>
        <w:jc w:val="center"/>
        <w:rPr>
          <w:rFonts w:ascii="Times New Roman" w:eastAsia="Times New Roman" w:hAnsi="Times New Roman" w:cs="Times New Roman"/>
          <w:b/>
          <w:bCs/>
        </w:rPr>
      </w:pPr>
      <w:r w:rsidRPr="00E848B1">
        <w:rPr>
          <w:rFonts w:ascii="Times New Roman" w:eastAsia="Times New Roman" w:hAnsi="Times New Roman" w:cs="Times New Roman"/>
          <w:b/>
          <w:bCs/>
        </w:rPr>
        <w:t>«ФИНАНСОВЫЙ УНИВЕРСИТЕТ</w:t>
      </w:r>
    </w:p>
    <w:p w:rsidR="00356180" w:rsidRPr="00E848B1" w:rsidRDefault="00356180" w:rsidP="00356180">
      <w:pPr>
        <w:spacing w:line="360" w:lineRule="auto"/>
        <w:jc w:val="center"/>
        <w:rPr>
          <w:rFonts w:ascii="Times New Roman" w:eastAsia="Times New Roman" w:hAnsi="Times New Roman" w:cs="Times New Roman"/>
          <w:b/>
          <w:bCs/>
        </w:rPr>
      </w:pPr>
      <w:r w:rsidRPr="00E848B1">
        <w:rPr>
          <w:rFonts w:ascii="Times New Roman" w:eastAsia="Times New Roman" w:hAnsi="Times New Roman" w:cs="Times New Roman"/>
          <w:b/>
          <w:bCs/>
        </w:rPr>
        <w:t>ПРИ ПРАВИТЕЛЬСТВЕ РОССИЙСКОЙ ФЕДЕРАЦИИ»</w:t>
      </w:r>
    </w:p>
    <w:p w:rsidR="00356180" w:rsidRPr="00E848B1" w:rsidRDefault="00356180" w:rsidP="00356180">
      <w:pPr>
        <w:spacing w:line="360" w:lineRule="auto"/>
        <w:jc w:val="center"/>
        <w:rPr>
          <w:rFonts w:ascii="Times New Roman" w:eastAsia="Times New Roman" w:hAnsi="Times New Roman" w:cs="Times New Roman"/>
          <w:b/>
          <w:bCs/>
        </w:rPr>
      </w:pPr>
    </w:p>
    <w:p w:rsidR="00356180" w:rsidRPr="00356180" w:rsidRDefault="00356180" w:rsidP="00356180">
      <w:pPr>
        <w:spacing w:line="360" w:lineRule="auto"/>
        <w:jc w:val="center"/>
        <w:rPr>
          <w:rFonts w:ascii="Times New Roman" w:eastAsia="Times New Roman" w:hAnsi="Times New Roman" w:cs="Times New Roman"/>
          <w:b/>
          <w:caps/>
          <w:sz w:val="28"/>
          <w:szCs w:val="28"/>
        </w:rPr>
      </w:pPr>
      <w:r w:rsidRPr="00356180">
        <w:rPr>
          <w:rFonts w:ascii="Times New Roman" w:eastAsia="Times New Roman" w:hAnsi="Times New Roman" w:cs="Times New Roman"/>
          <w:b/>
          <w:sz w:val="28"/>
          <w:szCs w:val="28"/>
        </w:rPr>
        <w:t>Кафедра «Экономика, финансы и менеджмент»</w:t>
      </w:r>
    </w:p>
    <w:p w:rsidR="00356180" w:rsidRPr="00E848B1" w:rsidRDefault="00356180" w:rsidP="00356180">
      <w:pPr>
        <w:rPr>
          <w:rFonts w:ascii="Times New Roman" w:eastAsia="Times New Roman" w:hAnsi="Times New Roman" w:cs="Times New Roman"/>
          <w:bCs/>
          <w:caps/>
          <w:sz w:val="28"/>
        </w:rPr>
      </w:pPr>
    </w:p>
    <w:p w:rsidR="00356180" w:rsidRPr="00E848B1" w:rsidRDefault="00356180" w:rsidP="00356180">
      <w:pPr>
        <w:spacing w:line="360" w:lineRule="auto"/>
        <w:jc w:val="center"/>
        <w:rPr>
          <w:rFonts w:ascii="Times New Roman" w:eastAsia="Times New Roman" w:hAnsi="Times New Roman" w:cs="Times New Roman"/>
          <w:b/>
          <w:bCs/>
          <w:caps/>
        </w:rPr>
      </w:pPr>
    </w:p>
    <w:p w:rsidR="00356180" w:rsidRPr="00E848B1" w:rsidRDefault="00356180" w:rsidP="00356180">
      <w:pPr>
        <w:spacing w:line="360" w:lineRule="auto"/>
        <w:jc w:val="center"/>
        <w:rPr>
          <w:rFonts w:ascii="Times New Roman" w:eastAsia="Times New Roman" w:hAnsi="Times New Roman" w:cs="Times New Roman"/>
          <w:b/>
          <w:bCs/>
          <w:caps/>
        </w:rPr>
      </w:pPr>
    </w:p>
    <w:p w:rsidR="00356180" w:rsidRDefault="00356180" w:rsidP="00356180">
      <w:pPr>
        <w:spacing w:line="360" w:lineRule="auto"/>
        <w:jc w:val="center"/>
        <w:rPr>
          <w:rFonts w:ascii="Times New Roman" w:eastAsia="Times New Roman" w:hAnsi="Times New Roman" w:cs="Times New Roman"/>
          <w:b/>
          <w:bCs/>
          <w:caps/>
        </w:rPr>
      </w:pPr>
    </w:p>
    <w:p w:rsidR="00356180" w:rsidRDefault="00356180" w:rsidP="00356180">
      <w:pPr>
        <w:spacing w:line="360" w:lineRule="auto"/>
        <w:jc w:val="center"/>
        <w:rPr>
          <w:rFonts w:ascii="Times New Roman" w:eastAsia="Times New Roman" w:hAnsi="Times New Roman" w:cs="Times New Roman"/>
          <w:b/>
          <w:bCs/>
          <w:caps/>
        </w:rPr>
      </w:pPr>
    </w:p>
    <w:p w:rsidR="00356180" w:rsidRDefault="00356180" w:rsidP="00356180">
      <w:pPr>
        <w:spacing w:line="360" w:lineRule="auto"/>
        <w:jc w:val="center"/>
        <w:rPr>
          <w:rFonts w:ascii="Times New Roman" w:eastAsia="Times New Roman" w:hAnsi="Times New Roman" w:cs="Times New Roman"/>
          <w:b/>
          <w:bCs/>
          <w:caps/>
        </w:rPr>
      </w:pPr>
    </w:p>
    <w:p w:rsidR="00356180" w:rsidRPr="00E848B1" w:rsidRDefault="00356180" w:rsidP="00356180">
      <w:pPr>
        <w:spacing w:line="360" w:lineRule="auto"/>
        <w:jc w:val="center"/>
        <w:rPr>
          <w:rFonts w:ascii="Times New Roman" w:eastAsia="Times New Roman" w:hAnsi="Times New Roman" w:cs="Times New Roman"/>
          <w:b/>
          <w:bCs/>
          <w:caps/>
        </w:rPr>
      </w:pPr>
    </w:p>
    <w:p w:rsidR="00356180" w:rsidRPr="008E5C1F" w:rsidRDefault="00356180" w:rsidP="00356180">
      <w:pPr>
        <w:spacing w:line="360" w:lineRule="auto"/>
        <w:jc w:val="center"/>
        <w:rPr>
          <w:rFonts w:ascii="Times New Roman" w:eastAsia="Times New Roman" w:hAnsi="Times New Roman" w:cs="Times New Roman"/>
          <w:b/>
          <w:bCs/>
          <w:caps/>
          <w:sz w:val="28"/>
          <w:szCs w:val="28"/>
        </w:rPr>
      </w:pPr>
      <w:r w:rsidRPr="008E5C1F">
        <w:rPr>
          <w:rFonts w:ascii="Times New Roman" w:eastAsia="Times New Roman" w:hAnsi="Times New Roman" w:cs="Times New Roman"/>
          <w:b/>
          <w:bCs/>
          <w:caps/>
          <w:sz w:val="28"/>
          <w:szCs w:val="28"/>
        </w:rPr>
        <w:t>Контрольная раБОТА</w:t>
      </w:r>
      <w:r>
        <w:rPr>
          <w:rFonts w:ascii="Times New Roman" w:eastAsia="Times New Roman" w:hAnsi="Times New Roman" w:cs="Times New Roman"/>
          <w:b/>
          <w:bCs/>
          <w:caps/>
          <w:sz w:val="28"/>
          <w:szCs w:val="28"/>
        </w:rPr>
        <w:t xml:space="preserve"> </w:t>
      </w:r>
    </w:p>
    <w:p w:rsidR="00356180" w:rsidRDefault="00356180" w:rsidP="00356180">
      <w:pPr>
        <w:spacing w:line="360" w:lineRule="auto"/>
        <w:jc w:val="center"/>
        <w:rPr>
          <w:rFonts w:ascii="Times New Roman" w:eastAsia="Times New Roman" w:hAnsi="Times New Roman" w:cs="Times New Roman"/>
          <w:b/>
          <w:bCs/>
          <w:sz w:val="28"/>
          <w:szCs w:val="28"/>
        </w:rPr>
      </w:pPr>
      <w:r w:rsidRPr="008E5C1F">
        <w:rPr>
          <w:rFonts w:ascii="Times New Roman" w:eastAsia="Times New Roman" w:hAnsi="Times New Roman" w:cs="Times New Roman"/>
          <w:b/>
          <w:bCs/>
          <w:sz w:val="28"/>
          <w:szCs w:val="28"/>
        </w:rPr>
        <w:t>по дисциплине «</w:t>
      </w:r>
      <w:r>
        <w:rPr>
          <w:rFonts w:ascii="Times New Roman" w:eastAsia="Times New Roman" w:hAnsi="Times New Roman" w:cs="Times New Roman"/>
          <w:b/>
          <w:bCs/>
          <w:sz w:val="28"/>
          <w:szCs w:val="28"/>
        </w:rPr>
        <w:t>Финансовые рынки и институты</w:t>
      </w:r>
      <w:r w:rsidRPr="008E5C1F">
        <w:rPr>
          <w:rFonts w:ascii="Times New Roman" w:eastAsia="Times New Roman" w:hAnsi="Times New Roman" w:cs="Times New Roman"/>
          <w:b/>
          <w:bCs/>
          <w:sz w:val="28"/>
          <w:szCs w:val="28"/>
        </w:rPr>
        <w:t>»</w:t>
      </w:r>
      <w:r>
        <w:rPr>
          <w:rFonts w:ascii="Times New Roman" w:eastAsia="Times New Roman" w:hAnsi="Times New Roman" w:cs="Times New Roman"/>
          <w:b/>
          <w:bCs/>
          <w:sz w:val="28"/>
          <w:szCs w:val="28"/>
        </w:rPr>
        <w:t xml:space="preserve"> </w:t>
      </w:r>
    </w:p>
    <w:p w:rsidR="00356180" w:rsidRPr="008E5C1F" w:rsidRDefault="00356180" w:rsidP="00356180">
      <w:pPr>
        <w:spacing w:line="36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на тему «Фондовая биржа: понятие, функции, листинг, участники и организация торговли, тенденции развития»</w:t>
      </w:r>
    </w:p>
    <w:p w:rsidR="00356180" w:rsidRPr="00E848B1" w:rsidRDefault="00356180" w:rsidP="00356180">
      <w:pPr>
        <w:spacing w:line="360" w:lineRule="auto"/>
        <w:jc w:val="center"/>
        <w:rPr>
          <w:rFonts w:ascii="Times New Roman" w:eastAsia="Times New Roman" w:hAnsi="Times New Roman" w:cs="Times New Roman"/>
          <w:b/>
          <w:bCs/>
          <w:sz w:val="28"/>
        </w:rPr>
      </w:pPr>
    </w:p>
    <w:p w:rsidR="00356180" w:rsidRDefault="00356180" w:rsidP="00356180">
      <w:pPr>
        <w:spacing w:line="360" w:lineRule="auto"/>
        <w:jc w:val="center"/>
        <w:rPr>
          <w:rFonts w:ascii="Times New Roman" w:eastAsia="Times New Roman" w:hAnsi="Times New Roman" w:cs="Times New Roman"/>
          <w:b/>
          <w:bCs/>
          <w:sz w:val="28"/>
        </w:rPr>
      </w:pPr>
    </w:p>
    <w:p w:rsidR="00356180" w:rsidRDefault="00356180" w:rsidP="00356180">
      <w:pPr>
        <w:spacing w:line="360" w:lineRule="auto"/>
        <w:rPr>
          <w:rFonts w:ascii="Times New Roman" w:eastAsia="Times New Roman" w:hAnsi="Times New Roman" w:cs="Times New Roman"/>
          <w:b/>
          <w:bCs/>
          <w:sz w:val="28"/>
        </w:rPr>
      </w:pPr>
    </w:p>
    <w:p w:rsidR="00356180" w:rsidRDefault="00356180" w:rsidP="00356180">
      <w:pPr>
        <w:spacing w:line="360" w:lineRule="auto"/>
        <w:rPr>
          <w:rFonts w:ascii="Times New Roman" w:eastAsia="Times New Roman" w:hAnsi="Times New Roman" w:cs="Times New Roman"/>
          <w:b/>
          <w:bCs/>
          <w:sz w:val="28"/>
        </w:rPr>
      </w:pPr>
    </w:p>
    <w:tbl>
      <w:tblPr>
        <w:tblStyle w:val="a8"/>
        <w:tblpPr w:leftFromText="180" w:rightFromText="180" w:vertAnchor="text" w:tblpY="1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3118"/>
        <w:gridCol w:w="2233"/>
      </w:tblGrid>
      <w:tr w:rsidR="00356180" w:rsidTr="003B3357">
        <w:tc>
          <w:tcPr>
            <w:tcW w:w="3936" w:type="dxa"/>
          </w:tcPr>
          <w:p w:rsidR="00356180" w:rsidRDefault="00356180" w:rsidP="003B3357">
            <w:pPr>
              <w:jc w:val="center"/>
              <w:rPr>
                <w:rFonts w:ascii="Times New Roman" w:eastAsia="Times New Roman" w:hAnsi="Times New Roman" w:cs="Times New Roman"/>
                <w:b/>
                <w:bCs/>
                <w:sz w:val="28"/>
              </w:rPr>
            </w:pPr>
          </w:p>
        </w:tc>
        <w:tc>
          <w:tcPr>
            <w:tcW w:w="3118" w:type="dxa"/>
          </w:tcPr>
          <w:p w:rsidR="00356180" w:rsidRPr="00017BF6" w:rsidRDefault="00356180" w:rsidP="003B3357">
            <w:pPr>
              <w:tabs>
                <w:tab w:val="left" w:pos="5103"/>
              </w:tabs>
              <w:contextualSpacing/>
              <w:rPr>
                <w:rFonts w:ascii="Times New Roman" w:eastAsia="Times New Roman" w:hAnsi="Times New Roman" w:cs="Times New Roman"/>
                <w:bCs/>
              </w:rPr>
            </w:pPr>
            <w:r w:rsidRPr="00E848B1">
              <w:rPr>
                <w:rFonts w:ascii="Times New Roman" w:eastAsia="Times New Roman" w:hAnsi="Times New Roman" w:cs="Times New Roman"/>
                <w:bCs/>
              </w:rPr>
              <w:t>Выполнил: студент</w:t>
            </w:r>
            <w:r>
              <w:rPr>
                <w:rFonts w:ascii="Times New Roman" w:eastAsia="Times New Roman" w:hAnsi="Times New Roman" w:cs="Times New Roman"/>
                <w:bCs/>
              </w:rPr>
              <w:t xml:space="preserve"> 4 курса</w:t>
            </w:r>
          </w:p>
        </w:tc>
        <w:tc>
          <w:tcPr>
            <w:tcW w:w="2233" w:type="dxa"/>
          </w:tcPr>
          <w:p w:rsidR="00356180" w:rsidRPr="009C2D6C" w:rsidRDefault="00356180" w:rsidP="003B3357">
            <w:pPr>
              <w:jc w:val="center"/>
              <w:rPr>
                <w:rFonts w:ascii="Times New Roman" w:eastAsia="Times New Roman" w:hAnsi="Times New Roman" w:cs="Times New Roman"/>
                <w:bCs/>
              </w:rPr>
            </w:pPr>
            <w:proofErr w:type="spellStart"/>
            <w:r w:rsidRPr="009C2D6C">
              <w:rPr>
                <w:rFonts w:ascii="Times New Roman" w:eastAsia="Times New Roman" w:hAnsi="Times New Roman" w:cs="Times New Roman"/>
                <w:bCs/>
              </w:rPr>
              <w:t>Хозяинова</w:t>
            </w:r>
            <w:proofErr w:type="spellEnd"/>
            <w:r>
              <w:rPr>
                <w:rFonts w:ascii="Times New Roman" w:eastAsia="Times New Roman" w:hAnsi="Times New Roman" w:cs="Times New Roman"/>
                <w:bCs/>
              </w:rPr>
              <w:t xml:space="preserve"> Л.А.</w:t>
            </w:r>
          </w:p>
        </w:tc>
      </w:tr>
      <w:tr w:rsidR="00356180" w:rsidTr="003B3357">
        <w:tc>
          <w:tcPr>
            <w:tcW w:w="3936" w:type="dxa"/>
          </w:tcPr>
          <w:p w:rsidR="00356180" w:rsidRDefault="00356180" w:rsidP="003B3357">
            <w:pPr>
              <w:rPr>
                <w:rFonts w:ascii="Times New Roman" w:eastAsia="Times New Roman" w:hAnsi="Times New Roman" w:cs="Times New Roman"/>
                <w:b/>
                <w:bCs/>
                <w:sz w:val="28"/>
              </w:rPr>
            </w:pPr>
          </w:p>
        </w:tc>
        <w:tc>
          <w:tcPr>
            <w:tcW w:w="3118" w:type="dxa"/>
          </w:tcPr>
          <w:p w:rsidR="00356180" w:rsidRDefault="00356180" w:rsidP="003B3357">
            <w:pPr>
              <w:rPr>
                <w:rFonts w:ascii="Times New Roman" w:eastAsia="Times New Roman" w:hAnsi="Times New Roman" w:cs="Times New Roman"/>
                <w:b/>
                <w:bCs/>
                <w:sz w:val="28"/>
              </w:rPr>
            </w:pPr>
            <w:r>
              <w:rPr>
                <w:rFonts w:ascii="Times New Roman" w:eastAsia="Times New Roman" w:hAnsi="Times New Roman" w:cs="Times New Roman"/>
                <w:bCs/>
              </w:rPr>
              <w:t>направление подготовки</w:t>
            </w:r>
            <w:r w:rsidRPr="00E848B1">
              <w:rPr>
                <w:rFonts w:ascii="Times New Roman" w:eastAsia="Times New Roman" w:hAnsi="Times New Roman" w:cs="Times New Roman"/>
                <w:bCs/>
              </w:rPr>
              <w:t>:</w:t>
            </w:r>
          </w:p>
        </w:tc>
        <w:tc>
          <w:tcPr>
            <w:tcW w:w="2233" w:type="dxa"/>
          </w:tcPr>
          <w:p w:rsidR="00356180" w:rsidRPr="009C2D6C" w:rsidRDefault="00356180" w:rsidP="003B3357">
            <w:pPr>
              <w:jc w:val="center"/>
              <w:rPr>
                <w:rFonts w:ascii="Times New Roman" w:eastAsia="Times New Roman" w:hAnsi="Times New Roman" w:cs="Times New Roman"/>
                <w:bCs/>
              </w:rPr>
            </w:pPr>
            <w:r>
              <w:rPr>
                <w:rFonts w:ascii="Times New Roman" w:eastAsia="Times New Roman" w:hAnsi="Times New Roman" w:cs="Times New Roman"/>
                <w:bCs/>
              </w:rPr>
              <w:t>38.03.02 «Менеджмент»</w:t>
            </w:r>
          </w:p>
        </w:tc>
      </w:tr>
      <w:tr w:rsidR="00356180" w:rsidTr="003B3357">
        <w:tc>
          <w:tcPr>
            <w:tcW w:w="3936" w:type="dxa"/>
          </w:tcPr>
          <w:p w:rsidR="00356180" w:rsidRDefault="00356180" w:rsidP="003B3357">
            <w:pPr>
              <w:jc w:val="center"/>
              <w:rPr>
                <w:rFonts w:ascii="Times New Roman" w:eastAsia="Times New Roman" w:hAnsi="Times New Roman" w:cs="Times New Roman"/>
                <w:b/>
                <w:bCs/>
                <w:sz w:val="28"/>
              </w:rPr>
            </w:pPr>
          </w:p>
        </w:tc>
        <w:tc>
          <w:tcPr>
            <w:tcW w:w="3118" w:type="dxa"/>
          </w:tcPr>
          <w:p w:rsidR="00356180" w:rsidRDefault="00356180" w:rsidP="003B3357">
            <w:pPr>
              <w:rPr>
                <w:rFonts w:ascii="Times New Roman" w:eastAsia="Times New Roman" w:hAnsi="Times New Roman" w:cs="Times New Roman"/>
                <w:b/>
                <w:bCs/>
                <w:sz w:val="28"/>
              </w:rPr>
            </w:pPr>
            <w:r>
              <w:rPr>
                <w:rFonts w:ascii="Times New Roman" w:eastAsia="Times New Roman" w:hAnsi="Times New Roman" w:cs="Times New Roman"/>
                <w:bCs/>
              </w:rPr>
              <w:t>профиль</w:t>
            </w:r>
            <w:r w:rsidRPr="00E848B1">
              <w:rPr>
                <w:rFonts w:ascii="Times New Roman" w:eastAsia="Times New Roman" w:hAnsi="Times New Roman" w:cs="Times New Roman"/>
                <w:bCs/>
              </w:rPr>
              <w:t>:</w:t>
            </w:r>
          </w:p>
        </w:tc>
        <w:tc>
          <w:tcPr>
            <w:tcW w:w="2233" w:type="dxa"/>
          </w:tcPr>
          <w:p w:rsidR="00356180" w:rsidRPr="009C2D6C" w:rsidRDefault="00356180" w:rsidP="003B3357">
            <w:pPr>
              <w:jc w:val="center"/>
              <w:rPr>
                <w:rFonts w:ascii="Times New Roman" w:eastAsia="Times New Roman" w:hAnsi="Times New Roman" w:cs="Times New Roman"/>
                <w:bCs/>
              </w:rPr>
            </w:pPr>
            <w:r>
              <w:rPr>
                <w:rFonts w:ascii="Times New Roman" w:eastAsia="Times New Roman" w:hAnsi="Times New Roman" w:cs="Times New Roman"/>
                <w:bCs/>
              </w:rPr>
              <w:t>Управление проектами</w:t>
            </w:r>
          </w:p>
        </w:tc>
      </w:tr>
      <w:tr w:rsidR="00356180" w:rsidTr="003B3357">
        <w:tc>
          <w:tcPr>
            <w:tcW w:w="3936" w:type="dxa"/>
          </w:tcPr>
          <w:p w:rsidR="00356180" w:rsidRDefault="00356180" w:rsidP="003B3357">
            <w:pPr>
              <w:jc w:val="center"/>
              <w:rPr>
                <w:rFonts w:ascii="Times New Roman" w:eastAsia="Times New Roman" w:hAnsi="Times New Roman" w:cs="Times New Roman"/>
                <w:b/>
                <w:bCs/>
                <w:sz w:val="28"/>
              </w:rPr>
            </w:pPr>
          </w:p>
        </w:tc>
        <w:tc>
          <w:tcPr>
            <w:tcW w:w="3118" w:type="dxa"/>
          </w:tcPr>
          <w:p w:rsidR="00356180" w:rsidRPr="00E848B1" w:rsidRDefault="00356180" w:rsidP="003B3357">
            <w:pPr>
              <w:tabs>
                <w:tab w:val="left" w:pos="5103"/>
              </w:tabs>
              <w:contextualSpacing/>
              <w:rPr>
                <w:rFonts w:ascii="Times New Roman" w:eastAsia="Times New Roman" w:hAnsi="Times New Roman" w:cs="Times New Roman"/>
                <w:bCs/>
              </w:rPr>
            </w:pPr>
            <w:r w:rsidRPr="00E848B1">
              <w:rPr>
                <w:rFonts w:ascii="Times New Roman" w:eastAsia="Times New Roman" w:hAnsi="Times New Roman" w:cs="Times New Roman"/>
                <w:bCs/>
              </w:rPr>
              <w:t>номер зачетной книжки:</w:t>
            </w:r>
          </w:p>
        </w:tc>
        <w:tc>
          <w:tcPr>
            <w:tcW w:w="2233" w:type="dxa"/>
          </w:tcPr>
          <w:p w:rsidR="00356180" w:rsidRPr="009C2D6C" w:rsidRDefault="00356180" w:rsidP="003B3357">
            <w:pPr>
              <w:jc w:val="center"/>
              <w:rPr>
                <w:rFonts w:ascii="Times New Roman" w:eastAsia="Times New Roman" w:hAnsi="Times New Roman" w:cs="Times New Roman"/>
                <w:bCs/>
              </w:rPr>
            </w:pPr>
            <w:r>
              <w:rPr>
                <w:rFonts w:ascii="Times New Roman" w:eastAsia="Times New Roman" w:hAnsi="Times New Roman" w:cs="Times New Roman"/>
                <w:bCs/>
              </w:rPr>
              <w:t>100.17/13078</w:t>
            </w:r>
          </w:p>
        </w:tc>
      </w:tr>
      <w:tr w:rsidR="00356180" w:rsidTr="003B3357">
        <w:tc>
          <w:tcPr>
            <w:tcW w:w="3936" w:type="dxa"/>
          </w:tcPr>
          <w:p w:rsidR="00356180" w:rsidRDefault="00356180" w:rsidP="003B3357">
            <w:pPr>
              <w:jc w:val="center"/>
              <w:rPr>
                <w:rFonts w:ascii="Times New Roman" w:eastAsia="Times New Roman" w:hAnsi="Times New Roman" w:cs="Times New Roman"/>
                <w:b/>
                <w:bCs/>
                <w:sz w:val="28"/>
              </w:rPr>
            </w:pPr>
          </w:p>
        </w:tc>
        <w:tc>
          <w:tcPr>
            <w:tcW w:w="3118" w:type="dxa"/>
          </w:tcPr>
          <w:p w:rsidR="00356180" w:rsidRDefault="00356180" w:rsidP="003B3357">
            <w:pPr>
              <w:rPr>
                <w:rFonts w:ascii="Times New Roman" w:eastAsia="Times New Roman" w:hAnsi="Times New Roman" w:cs="Times New Roman"/>
                <w:b/>
                <w:bCs/>
                <w:sz w:val="28"/>
              </w:rPr>
            </w:pPr>
            <w:r>
              <w:rPr>
                <w:rFonts w:ascii="Times New Roman" w:eastAsia="Times New Roman" w:hAnsi="Times New Roman" w:cs="Times New Roman"/>
                <w:bCs/>
              </w:rPr>
              <w:t>Проверил</w:t>
            </w:r>
            <w:r w:rsidRPr="00E848B1">
              <w:rPr>
                <w:rFonts w:ascii="Times New Roman" w:eastAsia="Times New Roman" w:hAnsi="Times New Roman" w:cs="Times New Roman"/>
                <w:bCs/>
              </w:rPr>
              <w:t>:</w:t>
            </w:r>
          </w:p>
        </w:tc>
        <w:tc>
          <w:tcPr>
            <w:tcW w:w="2233" w:type="dxa"/>
          </w:tcPr>
          <w:p w:rsidR="00356180" w:rsidRPr="009C2D6C" w:rsidRDefault="00356180" w:rsidP="00356180">
            <w:pPr>
              <w:jc w:val="center"/>
              <w:rPr>
                <w:rFonts w:ascii="Times New Roman" w:eastAsia="Times New Roman" w:hAnsi="Times New Roman" w:cs="Times New Roman"/>
                <w:bCs/>
              </w:rPr>
            </w:pPr>
            <w:r>
              <w:rPr>
                <w:rFonts w:ascii="Times New Roman" w:eastAsia="Times New Roman" w:hAnsi="Times New Roman" w:cs="Times New Roman"/>
                <w:bCs/>
              </w:rPr>
              <w:t xml:space="preserve">К.т.н., доцент </w:t>
            </w:r>
            <w:proofErr w:type="spellStart"/>
            <w:r>
              <w:rPr>
                <w:rFonts w:ascii="Times New Roman" w:eastAsia="Times New Roman" w:hAnsi="Times New Roman" w:cs="Times New Roman"/>
                <w:bCs/>
              </w:rPr>
              <w:t>Стойков</w:t>
            </w:r>
            <w:proofErr w:type="spellEnd"/>
            <w:r>
              <w:rPr>
                <w:rFonts w:ascii="Times New Roman" w:eastAsia="Times New Roman" w:hAnsi="Times New Roman" w:cs="Times New Roman"/>
                <w:bCs/>
              </w:rPr>
              <w:t xml:space="preserve"> В.Ф.</w:t>
            </w:r>
          </w:p>
        </w:tc>
      </w:tr>
    </w:tbl>
    <w:p w:rsidR="00356180" w:rsidRDefault="00356180" w:rsidP="00356180">
      <w:pPr>
        <w:spacing w:line="360" w:lineRule="auto"/>
        <w:jc w:val="center"/>
        <w:rPr>
          <w:rFonts w:ascii="Times New Roman" w:eastAsia="Times New Roman" w:hAnsi="Times New Roman" w:cs="Times New Roman"/>
          <w:b/>
          <w:bCs/>
          <w:sz w:val="28"/>
        </w:rPr>
      </w:pPr>
    </w:p>
    <w:p w:rsidR="00356180" w:rsidRPr="00E848B1" w:rsidRDefault="00356180" w:rsidP="00356180">
      <w:pPr>
        <w:spacing w:line="360" w:lineRule="auto"/>
        <w:jc w:val="center"/>
        <w:rPr>
          <w:rFonts w:ascii="Times New Roman" w:eastAsia="Times New Roman" w:hAnsi="Times New Roman" w:cs="Times New Roman"/>
          <w:b/>
          <w:bCs/>
          <w:sz w:val="28"/>
        </w:rPr>
      </w:pPr>
    </w:p>
    <w:p w:rsidR="00356180" w:rsidRDefault="00356180" w:rsidP="00356180">
      <w:pPr>
        <w:rPr>
          <w:rFonts w:ascii="Times New Roman" w:eastAsia="Times New Roman" w:hAnsi="Times New Roman" w:cs="Times New Roman"/>
          <w:bCs/>
          <w:caps/>
          <w:sz w:val="28"/>
        </w:rPr>
      </w:pPr>
    </w:p>
    <w:p w:rsidR="00356180" w:rsidRDefault="00356180" w:rsidP="00356180">
      <w:pPr>
        <w:rPr>
          <w:rFonts w:ascii="Times New Roman" w:eastAsia="Times New Roman" w:hAnsi="Times New Roman" w:cs="Times New Roman"/>
          <w:bCs/>
          <w:caps/>
          <w:sz w:val="28"/>
        </w:rPr>
      </w:pPr>
    </w:p>
    <w:p w:rsidR="00356180" w:rsidRPr="00E848B1" w:rsidRDefault="00356180" w:rsidP="00356180">
      <w:pPr>
        <w:rPr>
          <w:rFonts w:ascii="Times New Roman" w:eastAsia="Times New Roman" w:hAnsi="Times New Roman" w:cs="Times New Roman"/>
          <w:bCs/>
          <w:caps/>
          <w:sz w:val="28"/>
        </w:rPr>
      </w:pPr>
    </w:p>
    <w:p w:rsidR="00356180" w:rsidRPr="00E848B1" w:rsidRDefault="00356180" w:rsidP="00356180">
      <w:pPr>
        <w:rPr>
          <w:rFonts w:ascii="Times New Roman" w:eastAsia="Times New Roman" w:hAnsi="Times New Roman" w:cs="Times New Roman"/>
          <w:bCs/>
          <w:caps/>
          <w:sz w:val="28"/>
        </w:rPr>
      </w:pPr>
    </w:p>
    <w:p w:rsidR="00C23CFB" w:rsidRPr="00356180" w:rsidRDefault="00356180" w:rsidP="00356180">
      <w:pPr>
        <w:spacing w:line="360" w:lineRule="auto"/>
        <w:jc w:val="center"/>
        <w:rPr>
          <w:rFonts w:ascii="Times New Roman" w:eastAsia="Times New Roman" w:hAnsi="Times New Roman" w:cs="Times New Roman"/>
          <w:b/>
          <w:bCs/>
        </w:rPr>
      </w:pPr>
      <w:r w:rsidRPr="00E848B1">
        <w:rPr>
          <w:rFonts w:ascii="Times New Roman" w:eastAsia="Times New Roman" w:hAnsi="Times New Roman" w:cs="Times New Roman"/>
          <w:b/>
          <w:bCs/>
        </w:rPr>
        <w:t>Новороссийск 201</w:t>
      </w:r>
      <w:r>
        <w:rPr>
          <w:rFonts w:ascii="Times New Roman" w:eastAsia="Times New Roman" w:hAnsi="Times New Roman" w:cs="Times New Roman"/>
          <w:b/>
          <w:bCs/>
        </w:rPr>
        <w:t>6 г.</w:t>
      </w:r>
    </w:p>
    <w:p w:rsidR="00792683" w:rsidRPr="00356180" w:rsidRDefault="00792683" w:rsidP="00792683">
      <w:pPr>
        <w:spacing w:line="360" w:lineRule="auto"/>
        <w:ind w:firstLine="851"/>
        <w:jc w:val="center"/>
        <w:rPr>
          <w:rFonts w:ascii="Times New Roman" w:hAnsi="Times New Roman" w:cs="Times New Roman"/>
          <w:b/>
          <w:sz w:val="28"/>
          <w:szCs w:val="28"/>
        </w:rPr>
      </w:pPr>
      <w:r w:rsidRPr="00356180">
        <w:rPr>
          <w:rFonts w:ascii="Times New Roman" w:hAnsi="Times New Roman" w:cs="Times New Roman"/>
          <w:b/>
          <w:sz w:val="28"/>
          <w:szCs w:val="28"/>
        </w:rPr>
        <w:lastRenderedPageBreak/>
        <w:t>Содержание</w:t>
      </w:r>
    </w:p>
    <w:p w:rsidR="00792683" w:rsidRDefault="00792683" w:rsidP="007926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356180">
        <w:rPr>
          <w:rFonts w:ascii="Times New Roman" w:hAnsi="Times New Roman" w:cs="Times New Roman"/>
          <w:sz w:val="28"/>
          <w:szCs w:val="28"/>
        </w:rPr>
        <w:t>…………………………………………………………………….3</w:t>
      </w:r>
    </w:p>
    <w:p w:rsidR="00792683" w:rsidRDefault="00792683" w:rsidP="007926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Фондовая биржа: понятие, функции, листинг, участники и организация торговли, тенденции развития…</w:t>
      </w:r>
      <w:r w:rsidR="00356180">
        <w:rPr>
          <w:rFonts w:ascii="Times New Roman" w:hAnsi="Times New Roman" w:cs="Times New Roman"/>
          <w:sz w:val="28"/>
          <w:szCs w:val="28"/>
        </w:rPr>
        <w:t>…………………………………………4</w:t>
      </w:r>
    </w:p>
    <w:p w:rsidR="00792683" w:rsidRDefault="00792683" w:rsidP="007926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356180">
        <w:rPr>
          <w:rFonts w:ascii="Times New Roman" w:hAnsi="Times New Roman" w:cs="Times New Roman"/>
          <w:sz w:val="28"/>
          <w:szCs w:val="28"/>
        </w:rPr>
        <w:t>……………………………………………………………….12</w:t>
      </w:r>
    </w:p>
    <w:p w:rsidR="00792683" w:rsidRDefault="00792683" w:rsidP="007926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Задачи № 4,22</w:t>
      </w:r>
      <w:r w:rsidR="00356180">
        <w:rPr>
          <w:rFonts w:ascii="Times New Roman" w:hAnsi="Times New Roman" w:cs="Times New Roman"/>
          <w:sz w:val="28"/>
          <w:szCs w:val="28"/>
        </w:rPr>
        <w:t>……………………………………………………………14</w:t>
      </w:r>
    </w:p>
    <w:p w:rsidR="00792683" w:rsidRDefault="00792683" w:rsidP="00792683">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356180">
        <w:rPr>
          <w:rFonts w:ascii="Times New Roman" w:hAnsi="Times New Roman" w:cs="Times New Roman"/>
          <w:sz w:val="28"/>
          <w:szCs w:val="28"/>
        </w:rPr>
        <w:t>…………………………………..16</w:t>
      </w: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Default="00792683" w:rsidP="00792683">
      <w:pPr>
        <w:spacing w:line="360" w:lineRule="auto"/>
        <w:ind w:firstLine="851"/>
        <w:jc w:val="both"/>
        <w:rPr>
          <w:rFonts w:ascii="Times New Roman" w:hAnsi="Times New Roman" w:cs="Times New Roman"/>
          <w:sz w:val="28"/>
          <w:szCs w:val="28"/>
        </w:rPr>
      </w:pPr>
    </w:p>
    <w:p w:rsidR="00792683" w:rsidRPr="00356180" w:rsidRDefault="00792683" w:rsidP="00792683">
      <w:pPr>
        <w:spacing w:line="360" w:lineRule="auto"/>
        <w:ind w:firstLine="851"/>
        <w:jc w:val="center"/>
        <w:rPr>
          <w:rFonts w:ascii="Times New Roman" w:hAnsi="Times New Roman" w:cs="Times New Roman"/>
          <w:b/>
          <w:sz w:val="28"/>
          <w:szCs w:val="28"/>
        </w:rPr>
      </w:pPr>
      <w:r w:rsidRPr="00356180">
        <w:rPr>
          <w:rFonts w:ascii="Times New Roman" w:hAnsi="Times New Roman" w:cs="Times New Roman"/>
          <w:b/>
          <w:sz w:val="28"/>
          <w:szCs w:val="28"/>
        </w:rPr>
        <w:lastRenderedPageBreak/>
        <w:t>Введение</w:t>
      </w:r>
    </w:p>
    <w:p w:rsidR="00A93384" w:rsidRDefault="00792683"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Расширение рыночной экономики ведет к тому, что быстрыми темпами образуется рынок ценных бумаг. Рынок ценных бумаг состоит из первичного и вторичного рынков. </w:t>
      </w:r>
    </w:p>
    <w:p w:rsidR="00792683" w:rsidRDefault="00792683"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Первичный рынок – это основа рынка ценных бумаг, так как именно он определяет темпы развития и его масштабы.</w:t>
      </w:r>
      <w:r w:rsidR="009136F9">
        <w:rPr>
          <w:rFonts w:ascii="Times New Roman" w:hAnsi="Times New Roman" w:cs="Times New Roman"/>
          <w:sz w:val="28"/>
          <w:szCs w:val="28"/>
        </w:rPr>
        <w:t xml:space="preserve"> Вторичный рынок – это рынок, на котором обращаются ранее эмитированные ценные бумаги.</w:t>
      </w:r>
      <w:r w:rsidR="00EC47D7">
        <w:rPr>
          <w:rFonts w:ascii="Times New Roman" w:hAnsi="Times New Roman" w:cs="Times New Roman"/>
          <w:sz w:val="28"/>
          <w:szCs w:val="28"/>
        </w:rPr>
        <w:t xml:space="preserve"> Основная часть ценных бумаг, приобретенных на первичном рынке, возвращается на рынок, так как была приобретена не в целях инвестирования, а для получения курсовой разницы.</w:t>
      </w:r>
      <w:r w:rsidR="00BA5D85">
        <w:rPr>
          <w:rFonts w:ascii="Times New Roman" w:hAnsi="Times New Roman" w:cs="Times New Roman"/>
          <w:sz w:val="28"/>
          <w:szCs w:val="28"/>
        </w:rPr>
        <w:t xml:space="preserve"> Эти ценные бумаги уже продаются </w:t>
      </w:r>
      <w:r w:rsidR="00CA1F9D">
        <w:rPr>
          <w:rFonts w:ascii="Times New Roman" w:hAnsi="Times New Roman" w:cs="Times New Roman"/>
          <w:sz w:val="28"/>
          <w:szCs w:val="28"/>
        </w:rPr>
        <w:t>на вторичном рынке.(4,</w:t>
      </w:r>
      <w:r w:rsidR="00BA5D85">
        <w:rPr>
          <w:rFonts w:ascii="Times New Roman" w:hAnsi="Times New Roman" w:cs="Times New Roman"/>
          <w:sz w:val="28"/>
          <w:szCs w:val="28"/>
        </w:rPr>
        <w:t xml:space="preserve"> с.79)</w:t>
      </w:r>
    </w:p>
    <w:p w:rsidR="00BA5D85" w:rsidRDefault="00BA5D85"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Спекулятивные операции, перераспределение собственности и страхование рисков  - вот основные функции вторичного рынка. Именно поэтому на вторичном рынке преобладает купля-продажа акций.</w:t>
      </w:r>
    </w:p>
    <w:p w:rsidR="00BA5D85" w:rsidRDefault="00BA5D85"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Вторичный рынок делится на биржевой (фондовый) и внебиржевой рынок.</w:t>
      </w:r>
    </w:p>
    <w:p w:rsidR="00A93384" w:rsidRDefault="00A93384"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Что же представляет собой фондовый рынок (биржа)? Какие функции он выполняет? По каким принципам он существует и кто является его участниками? На все эти вопросы мы попытаемся ответить в нашей работе.</w:t>
      </w:r>
    </w:p>
    <w:p w:rsidR="00792683" w:rsidRDefault="00792683"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sz w:val="28"/>
          <w:szCs w:val="28"/>
        </w:rPr>
      </w:pPr>
    </w:p>
    <w:p w:rsidR="00A93384" w:rsidRDefault="00A93384" w:rsidP="00792683">
      <w:pPr>
        <w:spacing w:line="360" w:lineRule="auto"/>
        <w:ind w:firstLine="851"/>
        <w:jc w:val="both"/>
        <w:rPr>
          <w:rFonts w:ascii="Times New Roman" w:hAnsi="Times New Roman" w:cs="Times New Roman"/>
          <w:b/>
          <w:sz w:val="28"/>
          <w:szCs w:val="28"/>
        </w:rPr>
      </w:pPr>
      <w:r w:rsidRPr="00A93384">
        <w:rPr>
          <w:rFonts w:ascii="Times New Roman" w:hAnsi="Times New Roman" w:cs="Times New Roman"/>
          <w:b/>
          <w:sz w:val="28"/>
          <w:szCs w:val="28"/>
        </w:rPr>
        <w:lastRenderedPageBreak/>
        <w:t>Фондовая биржа: понятие, функции, листинг, участники и организация торговли, тенденции развития.</w:t>
      </w:r>
    </w:p>
    <w:p w:rsidR="00A93384" w:rsidRDefault="00EE7FF8"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Биржевой рынок – это особый, организованный рынок, но </w:t>
      </w:r>
      <w:proofErr w:type="gramStart"/>
      <w:r>
        <w:rPr>
          <w:rFonts w:ascii="Times New Roman" w:hAnsi="Times New Roman" w:cs="Times New Roman"/>
          <w:sz w:val="28"/>
          <w:szCs w:val="28"/>
        </w:rPr>
        <w:t>котором</w:t>
      </w:r>
      <w:proofErr w:type="gramEnd"/>
      <w:r>
        <w:rPr>
          <w:rFonts w:ascii="Times New Roman" w:hAnsi="Times New Roman" w:cs="Times New Roman"/>
          <w:sz w:val="28"/>
          <w:szCs w:val="28"/>
        </w:rPr>
        <w:t xml:space="preserve"> обращаются ценные бумаги наиболее высокого качества, прошедшие процедуру листинга.</w:t>
      </w:r>
    </w:p>
    <w:p w:rsidR="00EE7FF8" w:rsidRDefault="00EE7FF8"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Фондовая биржа как организатор торговли ценными бумагами должна иметь соответствующую лицензию, и ее действия должны соответствовать требованиям Закона о рынке ценных бумаг.</w:t>
      </w:r>
    </w:p>
    <w:p w:rsidR="00586EF0" w:rsidRDefault="00586EF0"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российском законодательстве нет единого определения фондовой биржи, однако до 1 января 2014 г. в Федеральном законе «О рынке ценных бумаг» (</w:t>
      </w:r>
      <w:r w:rsidR="00CA1F9D">
        <w:rPr>
          <w:rFonts w:ascii="Times New Roman" w:hAnsi="Times New Roman" w:cs="Times New Roman"/>
          <w:sz w:val="28"/>
          <w:szCs w:val="28"/>
        </w:rPr>
        <w:t xml:space="preserve">5, </w:t>
      </w:r>
      <w:r>
        <w:rPr>
          <w:rFonts w:ascii="Times New Roman" w:hAnsi="Times New Roman" w:cs="Times New Roman"/>
          <w:sz w:val="28"/>
          <w:szCs w:val="28"/>
        </w:rPr>
        <w:t xml:space="preserve">гл.3, ст.11, п.1) давалась следующая установка: </w:t>
      </w:r>
      <w:r w:rsidR="00B17BB4">
        <w:rPr>
          <w:rFonts w:ascii="Times New Roman" w:hAnsi="Times New Roman" w:cs="Times New Roman"/>
          <w:sz w:val="28"/>
          <w:szCs w:val="28"/>
        </w:rPr>
        <w:t>«</w:t>
      </w:r>
      <w:r>
        <w:rPr>
          <w:rFonts w:ascii="Times New Roman" w:hAnsi="Times New Roman" w:cs="Times New Roman"/>
          <w:sz w:val="28"/>
          <w:szCs w:val="28"/>
        </w:rPr>
        <w:t>фондовой биржей признается организатор торговли на рынке ценных бумаг, отвечающий требованиям, среди которых выделим следующие:</w:t>
      </w:r>
    </w:p>
    <w:p w:rsidR="00586EF0" w:rsidRDefault="00586EF0"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фондовая биржа – юридическое лицо, осуществляющее свою деятельность как некоммерческое партнерство или акционерное общество;</w:t>
      </w:r>
    </w:p>
    <w:p w:rsidR="00586EF0" w:rsidRDefault="00586EF0" w:rsidP="00792683">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ограничения для одного акционера и его  </w:t>
      </w:r>
      <w:proofErr w:type="spellStart"/>
      <w:r>
        <w:rPr>
          <w:rFonts w:ascii="Times New Roman" w:hAnsi="Times New Roman" w:cs="Times New Roman"/>
          <w:sz w:val="28"/>
          <w:szCs w:val="28"/>
        </w:rPr>
        <w:t>аффелированных</w:t>
      </w:r>
      <w:proofErr w:type="spellEnd"/>
      <w:r>
        <w:rPr>
          <w:rFonts w:ascii="Times New Roman" w:hAnsi="Times New Roman" w:cs="Times New Roman"/>
          <w:sz w:val="28"/>
          <w:szCs w:val="28"/>
        </w:rPr>
        <w:t xml:space="preserve"> лиц в количестве акций и голосов на общем собрании составляют не более 20% за исключением случая, когда акционерами являются </w:t>
      </w:r>
      <w:r w:rsidR="00B17BB4">
        <w:rPr>
          <w:rFonts w:ascii="Times New Roman" w:hAnsi="Times New Roman" w:cs="Times New Roman"/>
          <w:sz w:val="28"/>
          <w:szCs w:val="28"/>
        </w:rPr>
        <w:t>фондовые биржи. Акционерами на фондовой бирже в случае, если она создана в форме некоммерческого партнерства, могут быть только профессиональные участники рынка ценных бумаг;</w:t>
      </w:r>
    </w:p>
    <w:p w:rsidR="00B17BB4" w:rsidRDefault="00B17BB4"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запрещается совмещение деятельности фондовой биржи с другими видами деятельности за исключением деятельности товарной биржи, валютной биржи, отдельных видов клиринговой деятельности, а также деятельности по распространению информации, издательской деятельности, а также деятельности связанной со сдачей имущества в аренду…».</w:t>
      </w:r>
    </w:p>
    <w:p w:rsidR="00B17BB4" w:rsidRDefault="00B17BB4"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С 1 января 2014 г. эта статья утратила силу и теперь под определением «фондовая биржа», в российском законодательстве, подразумеваются «организованные торги».(</w:t>
      </w:r>
      <w:r w:rsidR="00CA1F9D">
        <w:rPr>
          <w:rFonts w:ascii="Times New Roman" w:hAnsi="Times New Roman" w:cs="Times New Roman"/>
          <w:sz w:val="28"/>
          <w:szCs w:val="28"/>
        </w:rPr>
        <w:t>5,</w:t>
      </w:r>
      <w:r>
        <w:rPr>
          <w:rFonts w:ascii="Times New Roman" w:hAnsi="Times New Roman" w:cs="Times New Roman"/>
          <w:sz w:val="28"/>
          <w:szCs w:val="28"/>
        </w:rPr>
        <w:t xml:space="preserve"> гл.3, ст.14, п.1) </w:t>
      </w:r>
    </w:p>
    <w:p w:rsidR="00B17BB4" w:rsidRDefault="00B17BB4"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 что же представляет собой фондовая биржа?</w:t>
      </w:r>
    </w:p>
    <w:p w:rsidR="000235ED" w:rsidRDefault="00B17BB4"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Фондовая биржа -  это место (здание, помещение и т.п.), где проводятся сделки с ценными бумагами. Сама биржа не продает и не покупает ценные бумаги и не устанавливает на них цены, а только организует</w:t>
      </w:r>
      <w:r w:rsidR="000235ED">
        <w:rPr>
          <w:rFonts w:ascii="Times New Roman" w:hAnsi="Times New Roman" w:cs="Times New Roman"/>
          <w:sz w:val="28"/>
          <w:szCs w:val="28"/>
        </w:rPr>
        <w:t xml:space="preserve"> торговлю ценными бумагами согласно Закону о рынке ценных бумаг, разрабатывает правила проведения торговли ценными бумагами, обязательные для всех участников торгов.(</w:t>
      </w:r>
      <w:r w:rsidR="00CA1F9D">
        <w:rPr>
          <w:rFonts w:ascii="Times New Roman" w:hAnsi="Times New Roman" w:cs="Times New Roman"/>
          <w:sz w:val="28"/>
          <w:szCs w:val="28"/>
        </w:rPr>
        <w:t>1,</w:t>
      </w:r>
      <w:r w:rsidR="000235ED">
        <w:rPr>
          <w:rFonts w:ascii="Times New Roman" w:hAnsi="Times New Roman" w:cs="Times New Roman"/>
          <w:sz w:val="28"/>
          <w:szCs w:val="28"/>
        </w:rPr>
        <w:t>с.90)</w:t>
      </w:r>
    </w:p>
    <w:p w:rsidR="00B17BB4" w:rsidRDefault="00F17A80"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Фондовая биржа возникла в эпоху первоначального накопления капитала. Это </w:t>
      </w:r>
      <w:r w:rsidR="00B17BB4">
        <w:rPr>
          <w:rFonts w:ascii="Times New Roman" w:hAnsi="Times New Roman" w:cs="Times New Roman"/>
          <w:sz w:val="28"/>
          <w:szCs w:val="28"/>
        </w:rPr>
        <w:t xml:space="preserve"> </w:t>
      </w:r>
      <w:r>
        <w:rPr>
          <w:rFonts w:ascii="Times New Roman" w:hAnsi="Times New Roman" w:cs="Times New Roman"/>
          <w:sz w:val="28"/>
          <w:szCs w:val="28"/>
        </w:rPr>
        <w:t xml:space="preserve">было в Амстердаме в </w:t>
      </w:r>
      <w:r>
        <w:rPr>
          <w:rFonts w:ascii="Times New Roman" w:hAnsi="Times New Roman" w:cs="Times New Roman"/>
          <w:sz w:val="28"/>
          <w:szCs w:val="28"/>
          <w:lang w:val="en-US"/>
        </w:rPr>
        <w:t>XVII</w:t>
      </w:r>
      <w:r>
        <w:rPr>
          <w:rFonts w:ascii="Times New Roman" w:hAnsi="Times New Roman" w:cs="Times New Roman"/>
          <w:sz w:val="28"/>
          <w:szCs w:val="28"/>
        </w:rPr>
        <w:t xml:space="preserve"> в.</w:t>
      </w:r>
    </w:p>
    <w:p w:rsidR="00F17A80" w:rsidRDefault="00F17A80" w:rsidP="00B17BB4">
      <w:pPr>
        <w:spacing w:line="360" w:lineRule="auto"/>
        <w:ind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В </w:t>
      </w:r>
      <w:r>
        <w:rPr>
          <w:rFonts w:ascii="Times New Roman" w:hAnsi="Times New Roman" w:cs="Times New Roman"/>
          <w:sz w:val="28"/>
          <w:szCs w:val="28"/>
          <w:lang w:val="en-US"/>
        </w:rPr>
        <w:t>XVII</w:t>
      </w:r>
      <w:r>
        <w:rPr>
          <w:rFonts w:ascii="Times New Roman" w:hAnsi="Times New Roman" w:cs="Times New Roman"/>
          <w:sz w:val="28"/>
          <w:szCs w:val="28"/>
        </w:rPr>
        <w:t xml:space="preserve"> в., с появлением первых акционерных обществ, объектом биржевого оборота становятся акции – в основном английских Ост-Индской и Вест-Индской компаний.</w:t>
      </w:r>
      <w:proofErr w:type="gramEnd"/>
      <w:r>
        <w:rPr>
          <w:rFonts w:ascii="Times New Roman" w:hAnsi="Times New Roman" w:cs="Times New Roman"/>
          <w:sz w:val="28"/>
          <w:szCs w:val="28"/>
        </w:rPr>
        <w:t xml:space="preserve"> Высокие прибыли, получаемые этими компаниями от колониальной торговли, способствовали резкому повышению курсов их акций и биржевым спекуляциям.</w:t>
      </w:r>
    </w:p>
    <w:p w:rsidR="00F17A80" w:rsidRDefault="00F17A80"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Значение фондовой биржи возросло во второй половине </w:t>
      </w:r>
      <w:r>
        <w:rPr>
          <w:rFonts w:ascii="Times New Roman" w:hAnsi="Times New Roman" w:cs="Times New Roman"/>
          <w:sz w:val="28"/>
          <w:szCs w:val="28"/>
          <w:lang w:val="en-US"/>
        </w:rPr>
        <w:t>XIX</w:t>
      </w:r>
      <w:r>
        <w:rPr>
          <w:rFonts w:ascii="Times New Roman" w:hAnsi="Times New Roman" w:cs="Times New Roman"/>
          <w:sz w:val="28"/>
          <w:szCs w:val="28"/>
        </w:rPr>
        <w:t xml:space="preserve"> в. в связи с массовым созданием акционерных обществ и ростом выпуска ценных бумаг.</w:t>
      </w:r>
      <w:r w:rsidR="00DF1F89">
        <w:rPr>
          <w:rFonts w:ascii="Times New Roman" w:hAnsi="Times New Roman" w:cs="Times New Roman"/>
          <w:sz w:val="28"/>
          <w:szCs w:val="28"/>
        </w:rPr>
        <w:t xml:space="preserve"> Биржевой механизм превратился в инструмент мобилизации денежных капиталов не только для  долгосрочных вложений, но и дл</w:t>
      </w:r>
      <w:r w:rsidR="00CA1F9D">
        <w:rPr>
          <w:rFonts w:ascii="Times New Roman" w:hAnsi="Times New Roman" w:cs="Times New Roman"/>
          <w:sz w:val="28"/>
          <w:szCs w:val="28"/>
        </w:rPr>
        <w:t>я краткосрочных кредитов.(3,с.227</w:t>
      </w:r>
      <w:r w:rsidR="00DF1F89">
        <w:rPr>
          <w:rFonts w:ascii="Times New Roman" w:hAnsi="Times New Roman" w:cs="Times New Roman"/>
          <w:sz w:val="28"/>
          <w:szCs w:val="28"/>
        </w:rPr>
        <w:t>)</w:t>
      </w:r>
    </w:p>
    <w:p w:rsidR="00DF1F89" w:rsidRDefault="00DF1F89"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наше время актуальность фондовой биржи только возрастает. Она становится привлекательно</w:t>
      </w:r>
      <w:r w:rsidR="002B2DA2">
        <w:rPr>
          <w:rFonts w:ascii="Times New Roman" w:hAnsi="Times New Roman" w:cs="Times New Roman"/>
          <w:sz w:val="28"/>
          <w:szCs w:val="28"/>
        </w:rPr>
        <w:t>й для различных слоев общества:</w:t>
      </w:r>
      <w:r>
        <w:rPr>
          <w:rFonts w:ascii="Times New Roman" w:hAnsi="Times New Roman" w:cs="Times New Roman"/>
          <w:sz w:val="28"/>
          <w:szCs w:val="28"/>
        </w:rPr>
        <w:t xml:space="preserve"> государство, предприятия, простые люди.</w:t>
      </w:r>
    </w:p>
    <w:p w:rsidR="002B2DA2" w:rsidRDefault="002B2DA2"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Фондовую биржу можно представить как медаль – с одной стороны корпорации, кредитно-финансовые учреждения, нуждающиеся в дополнительных денежных средствах, а с другой стороны – физические лица и предприятия, которые стремятся выгодно вложить часть своих сбережений.</w:t>
      </w:r>
    </w:p>
    <w:p w:rsidR="002B2DA2" w:rsidRDefault="00C535BD" w:rsidP="00B17BB4">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Так как фондовая биржа является организатором торговли на рынке ценных бумаг в её задачи входит:</w:t>
      </w:r>
    </w:p>
    <w:p w:rsidR="00C535BD" w:rsidRDefault="00C535BD" w:rsidP="00C535BD">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мобилизация финансовых ресурсов;</w:t>
      </w:r>
    </w:p>
    <w:p w:rsidR="00C535BD" w:rsidRDefault="00C535BD" w:rsidP="00C535BD">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обеспечение ликвидности финансовых вложений;</w:t>
      </w:r>
    </w:p>
    <w:p w:rsidR="00C535BD" w:rsidRDefault="00C535BD" w:rsidP="00C535BD">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регулирование рынка ценных бумаг.</w:t>
      </w:r>
    </w:p>
    <w:p w:rsidR="00C535BD" w:rsidRDefault="00C535BD" w:rsidP="00C535BD">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Функциями фондовой биржи являются:</w:t>
      </w:r>
    </w:p>
    <w:p w:rsidR="00C535BD" w:rsidRDefault="00C535BD" w:rsidP="00C535BD">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организация биржевых торгов;</w:t>
      </w:r>
    </w:p>
    <w:p w:rsidR="00C535BD" w:rsidRDefault="00C535BD" w:rsidP="00C535BD">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подготовка и реализация биржевых контрактов;</w:t>
      </w:r>
    </w:p>
    <w:p w:rsidR="00C535BD" w:rsidRDefault="00C535BD" w:rsidP="00C535BD">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котировка биржевых цен;</w:t>
      </w:r>
    </w:p>
    <w:p w:rsidR="00C535BD" w:rsidRDefault="00C535BD" w:rsidP="00C535BD">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информационное обеспечение;</w:t>
      </w:r>
    </w:p>
    <w:p w:rsidR="00C535BD" w:rsidRDefault="00C535BD" w:rsidP="00C535BD">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гарантированное исполнение биржевых сделок.</w:t>
      </w:r>
    </w:p>
    <w:p w:rsidR="00C535BD" w:rsidRDefault="00C535BD" w:rsidP="00C535BD">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Принципами биржевой работы выступают:</w:t>
      </w:r>
    </w:p>
    <w:p w:rsidR="00C535BD" w:rsidRDefault="00C535BD" w:rsidP="00C535BD">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личное доверие между брокером и клиентом;</w:t>
      </w:r>
    </w:p>
    <w:p w:rsidR="00C535BD" w:rsidRDefault="00C535BD" w:rsidP="00C535BD">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гласность;</w:t>
      </w:r>
    </w:p>
    <w:p w:rsidR="00C535BD" w:rsidRDefault="00C535BD" w:rsidP="00C535BD">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регулярность;</w:t>
      </w:r>
    </w:p>
    <w:p w:rsidR="00C535BD" w:rsidRDefault="00C535BD" w:rsidP="00C535BD">
      <w:pPr>
        <w:pStyle w:val="a3"/>
        <w:numPr>
          <w:ilvl w:val="0"/>
          <w:numId w:val="5"/>
        </w:numPr>
        <w:spacing w:line="360" w:lineRule="auto"/>
        <w:jc w:val="both"/>
        <w:rPr>
          <w:rFonts w:ascii="Times New Roman" w:hAnsi="Times New Roman" w:cs="Times New Roman"/>
          <w:sz w:val="28"/>
          <w:szCs w:val="28"/>
        </w:rPr>
      </w:pPr>
      <w:r>
        <w:rPr>
          <w:rFonts w:ascii="Times New Roman" w:hAnsi="Times New Roman" w:cs="Times New Roman"/>
          <w:sz w:val="28"/>
          <w:szCs w:val="28"/>
        </w:rPr>
        <w:t>регулирование деятельности на основе жестких правил.(</w:t>
      </w:r>
      <w:r w:rsidR="00CA1F9D">
        <w:rPr>
          <w:rFonts w:ascii="Times New Roman" w:hAnsi="Times New Roman" w:cs="Times New Roman"/>
          <w:sz w:val="28"/>
          <w:szCs w:val="28"/>
        </w:rPr>
        <w:t>2,</w:t>
      </w:r>
      <w:r>
        <w:rPr>
          <w:rFonts w:ascii="Times New Roman" w:hAnsi="Times New Roman" w:cs="Times New Roman"/>
          <w:sz w:val="28"/>
          <w:szCs w:val="28"/>
        </w:rPr>
        <w:t>с.178)</w:t>
      </w:r>
    </w:p>
    <w:p w:rsidR="00C535BD" w:rsidRDefault="00360B35" w:rsidP="00C535BD">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Фондовые биржи могут быть универсальными или специализированными. Специализированные фондовые биржи характеризуются тем, что  в структуре их торгового оборота преобладают ценные бумаги одного вида. Универсальные фондовые биржи торгуют различными ценными бумагами.</w:t>
      </w:r>
    </w:p>
    <w:p w:rsidR="00866BAA" w:rsidRDefault="00866BAA" w:rsidP="00C535BD">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получения доступа на биржу необходимо пройти процедуру листинга.</w:t>
      </w:r>
    </w:p>
    <w:p w:rsidR="00866BAA" w:rsidRDefault="00866BAA" w:rsidP="00C535BD">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Листинг – процесс аккредитации ценных бумаг компаний и фирм для внесения в список, котирующихся на организованном фоновом рынке, с целью их потенциального обращения на конкретной бирже, присвоения необходимых инвестиционных рейтингов.(</w:t>
      </w:r>
      <w:r w:rsidR="00CA1F9D">
        <w:rPr>
          <w:rFonts w:ascii="Times New Roman" w:hAnsi="Times New Roman" w:cs="Times New Roman"/>
          <w:sz w:val="28"/>
          <w:szCs w:val="28"/>
        </w:rPr>
        <w:t>3,</w:t>
      </w:r>
      <w:r>
        <w:rPr>
          <w:rFonts w:ascii="Times New Roman" w:hAnsi="Times New Roman" w:cs="Times New Roman"/>
          <w:sz w:val="28"/>
          <w:szCs w:val="28"/>
        </w:rPr>
        <w:t>с.233)</w:t>
      </w:r>
    </w:p>
    <w:p w:rsidR="00B264E0" w:rsidRPr="00B264E0" w:rsidRDefault="00B264E0" w:rsidP="00B264E0">
      <w:pPr>
        <w:spacing w:line="360" w:lineRule="auto"/>
        <w:ind w:firstLine="851"/>
        <w:jc w:val="both"/>
        <w:rPr>
          <w:rFonts w:ascii="Times New Roman" w:hAnsi="Times New Roman" w:cs="Times New Roman"/>
          <w:sz w:val="28"/>
          <w:szCs w:val="28"/>
        </w:rPr>
      </w:pPr>
      <w:r w:rsidRPr="00B264E0">
        <w:rPr>
          <w:rFonts w:ascii="Times New Roman" w:hAnsi="Times New Roman" w:cs="Times New Roman"/>
          <w:sz w:val="28"/>
          <w:szCs w:val="28"/>
        </w:rPr>
        <w:t xml:space="preserve">По уровню требований, предъявляемых биржей к ценным бумагам и их эмитенту, различают листинг и </w:t>
      </w:r>
      <w:proofErr w:type="spellStart"/>
      <w:r w:rsidRPr="00B264E0">
        <w:rPr>
          <w:rFonts w:ascii="Times New Roman" w:hAnsi="Times New Roman" w:cs="Times New Roman"/>
          <w:sz w:val="28"/>
          <w:szCs w:val="28"/>
        </w:rPr>
        <w:t>предлистинг</w:t>
      </w:r>
      <w:proofErr w:type="spellEnd"/>
      <w:r w:rsidRPr="00B264E0">
        <w:rPr>
          <w:rFonts w:ascii="Times New Roman" w:hAnsi="Times New Roman" w:cs="Times New Roman"/>
          <w:sz w:val="28"/>
          <w:szCs w:val="28"/>
        </w:rPr>
        <w:t xml:space="preserve">. </w:t>
      </w:r>
      <w:proofErr w:type="spellStart"/>
      <w:r w:rsidRPr="00B264E0">
        <w:rPr>
          <w:rFonts w:ascii="Times New Roman" w:hAnsi="Times New Roman" w:cs="Times New Roman"/>
          <w:sz w:val="28"/>
          <w:szCs w:val="28"/>
        </w:rPr>
        <w:t>Предлистинг</w:t>
      </w:r>
      <w:proofErr w:type="spellEnd"/>
      <w:r w:rsidRPr="00B264E0">
        <w:rPr>
          <w:rFonts w:ascii="Times New Roman" w:hAnsi="Times New Roman" w:cs="Times New Roman"/>
          <w:sz w:val="28"/>
          <w:szCs w:val="28"/>
        </w:rPr>
        <w:t xml:space="preserve"> рассматривается как предварительный этап для прохождения процедуры листинга. Введение процедуры листинга и </w:t>
      </w:r>
      <w:proofErr w:type="spellStart"/>
      <w:r w:rsidRPr="00B264E0">
        <w:rPr>
          <w:rFonts w:ascii="Times New Roman" w:hAnsi="Times New Roman" w:cs="Times New Roman"/>
          <w:sz w:val="28"/>
          <w:szCs w:val="28"/>
        </w:rPr>
        <w:t>предлистинга</w:t>
      </w:r>
      <w:proofErr w:type="spellEnd"/>
      <w:r w:rsidRPr="00B264E0">
        <w:rPr>
          <w:rFonts w:ascii="Times New Roman" w:hAnsi="Times New Roman" w:cs="Times New Roman"/>
          <w:sz w:val="28"/>
          <w:szCs w:val="28"/>
        </w:rPr>
        <w:t xml:space="preserve"> ценных бумаг направлено на обеспечение защиты интересов инвесторов, членов биржи от возможных потерь вследствие банкротства эмитентов.</w:t>
      </w:r>
    </w:p>
    <w:p w:rsidR="00B264E0" w:rsidRPr="00B264E0" w:rsidRDefault="00B264E0" w:rsidP="00B264E0">
      <w:pPr>
        <w:spacing w:line="360" w:lineRule="auto"/>
        <w:ind w:firstLine="851"/>
        <w:jc w:val="both"/>
        <w:rPr>
          <w:rFonts w:ascii="Times New Roman" w:hAnsi="Times New Roman" w:cs="Times New Roman"/>
          <w:sz w:val="28"/>
          <w:szCs w:val="28"/>
        </w:rPr>
      </w:pPr>
    </w:p>
    <w:p w:rsidR="00B264E0" w:rsidRPr="00B264E0" w:rsidRDefault="00B264E0" w:rsidP="00B264E0">
      <w:pPr>
        <w:spacing w:line="360" w:lineRule="auto"/>
        <w:ind w:firstLine="851"/>
        <w:jc w:val="both"/>
        <w:rPr>
          <w:rFonts w:ascii="Times New Roman" w:hAnsi="Times New Roman" w:cs="Times New Roman"/>
          <w:sz w:val="28"/>
          <w:szCs w:val="28"/>
        </w:rPr>
      </w:pPr>
      <w:r w:rsidRPr="00B264E0">
        <w:rPr>
          <w:rFonts w:ascii="Times New Roman" w:hAnsi="Times New Roman" w:cs="Times New Roman"/>
          <w:sz w:val="28"/>
          <w:szCs w:val="28"/>
        </w:rPr>
        <w:lastRenderedPageBreak/>
        <w:t>Процедура листинга включает следующие этапы:</w:t>
      </w:r>
    </w:p>
    <w:p w:rsidR="00B264E0" w:rsidRPr="00B264E0" w:rsidRDefault="00B264E0" w:rsidP="00B264E0">
      <w:pPr>
        <w:spacing w:line="360" w:lineRule="auto"/>
        <w:ind w:firstLine="851"/>
        <w:jc w:val="both"/>
        <w:rPr>
          <w:rFonts w:ascii="Times New Roman" w:hAnsi="Times New Roman" w:cs="Times New Roman"/>
          <w:sz w:val="28"/>
          <w:szCs w:val="28"/>
        </w:rPr>
      </w:pPr>
      <w:r w:rsidRPr="00B264E0">
        <w:rPr>
          <w:rFonts w:ascii="Times New Roman" w:hAnsi="Times New Roman" w:cs="Times New Roman"/>
          <w:sz w:val="28"/>
          <w:szCs w:val="28"/>
        </w:rPr>
        <w:t>- подачу заявления о листинге ценных бумаг от эмитента или его доверенного лица, являющегося профессиональным посредником;</w:t>
      </w:r>
    </w:p>
    <w:p w:rsidR="00B264E0" w:rsidRPr="00B264E0" w:rsidRDefault="00B264E0" w:rsidP="00B264E0">
      <w:pPr>
        <w:spacing w:line="360" w:lineRule="auto"/>
        <w:ind w:firstLine="851"/>
        <w:jc w:val="both"/>
        <w:rPr>
          <w:rFonts w:ascii="Times New Roman" w:hAnsi="Times New Roman" w:cs="Times New Roman"/>
          <w:sz w:val="28"/>
          <w:szCs w:val="28"/>
        </w:rPr>
      </w:pPr>
      <w:r w:rsidRPr="00B264E0">
        <w:rPr>
          <w:rFonts w:ascii="Times New Roman" w:hAnsi="Times New Roman" w:cs="Times New Roman"/>
          <w:sz w:val="28"/>
          <w:szCs w:val="28"/>
        </w:rPr>
        <w:t>- заключение договора с фондовой биржей на проведение экспертной оценки;</w:t>
      </w:r>
    </w:p>
    <w:p w:rsidR="00B264E0" w:rsidRPr="00B264E0" w:rsidRDefault="00B264E0" w:rsidP="00B264E0">
      <w:pPr>
        <w:spacing w:line="360" w:lineRule="auto"/>
        <w:ind w:firstLine="851"/>
        <w:jc w:val="both"/>
        <w:rPr>
          <w:rFonts w:ascii="Times New Roman" w:hAnsi="Times New Roman" w:cs="Times New Roman"/>
          <w:sz w:val="28"/>
          <w:szCs w:val="28"/>
        </w:rPr>
      </w:pPr>
      <w:r w:rsidRPr="00B264E0">
        <w:rPr>
          <w:rFonts w:ascii="Times New Roman" w:hAnsi="Times New Roman" w:cs="Times New Roman"/>
          <w:sz w:val="28"/>
          <w:szCs w:val="28"/>
        </w:rPr>
        <w:t>- предоставление документов, необходимых и достаточных для проведения экспертизы учредительных документов, бухгалтерских балансов и отчетов, и других документов эмитента ценных бумаг;</w:t>
      </w:r>
    </w:p>
    <w:p w:rsidR="00B264E0" w:rsidRPr="00B264E0" w:rsidRDefault="00B264E0" w:rsidP="00B264E0">
      <w:pPr>
        <w:spacing w:line="360" w:lineRule="auto"/>
        <w:ind w:firstLine="851"/>
        <w:jc w:val="both"/>
        <w:rPr>
          <w:rFonts w:ascii="Times New Roman" w:hAnsi="Times New Roman" w:cs="Times New Roman"/>
          <w:sz w:val="28"/>
          <w:szCs w:val="28"/>
        </w:rPr>
      </w:pPr>
      <w:r w:rsidRPr="00B264E0">
        <w:rPr>
          <w:rFonts w:ascii="Times New Roman" w:hAnsi="Times New Roman" w:cs="Times New Roman"/>
          <w:sz w:val="28"/>
          <w:szCs w:val="28"/>
        </w:rPr>
        <w:t>- проведения экспертизы ценных бумаг на основе анализа показателя продолжительности и объема их обращения; рентабельности деятельности эмитента, коэффициентов ликвидности, покрытия на основе баланса, изменения величин уставного капитала и т.п.</w:t>
      </w:r>
    </w:p>
    <w:p w:rsidR="00B264E0" w:rsidRPr="00B264E0" w:rsidRDefault="00B264E0" w:rsidP="00B264E0">
      <w:pPr>
        <w:spacing w:line="360" w:lineRule="auto"/>
        <w:ind w:firstLine="851"/>
        <w:jc w:val="both"/>
        <w:rPr>
          <w:rFonts w:ascii="Times New Roman" w:hAnsi="Times New Roman" w:cs="Times New Roman"/>
          <w:sz w:val="28"/>
          <w:szCs w:val="28"/>
        </w:rPr>
      </w:pPr>
      <w:r w:rsidRPr="00B264E0">
        <w:rPr>
          <w:rFonts w:ascii="Times New Roman" w:hAnsi="Times New Roman" w:cs="Times New Roman"/>
          <w:sz w:val="28"/>
          <w:szCs w:val="28"/>
        </w:rPr>
        <w:t>- рассмотрение результатов экспертизы на заседании Комиссии по допуску ценных бумаг, либо котировальной комиссии биржи с участием эмитентов, их посредников, специалистов биржи.</w:t>
      </w:r>
    </w:p>
    <w:p w:rsidR="00B264E0" w:rsidRDefault="00B264E0" w:rsidP="00B264E0">
      <w:pPr>
        <w:spacing w:line="360" w:lineRule="auto"/>
        <w:ind w:firstLine="851"/>
        <w:jc w:val="both"/>
        <w:rPr>
          <w:rFonts w:ascii="Times New Roman" w:hAnsi="Times New Roman" w:cs="Times New Roman"/>
          <w:sz w:val="28"/>
          <w:szCs w:val="28"/>
        </w:rPr>
      </w:pPr>
      <w:r w:rsidRPr="00B264E0">
        <w:rPr>
          <w:rFonts w:ascii="Times New Roman" w:hAnsi="Times New Roman" w:cs="Times New Roman"/>
          <w:sz w:val="28"/>
          <w:szCs w:val="28"/>
        </w:rPr>
        <w:t>Ценные бумаги, прошедшие процедуру листинга</w:t>
      </w:r>
      <w:r>
        <w:rPr>
          <w:rFonts w:ascii="Times New Roman" w:hAnsi="Times New Roman" w:cs="Times New Roman"/>
          <w:sz w:val="28"/>
          <w:szCs w:val="28"/>
        </w:rPr>
        <w:t>,</w:t>
      </w:r>
      <w:r w:rsidRPr="00B264E0">
        <w:rPr>
          <w:rFonts w:ascii="Times New Roman" w:hAnsi="Times New Roman" w:cs="Times New Roman"/>
          <w:sz w:val="28"/>
          <w:szCs w:val="28"/>
        </w:rPr>
        <w:t xml:space="preserve"> т.е. соответствующие минимальным требованиям биржи, предъявляемым к ценным бумагам, включаются в котировальный лист биржи.</w:t>
      </w:r>
    </w:p>
    <w:p w:rsidR="00866BAA" w:rsidRDefault="00866BAA" w:rsidP="00C535BD">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Требования для включения организации в список очень высокие. Например, </w:t>
      </w:r>
      <w:r w:rsidRPr="00866BAA">
        <w:rPr>
          <w:rFonts w:ascii="Times New Roman" w:hAnsi="Times New Roman" w:cs="Times New Roman"/>
          <w:sz w:val="28"/>
          <w:szCs w:val="28"/>
        </w:rPr>
        <w:t xml:space="preserve">для котировки на Нью-Йоркской фондовой бирже организации необходимо иметь годовой доход по меньшей мере в 2,5 </w:t>
      </w:r>
      <w:proofErr w:type="spellStart"/>
      <w:r w:rsidRPr="00866BAA">
        <w:rPr>
          <w:rFonts w:ascii="Times New Roman" w:hAnsi="Times New Roman" w:cs="Times New Roman"/>
          <w:sz w:val="28"/>
          <w:szCs w:val="28"/>
        </w:rPr>
        <w:t>млн</w:t>
      </w:r>
      <w:proofErr w:type="gramStart"/>
      <w:r w:rsidRPr="00866BAA">
        <w:rPr>
          <w:rFonts w:ascii="Times New Roman" w:hAnsi="Times New Roman" w:cs="Times New Roman"/>
          <w:sz w:val="28"/>
          <w:szCs w:val="28"/>
        </w:rPr>
        <w:t>.д</w:t>
      </w:r>
      <w:proofErr w:type="gramEnd"/>
      <w:r w:rsidRPr="00866BAA">
        <w:rPr>
          <w:rFonts w:ascii="Times New Roman" w:hAnsi="Times New Roman" w:cs="Times New Roman"/>
          <w:sz w:val="28"/>
          <w:szCs w:val="28"/>
        </w:rPr>
        <w:t>олларов</w:t>
      </w:r>
      <w:proofErr w:type="spellEnd"/>
      <w:r w:rsidRPr="00866BAA">
        <w:rPr>
          <w:rFonts w:ascii="Times New Roman" w:hAnsi="Times New Roman" w:cs="Times New Roman"/>
          <w:sz w:val="28"/>
          <w:szCs w:val="28"/>
        </w:rPr>
        <w:t xml:space="preserve">. Кроме того, корпорация должна иметь активов не менее, чем на 16 млн. долларов </w:t>
      </w:r>
      <w:proofErr w:type="gramStart"/>
      <w:r w:rsidRPr="00866BAA">
        <w:rPr>
          <w:rFonts w:ascii="Times New Roman" w:hAnsi="Times New Roman" w:cs="Times New Roman"/>
          <w:sz w:val="28"/>
          <w:szCs w:val="28"/>
        </w:rPr>
        <w:t>и</w:t>
      </w:r>
      <w:proofErr w:type="gramEnd"/>
      <w:r w:rsidRPr="00866BAA">
        <w:rPr>
          <w:rFonts w:ascii="Times New Roman" w:hAnsi="Times New Roman" w:cs="Times New Roman"/>
          <w:sz w:val="28"/>
          <w:szCs w:val="28"/>
        </w:rPr>
        <w:t xml:space="preserve"> по меньшей мере 2000 держателей 100 или более обычных акций.</w:t>
      </w:r>
    </w:p>
    <w:p w:rsidR="00BB0145" w:rsidRDefault="009870C1"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Для доступа </w:t>
      </w:r>
      <w:r w:rsidR="00BB0145">
        <w:rPr>
          <w:rFonts w:ascii="Times New Roman" w:hAnsi="Times New Roman" w:cs="Times New Roman"/>
          <w:sz w:val="28"/>
          <w:szCs w:val="28"/>
        </w:rPr>
        <w:t xml:space="preserve">на Московскую биржу необходимо выполнения следующих требований: </w:t>
      </w:r>
    </w:p>
    <w:p w:rsidR="00BB0145" w:rsidRDefault="00BB0145" w:rsidP="00BB0145">
      <w:pPr>
        <w:spacing w:line="360" w:lineRule="auto"/>
        <w:ind w:firstLine="851"/>
        <w:jc w:val="both"/>
        <w:rPr>
          <w:rFonts w:ascii="Times New Roman" w:hAnsi="Times New Roman" w:cs="Times New Roman"/>
          <w:sz w:val="28"/>
          <w:szCs w:val="28"/>
        </w:rPr>
      </w:pPr>
      <w:r w:rsidRPr="00BB0145">
        <w:rPr>
          <w:rFonts w:ascii="Times New Roman" w:hAnsi="Times New Roman" w:cs="Times New Roman"/>
          <w:sz w:val="28"/>
          <w:szCs w:val="28"/>
        </w:rPr>
        <w:t>Общая рыночная стоимость акций эмитента, находящихся в с</w:t>
      </w:r>
      <w:r>
        <w:rPr>
          <w:rFonts w:ascii="Times New Roman" w:hAnsi="Times New Roman" w:cs="Times New Roman"/>
          <w:sz w:val="28"/>
          <w:szCs w:val="28"/>
        </w:rPr>
        <w:t xml:space="preserve">вободном обращении, составляет: </w:t>
      </w:r>
      <w:r w:rsidRPr="00BB0145">
        <w:rPr>
          <w:rFonts w:ascii="Times New Roman" w:hAnsi="Times New Roman" w:cs="Times New Roman"/>
          <w:sz w:val="28"/>
          <w:szCs w:val="28"/>
        </w:rPr>
        <w:t xml:space="preserve">по обыкновенным акциям - не менее трех миллиардов рублей. </w:t>
      </w:r>
      <w:proofErr w:type="gramStart"/>
      <w:r w:rsidRPr="00BB0145">
        <w:rPr>
          <w:rFonts w:ascii="Times New Roman" w:hAnsi="Times New Roman" w:cs="Times New Roman"/>
          <w:sz w:val="28"/>
          <w:szCs w:val="28"/>
        </w:rPr>
        <w:t>При этом количество акций эмитента в свободном об</w:t>
      </w:r>
      <w:r>
        <w:rPr>
          <w:rFonts w:ascii="Times New Roman" w:hAnsi="Times New Roman" w:cs="Times New Roman"/>
          <w:sz w:val="28"/>
          <w:szCs w:val="28"/>
        </w:rPr>
        <w:t>ращении должно быть не менее 10%</w:t>
      </w:r>
      <w:r w:rsidRPr="00BB0145">
        <w:rPr>
          <w:rFonts w:ascii="Times New Roman" w:hAnsi="Times New Roman" w:cs="Times New Roman"/>
          <w:sz w:val="28"/>
          <w:szCs w:val="28"/>
        </w:rPr>
        <w:t xml:space="preserve"> от общего количества выпущенных обыкновенных акций эмитента для эмитентов, рыночная капитализация </w:t>
      </w:r>
      <w:r w:rsidRPr="00BB0145">
        <w:rPr>
          <w:rFonts w:ascii="Times New Roman" w:hAnsi="Times New Roman" w:cs="Times New Roman"/>
          <w:sz w:val="28"/>
          <w:szCs w:val="28"/>
        </w:rPr>
        <w:lastRenderedPageBreak/>
        <w:t>которых превышает 60 миллиардов рублей, и не менее величины показателя FF от общего количества выпущенных обыкновенных акций для эмитентов (для иностранных эмитентов - данного типа акций), рыночная капитализация которых меньше</w:t>
      </w:r>
      <w:r>
        <w:rPr>
          <w:rFonts w:ascii="Times New Roman" w:hAnsi="Times New Roman" w:cs="Times New Roman"/>
          <w:sz w:val="28"/>
          <w:szCs w:val="28"/>
        </w:rPr>
        <w:t xml:space="preserve"> или равна 60 миллиардам рублей;</w:t>
      </w:r>
      <w:proofErr w:type="gramEnd"/>
      <w:r>
        <w:rPr>
          <w:rFonts w:ascii="Times New Roman" w:hAnsi="Times New Roman" w:cs="Times New Roman"/>
          <w:sz w:val="28"/>
          <w:szCs w:val="28"/>
        </w:rPr>
        <w:t xml:space="preserve"> </w:t>
      </w:r>
      <w:r w:rsidRPr="00BB0145">
        <w:rPr>
          <w:rFonts w:ascii="Times New Roman" w:hAnsi="Times New Roman" w:cs="Times New Roman"/>
          <w:sz w:val="28"/>
          <w:szCs w:val="28"/>
        </w:rPr>
        <w:t xml:space="preserve">по привилегированным акциям - не менее </w:t>
      </w:r>
      <w:r>
        <w:rPr>
          <w:rFonts w:ascii="Times New Roman" w:hAnsi="Times New Roman" w:cs="Times New Roman"/>
          <w:sz w:val="28"/>
          <w:szCs w:val="28"/>
        </w:rPr>
        <w:t>1</w:t>
      </w:r>
      <w:r w:rsidRPr="00BB0145">
        <w:rPr>
          <w:rFonts w:ascii="Times New Roman" w:hAnsi="Times New Roman" w:cs="Times New Roman"/>
          <w:sz w:val="28"/>
          <w:szCs w:val="28"/>
        </w:rPr>
        <w:t xml:space="preserve"> миллиарда рублей. При этом количество привилегированных акций эмитента в свободном обращении должно составлять не менее 50 процентов акций от общего количества выпущенных привилегированных акций данного типа эмитента.</w:t>
      </w:r>
      <w:r>
        <w:rPr>
          <w:rFonts w:ascii="Times New Roman" w:hAnsi="Times New Roman" w:cs="Times New Roman"/>
          <w:sz w:val="28"/>
          <w:szCs w:val="28"/>
        </w:rPr>
        <w:t>(</w:t>
      </w:r>
      <w:r w:rsidR="00CA1F9D">
        <w:rPr>
          <w:rFonts w:ascii="Times New Roman" w:hAnsi="Times New Roman" w:cs="Times New Roman"/>
          <w:sz w:val="28"/>
          <w:szCs w:val="28"/>
        </w:rPr>
        <w:t>6</w:t>
      </w:r>
      <w:r>
        <w:rPr>
          <w:rFonts w:ascii="Times New Roman" w:hAnsi="Times New Roman" w:cs="Times New Roman"/>
          <w:sz w:val="28"/>
          <w:szCs w:val="28"/>
        </w:rPr>
        <w:t>)</w:t>
      </w:r>
    </w:p>
    <w:p w:rsidR="00BB0145" w:rsidRDefault="00BB0145"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Выполнение таких высоких требований может себе  позволить только небольшое ко</w:t>
      </w:r>
      <w:r w:rsidR="00B264E0">
        <w:rPr>
          <w:rFonts w:ascii="Times New Roman" w:hAnsi="Times New Roman" w:cs="Times New Roman"/>
          <w:sz w:val="28"/>
          <w:szCs w:val="28"/>
        </w:rPr>
        <w:t xml:space="preserve">личество крупнейших организаций, что значительно уменьшает риск </w:t>
      </w:r>
      <w:r w:rsidR="00445CC1">
        <w:rPr>
          <w:rFonts w:ascii="Times New Roman" w:hAnsi="Times New Roman" w:cs="Times New Roman"/>
          <w:sz w:val="28"/>
          <w:szCs w:val="28"/>
        </w:rPr>
        <w:t>потери вложения денег в приобретенных акциях данных компаний.</w:t>
      </w:r>
    </w:p>
    <w:p w:rsidR="00445CC1" w:rsidRDefault="00445CC1"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организации работы биржи создаются определенные подразделения или комитеты, занимающиеся текущим управлением фондовой биржи.</w:t>
      </w:r>
    </w:p>
    <w:p w:rsidR="00906C27" w:rsidRDefault="00906C27"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Основными участниками биржевых торгов являются:</w:t>
      </w:r>
    </w:p>
    <w:p w:rsidR="00906C27" w:rsidRDefault="00906C27" w:rsidP="00906C27">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дилеры (торгуют самостоятельно и используют собственный капитал);</w:t>
      </w:r>
    </w:p>
    <w:p w:rsidR="00906C27" w:rsidRDefault="00906C27" w:rsidP="00906C27">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брокеры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торгуют по поручению клиентов за комиссионное вознаграждение);</w:t>
      </w:r>
    </w:p>
    <w:p w:rsidR="00906C27" w:rsidRDefault="00906C27" w:rsidP="00906C27">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специалисты, которые занимаются анализом и проводят консультации;</w:t>
      </w:r>
    </w:p>
    <w:p w:rsidR="00906C27" w:rsidRDefault="00906C27" w:rsidP="00906C27">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маклеры;</w:t>
      </w:r>
    </w:p>
    <w:p w:rsidR="00906C27" w:rsidRDefault="00906C27" w:rsidP="00906C27">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организаторы торгов (обеспечивают осуществление биржевого процесса);</w:t>
      </w:r>
    </w:p>
    <w:p w:rsidR="00906C27" w:rsidRPr="00906C27" w:rsidRDefault="00906C27" w:rsidP="00906C27">
      <w:pPr>
        <w:pStyle w:val="a3"/>
        <w:numPr>
          <w:ilvl w:val="0"/>
          <w:numId w:val="6"/>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руководители биржи (отвечают за соблюдение законодательства и правил работы биржи). </w:t>
      </w:r>
    </w:p>
    <w:p w:rsidR="00445CC1" w:rsidRDefault="00445CC1"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Биржа – </w:t>
      </w:r>
      <w:proofErr w:type="gramStart"/>
      <w:r>
        <w:rPr>
          <w:rFonts w:ascii="Times New Roman" w:hAnsi="Times New Roman" w:cs="Times New Roman"/>
          <w:sz w:val="28"/>
          <w:szCs w:val="28"/>
        </w:rPr>
        <w:t>это</w:t>
      </w:r>
      <w:proofErr w:type="gramEnd"/>
      <w:r>
        <w:rPr>
          <w:rFonts w:ascii="Times New Roman" w:hAnsi="Times New Roman" w:cs="Times New Roman"/>
          <w:sz w:val="28"/>
          <w:szCs w:val="28"/>
        </w:rPr>
        <w:t xml:space="preserve"> прежде всего торговый зал, в котором брокеры исполняют заказы на куплю-продажу ценных бумаг.</w:t>
      </w:r>
      <w:r w:rsidR="00C81FC3">
        <w:rPr>
          <w:rFonts w:ascii="Times New Roman" w:hAnsi="Times New Roman" w:cs="Times New Roman"/>
          <w:sz w:val="28"/>
          <w:szCs w:val="28"/>
        </w:rPr>
        <w:t xml:space="preserve"> Для того</w:t>
      </w:r>
      <w:proofErr w:type="gramStart"/>
      <w:r w:rsidR="00C81FC3">
        <w:rPr>
          <w:rFonts w:ascii="Times New Roman" w:hAnsi="Times New Roman" w:cs="Times New Roman"/>
          <w:sz w:val="28"/>
          <w:szCs w:val="28"/>
        </w:rPr>
        <w:t>,</w:t>
      </w:r>
      <w:proofErr w:type="gramEnd"/>
      <w:r w:rsidR="00C81FC3">
        <w:rPr>
          <w:rFonts w:ascii="Times New Roman" w:hAnsi="Times New Roman" w:cs="Times New Roman"/>
          <w:sz w:val="28"/>
          <w:szCs w:val="28"/>
        </w:rPr>
        <w:t xml:space="preserve"> чтобы иметь своих трейдеров на бирже, инвестиционный дилер должен стать ее членом. </w:t>
      </w:r>
      <w:r w:rsidR="00C81FC3">
        <w:rPr>
          <w:rFonts w:ascii="Times New Roman" w:hAnsi="Times New Roman" w:cs="Times New Roman"/>
          <w:sz w:val="28"/>
          <w:szCs w:val="28"/>
        </w:rPr>
        <w:lastRenderedPageBreak/>
        <w:t>После этого брокер должен приобрести «место» на бирже, т.е. получить право на торговлю. Управление, разработка и осуществление политики биржи – прерогатива ее руководящего органа – биржевого комитета или совета управляющих биржи и опытных брокеров, которые становятся управляющими на определенный срок.(</w:t>
      </w:r>
      <w:r w:rsidR="00CA1F9D">
        <w:rPr>
          <w:rFonts w:ascii="Times New Roman" w:hAnsi="Times New Roman" w:cs="Times New Roman"/>
          <w:sz w:val="28"/>
          <w:szCs w:val="28"/>
        </w:rPr>
        <w:t xml:space="preserve">3, </w:t>
      </w:r>
      <w:r w:rsidR="00C81FC3">
        <w:rPr>
          <w:rFonts w:ascii="Times New Roman" w:hAnsi="Times New Roman" w:cs="Times New Roman"/>
          <w:sz w:val="28"/>
          <w:szCs w:val="28"/>
        </w:rPr>
        <w:t>с.232)</w:t>
      </w:r>
    </w:p>
    <w:p w:rsidR="00F47882" w:rsidRDefault="00F47882"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На биржевых рынках торгуют в основном акциями компаний и предприятий,  государственными облигациями и производными ценными бумагами (опционами, фьючерсами и т.д.). Как правило, биржевые сделки заключаются на стандартные количества акций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чаще всего 100 штук), именуемые лотами. За продажу нестандартного (меньшего) объема акций биржа или брокер берут значительные комиссионные.</w:t>
      </w:r>
    </w:p>
    <w:p w:rsidR="00CA1F9D" w:rsidRDefault="00F47882"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настоящее время, например, на ФБ ММВБ обращаются 1853 ценных бумаг. На ней работают  более 600 компаний и банков.(</w:t>
      </w:r>
      <w:r w:rsidR="00CA1F9D">
        <w:rPr>
          <w:rFonts w:ascii="Times New Roman" w:hAnsi="Times New Roman" w:cs="Times New Roman"/>
          <w:sz w:val="28"/>
          <w:szCs w:val="28"/>
        </w:rPr>
        <w:t xml:space="preserve">7) </w:t>
      </w:r>
    </w:p>
    <w:p w:rsidR="00F47882" w:rsidRDefault="00F47882"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Частные инвесторы могут осуществлять маржинальные сделки только  с ценными бумагами, включенными в котировальные списки.</w:t>
      </w:r>
    </w:p>
    <w:p w:rsidR="00F47882" w:rsidRDefault="00F47882"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Сделки на бирже осуществляются по заявкам клиентов-инвесторов. Свои заявки инвесторы делают с </w:t>
      </w:r>
      <w:proofErr w:type="gramStart"/>
      <w:r>
        <w:rPr>
          <w:rFonts w:ascii="Times New Roman" w:hAnsi="Times New Roman" w:cs="Times New Roman"/>
          <w:sz w:val="28"/>
          <w:szCs w:val="28"/>
        </w:rPr>
        <w:t>помощью</w:t>
      </w:r>
      <w:proofErr w:type="gramEnd"/>
      <w:r>
        <w:rPr>
          <w:rFonts w:ascii="Times New Roman" w:hAnsi="Times New Roman" w:cs="Times New Roman"/>
          <w:sz w:val="28"/>
          <w:szCs w:val="28"/>
        </w:rPr>
        <w:t xml:space="preserve"> так называемых поручений, в которых должны быть следующие сведения: тип сделки (покупка или продажа), цена сделки, объем сделки и др.</w:t>
      </w:r>
    </w:p>
    <w:p w:rsidR="00F47882" w:rsidRDefault="00F47882"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Трейдеры на биржах, играющие на повышении курса ценных бумаг, называются «быками»</w:t>
      </w:r>
      <w:r w:rsidR="001E1290">
        <w:rPr>
          <w:rFonts w:ascii="Times New Roman" w:hAnsi="Times New Roman" w:cs="Times New Roman"/>
          <w:sz w:val="28"/>
          <w:szCs w:val="28"/>
        </w:rPr>
        <w:t>. Трейдеры, играющие на понижении курса ценных бумаг, называются «медведями».  Обязательным требованием при проведении сделок с ценными бумагами является процесс заключения договоров купли-продажи, мены, дарения, отступного и т.п.</w:t>
      </w:r>
    </w:p>
    <w:p w:rsidR="001E1290" w:rsidRDefault="001E1290" w:rsidP="00BB0145">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Договор купли-продажи – это только начало целой серии сложных и комплексных процедур, которые должны быть осуществлены прежде, чем сделка подойдет к своему логическому завершению – моменту, когда ценные бумаги окажутся, наконец</w:t>
      </w:r>
      <w:r w:rsidR="008C66B3">
        <w:rPr>
          <w:rFonts w:ascii="Times New Roman" w:hAnsi="Times New Roman" w:cs="Times New Roman"/>
          <w:sz w:val="28"/>
          <w:szCs w:val="28"/>
        </w:rPr>
        <w:t>, в собственности покупателя, а денежные средства окончательно поступят в распоряжение продавца.(</w:t>
      </w:r>
      <w:r w:rsidR="00CA1F9D">
        <w:rPr>
          <w:rFonts w:ascii="Times New Roman" w:hAnsi="Times New Roman" w:cs="Times New Roman"/>
          <w:sz w:val="28"/>
          <w:szCs w:val="28"/>
        </w:rPr>
        <w:t xml:space="preserve">1, </w:t>
      </w:r>
      <w:r w:rsidR="008C66B3">
        <w:rPr>
          <w:rFonts w:ascii="Times New Roman" w:hAnsi="Times New Roman" w:cs="Times New Roman"/>
          <w:sz w:val="28"/>
          <w:szCs w:val="28"/>
        </w:rPr>
        <w:t>с.98)</w:t>
      </w:r>
    </w:p>
    <w:p w:rsidR="006152A0" w:rsidRDefault="006152A0" w:rsidP="006152A0">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В</w:t>
      </w:r>
      <w:r w:rsidR="008C66B3" w:rsidRPr="008C66B3">
        <w:rPr>
          <w:rFonts w:ascii="Times New Roman" w:hAnsi="Times New Roman" w:cs="Times New Roman"/>
          <w:sz w:val="28"/>
          <w:szCs w:val="28"/>
        </w:rPr>
        <w:t xml:space="preserve"> последнее время  фондов</w:t>
      </w:r>
      <w:r>
        <w:rPr>
          <w:rFonts w:ascii="Times New Roman" w:hAnsi="Times New Roman" w:cs="Times New Roman"/>
          <w:sz w:val="28"/>
          <w:szCs w:val="28"/>
        </w:rPr>
        <w:t>ый</w:t>
      </w:r>
      <w:r w:rsidR="008C66B3" w:rsidRPr="008C66B3">
        <w:rPr>
          <w:rFonts w:ascii="Times New Roman" w:hAnsi="Times New Roman" w:cs="Times New Roman"/>
          <w:sz w:val="28"/>
          <w:szCs w:val="28"/>
        </w:rPr>
        <w:t xml:space="preserve"> рын</w:t>
      </w:r>
      <w:r>
        <w:rPr>
          <w:rFonts w:ascii="Times New Roman" w:hAnsi="Times New Roman" w:cs="Times New Roman"/>
          <w:sz w:val="28"/>
          <w:szCs w:val="28"/>
        </w:rPr>
        <w:t>о</w:t>
      </w:r>
      <w:r w:rsidR="008C66B3" w:rsidRPr="008C66B3">
        <w:rPr>
          <w:rFonts w:ascii="Times New Roman" w:hAnsi="Times New Roman" w:cs="Times New Roman"/>
          <w:sz w:val="28"/>
          <w:szCs w:val="28"/>
        </w:rPr>
        <w:t>к</w:t>
      </w:r>
      <w:r>
        <w:rPr>
          <w:rFonts w:ascii="Times New Roman" w:hAnsi="Times New Roman" w:cs="Times New Roman"/>
          <w:sz w:val="28"/>
          <w:szCs w:val="28"/>
        </w:rPr>
        <w:t xml:space="preserve"> бурно развивается</w:t>
      </w:r>
      <w:r w:rsidR="008C66B3" w:rsidRPr="008C66B3">
        <w:rPr>
          <w:rFonts w:ascii="Times New Roman" w:hAnsi="Times New Roman" w:cs="Times New Roman"/>
          <w:sz w:val="28"/>
          <w:szCs w:val="28"/>
        </w:rPr>
        <w:t xml:space="preserve">, </w:t>
      </w:r>
      <w:r>
        <w:rPr>
          <w:rFonts w:ascii="Times New Roman" w:hAnsi="Times New Roman" w:cs="Times New Roman"/>
          <w:sz w:val="28"/>
          <w:szCs w:val="28"/>
        </w:rPr>
        <w:t xml:space="preserve">что </w:t>
      </w:r>
      <w:r w:rsidR="008C66B3" w:rsidRPr="008C66B3">
        <w:rPr>
          <w:rFonts w:ascii="Times New Roman" w:hAnsi="Times New Roman" w:cs="Times New Roman"/>
          <w:sz w:val="28"/>
          <w:szCs w:val="28"/>
        </w:rPr>
        <w:t>делают весьма актуальной задачу дальнейшего развития</w:t>
      </w:r>
      <w:r>
        <w:rPr>
          <w:rFonts w:ascii="Times New Roman" w:hAnsi="Times New Roman" w:cs="Times New Roman"/>
          <w:sz w:val="28"/>
          <w:szCs w:val="28"/>
        </w:rPr>
        <w:t xml:space="preserve"> его</w:t>
      </w:r>
      <w:r w:rsidR="008C66B3" w:rsidRPr="008C66B3">
        <w:rPr>
          <w:rFonts w:ascii="Times New Roman" w:hAnsi="Times New Roman" w:cs="Times New Roman"/>
          <w:sz w:val="28"/>
          <w:szCs w:val="28"/>
        </w:rPr>
        <w:t xml:space="preserve"> инфраструктуры.</w:t>
      </w:r>
      <w:r>
        <w:rPr>
          <w:rFonts w:ascii="Times New Roman" w:hAnsi="Times New Roman" w:cs="Times New Roman"/>
          <w:sz w:val="28"/>
          <w:szCs w:val="28"/>
        </w:rPr>
        <w:t xml:space="preserve"> В данное время можно выделить следующие тенденции развития фондовой биржи:</w:t>
      </w:r>
    </w:p>
    <w:p w:rsidR="006152A0" w:rsidRDefault="006152A0" w:rsidP="006152A0">
      <w:pPr>
        <w:spacing w:line="360" w:lineRule="auto"/>
        <w:ind w:firstLine="851"/>
        <w:jc w:val="both"/>
        <w:rPr>
          <w:rFonts w:ascii="Times New Roman" w:hAnsi="Times New Roman" w:cs="Times New Roman"/>
          <w:sz w:val="28"/>
          <w:szCs w:val="28"/>
        </w:rPr>
      </w:pPr>
      <w:r w:rsidRPr="00E012E2">
        <w:rPr>
          <w:rFonts w:ascii="Times New Roman" w:hAnsi="Times New Roman" w:cs="Times New Roman"/>
          <w:b/>
          <w:sz w:val="28"/>
          <w:szCs w:val="28"/>
        </w:rPr>
        <w:t>1)Консолидация</w:t>
      </w:r>
      <w:r w:rsidRPr="006152A0">
        <w:rPr>
          <w:rFonts w:ascii="Times New Roman" w:hAnsi="Times New Roman" w:cs="Times New Roman"/>
          <w:sz w:val="28"/>
          <w:szCs w:val="28"/>
        </w:rPr>
        <w:t xml:space="preserve">:  Доминирующей тенденцией в последние годы является ускоренная консолидация, или горизонтальное объединение, торговых систем с целью снижения затрат и концентрации ликвидности. Особенно активно эти процессы идут в Европе в связи с созданием единой валютной зоны и тенденциями к интеграции финансовых рынков в регионе. Проявлением этой тенденции стало создание биржи </w:t>
      </w:r>
      <w:proofErr w:type="spellStart"/>
      <w:r w:rsidRPr="006152A0">
        <w:rPr>
          <w:rFonts w:ascii="Times New Roman" w:hAnsi="Times New Roman" w:cs="Times New Roman"/>
          <w:sz w:val="28"/>
          <w:szCs w:val="28"/>
        </w:rPr>
        <w:t>Euronext</w:t>
      </w:r>
      <w:proofErr w:type="spellEnd"/>
      <w:r w:rsidRPr="006152A0">
        <w:rPr>
          <w:rFonts w:ascii="Times New Roman" w:hAnsi="Times New Roman" w:cs="Times New Roman"/>
          <w:sz w:val="28"/>
          <w:szCs w:val="28"/>
        </w:rPr>
        <w:t xml:space="preserve"> (2000 г.), объединившей рынки Франции, Нидерландов, Бельгии, позже Португалии (2002 г.) и ставшей крупнейшей биржей континентальной Европы.</w:t>
      </w:r>
    </w:p>
    <w:p w:rsidR="006152A0" w:rsidRDefault="006152A0" w:rsidP="006152A0">
      <w:pPr>
        <w:spacing w:line="360" w:lineRule="auto"/>
        <w:ind w:firstLine="851"/>
        <w:jc w:val="both"/>
        <w:rPr>
          <w:rFonts w:ascii="Times New Roman" w:hAnsi="Times New Roman" w:cs="Times New Roman"/>
          <w:sz w:val="28"/>
          <w:szCs w:val="28"/>
        </w:rPr>
      </w:pPr>
      <w:r w:rsidRPr="00E012E2">
        <w:rPr>
          <w:rFonts w:ascii="Times New Roman" w:hAnsi="Times New Roman" w:cs="Times New Roman"/>
          <w:b/>
          <w:sz w:val="28"/>
          <w:szCs w:val="28"/>
        </w:rPr>
        <w:t>2)Универсализация</w:t>
      </w:r>
      <w:r w:rsidRPr="006152A0">
        <w:rPr>
          <w:rFonts w:ascii="Times New Roman" w:hAnsi="Times New Roman" w:cs="Times New Roman"/>
          <w:sz w:val="28"/>
          <w:szCs w:val="28"/>
        </w:rPr>
        <w:t xml:space="preserve">: Универсализация деятельности бирж выражается в настоящее время в формировании холдингов, занимающихся кроме традиционной биржевой деятельности оказанием других финансовых услуг - клиринговых, депозитарных, </w:t>
      </w:r>
      <w:proofErr w:type="spellStart"/>
      <w:r w:rsidRPr="006152A0">
        <w:rPr>
          <w:rFonts w:ascii="Times New Roman" w:hAnsi="Times New Roman" w:cs="Times New Roman"/>
          <w:sz w:val="28"/>
          <w:szCs w:val="28"/>
        </w:rPr>
        <w:t>кастодиальных</w:t>
      </w:r>
      <w:proofErr w:type="spellEnd"/>
      <w:r w:rsidRPr="006152A0">
        <w:rPr>
          <w:rFonts w:ascii="Times New Roman" w:hAnsi="Times New Roman" w:cs="Times New Roman"/>
          <w:sz w:val="28"/>
          <w:szCs w:val="28"/>
        </w:rPr>
        <w:t xml:space="preserve">. С целью сокращения стоимости транзакций и повышения качества обслуживания участников рынков. Наиболее яркий пример - </w:t>
      </w:r>
      <w:proofErr w:type="spellStart"/>
      <w:r w:rsidRPr="006152A0">
        <w:rPr>
          <w:rFonts w:ascii="Times New Roman" w:hAnsi="Times New Roman" w:cs="Times New Roman"/>
          <w:sz w:val="28"/>
          <w:szCs w:val="28"/>
        </w:rPr>
        <w:t>Deutsche</w:t>
      </w:r>
      <w:proofErr w:type="spellEnd"/>
      <w:r w:rsidRPr="006152A0">
        <w:rPr>
          <w:rFonts w:ascii="Times New Roman" w:hAnsi="Times New Roman" w:cs="Times New Roman"/>
          <w:sz w:val="28"/>
          <w:szCs w:val="28"/>
        </w:rPr>
        <w:t xml:space="preserve"> </w:t>
      </w:r>
      <w:proofErr w:type="spellStart"/>
      <w:r w:rsidRPr="006152A0">
        <w:rPr>
          <w:rFonts w:ascii="Times New Roman" w:hAnsi="Times New Roman" w:cs="Times New Roman"/>
          <w:sz w:val="28"/>
          <w:szCs w:val="28"/>
        </w:rPr>
        <w:t>Bourse</w:t>
      </w:r>
      <w:proofErr w:type="spellEnd"/>
      <w:r w:rsidRPr="006152A0">
        <w:rPr>
          <w:rFonts w:ascii="Times New Roman" w:hAnsi="Times New Roman" w:cs="Times New Roman"/>
          <w:sz w:val="28"/>
          <w:szCs w:val="28"/>
        </w:rPr>
        <w:t xml:space="preserve"> - холдинг, в который входят: Франкфуртская фондовая биржа, электронная торговая система </w:t>
      </w:r>
      <w:proofErr w:type="spellStart"/>
      <w:r w:rsidRPr="006152A0">
        <w:rPr>
          <w:rFonts w:ascii="Times New Roman" w:hAnsi="Times New Roman" w:cs="Times New Roman"/>
          <w:sz w:val="28"/>
          <w:szCs w:val="28"/>
        </w:rPr>
        <w:t>Xetra</w:t>
      </w:r>
      <w:proofErr w:type="spellEnd"/>
      <w:r w:rsidRPr="006152A0">
        <w:rPr>
          <w:rFonts w:ascii="Times New Roman" w:hAnsi="Times New Roman" w:cs="Times New Roman"/>
          <w:sz w:val="28"/>
          <w:szCs w:val="28"/>
        </w:rPr>
        <w:t xml:space="preserve">, биржа </w:t>
      </w:r>
      <w:proofErr w:type="spellStart"/>
      <w:r w:rsidRPr="006152A0">
        <w:rPr>
          <w:rFonts w:ascii="Times New Roman" w:hAnsi="Times New Roman" w:cs="Times New Roman"/>
          <w:sz w:val="28"/>
          <w:szCs w:val="28"/>
        </w:rPr>
        <w:t>деривативов</w:t>
      </w:r>
      <w:proofErr w:type="spellEnd"/>
      <w:r w:rsidRPr="006152A0">
        <w:rPr>
          <w:rFonts w:ascii="Times New Roman" w:hAnsi="Times New Roman" w:cs="Times New Roman"/>
          <w:sz w:val="28"/>
          <w:szCs w:val="28"/>
        </w:rPr>
        <w:t xml:space="preserve"> </w:t>
      </w:r>
      <w:proofErr w:type="spellStart"/>
      <w:r w:rsidRPr="006152A0">
        <w:rPr>
          <w:rFonts w:ascii="Times New Roman" w:hAnsi="Times New Roman" w:cs="Times New Roman"/>
          <w:sz w:val="28"/>
          <w:szCs w:val="28"/>
        </w:rPr>
        <w:t>Eurex</w:t>
      </w:r>
      <w:proofErr w:type="spellEnd"/>
      <w:r w:rsidRPr="006152A0">
        <w:rPr>
          <w:rFonts w:ascii="Times New Roman" w:hAnsi="Times New Roman" w:cs="Times New Roman"/>
          <w:sz w:val="28"/>
          <w:szCs w:val="28"/>
        </w:rPr>
        <w:t xml:space="preserve">, </w:t>
      </w:r>
      <w:proofErr w:type="spellStart"/>
      <w:r w:rsidRPr="006152A0">
        <w:rPr>
          <w:rFonts w:ascii="Times New Roman" w:hAnsi="Times New Roman" w:cs="Times New Roman"/>
          <w:sz w:val="28"/>
          <w:szCs w:val="28"/>
        </w:rPr>
        <w:t>Clearstream</w:t>
      </w:r>
      <w:proofErr w:type="spellEnd"/>
      <w:r w:rsidRPr="006152A0">
        <w:rPr>
          <w:rFonts w:ascii="Times New Roman" w:hAnsi="Times New Roman" w:cs="Times New Roman"/>
          <w:sz w:val="28"/>
          <w:szCs w:val="28"/>
        </w:rPr>
        <w:t xml:space="preserve">, подразделение информационных услуг, занимающееся распространением биржевой информации, а также компании информационных технологий, в частности компании </w:t>
      </w:r>
      <w:proofErr w:type="spellStart"/>
      <w:r w:rsidRPr="006152A0">
        <w:rPr>
          <w:rFonts w:ascii="Times New Roman" w:hAnsi="Times New Roman" w:cs="Times New Roman"/>
          <w:sz w:val="28"/>
          <w:szCs w:val="28"/>
        </w:rPr>
        <w:t>XLaunch</w:t>
      </w:r>
      <w:proofErr w:type="spellEnd"/>
      <w:r w:rsidRPr="006152A0">
        <w:rPr>
          <w:rFonts w:ascii="Times New Roman" w:hAnsi="Times New Roman" w:cs="Times New Roman"/>
          <w:sz w:val="28"/>
          <w:szCs w:val="28"/>
        </w:rPr>
        <w:t xml:space="preserve"> для организации электронных рынков и IT-аутсорсинга.</w:t>
      </w:r>
    </w:p>
    <w:p w:rsidR="00E012E2" w:rsidRDefault="00E012E2" w:rsidP="00E012E2">
      <w:pPr>
        <w:spacing w:line="360" w:lineRule="auto"/>
        <w:ind w:firstLine="851"/>
        <w:jc w:val="both"/>
        <w:rPr>
          <w:rFonts w:ascii="Times New Roman" w:hAnsi="Times New Roman" w:cs="Times New Roman"/>
          <w:sz w:val="28"/>
          <w:szCs w:val="28"/>
        </w:rPr>
      </w:pPr>
      <w:r w:rsidRPr="00E012E2">
        <w:rPr>
          <w:rFonts w:ascii="Times New Roman" w:hAnsi="Times New Roman" w:cs="Times New Roman"/>
          <w:b/>
          <w:sz w:val="28"/>
          <w:szCs w:val="28"/>
        </w:rPr>
        <w:t>3)Экспансия</w:t>
      </w:r>
      <w:r>
        <w:rPr>
          <w:rFonts w:ascii="Times New Roman" w:hAnsi="Times New Roman" w:cs="Times New Roman"/>
          <w:sz w:val="28"/>
          <w:szCs w:val="28"/>
        </w:rPr>
        <w:t xml:space="preserve">: </w:t>
      </w:r>
      <w:r w:rsidRPr="00E012E2">
        <w:rPr>
          <w:rFonts w:ascii="Times New Roman" w:hAnsi="Times New Roman" w:cs="Times New Roman"/>
          <w:sz w:val="28"/>
          <w:szCs w:val="28"/>
        </w:rPr>
        <w:t xml:space="preserve">Крупнейшие мировые биржи постепенно начинают апробировать стратегию открытия дочерних структур в других странах. Особой активностью в этом направлении отличается </w:t>
      </w:r>
      <w:proofErr w:type="gramStart"/>
      <w:r w:rsidRPr="00E012E2">
        <w:rPr>
          <w:rFonts w:ascii="Times New Roman" w:hAnsi="Times New Roman" w:cs="Times New Roman"/>
          <w:sz w:val="28"/>
          <w:szCs w:val="28"/>
        </w:rPr>
        <w:t>американская</w:t>
      </w:r>
      <w:proofErr w:type="gramEnd"/>
      <w:r w:rsidRPr="00E012E2">
        <w:rPr>
          <w:rFonts w:ascii="Times New Roman" w:hAnsi="Times New Roman" w:cs="Times New Roman"/>
          <w:sz w:val="28"/>
          <w:szCs w:val="28"/>
        </w:rPr>
        <w:t xml:space="preserve"> NASDAQ, создавшая </w:t>
      </w:r>
      <w:proofErr w:type="spellStart"/>
      <w:r w:rsidRPr="00E012E2">
        <w:rPr>
          <w:rFonts w:ascii="Times New Roman" w:hAnsi="Times New Roman" w:cs="Times New Roman"/>
          <w:sz w:val="28"/>
          <w:szCs w:val="28"/>
        </w:rPr>
        <w:t>Nasdaq</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Japan</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Nasdaq</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Europe</w:t>
      </w:r>
      <w:proofErr w:type="spellEnd"/>
      <w:r w:rsidRPr="00E012E2">
        <w:rPr>
          <w:rFonts w:ascii="Times New Roman" w:hAnsi="Times New Roman" w:cs="Times New Roman"/>
          <w:sz w:val="28"/>
          <w:szCs w:val="28"/>
        </w:rPr>
        <w:t xml:space="preserve"> (в результате приобретения бельгийской биржи </w:t>
      </w:r>
      <w:proofErr w:type="spellStart"/>
      <w:r w:rsidRPr="00E012E2">
        <w:rPr>
          <w:rFonts w:ascii="Times New Roman" w:hAnsi="Times New Roman" w:cs="Times New Roman"/>
          <w:sz w:val="28"/>
          <w:szCs w:val="28"/>
        </w:rPr>
        <w:t>Easdaq</w:t>
      </w:r>
      <w:proofErr w:type="spellEnd"/>
      <w:r w:rsidRPr="00E012E2">
        <w:rPr>
          <w:rFonts w:ascii="Times New Roman" w:hAnsi="Times New Roman" w:cs="Times New Roman"/>
          <w:sz w:val="28"/>
          <w:szCs w:val="28"/>
        </w:rPr>
        <w:t xml:space="preserve">) и </w:t>
      </w:r>
      <w:proofErr w:type="spellStart"/>
      <w:r w:rsidRPr="00E012E2">
        <w:rPr>
          <w:rFonts w:ascii="Times New Roman" w:hAnsi="Times New Roman" w:cs="Times New Roman"/>
          <w:sz w:val="28"/>
          <w:szCs w:val="28"/>
        </w:rPr>
        <w:t>Nasdaq</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Deutschland</w:t>
      </w:r>
      <w:proofErr w:type="spellEnd"/>
      <w:r w:rsidRPr="00E012E2">
        <w:rPr>
          <w:rFonts w:ascii="Times New Roman" w:hAnsi="Times New Roman" w:cs="Times New Roman"/>
          <w:sz w:val="28"/>
          <w:szCs w:val="28"/>
        </w:rPr>
        <w:t xml:space="preserve">. Правда, торги на них активно не велись. Проблема в том, что эти системы создавались в расчете на развитие </w:t>
      </w:r>
      <w:proofErr w:type="gramStart"/>
      <w:r w:rsidRPr="00E012E2">
        <w:rPr>
          <w:rFonts w:ascii="Times New Roman" w:hAnsi="Times New Roman" w:cs="Times New Roman"/>
          <w:sz w:val="28"/>
          <w:szCs w:val="28"/>
        </w:rPr>
        <w:t>Интернет-бума</w:t>
      </w:r>
      <w:proofErr w:type="gramEnd"/>
      <w:r w:rsidRPr="00E012E2">
        <w:rPr>
          <w:rFonts w:ascii="Times New Roman" w:hAnsi="Times New Roman" w:cs="Times New Roman"/>
          <w:sz w:val="28"/>
          <w:szCs w:val="28"/>
        </w:rPr>
        <w:t xml:space="preserve"> на фондовом рынке и прихода на него большого </w:t>
      </w:r>
      <w:r w:rsidRPr="00E012E2">
        <w:rPr>
          <w:rFonts w:ascii="Times New Roman" w:hAnsi="Times New Roman" w:cs="Times New Roman"/>
          <w:sz w:val="28"/>
          <w:szCs w:val="28"/>
        </w:rPr>
        <w:lastRenderedPageBreak/>
        <w:t xml:space="preserve">количества мелких и средних технологических компаний. Политика экспансии ведется и по другую сторону Атлантики. Биржа </w:t>
      </w:r>
      <w:proofErr w:type="spellStart"/>
      <w:r w:rsidRPr="00E012E2">
        <w:rPr>
          <w:rFonts w:ascii="Times New Roman" w:hAnsi="Times New Roman" w:cs="Times New Roman"/>
          <w:sz w:val="28"/>
          <w:szCs w:val="28"/>
        </w:rPr>
        <w:t>деривативов</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Eurex</w:t>
      </w:r>
      <w:proofErr w:type="spellEnd"/>
      <w:r w:rsidRPr="00E012E2">
        <w:rPr>
          <w:rFonts w:ascii="Times New Roman" w:hAnsi="Times New Roman" w:cs="Times New Roman"/>
          <w:sz w:val="28"/>
          <w:szCs w:val="28"/>
        </w:rPr>
        <w:t xml:space="preserve"> объявила о планах создания собственной биржи производных в США, на которой она планирует организовать электронную торговлю ключевыми американскими производными инструментами, торгующимися в настоящее время на чикагских биржах.</w:t>
      </w:r>
    </w:p>
    <w:p w:rsidR="00E012E2" w:rsidRDefault="00E012E2" w:rsidP="00E012E2">
      <w:pPr>
        <w:spacing w:line="360" w:lineRule="auto"/>
        <w:ind w:firstLine="851"/>
        <w:jc w:val="both"/>
        <w:rPr>
          <w:rFonts w:ascii="Times New Roman" w:hAnsi="Times New Roman" w:cs="Times New Roman"/>
          <w:sz w:val="28"/>
          <w:szCs w:val="28"/>
        </w:rPr>
      </w:pPr>
      <w:r w:rsidRPr="00E012E2">
        <w:rPr>
          <w:rFonts w:ascii="Times New Roman" w:hAnsi="Times New Roman" w:cs="Times New Roman"/>
          <w:b/>
          <w:sz w:val="28"/>
          <w:szCs w:val="28"/>
        </w:rPr>
        <w:t>4)Концентрация депозитарных, клиринговых и расчетных систем:</w:t>
      </w:r>
      <w:r>
        <w:rPr>
          <w:rFonts w:ascii="Times New Roman" w:hAnsi="Times New Roman" w:cs="Times New Roman"/>
          <w:sz w:val="28"/>
          <w:szCs w:val="28"/>
        </w:rPr>
        <w:t xml:space="preserve"> </w:t>
      </w:r>
      <w:r w:rsidRPr="00E012E2">
        <w:rPr>
          <w:rFonts w:ascii="Times New Roman" w:hAnsi="Times New Roman" w:cs="Times New Roman"/>
          <w:sz w:val="28"/>
          <w:szCs w:val="28"/>
        </w:rPr>
        <w:t xml:space="preserve">В США процесс концентрации депозитарных и клиринговых услуг завершился </w:t>
      </w:r>
      <w:proofErr w:type="gramStart"/>
      <w:r w:rsidRPr="00E012E2">
        <w:rPr>
          <w:rFonts w:ascii="Times New Roman" w:hAnsi="Times New Roman" w:cs="Times New Roman"/>
          <w:sz w:val="28"/>
          <w:szCs w:val="28"/>
        </w:rPr>
        <w:t>в начале</w:t>
      </w:r>
      <w:proofErr w:type="gramEnd"/>
      <w:r w:rsidRPr="00E012E2">
        <w:rPr>
          <w:rFonts w:ascii="Times New Roman" w:hAnsi="Times New Roman" w:cs="Times New Roman"/>
          <w:sz w:val="28"/>
          <w:szCs w:val="28"/>
        </w:rPr>
        <w:t xml:space="preserve"> 2002 г. формированием </w:t>
      </w:r>
      <w:proofErr w:type="spellStart"/>
      <w:r w:rsidRPr="00E012E2">
        <w:rPr>
          <w:rFonts w:ascii="Times New Roman" w:hAnsi="Times New Roman" w:cs="Times New Roman"/>
          <w:sz w:val="28"/>
          <w:szCs w:val="28"/>
        </w:rPr>
        <w:t>The</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Depository</w:t>
      </w:r>
      <w:proofErr w:type="spellEnd"/>
      <w:r w:rsidRPr="00E012E2">
        <w:rPr>
          <w:rFonts w:ascii="Times New Roman" w:hAnsi="Times New Roman" w:cs="Times New Roman"/>
          <w:sz w:val="28"/>
          <w:szCs w:val="28"/>
        </w:rPr>
        <w:t xml:space="preserve"> &amp; </w:t>
      </w:r>
      <w:proofErr w:type="spellStart"/>
      <w:r w:rsidRPr="00E012E2">
        <w:rPr>
          <w:rFonts w:ascii="Times New Roman" w:hAnsi="Times New Roman" w:cs="Times New Roman"/>
          <w:sz w:val="28"/>
          <w:szCs w:val="28"/>
        </w:rPr>
        <w:t>Clearing</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Corporation</w:t>
      </w:r>
      <w:proofErr w:type="spellEnd"/>
      <w:r w:rsidRPr="00E012E2">
        <w:rPr>
          <w:rFonts w:ascii="Times New Roman" w:hAnsi="Times New Roman" w:cs="Times New Roman"/>
          <w:sz w:val="28"/>
          <w:szCs w:val="28"/>
        </w:rPr>
        <w:t xml:space="preserve"> (DTCC) - холдинговой компании, принадлежащей основным операторам фондового рынка - ведущим банкам, брокерам/дилерам, взаимным фондам, а также NASD и NYSE. DTCC является основной компанией, осуществляющей клиринг, расчеты и оказание депозитарных услуг по акциям, государственным, муниципальным и корпоративным долговым инструментам, паям взаимных фондов, инструментам денежного рынка и другим активам на биржевом и внебиржевом фондовом рынке США.</w:t>
      </w:r>
    </w:p>
    <w:p w:rsidR="00CA1F9D" w:rsidRDefault="00E012E2" w:rsidP="00E012E2">
      <w:pPr>
        <w:spacing w:line="360" w:lineRule="auto"/>
        <w:ind w:firstLine="851"/>
        <w:jc w:val="both"/>
        <w:rPr>
          <w:rFonts w:ascii="Times New Roman" w:hAnsi="Times New Roman" w:cs="Times New Roman"/>
          <w:sz w:val="28"/>
          <w:szCs w:val="28"/>
        </w:rPr>
      </w:pPr>
      <w:r w:rsidRPr="00CA1F9D">
        <w:rPr>
          <w:rFonts w:ascii="Times New Roman" w:hAnsi="Times New Roman" w:cs="Times New Roman"/>
          <w:b/>
          <w:sz w:val="28"/>
          <w:szCs w:val="28"/>
        </w:rPr>
        <w:t>5)Конкуренция</w:t>
      </w:r>
      <w:r>
        <w:rPr>
          <w:rFonts w:ascii="Times New Roman" w:hAnsi="Times New Roman" w:cs="Times New Roman"/>
          <w:sz w:val="28"/>
          <w:szCs w:val="28"/>
        </w:rPr>
        <w:t xml:space="preserve">: </w:t>
      </w:r>
      <w:r w:rsidRPr="00E012E2">
        <w:rPr>
          <w:rFonts w:ascii="Times New Roman" w:hAnsi="Times New Roman" w:cs="Times New Roman"/>
          <w:sz w:val="28"/>
          <w:szCs w:val="28"/>
        </w:rPr>
        <w:t>Одним из определяющих факторов развития современных бирж является их конкуренция с электронными торговыми площадками. Модель электронной биржи сегодня становится превалирующей. Даже в процессе голосовых торгов (</w:t>
      </w:r>
      <w:proofErr w:type="spellStart"/>
      <w:r w:rsidRPr="00E012E2">
        <w:rPr>
          <w:rFonts w:ascii="Times New Roman" w:hAnsi="Times New Roman" w:cs="Times New Roman"/>
          <w:sz w:val="28"/>
          <w:szCs w:val="28"/>
        </w:rPr>
        <w:t>pit-based</w:t>
      </w:r>
      <w:proofErr w:type="spellEnd"/>
      <w:r w:rsidRPr="00E012E2">
        <w:rPr>
          <w:rFonts w:ascii="Times New Roman" w:hAnsi="Times New Roman" w:cs="Times New Roman"/>
          <w:sz w:val="28"/>
          <w:szCs w:val="28"/>
        </w:rPr>
        <w:t xml:space="preserve">) до 70% операций осуществляется с помощью электронных систем. Практически все ведущие европейские биржи полностью перешли на электронные торговые системы - это LSE, LIFFE, </w:t>
      </w:r>
      <w:proofErr w:type="spellStart"/>
      <w:r w:rsidRPr="00E012E2">
        <w:rPr>
          <w:rFonts w:ascii="Times New Roman" w:hAnsi="Times New Roman" w:cs="Times New Roman"/>
          <w:sz w:val="28"/>
          <w:szCs w:val="28"/>
        </w:rPr>
        <w:t>Paris</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Bourse</w:t>
      </w:r>
      <w:proofErr w:type="spellEnd"/>
      <w:r w:rsidRPr="00E012E2">
        <w:rPr>
          <w:rFonts w:ascii="Times New Roman" w:hAnsi="Times New Roman" w:cs="Times New Roman"/>
          <w:sz w:val="28"/>
          <w:szCs w:val="28"/>
        </w:rPr>
        <w:t xml:space="preserve"> и др.</w:t>
      </w:r>
      <w:r w:rsidRPr="00E012E2">
        <w:t xml:space="preserve"> </w:t>
      </w:r>
    </w:p>
    <w:p w:rsidR="00B06317" w:rsidRDefault="00E012E2" w:rsidP="00CA1F9D">
      <w:pPr>
        <w:spacing w:line="360" w:lineRule="auto"/>
        <w:ind w:firstLine="851"/>
        <w:jc w:val="both"/>
        <w:rPr>
          <w:rFonts w:ascii="Times New Roman" w:hAnsi="Times New Roman" w:cs="Times New Roman"/>
          <w:sz w:val="28"/>
          <w:szCs w:val="28"/>
        </w:rPr>
      </w:pPr>
      <w:r w:rsidRPr="00CA1F9D">
        <w:rPr>
          <w:rFonts w:ascii="Times New Roman" w:hAnsi="Times New Roman" w:cs="Times New Roman"/>
          <w:b/>
          <w:sz w:val="28"/>
          <w:szCs w:val="28"/>
        </w:rPr>
        <w:t>6)Акционирование</w:t>
      </w:r>
      <w:r>
        <w:rPr>
          <w:rFonts w:ascii="Times New Roman" w:hAnsi="Times New Roman" w:cs="Times New Roman"/>
          <w:sz w:val="28"/>
          <w:szCs w:val="28"/>
        </w:rPr>
        <w:t xml:space="preserve">: </w:t>
      </w:r>
      <w:r w:rsidRPr="00E012E2">
        <w:rPr>
          <w:rFonts w:ascii="Times New Roman" w:hAnsi="Times New Roman" w:cs="Times New Roman"/>
          <w:sz w:val="28"/>
          <w:szCs w:val="28"/>
        </w:rPr>
        <w:t xml:space="preserve">В последние годы происходит активный процесс акционирования биржевых структур - переход от некоммерческих (бесприбыльных) партнерств к акционерной форме собственности с целью повышения конкурентоспособности биржевых структур и привлечения инвестиций для развития. Часть бирж становится открытыми акционерными обществами и выводит собственные акции на торги. Сегодня на рынке уже котируются акции LSE, </w:t>
      </w:r>
      <w:proofErr w:type="spellStart"/>
      <w:r w:rsidRPr="00E012E2">
        <w:rPr>
          <w:rFonts w:ascii="Times New Roman" w:hAnsi="Times New Roman" w:cs="Times New Roman"/>
          <w:sz w:val="28"/>
          <w:szCs w:val="28"/>
        </w:rPr>
        <w:t>Deutsche</w:t>
      </w:r>
      <w:proofErr w:type="spellEnd"/>
      <w:r w:rsidRPr="00E012E2">
        <w:rPr>
          <w:rFonts w:ascii="Times New Roman" w:hAnsi="Times New Roman" w:cs="Times New Roman"/>
          <w:sz w:val="28"/>
          <w:szCs w:val="28"/>
        </w:rPr>
        <w:t xml:space="preserve"> </w:t>
      </w:r>
      <w:proofErr w:type="spellStart"/>
      <w:r w:rsidRPr="00E012E2">
        <w:rPr>
          <w:rFonts w:ascii="Times New Roman" w:hAnsi="Times New Roman" w:cs="Times New Roman"/>
          <w:sz w:val="28"/>
          <w:szCs w:val="28"/>
        </w:rPr>
        <w:t>Bourse</w:t>
      </w:r>
      <w:proofErr w:type="spellEnd"/>
      <w:r w:rsidRPr="00E012E2">
        <w:rPr>
          <w:rFonts w:ascii="Times New Roman" w:hAnsi="Times New Roman" w:cs="Times New Roman"/>
          <w:sz w:val="28"/>
          <w:szCs w:val="28"/>
        </w:rPr>
        <w:t xml:space="preserve">, СМЕ и др. </w:t>
      </w:r>
      <w:r w:rsidR="00B06317">
        <w:rPr>
          <w:rFonts w:ascii="Times New Roman" w:hAnsi="Times New Roman" w:cs="Times New Roman"/>
          <w:sz w:val="28"/>
          <w:szCs w:val="28"/>
        </w:rPr>
        <w:t>(</w:t>
      </w:r>
      <w:r w:rsidR="00CA1F9D">
        <w:rPr>
          <w:rFonts w:ascii="Times New Roman" w:hAnsi="Times New Roman" w:cs="Times New Roman"/>
          <w:sz w:val="28"/>
          <w:szCs w:val="28"/>
        </w:rPr>
        <w:t>9)</w:t>
      </w:r>
    </w:p>
    <w:p w:rsidR="00B06317" w:rsidRDefault="00B06317" w:rsidP="00B06317">
      <w:pPr>
        <w:spacing w:line="360" w:lineRule="auto"/>
        <w:ind w:firstLine="851"/>
        <w:jc w:val="center"/>
        <w:rPr>
          <w:rFonts w:ascii="Times New Roman" w:hAnsi="Times New Roman" w:cs="Times New Roman"/>
          <w:b/>
          <w:sz w:val="28"/>
          <w:szCs w:val="28"/>
        </w:rPr>
      </w:pPr>
      <w:r w:rsidRPr="00B06317">
        <w:rPr>
          <w:rFonts w:ascii="Times New Roman" w:hAnsi="Times New Roman" w:cs="Times New Roman"/>
          <w:b/>
          <w:sz w:val="28"/>
          <w:szCs w:val="28"/>
        </w:rPr>
        <w:lastRenderedPageBreak/>
        <w:t>Заключение</w:t>
      </w:r>
    </w:p>
    <w:p w:rsidR="00B06317" w:rsidRDefault="00AA5365"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Фондовая биржа – это необходимая часть экономики, которая обеспечивает ее эффективное функционирование. Несмотря на то, что фондовый рынок в последнее время претерпевает </w:t>
      </w:r>
      <w:r w:rsidR="00763C09">
        <w:rPr>
          <w:rFonts w:ascii="Times New Roman" w:hAnsi="Times New Roman" w:cs="Times New Roman"/>
          <w:sz w:val="28"/>
          <w:szCs w:val="28"/>
        </w:rPr>
        <w:t>сил</w:t>
      </w:r>
      <w:r>
        <w:rPr>
          <w:rFonts w:ascii="Times New Roman" w:hAnsi="Times New Roman" w:cs="Times New Roman"/>
          <w:sz w:val="28"/>
          <w:szCs w:val="28"/>
        </w:rPr>
        <w:t>ьный спад</w:t>
      </w:r>
      <w:r w:rsidR="00763C09">
        <w:rPr>
          <w:rFonts w:ascii="Times New Roman" w:hAnsi="Times New Roman" w:cs="Times New Roman"/>
          <w:sz w:val="28"/>
          <w:szCs w:val="28"/>
        </w:rPr>
        <w:t xml:space="preserve">, он </w:t>
      </w:r>
      <w:proofErr w:type="gramStart"/>
      <w:r w:rsidR="00763C09">
        <w:rPr>
          <w:rFonts w:ascii="Times New Roman" w:hAnsi="Times New Roman" w:cs="Times New Roman"/>
          <w:sz w:val="28"/>
          <w:szCs w:val="28"/>
        </w:rPr>
        <w:t>по прежнему</w:t>
      </w:r>
      <w:proofErr w:type="gramEnd"/>
      <w:r w:rsidR="00763C09">
        <w:rPr>
          <w:rFonts w:ascii="Times New Roman" w:hAnsi="Times New Roman" w:cs="Times New Roman"/>
          <w:sz w:val="28"/>
          <w:szCs w:val="28"/>
        </w:rPr>
        <w:t xml:space="preserve"> занимает значительное место в торговле ценными бумагами.</w:t>
      </w:r>
    </w:p>
    <w:p w:rsidR="00763C09" w:rsidRDefault="00763C09"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Необходимо отметить, что Российский фондовый рынок</w:t>
      </w:r>
      <w:r w:rsidR="003A2DEA">
        <w:rPr>
          <w:rFonts w:ascii="Times New Roman" w:hAnsi="Times New Roman" w:cs="Times New Roman"/>
          <w:sz w:val="28"/>
          <w:szCs w:val="28"/>
        </w:rPr>
        <w:t>, имеющий небольшой опыт на рынке ценных бумаг</w:t>
      </w:r>
      <w:r w:rsidR="00A32901">
        <w:rPr>
          <w:rFonts w:ascii="Times New Roman" w:hAnsi="Times New Roman" w:cs="Times New Roman"/>
          <w:sz w:val="28"/>
          <w:szCs w:val="28"/>
        </w:rPr>
        <w:t>, имеет хорошие перспективы развития.</w:t>
      </w:r>
    </w:p>
    <w:p w:rsidR="00A32901" w:rsidRDefault="00B037FD"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Это можно проследить на примере</w:t>
      </w:r>
      <w:r w:rsidR="00A32901">
        <w:rPr>
          <w:rFonts w:ascii="Times New Roman" w:hAnsi="Times New Roman" w:cs="Times New Roman"/>
          <w:sz w:val="28"/>
          <w:szCs w:val="28"/>
        </w:rPr>
        <w:t xml:space="preserve"> </w:t>
      </w:r>
      <w:r w:rsidR="00E919CA" w:rsidRPr="00E919CA">
        <w:rPr>
          <w:rFonts w:ascii="Times New Roman" w:hAnsi="Times New Roman" w:cs="Times New Roman"/>
          <w:sz w:val="28"/>
          <w:szCs w:val="28"/>
        </w:rPr>
        <w:t>Московск</w:t>
      </w:r>
      <w:r>
        <w:rPr>
          <w:rFonts w:ascii="Times New Roman" w:hAnsi="Times New Roman" w:cs="Times New Roman"/>
          <w:sz w:val="28"/>
          <w:szCs w:val="28"/>
        </w:rPr>
        <w:t>ой</w:t>
      </w:r>
      <w:r w:rsidR="00E919CA" w:rsidRPr="00E919CA">
        <w:rPr>
          <w:rFonts w:ascii="Times New Roman" w:hAnsi="Times New Roman" w:cs="Times New Roman"/>
          <w:sz w:val="28"/>
          <w:szCs w:val="28"/>
        </w:rPr>
        <w:t xml:space="preserve"> бирж</w:t>
      </w:r>
      <w:r>
        <w:rPr>
          <w:rFonts w:ascii="Times New Roman" w:hAnsi="Times New Roman" w:cs="Times New Roman"/>
          <w:sz w:val="28"/>
          <w:szCs w:val="28"/>
        </w:rPr>
        <w:t>и</w:t>
      </w:r>
      <w:r w:rsidR="00AA0D16">
        <w:rPr>
          <w:rFonts w:ascii="Times New Roman" w:hAnsi="Times New Roman" w:cs="Times New Roman"/>
          <w:sz w:val="28"/>
          <w:szCs w:val="28"/>
        </w:rPr>
        <w:t xml:space="preserve">. </w:t>
      </w:r>
      <w:r w:rsidR="00E919CA">
        <w:rPr>
          <w:rFonts w:ascii="Times New Roman" w:hAnsi="Times New Roman" w:cs="Times New Roman"/>
          <w:sz w:val="28"/>
          <w:szCs w:val="28"/>
        </w:rPr>
        <w:t xml:space="preserve"> </w:t>
      </w:r>
      <w:r w:rsidR="00AA0D16">
        <w:rPr>
          <w:rFonts w:ascii="Times New Roman" w:hAnsi="Times New Roman" w:cs="Times New Roman"/>
          <w:sz w:val="28"/>
          <w:szCs w:val="28"/>
        </w:rPr>
        <w:t>Она</w:t>
      </w:r>
      <w:r w:rsidR="00E919CA" w:rsidRPr="00E919CA">
        <w:rPr>
          <w:rFonts w:ascii="Times New Roman" w:hAnsi="Times New Roman" w:cs="Times New Roman"/>
          <w:sz w:val="28"/>
          <w:szCs w:val="28"/>
        </w:rPr>
        <w:t xml:space="preserve"> была образована в декабре 2011 года в результате слияния двух основных российских биржевых групп — Группы ММВБ (год основания 1992) и Группы РТС (год основания 1995). </w:t>
      </w:r>
    </w:p>
    <w:p w:rsidR="00E919CA" w:rsidRDefault="00E919CA" w:rsidP="00B06317">
      <w:pPr>
        <w:spacing w:line="360" w:lineRule="auto"/>
        <w:ind w:firstLine="851"/>
        <w:jc w:val="both"/>
        <w:rPr>
          <w:rFonts w:ascii="Times New Roman" w:hAnsi="Times New Roman" w:cs="Times New Roman"/>
          <w:sz w:val="28"/>
          <w:szCs w:val="28"/>
        </w:rPr>
      </w:pPr>
      <w:r w:rsidRPr="00E919CA">
        <w:rPr>
          <w:rFonts w:ascii="Times New Roman" w:hAnsi="Times New Roman" w:cs="Times New Roman"/>
          <w:sz w:val="28"/>
          <w:szCs w:val="28"/>
        </w:rPr>
        <w:t>На фондовом рынке Московской биржи проводятся торги акциями, облигациями федерального займа (ОФЗ), региональными и корпоративными облигациями, суверенными и корпоративными еврооблигациями, депозитарными расписками, инвестиционными паями, ипотечными сертификатами участия и биржевыми инвестиционными фондами (</w:t>
      </w:r>
      <w:proofErr w:type="spellStart"/>
      <w:r w:rsidRPr="00E919CA">
        <w:rPr>
          <w:rFonts w:ascii="Times New Roman" w:hAnsi="Times New Roman" w:cs="Times New Roman"/>
          <w:sz w:val="28"/>
          <w:szCs w:val="28"/>
        </w:rPr>
        <w:t>Exchange</w:t>
      </w:r>
      <w:proofErr w:type="spellEnd"/>
      <w:r w:rsidRPr="00E919CA">
        <w:rPr>
          <w:rFonts w:ascii="Times New Roman" w:hAnsi="Times New Roman" w:cs="Times New Roman"/>
          <w:sz w:val="28"/>
          <w:szCs w:val="28"/>
        </w:rPr>
        <w:t xml:space="preserve"> </w:t>
      </w:r>
      <w:proofErr w:type="spellStart"/>
      <w:r w:rsidRPr="00E919CA">
        <w:rPr>
          <w:rFonts w:ascii="Times New Roman" w:hAnsi="Times New Roman" w:cs="Times New Roman"/>
          <w:sz w:val="28"/>
          <w:szCs w:val="28"/>
        </w:rPr>
        <w:t>Traded</w:t>
      </w:r>
      <w:proofErr w:type="spellEnd"/>
      <w:r w:rsidRPr="00E919CA">
        <w:rPr>
          <w:rFonts w:ascii="Times New Roman" w:hAnsi="Times New Roman" w:cs="Times New Roman"/>
          <w:sz w:val="28"/>
          <w:szCs w:val="28"/>
        </w:rPr>
        <w:t xml:space="preserve"> </w:t>
      </w:r>
      <w:proofErr w:type="spellStart"/>
      <w:r w:rsidRPr="00E919CA">
        <w:rPr>
          <w:rFonts w:ascii="Times New Roman" w:hAnsi="Times New Roman" w:cs="Times New Roman"/>
          <w:sz w:val="28"/>
          <w:szCs w:val="28"/>
        </w:rPr>
        <w:t>Funds</w:t>
      </w:r>
      <w:proofErr w:type="spellEnd"/>
      <w:r w:rsidRPr="00E919CA">
        <w:rPr>
          <w:rFonts w:ascii="Times New Roman" w:hAnsi="Times New Roman" w:cs="Times New Roman"/>
          <w:sz w:val="28"/>
          <w:szCs w:val="28"/>
        </w:rPr>
        <w:t xml:space="preserve"> — ETF). Расчеты по акциям происходят по технологии T+2 (на второй день после заключения сделки).</w:t>
      </w:r>
    </w:p>
    <w:p w:rsidR="00E919CA" w:rsidRDefault="00E919CA" w:rsidP="00B06317">
      <w:pPr>
        <w:spacing w:line="360" w:lineRule="auto"/>
        <w:ind w:firstLine="851"/>
        <w:jc w:val="both"/>
        <w:rPr>
          <w:rFonts w:ascii="Times New Roman" w:hAnsi="Times New Roman" w:cs="Times New Roman"/>
          <w:sz w:val="28"/>
          <w:szCs w:val="28"/>
        </w:rPr>
      </w:pPr>
      <w:r w:rsidRPr="00E919CA">
        <w:rPr>
          <w:rFonts w:ascii="Times New Roman" w:hAnsi="Times New Roman" w:cs="Times New Roman"/>
          <w:sz w:val="28"/>
          <w:szCs w:val="28"/>
        </w:rPr>
        <w:t>Московская Биржа входит в десятку самых крупных бирж мира по объему торгов облигациями и в топ-25 — по капитализации рынка акций.</w:t>
      </w:r>
      <w:r>
        <w:rPr>
          <w:rFonts w:ascii="Times New Roman" w:hAnsi="Times New Roman" w:cs="Times New Roman"/>
          <w:sz w:val="28"/>
          <w:szCs w:val="28"/>
        </w:rPr>
        <w:t xml:space="preserve"> </w:t>
      </w:r>
      <w:r w:rsidRPr="00E919CA">
        <w:rPr>
          <w:rFonts w:ascii="Times New Roman" w:hAnsi="Times New Roman" w:cs="Times New Roman"/>
          <w:sz w:val="28"/>
          <w:szCs w:val="28"/>
        </w:rPr>
        <w:t xml:space="preserve">Участниками торгов являются свыше </w:t>
      </w:r>
      <w:r w:rsidR="00AA0D16">
        <w:rPr>
          <w:rFonts w:ascii="Times New Roman" w:hAnsi="Times New Roman" w:cs="Times New Roman"/>
          <w:sz w:val="28"/>
          <w:szCs w:val="28"/>
        </w:rPr>
        <w:t>6</w:t>
      </w:r>
      <w:r w:rsidRPr="00E919CA">
        <w:rPr>
          <w:rFonts w:ascii="Times New Roman" w:hAnsi="Times New Roman" w:cs="Times New Roman"/>
          <w:sz w:val="28"/>
          <w:szCs w:val="28"/>
        </w:rPr>
        <w:t>00 организаций — профессиональных участников рынка ценных бумаг, в число их клиентов входят более 1 миллиона инвесторов — юридических и физических лиц.</w:t>
      </w:r>
    </w:p>
    <w:p w:rsidR="00AA0D16" w:rsidRDefault="00AA0D16" w:rsidP="00B06317">
      <w:pPr>
        <w:spacing w:line="360" w:lineRule="auto"/>
        <w:ind w:firstLine="851"/>
        <w:jc w:val="both"/>
        <w:rPr>
          <w:rFonts w:ascii="Times New Roman" w:hAnsi="Times New Roman" w:cs="Times New Roman"/>
          <w:sz w:val="28"/>
          <w:szCs w:val="28"/>
        </w:rPr>
      </w:pPr>
      <w:r w:rsidRPr="00AA0D16">
        <w:rPr>
          <w:rFonts w:ascii="Times New Roman" w:hAnsi="Times New Roman" w:cs="Times New Roman"/>
          <w:sz w:val="28"/>
          <w:szCs w:val="28"/>
        </w:rPr>
        <w:t xml:space="preserve">Комиссионные доходы фондового рынка повысились на 7,7% по сравнению с третьим кварталом предыдущего года и составили 806,4 </w:t>
      </w:r>
      <w:proofErr w:type="gramStart"/>
      <w:r w:rsidRPr="00AA0D16">
        <w:rPr>
          <w:rFonts w:ascii="Times New Roman" w:hAnsi="Times New Roman" w:cs="Times New Roman"/>
          <w:sz w:val="28"/>
          <w:szCs w:val="28"/>
        </w:rPr>
        <w:t>млн</w:t>
      </w:r>
      <w:proofErr w:type="gramEnd"/>
      <w:r w:rsidRPr="00AA0D16">
        <w:rPr>
          <w:rFonts w:ascii="Times New Roman" w:hAnsi="Times New Roman" w:cs="Times New Roman"/>
          <w:sz w:val="28"/>
          <w:szCs w:val="28"/>
        </w:rPr>
        <w:t xml:space="preserve"> рублей. Рост был обусловлен увеличением объемов торгов на вторичном рынке облигаций (+10,7%) и большими объемами первичных размещений ОФЗ и корпоративных облигаций (+38,1%). Комиссионные доходы рынка облигаций выросли на 21,9% до 363,4 </w:t>
      </w:r>
      <w:proofErr w:type="gramStart"/>
      <w:r w:rsidRPr="00AA0D16">
        <w:rPr>
          <w:rFonts w:ascii="Times New Roman" w:hAnsi="Times New Roman" w:cs="Times New Roman"/>
          <w:sz w:val="28"/>
          <w:szCs w:val="28"/>
        </w:rPr>
        <w:t>млн</w:t>
      </w:r>
      <w:proofErr w:type="gramEnd"/>
      <w:r w:rsidRPr="00AA0D16">
        <w:rPr>
          <w:rFonts w:ascii="Times New Roman" w:hAnsi="Times New Roman" w:cs="Times New Roman"/>
          <w:sz w:val="28"/>
          <w:szCs w:val="28"/>
        </w:rPr>
        <w:t xml:space="preserve"> рублей. Комиссионные доходы </w:t>
      </w:r>
      <w:r w:rsidRPr="00AA0D16">
        <w:rPr>
          <w:rFonts w:ascii="Times New Roman" w:hAnsi="Times New Roman" w:cs="Times New Roman"/>
          <w:sz w:val="28"/>
          <w:szCs w:val="28"/>
        </w:rPr>
        <w:lastRenderedPageBreak/>
        <w:t xml:space="preserve">рынка акций уменьшились на 12,5% (до 341,0 </w:t>
      </w:r>
      <w:proofErr w:type="gramStart"/>
      <w:r w:rsidRPr="00AA0D16">
        <w:rPr>
          <w:rFonts w:ascii="Times New Roman" w:hAnsi="Times New Roman" w:cs="Times New Roman"/>
          <w:sz w:val="28"/>
          <w:szCs w:val="28"/>
        </w:rPr>
        <w:t>млн</w:t>
      </w:r>
      <w:proofErr w:type="gramEnd"/>
      <w:r w:rsidRPr="00AA0D16">
        <w:rPr>
          <w:rFonts w:ascii="Times New Roman" w:hAnsi="Times New Roman" w:cs="Times New Roman"/>
          <w:sz w:val="28"/>
          <w:szCs w:val="28"/>
        </w:rPr>
        <w:t xml:space="preserve"> рублей) за счет сокращения объемов торгов на 9,7% (до 2,01 трлн рублей). Общая капитализация рынка акций по состоянию на 30 сентября 2016 года составила 33,78 </w:t>
      </w:r>
      <w:proofErr w:type="gramStart"/>
      <w:r w:rsidRPr="00AA0D16">
        <w:rPr>
          <w:rFonts w:ascii="Times New Roman" w:hAnsi="Times New Roman" w:cs="Times New Roman"/>
          <w:sz w:val="28"/>
          <w:szCs w:val="28"/>
        </w:rPr>
        <w:t>трлн</w:t>
      </w:r>
      <w:proofErr w:type="gramEnd"/>
      <w:r w:rsidRPr="00AA0D16">
        <w:rPr>
          <w:rFonts w:ascii="Times New Roman" w:hAnsi="Times New Roman" w:cs="Times New Roman"/>
          <w:sz w:val="28"/>
          <w:szCs w:val="28"/>
        </w:rPr>
        <w:t xml:space="preserve"> рублей (535,36 млрд долларов США). Доходы от услуг листинга и прочих сервисов увеличились на 67,3% до 102,0 </w:t>
      </w:r>
      <w:proofErr w:type="gramStart"/>
      <w:r w:rsidRPr="00AA0D16">
        <w:rPr>
          <w:rFonts w:ascii="Times New Roman" w:hAnsi="Times New Roman" w:cs="Times New Roman"/>
          <w:sz w:val="28"/>
          <w:szCs w:val="28"/>
        </w:rPr>
        <w:t>млн</w:t>
      </w:r>
      <w:proofErr w:type="gramEnd"/>
      <w:r w:rsidRPr="00AA0D16">
        <w:rPr>
          <w:rFonts w:ascii="Times New Roman" w:hAnsi="Times New Roman" w:cs="Times New Roman"/>
          <w:sz w:val="28"/>
          <w:szCs w:val="28"/>
        </w:rPr>
        <w:t xml:space="preserve"> рублей.</w:t>
      </w:r>
      <w:r w:rsidR="00EB7186">
        <w:rPr>
          <w:rFonts w:ascii="Times New Roman" w:hAnsi="Times New Roman" w:cs="Times New Roman"/>
          <w:sz w:val="28"/>
          <w:szCs w:val="28"/>
        </w:rPr>
        <w:t>(</w:t>
      </w:r>
      <w:r w:rsidR="00C23CFB">
        <w:rPr>
          <w:rFonts w:ascii="Times New Roman" w:hAnsi="Times New Roman" w:cs="Times New Roman"/>
          <w:sz w:val="28"/>
          <w:szCs w:val="28"/>
        </w:rPr>
        <w:t>8</w:t>
      </w:r>
      <w:r w:rsidR="00EB7186">
        <w:rPr>
          <w:rFonts w:ascii="Times New Roman" w:hAnsi="Times New Roman" w:cs="Times New Roman"/>
          <w:sz w:val="28"/>
          <w:szCs w:val="28"/>
        </w:rPr>
        <w:t>)</w:t>
      </w:r>
    </w:p>
    <w:p w:rsidR="00EB7186" w:rsidRDefault="00EB7186"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 представленным результатам можно сделать вывод, </w:t>
      </w:r>
      <w:proofErr w:type="gramStart"/>
      <w:r>
        <w:rPr>
          <w:rFonts w:ascii="Times New Roman" w:hAnsi="Times New Roman" w:cs="Times New Roman"/>
          <w:sz w:val="28"/>
          <w:szCs w:val="28"/>
        </w:rPr>
        <w:t>что</w:t>
      </w:r>
      <w:proofErr w:type="gramEnd"/>
      <w:r>
        <w:rPr>
          <w:rFonts w:ascii="Times New Roman" w:hAnsi="Times New Roman" w:cs="Times New Roman"/>
          <w:sz w:val="28"/>
          <w:szCs w:val="28"/>
        </w:rPr>
        <w:t xml:space="preserve"> несмотря на кризис, отечественный фондовый рынок продолжает развиваться. Увеличи</w:t>
      </w:r>
      <w:r w:rsidR="00B037FD">
        <w:rPr>
          <w:rFonts w:ascii="Times New Roman" w:hAnsi="Times New Roman" w:cs="Times New Roman"/>
          <w:sz w:val="28"/>
          <w:szCs w:val="28"/>
        </w:rPr>
        <w:t xml:space="preserve">лся </w:t>
      </w:r>
      <w:r>
        <w:rPr>
          <w:rFonts w:ascii="Times New Roman" w:hAnsi="Times New Roman" w:cs="Times New Roman"/>
          <w:sz w:val="28"/>
          <w:szCs w:val="28"/>
        </w:rPr>
        <w:t xml:space="preserve"> прирост акций ведущих отечественных организаций</w:t>
      </w:r>
      <w:r w:rsidR="00B037FD">
        <w:rPr>
          <w:rFonts w:ascii="Times New Roman" w:hAnsi="Times New Roman" w:cs="Times New Roman"/>
          <w:sz w:val="28"/>
          <w:szCs w:val="28"/>
        </w:rPr>
        <w:t xml:space="preserve">, вырос объем торгов на Московской бирже. В </w:t>
      </w:r>
      <w:r w:rsidR="00C23CFB">
        <w:rPr>
          <w:rFonts w:ascii="Times New Roman" w:hAnsi="Times New Roman" w:cs="Times New Roman"/>
          <w:sz w:val="28"/>
          <w:szCs w:val="28"/>
        </w:rPr>
        <w:t>2015</w:t>
      </w:r>
      <w:r w:rsidR="00B037FD">
        <w:rPr>
          <w:rFonts w:ascii="Times New Roman" w:hAnsi="Times New Roman" w:cs="Times New Roman"/>
          <w:sz w:val="28"/>
          <w:szCs w:val="28"/>
        </w:rPr>
        <w:t xml:space="preserve"> году для развития фондового рынка был создан новый инструмент – индивидуальный инвестиционный счет.</w:t>
      </w:r>
    </w:p>
    <w:p w:rsidR="00B037FD" w:rsidRDefault="00B037FD"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В итоге, для перспективного развития фондового рынка необходимо обеспечить продуктивное взаимодействие его основных игроков и вести постоянную работу над повышением финансовой грамотности населения.</w:t>
      </w: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r>
        <w:rPr>
          <w:rFonts w:ascii="Times New Roman" w:hAnsi="Times New Roman" w:cs="Times New Roman"/>
          <w:b/>
          <w:sz w:val="28"/>
          <w:szCs w:val="28"/>
        </w:rPr>
        <w:lastRenderedPageBreak/>
        <w:t xml:space="preserve">Задача </w:t>
      </w:r>
      <w:r w:rsidRPr="00C36922">
        <w:rPr>
          <w:rFonts w:ascii="Times New Roman" w:hAnsi="Times New Roman" w:cs="Times New Roman"/>
          <w:b/>
          <w:sz w:val="28"/>
          <w:szCs w:val="28"/>
        </w:rPr>
        <w:t xml:space="preserve">4. </w:t>
      </w:r>
      <w:r>
        <w:rPr>
          <w:rFonts w:ascii="Times New Roman" w:hAnsi="Times New Roman" w:cs="Times New Roman"/>
          <w:sz w:val="28"/>
          <w:szCs w:val="28"/>
        </w:rPr>
        <w:t>Государственные облигации Федерального займа номиналом 1000 руб. и сроком 3 года продаются по курсу 80,5. Какова доходность их погаш</w:t>
      </w:r>
      <w:r w:rsidR="00C23CFB">
        <w:rPr>
          <w:rFonts w:ascii="Times New Roman" w:hAnsi="Times New Roman" w:cs="Times New Roman"/>
          <w:sz w:val="28"/>
          <w:szCs w:val="28"/>
        </w:rPr>
        <w:t>ения в конце срока?</w:t>
      </w:r>
    </w:p>
    <w:p w:rsidR="00C23CFB" w:rsidRDefault="00C23CFB" w:rsidP="00B06317">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Решение:</w:t>
      </w:r>
    </w:p>
    <w:p w:rsidR="00C36922" w:rsidRDefault="00C36922"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Мы имеем бескупонные облигации, определим их доходность к погашению по формуле:</w:t>
      </w:r>
    </w:p>
    <w:p w:rsidR="00C36922" w:rsidRDefault="00C36922" w:rsidP="00B06317">
      <w:pPr>
        <w:spacing w:line="360" w:lineRule="auto"/>
        <w:ind w:firstLine="851"/>
        <w:jc w:val="both"/>
        <w:rPr>
          <w:rFonts w:ascii="Times New Roman" w:hAnsi="Times New Roman" w:cs="Times New Roman"/>
          <w:sz w:val="28"/>
          <w:szCs w:val="28"/>
        </w:rPr>
      </w:pPr>
    </w:p>
    <w:p w:rsidR="00C36922" w:rsidRDefault="00C36922" w:rsidP="00C36922">
      <w:pPr>
        <w:spacing w:line="360" w:lineRule="auto"/>
        <w:ind w:firstLine="851"/>
        <w:jc w:val="center"/>
        <w:rPr>
          <w:rFonts w:ascii="Times New Roman" w:hAnsi="Times New Roman" w:cs="Times New Roman"/>
          <w:sz w:val="28"/>
          <w:szCs w:val="28"/>
        </w:rPr>
      </w:pPr>
      <m:oMath>
        <m:r>
          <w:rPr>
            <w:rFonts w:ascii="Cambria Math" w:hAnsi="Cambria Math" w:cs="Times New Roman"/>
            <w:sz w:val="28"/>
            <w:szCs w:val="28"/>
          </w:rPr>
          <m:t>r=</m:t>
        </m:r>
        <m:rad>
          <m:radPr>
            <m:ctrlPr>
              <w:rPr>
                <w:rFonts w:ascii="Cambria Math" w:hAnsi="Cambria Math" w:cs="Times New Roman"/>
                <w:i/>
                <w:sz w:val="28"/>
                <w:szCs w:val="28"/>
              </w:rPr>
            </m:ctrlPr>
          </m:radPr>
          <m:deg>
            <m:r>
              <w:rPr>
                <w:rFonts w:ascii="Cambria Math" w:hAnsi="Cambria Math" w:cs="Times New Roman"/>
                <w:sz w:val="28"/>
                <w:szCs w:val="28"/>
              </w:rPr>
              <m:t>n</m:t>
            </m:r>
          </m:deg>
          <m:e>
            <m:f>
              <m:fPr>
                <m:ctrlPr>
                  <w:rPr>
                    <w:rFonts w:ascii="Cambria Math" w:hAnsi="Cambria Math" w:cs="Times New Roman"/>
                    <w:i/>
                    <w:sz w:val="28"/>
                    <w:szCs w:val="28"/>
                  </w:rPr>
                </m:ctrlPr>
              </m:fPr>
              <m:num>
                <m:r>
                  <w:rPr>
                    <w:rFonts w:ascii="Cambria Math" w:hAnsi="Cambria Math" w:cs="Times New Roman"/>
                    <w:sz w:val="28"/>
                    <w:szCs w:val="28"/>
                  </w:rPr>
                  <m:t>N</m:t>
                </m:r>
              </m:num>
              <m:den>
                <m:r>
                  <w:rPr>
                    <w:rFonts w:ascii="Cambria Math" w:hAnsi="Cambria Math" w:cs="Times New Roman"/>
                    <w:sz w:val="28"/>
                    <w:szCs w:val="28"/>
                  </w:rPr>
                  <m:t>P</m:t>
                </m:r>
              </m:den>
            </m:f>
          </m:e>
        </m:rad>
      </m:oMath>
      <w:r w:rsidRPr="00C36922">
        <w:rPr>
          <w:rFonts w:ascii="Times New Roman" w:hAnsi="Times New Roman" w:cs="Times New Roman"/>
          <w:sz w:val="28"/>
          <w:szCs w:val="28"/>
        </w:rPr>
        <w:t xml:space="preserve"> -1</w:t>
      </w:r>
      <w:r>
        <w:rPr>
          <w:rFonts w:ascii="Times New Roman" w:hAnsi="Times New Roman" w:cs="Times New Roman"/>
          <w:sz w:val="28"/>
          <w:szCs w:val="28"/>
        </w:rPr>
        <w:t>, где</w:t>
      </w:r>
    </w:p>
    <w:p w:rsidR="00C36922" w:rsidRDefault="00C36922"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lang w:val="en-US"/>
        </w:rPr>
        <w:t>N</w:t>
      </w:r>
      <w:r w:rsidRPr="00C36922">
        <w:rPr>
          <w:rFonts w:ascii="Times New Roman" w:hAnsi="Times New Roman" w:cs="Times New Roman"/>
          <w:sz w:val="28"/>
          <w:szCs w:val="28"/>
        </w:rPr>
        <w:t xml:space="preserve"> – </w:t>
      </w:r>
      <w:proofErr w:type="gramStart"/>
      <w:r>
        <w:rPr>
          <w:rFonts w:ascii="Times New Roman" w:hAnsi="Times New Roman" w:cs="Times New Roman"/>
          <w:sz w:val="28"/>
          <w:szCs w:val="28"/>
        </w:rPr>
        <w:t>номинал</w:t>
      </w:r>
      <w:proofErr w:type="gramEnd"/>
      <w:r>
        <w:rPr>
          <w:rFonts w:ascii="Times New Roman" w:hAnsi="Times New Roman" w:cs="Times New Roman"/>
          <w:sz w:val="28"/>
          <w:szCs w:val="28"/>
        </w:rPr>
        <w:t xml:space="preserve">, </w:t>
      </w:r>
      <w:r>
        <w:rPr>
          <w:rFonts w:ascii="Times New Roman" w:hAnsi="Times New Roman" w:cs="Times New Roman"/>
          <w:sz w:val="28"/>
          <w:szCs w:val="28"/>
          <w:lang w:val="en-US"/>
        </w:rPr>
        <w:t>P</w:t>
      </w:r>
      <w:r>
        <w:rPr>
          <w:rFonts w:ascii="Times New Roman" w:hAnsi="Times New Roman" w:cs="Times New Roman"/>
          <w:sz w:val="28"/>
          <w:szCs w:val="28"/>
        </w:rPr>
        <w:t xml:space="preserve"> – цена облигации, </w:t>
      </w:r>
      <w:r>
        <w:rPr>
          <w:rFonts w:ascii="Times New Roman" w:hAnsi="Times New Roman" w:cs="Times New Roman"/>
          <w:sz w:val="28"/>
          <w:szCs w:val="28"/>
          <w:lang w:val="en-US"/>
        </w:rPr>
        <w:t>n</w:t>
      </w:r>
      <w:r>
        <w:rPr>
          <w:rFonts w:ascii="Times New Roman" w:hAnsi="Times New Roman" w:cs="Times New Roman"/>
          <w:sz w:val="28"/>
          <w:szCs w:val="28"/>
        </w:rPr>
        <w:t xml:space="preserve"> – число лет</w:t>
      </w:r>
      <m:oMath>
        <m:r>
          <w:rPr>
            <w:rFonts w:ascii="Cambria Math" w:hAnsi="Cambria Math" w:cs="Times New Roman"/>
            <w:sz w:val="28"/>
            <w:szCs w:val="28"/>
          </w:rPr>
          <m:t>.</m:t>
        </m:r>
      </m:oMath>
    </w:p>
    <w:p w:rsidR="00C36922" w:rsidRPr="00C36922" w:rsidRDefault="00C36922" w:rsidP="00B06317">
      <w:pPr>
        <w:spacing w:line="360" w:lineRule="auto"/>
        <w:ind w:firstLine="851"/>
        <w:jc w:val="both"/>
        <w:rPr>
          <w:rFonts w:ascii="Times New Roman" w:hAnsi="Times New Roman" w:cs="Times New Roman"/>
          <w:sz w:val="28"/>
          <w:szCs w:val="28"/>
          <w:lang w:val="en-US"/>
        </w:rPr>
      </w:pPr>
      <m:oMathPara>
        <m:oMath>
          <m:r>
            <w:rPr>
              <w:rFonts w:ascii="Cambria Math" w:hAnsi="Cambria Math" w:cs="Times New Roman"/>
              <w:sz w:val="28"/>
              <w:szCs w:val="28"/>
            </w:rPr>
            <m:t>r=</m:t>
          </m:r>
          <m:rad>
            <m:radPr>
              <m:ctrlPr>
                <w:rPr>
                  <w:rFonts w:ascii="Cambria Math" w:hAnsi="Cambria Math" w:cs="Times New Roman"/>
                  <w:i/>
                  <w:sz w:val="28"/>
                  <w:szCs w:val="28"/>
                </w:rPr>
              </m:ctrlPr>
            </m:radPr>
            <m:deg>
              <m:r>
                <w:rPr>
                  <w:rFonts w:ascii="Cambria Math" w:hAnsi="Cambria Math" w:cs="Times New Roman"/>
                  <w:sz w:val="28"/>
                  <w:szCs w:val="28"/>
                </w:rPr>
                <m:t>3</m:t>
              </m:r>
            </m:deg>
            <m:e>
              <m:f>
                <m:fPr>
                  <m:ctrlPr>
                    <w:rPr>
                      <w:rFonts w:ascii="Cambria Math" w:hAnsi="Cambria Math" w:cs="Times New Roman"/>
                      <w:i/>
                      <w:sz w:val="28"/>
                      <w:szCs w:val="28"/>
                    </w:rPr>
                  </m:ctrlPr>
                </m:fPr>
                <m:num>
                  <m:r>
                    <w:rPr>
                      <w:rFonts w:ascii="Cambria Math" w:hAnsi="Cambria Math" w:cs="Times New Roman"/>
                      <w:sz w:val="28"/>
                      <w:szCs w:val="28"/>
                    </w:rPr>
                    <m:t>1000</m:t>
                  </m:r>
                </m:num>
                <m:den>
                  <m:r>
                    <w:rPr>
                      <w:rFonts w:ascii="Cambria Math" w:hAnsi="Cambria Math" w:cs="Times New Roman"/>
                      <w:sz w:val="28"/>
                      <w:szCs w:val="28"/>
                    </w:rPr>
                    <m:t>805</m:t>
                  </m:r>
                </m:den>
              </m:f>
            </m:e>
          </m:rad>
          <m:r>
            <w:rPr>
              <w:rFonts w:ascii="Cambria Math" w:hAnsi="Cambria Math" w:cs="Times New Roman"/>
              <w:sz w:val="28"/>
              <w:szCs w:val="28"/>
            </w:rPr>
            <m:t xml:space="preserve">-1= </m:t>
          </m:r>
          <m:rad>
            <m:radPr>
              <m:ctrlPr>
                <w:rPr>
                  <w:rFonts w:ascii="Cambria Math" w:hAnsi="Cambria Math" w:cs="Times New Roman"/>
                  <w:i/>
                  <w:sz w:val="28"/>
                  <w:szCs w:val="28"/>
                </w:rPr>
              </m:ctrlPr>
            </m:radPr>
            <m:deg>
              <m:r>
                <w:rPr>
                  <w:rFonts w:ascii="Cambria Math" w:hAnsi="Cambria Math" w:cs="Times New Roman"/>
                  <w:sz w:val="28"/>
                  <w:szCs w:val="28"/>
                </w:rPr>
                <m:t>3</m:t>
              </m:r>
            </m:deg>
            <m:e>
              <m:r>
                <w:rPr>
                  <w:rFonts w:ascii="Cambria Math" w:hAnsi="Cambria Math" w:cs="Times New Roman"/>
                  <w:sz w:val="28"/>
                  <w:szCs w:val="28"/>
                </w:rPr>
                <m:t>1.242</m:t>
              </m:r>
            </m:e>
          </m:rad>
          <m:r>
            <w:rPr>
              <w:rFonts w:ascii="Cambria Math" w:hAnsi="Cambria Math" w:cs="Times New Roman"/>
              <w:sz w:val="28"/>
              <w:szCs w:val="28"/>
            </w:rPr>
            <m:t>-1=1.07421-1=0.07421=7.421%</m:t>
          </m:r>
        </m:oMath>
      </m:oMathPara>
    </w:p>
    <w:p w:rsidR="00C36922" w:rsidRDefault="00C36922"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Ответ: </w:t>
      </w:r>
      <w:r>
        <w:rPr>
          <w:rFonts w:ascii="Times New Roman" w:hAnsi="Times New Roman" w:cs="Times New Roman"/>
          <w:sz w:val="28"/>
          <w:szCs w:val="28"/>
          <w:lang w:val="en-US"/>
        </w:rPr>
        <w:t>r</w:t>
      </w:r>
      <w:r>
        <w:rPr>
          <w:rFonts w:ascii="Times New Roman" w:hAnsi="Times New Roman" w:cs="Times New Roman"/>
          <w:sz w:val="28"/>
          <w:szCs w:val="28"/>
        </w:rPr>
        <w:t xml:space="preserve"> = 7,421%.</w:t>
      </w:r>
    </w:p>
    <w:p w:rsidR="002F041F" w:rsidRDefault="00C36922" w:rsidP="00C23CFB">
      <w:pPr>
        <w:spacing w:line="360" w:lineRule="auto"/>
        <w:ind w:firstLine="851"/>
        <w:jc w:val="both"/>
        <w:rPr>
          <w:rFonts w:ascii="Times New Roman" w:hAnsi="Times New Roman" w:cs="Times New Roman"/>
          <w:sz w:val="28"/>
          <w:szCs w:val="28"/>
        </w:rPr>
      </w:pPr>
      <w:r w:rsidRPr="00C36922">
        <w:rPr>
          <w:rFonts w:ascii="Times New Roman" w:hAnsi="Times New Roman" w:cs="Times New Roman"/>
          <w:b/>
          <w:sz w:val="28"/>
          <w:szCs w:val="28"/>
        </w:rPr>
        <w:t>Задача 22</w:t>
      </w:r>
      <w:r>
        <w:rPr>
          <w:rFonts w:ascii="Times New Roman" w:hAnsi="Times New Roman" w:cs="Times New Roman"/>
          <w:sz w:val="28"/>
          <w:szCs w:val="28"/>
        </w:rPr>
        <w:t>. Инвестор приобрел трехмесячный европейский опцион на покупку 100 акций компании с ценой исполнения 550 руб. за акцию. Премия опциона составила 5000 руб. В момент исполнения опциона рыночная цена акции составила 650 руб. Рассчитать доходность (в процентах) данной о</w:t>
      </w:r>
      <w:r w:rsidR="00C23CFB">
        <w:rPr>
          <w:rFonts w:ascii="Times New Roman" w:hAnsi="Times New Roman" w:cs="Times New Roman"/>
          <w:sz w:val="28"/>
          <w:szCs w:val="28"/>
        </w:rPr>
        <w:t>перации (в перерасчете на год).</w:t>
      </w:r>
    </w:p>
    <w:p w:rsidR="00C23CFB" w:rsidRDefault="00C23CFB" w:rsidP="00C23CFB">
      <w:pPr>
        <w:spacing w:line="360" w:lineRule="auto"/>
        <w:ind w:firstLine="851"/>
        <w:jc w:val="both"/>
        <w:rPr>
          <w:rFonts w:ascii="Times New Roman" w:hAnsi="Times New Roman" w:cs="Times New Roman"/>
          <w:sz w:val="28"/>
          <w:szCs w:val="28"/>
        </w:rPr>
      </w:pPr>
    </w:p>
    <w:p w:rsidR="00C36922" w:rsidRDefault="00C36922"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Решение:</w:t>
      </w:r>
    </w:p>
    <w:p w:rsidR="002F041F" w:rsidRDefault="00441E44" w:rsidP="00C23CFB">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Инвестор предполагает, что цена на акции вырастет, поэтому он покупает право на то, чтобы по истечении срока купить акции по цене исполнения, независимо от их рыночной цены. Если обозначить цену исполнения как Х; </w:t>
      </w:r>
      <w:r>
        <w:rPr>
          <w:rFonts w:ascii="Times New Roman" w:hAnsi="Times New Roman" w:cs="Times New Roman"/>
          <w:sz w:val="28"/>
          <w:szCs w:val="28"/>
          <w:lang w:val="en-US"/>
        </w:rPr>
        <w:t>P</w:t>
      </w:r>
      <w:r>
        <w:rPr>
          <w:rFonts w:ascii="Times New Roman" w:hAnsi="Times New Roman" w:cs="Times New Roman"/>
          <w:sz w:val="28"/>
          <w:szCs w:val="28"/>
        </w:rPr>
        <w:t xml:space="preserve"> – цена в момент исполнения;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премия опциона, то можно записать формулы:</w:t>
      </w:r>
    </w:p>
    <w:p w:rsidR="00C23CFB" w:rsidRDefault="00C23CFB" w:rsidP="00C23CFB">
      <w:pPr>
        <w:spacing w:line="360" w:lineRule="auto"/>
        <w:ind w:firstLine="851"/>
        <w:jc w:val="both"/>
        <w:rPr>
          <w:rFonts w:ascii="Times New Roman" w:hAnsi="Times New Roman" w:cs="Times New Roman"/>
          <w:sz w:val="28"/>
          <w:szCs w:val="28"/>
        </w:rPr>
      </w:pPr>
    </w:p>
    <w:p w:rsidR="00C23CFB" w:rsidRDefault="00C23CFB" w:rsidP="00C23CFB">
      <w:pPr>
        <w:spacing w:line="360" w:lineRule="auto"/>
        <w:ind w:firstLine="851"/>
        <w:jc w:val="both"/>
        <w:rPr>
          <w:rFonts w:ascii="Times New Roman" w:hAnsi="Times New Roman" w:cs="Times New Roman"/>
          <w:sz w:val="28"/>
          <w:szCs w:val="28"/>
        </w:rPr>
      </w:pPr>
    </w:p>
    <w:p w:rsidR="00C23CFB" w:rsidRDefault="00C23CFB" w:rsidP="00C23CFB">
      <w:pPr>
        <w:spacing w:line="360" w:lineRule="auto"/>
        <w:ind w:firstLine="851"/>
        <w:jc w:val="both"/>
        <w:rPr>
          <w:rFonts w:ascii="Times New Roman" w:hAnsi="Times New Roman" w:cs="Times New Roman"/>
          <w:sz w:val="28"/>
          <w:szCs w:val="28"/>
        </w:rPr>
      </w:pPr>
    </w:p>
    <w:p w:rsidR="00C23CFB" w:rsidRDefault="00C23CFB" w:rsidP="00C23CFB">
      <w:pPr>
        <w:spacing w:line="360" w:lineRule="auto"/>
        <w:ind w:firstLine="851"/>
        <w:jc w:val="both"/>
        <w:rPr>
          <w:rFonts w:ascii="Times New Roman" w:hAnsi="Times New Roman" w:cs="Times New Roman"/>
          <w:sz w:val="28"/>
          <w:szCs w:val="28"/>
        </w:rPr>
      </w:pPr>
    </w:p>
    <w:p w:rsidR="00441E44" w:rsidRDefault="00441E44" w:rsidP="00441E44">
      <w:pPr>
        <w:spacing w:line="360" w:lineRule="auto"/>
        <w:ind w:firstLine="851"/>
        <w:jc w:val="center"/>
        <w:rPr>
          <w:rFonts w:ascii="Times New Roman" w:hAnsi="Times New Roman" w:cs="Times New Roman"/>
          <w:sz w:val="28"/>
          <w:szCs w:val="28"/>
        </w:rPr>
      </w:pPr>
      <w:r w:rsidRPr="00C23CFB">
        <w:rPr>
          <w:rFonts w:ascii="Times New Roman" w:hAnsi="Times New Roman" w:cs="Times New Roman"/>
          <w:b/>
          <w:sz w:val="28"/>
          <w:szCs w:val="28"/>
          <w:lang w:val="en-US"/>
        </w:rPr>
        <w:t>D</w:t>
      </w:r>
      <w:r w:rsidRPr="00C23CFB">
        <w:rPr>
          <w:rFonts w:ascii="Times New Roman" w:hAnsi="Times New Roman" w:cs="Times New Roman"/>
          <w:b/>
          <w:sz w:val="28"/>
          <w:szCs w:val="28"/>
          <w:vertAlign w:val="subscript"/>
        </w:rPr>
        <w:t>оп</w:t>
      </w:r>
      <w:r w:rsidRPr="00C23CFB">
        <w:rPr>
          <w:rFonts w:ascii="Times New Roman" w:hAnsi="Times New Roman" w:cs="Times New Roman"/>
          <w:b/>
          <w:sz w:val="28"/>
          <w:szCs w:val="28"/>
        </w:rPr>
        <w:t xml:space="preserve"> = (</w:t>
      </w:r>
      <w:r w:rsidRPr="00C23CFB">
        <w:rPr>
          <w:rFonts w:ascii="Times New Roman" w:hAnsi="Times New Roman" w:cs="Times New Roman"/>
          <w:b/>
          <w:sz w:val="28"/>
          <w:szCs w:val="28"/>
          <w:lang w:val="en-US"/>
        </w:rPr>
        <w:t>P</w:t>
      </w:r>
      <w:r w:rsidRPr="00C23CFB">
        <w:rPr>
          <w:rFonts w:ascii="Times New Roman" w:hAnsi="Times New Roman" w:cs="Times New Roman"/>
          <w:b/>
          <w:sz w:val="28"/>
          <w:szCs w:val="28"/>
        </w:rPr>
        <w:t>-</w:t>
      </w:r>
      <w:r w:rsidRPr="00C23CFB">
        <w:rPr>
          <w:rFonts w:ascii="Times New Roman" w:hAnsi="Times New Roman" w:cs="Times New Roman"/>
          <w:b/>
          <w:sz w:val="28"/>
          <w:szCs w:val="28"/>
          <w:lang w:val="en-US"/>
        </w:rPr>
        <w:t>X</w:t>
      </w:r>
      <w:proofErr w:type="gramStart"/>
      <w:r w:rsidRPr="00C23CFB">
        <w:rPr>
          <w:rFonts w:ascii="Times New Roman" w:hAnsi="Times New Roman" w:cs="Times New Roman"/>
          <w:b/>
          <w:sz w:val="28"/>
          <w:szCs w:val="28"/>
        </w:rPr>
        <w:t>)</w:t>
      </w:r>
      <w:r w:rsidRPr="00C23CFB">
        <w:rPr>
          <w:rFonts w:ascii="Cambria Math" w:hAnsi="Cambria Math" w:cs="Times New Roman"/>
          <w:b/>
          <w:sz w:val="28"/>
          <w:szCs w:val="28"/>
        </w:rPr>
        <w:t>∙</w:t>
      </w:r>
      <w:proofErr w:type="gramEnd"/>
      <w:r w:rsidRPr="00C23CFB">
        <w:rPr>
          <w:rFonts w:ascii="Times New Roman" w:hAnsi="Times New Roman" w:cs="Times New Roman"/>
          <w:b/>
          <w:sz w:val="28"/>
          <w:szCs w:val="28"/>
        </w:rPr>
        <w:t>100-</w:t>
      </w:r>
      <w:r w:rsidRPr="00C23CFB">
        <w:rPr>
          <w:rFonts w:ascii="Times New Roman" w:hAnsi="Times New Roman" w:cs="Times New Roman"/>
          <w:b/>
          <w:sz w:val="28"/>
          <w:szCs w:val="28"/>
          <w:lang w:val="en-US"/>
        </w:rPr>
        <w:t>I</w:t>
      </w:r>
      <w:r w:rsidRPr="00C23CFB">
        <w:rPr>
          <w:rFonts w:ascii="Times New Roman" w:hAnsi="Times New Roman" w:cs="Times New Roman"/>
          <w:b/>
          <w:sz w:val="28"/>
          <w:szCs w:val="28"/>
        </w:rPr>
        <w:t xml:space="preserve"> </w:t>
      </w:r>
      <w:r>
        <w:rPr>
          <w:rFonts w:ascii="Times New Roman" w:hAnsi="Times New Roman" w:cs="Times New Roman"/>
          <w:sz w:val="28"/>
          <w:szCs w:val="28"/>
        </w:rPr>
        <w:t>, где</w:t>
      </w:r>
      <w:r w:rsidRPr="00441E44">
        <w:rPr>
          <w:rFonts w:ascii="Times New Roman" w:hAnsi="Times New Roman" w:cs="Times New Roman"/>
          <w:sz w:val="28"/>
          <w:szCs w:val="28"/>
        </w:rPr>
        <w:t xml:space="preserve"> </w:t>
      </w:r>
      <w:r>
        <w:rPr>
          <w:rFonts w:ascii="Times New Roman" w:hAnsi="Times New Roman" w:cs="Times New Roman"/>
          <w:sz w:val="28"/>
          <w:szCs w:val="28"/>
          <w:lang w:val="en-US"/>
        </w:rPr>
        <w:t>D</w:t>
      </w:r>
      <w:r>
        <w:rPr>
          <w:rFonts w:ascii="Times New Roman" w:hAnsi="Times New Roman" w:cs="Times New Roman"/>
          <w:sz w:val="28"/>
          <w:szCs w:val="28"/>
          <w:vertAlign w:val="subscript"/>
        </w:rPr>
        <w:t>оп</w:t>
      </w:r>
      <w:r>
        <w:rPr>
          <w:rFonts w:ascii="Times New Roman" w:hAnsi="Times New Roman" w:cs="Times New Roman"/>
          <w:sz w:val="28"/>
          <w:szCs w:val="28"/>
        </w:rPr>
        <w:t xml:space="preserve"> – доход опциона;</w:t>
      </w:r>
    </w:p>
    <w:p w:rsidR="002F041F" w:rsidRDefault="002F041F" w:rsidP="00441E44">
      <w:pPr>
        <w:spacing w:line="360" w:lineRule="auto"/>
        <w:ind w:firstLine="851"/>
        <w:jc w:val="center"/>
        <w:rPr>
          <w:rFonts w:ascii="Times New Roman" w:hAnsi="Times New Roman" w:cs="Times New Roman"/>
          <w:sz w:val="28"/>
          <w:szCs w:val="28"/>
        </w:rPr>
      </w:pPr>
    </w:p>
    <w:p w:rsidR="00441E44" w:rsidRDefault="00705D31" w:rsidP="00441E44">
      <w:pPr>
        <w:spacing w:line="360" w:lineRule="auto"/>
        <w:ind w:firstLine="851"/>
        <w:jc w:val="center"/>
        <w:rPr>
          <w:rFonts w:ascii="Times New Roman" w:hAnsi="Times New Roman" w:cs="Times New Roman"/>
          <w:sz w:val="28"/>
          <w:szCs w:val="28"/>
        </w:rPr>
      </w:pPr>
      <m:oMath>
        <m:sSub>
          <m:sSubPr>
            <m:ctrlPr>
              <w:rPr>
                <w:rFonts w:ascii="Cambria Math" w:hAnsi="Cambria Math" w:cs="Times New Roman"/>
                <w:b/>
                <w:i/>
                <w:sz w:val="28"/>
                <w:szCs w:val="28"/>
              </w:rPr>
            </m:ctrlPr>
          </m:sSubPr>
          <m:e>
            <m:r>
              <m:rPr>
                <m:sty m:val="bi"/>
              </m:rPr>
              <w:rPr>
                <w:rFonts w:ascii="Cambria Math" w:hAnsi="Cambria Math" w:cs="Times New Roman"/>
                <w:sz w:val="28"/>
                <w:szCs w:val="28"/>
              </w:rPr>
              <m:t>r</m:t>
            </m:r>
          </m:e>
          <m:sub>
            <m:r>
              <m:rPr>
                <m:sty m:val="bi"/>
              </m:rPr>
              <w:rPr>
                <w:rFonts w:ascii="Cambria Math" w:hAnsi="Cambria Math" w:cs="Times New Roman"/>
                <w:sz w:val="28"/>
                <w:szCs w:val="28"/>
              </w:rPr>
              <m:t>оп</m:t>
            </m:r>
          </m:sub>
        </m:sSub>
        <m:r>
          <m:rPr>
            <m:sty m:val="bi"/>
          </m:rPr>
          <w:rPr>
            <w:rFonts w:ascii="Cambria Math" w:hAnsi="Cambria Math" w:cs="Times New Roman"/>
            <w:sz w:val="28"/>
            <w:szCs w:val="28"/>
          </w:rPr>
          <m:t xml:space="preserve">= </m:t>
        </m:r>
        <m:f>
          <m:fPr>
            <m:ctrlPr>
              <w:rPr>
                <w:rFonts w:ascii="Cambria Math" w:hAnsi="Cambria Math" w:cs="Times New Roman"/>
                <w:b/>
                <w:i/>
                <w:sz w:val="28"/>
                <w:szCs w:val="28"/>
              </w:rPr>
            </m:ctrlPr>
          </m:fPr>
          <m:num>
            <m:r>
              <m:rPr>
                <m:sty m:val="bi"/>
              </m:rPr>
              <w:rPr>
                <w:rFonts w:ascii="Cambria Math" w:hAnsi="Cambria Math" w:cs="Times New Roman"/>
                <w:sz w:val="28"/>
                <w:szCs w:val="28"/>
              </w:rPr>
              <m:t>(P-X)∙100</m:t>
            </m:r>
          </m:num>
          <m:den>
            <m:r>
              <m:rPr>
                <m:sty m:val="bi"/>
              </m:rPr>
              <w:rPr>
                <w:rFonts w:ascii="Cambria Math" w:hAnsi="Cambria Math" w:cs="Times New Roman"/>
                <w:sz w:val="28"/>
                <w:szCs w:val="28"/>
              </w:rPr>
              <m:t>i</m:t>
            </m:r>
          </m:den>
        </m:f>
        <m:r>
          <m:rPr>
            <m:sty m:val="bi"/>
          </m:rPr>
          <w:rPr>
            <w:rFonts w:ascii="Cambria Math" w:hAnsi="Cambria Math" w:cs="Times New Roman"/>
            <w:sz w:val="28"/>
            <w:szCs w:val="28"/>
          </w:rPr>
          <m:t xml:space="preserve"> ∙100-100</m:t>
        </m:r>
      </m:oMath>
      <w:r w:rsidR="00441E44">
        <w:rPr>
          <w:rFonts w:ascii="Times New Roman" w:hAnsi="Times New Roman" w:cs="Times New Roman"/>
          <w:sz w:val="28"/>
          <w:szCs w:val="28"/>
        </w:rPr>
        <w:t xml:space="preserve">, 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оп</m:t>
            </m:r>
          </m:sub>
        </m:sSub>
      </m:oMath>
      <w:r w:rsidR="00441E44">
        <w:rPr>
          <w:rFonts w:ascii="Times New Roman" w:hAnsi="Times New Roman" w:cs="Times New Roman"/>
          <w:sz w:val="28"/>
          <w:szCs w:val="28"/>
        </w:rPr>
        <w:t>- доходность в процентах;</w:t>
      </w:r>
    </w:p>
    <w:p w:rsidR="002F041F" w:rsidRDefault="002F041F" w:rsidP="00441E44">
      <w:pPr>
        <w:spacing w:line="360" w:lineRule="auto"/>
        <w:ind w:firstLine="851"/>
        <w:jc w:val="center"/>
        <w:rPr>
          <w:rFonts w:ascii="Times New Roman" w:hAnsi="Times New Roman" w:cs="Times New Roman"/>
          <w:sz w:val="28"/>
          <w:szCs w:val="28"/>
        </w:rPr>
      </w:pPr>
    </w:p>
    <w:p w:rsidR="00441E44" w:rsidRDefault="00705D31" w:rsidP="00441E44">
      <w:pPr>
        <w:spacing w:line="360" w:lineRule="auto"/>
        <w:ind w:firstLine="851"/>
        <w:jc w:val="center"/>
        <w:rPr>
          <w:rFonts w:ascii="Times New Roman" w:hAnsi="Times New Roman" w:cs="Times New Roman"/>
          <w:sz w:val="28"/>
          <w:szCs w:val="28"/>
        </w:rPr>
      </w:pPr>
      <m:oMath>
        <m:sSub>
          <m:sSubPr>
            <m:ctrlPr>
              <w:rPr>
                <w:rFonts w:ascii="Cambria Math" w:hAnsi="Cambria Math" w:cs="Times New Roman"/>
                <w:b/>
                <w:i/>
                <w:sz w:val="28"/>
                <w:szCs w:val="28"/>
              </w:rPr>
            </m:ctrlPr>
          </m:sSubPr>
          <m:e>
            <m:r>
              <m:rPr>
                <m:sty m:val="bi"/>
              </m:rPr>
              <w:rPr>
                <w:rFonts w:ascii="Cambria Math" w:hAnsi="Cambria Math" w:cs="Times New Roman"/>
                <w:sz w:val="28"/>
                <w:szCs w:val="28"/>
                <w:lang w:val="en-US"/>
              </w:rPr>
              <m:t>r</m:t>
            </m:r>
          </m:e>
          <m:sub>
            <m:sSub>
              <m:sSubPr>
                <m:ctrlPr>
                  <w:rPr>
                    <w:rFonts w:ascii="Cambria Math" w:hAnsi="Cambria Math" w:cs="Times New Roman"/>
                    <w:b/>
                    <w:i/>
                    <w:sz w:val="28"/>
                    <w:szCs w:val="28"/>
                  </w:rPr>
                </m:ctrlPr>
              </m:sSubPr>
              <m:e>
                <m:r>
                  <m:rPr>
                    <m:sty m:val="bi"/>
                  </m:rPr>
                  <w:rPr>
                    <w:rFonts w:ascii="Cambria Math" w:hAnsi="Cambria Math" w:cs="Times New Roman"/>
                    <w:sz w:val="28"/>
                    <w:szCs w:val="28"/>
                  </w:rPr>
                  <m:t>оп</m:t>
                </m:r>
              </m:e>
              <m:sub>
                <m:r>
                  <m:rPr>
                    <m:sty m:val="bi"/>
                  </m:rPr>
                  <w:rPr>
                    <w:rFonts w:ascii="Cambria Math" w:hAnsi="Cambria Math" w:cs="Times New Roman"/>
                    <w:sz w:val="28"/>
                    <w:szCs w:val="28"/>
                  </w:rPr>
                  <m:t>г</m:t>
                </m:r>
              </m:sub>
            </m:sSub>
          </m:sub>
        </m:sSub>
        <m:r>
          <m:rPr>
            <m:sty m:val="bi"/>
          </m:rPr>
          <w:rPr>
            <w:rFonts w:ascii="Cambria Math" w:hAnsi="Cambria Math" w:cs="Times New Roman"/>
            <w:sz w:val="28"/>
            <w:szCs w:val="28"/>
          </w:rPr>
          <m:t>=100∙4</m:t>
        </m:r>
      </m:oMath>
      <w:r w:rsidR="00441E44">
        <w:rPr>
          <w:rFonts w:ascii="Times New Roman" w:hAnsi="Times New Roman" w:cs="Times New Roman"/>
          <w:sz w:val="28"/>
          <w:szCs w:val="28"/>
        </w:rPr>
        <w:t xml:space="preserve">, 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sSub>
              <m:sSubPr>
                <m:ctrlPr>
                  <w:rPr>
                    <w:rFonts w:ascii="Cambria Math" w:hAnsi="Cambria Math" w:cs="Times New Roman"/>
                    <w:i/>
                    <w:sz w:val="28"/>
                    <w:szCs w:val="28"/>
                  </w:rPr>
                </m:ctrlPr>
              </m:sSubPr>
              <m:e>
                <m:r>
                  <w:rPr>
                    <w:rFonts w:ascii="Cambria Math" w:hAnsi="Cambria Math" w:cs="Times New Roman"/>
                    <w:sz w:val="28"/>
                    <w:szCs w:val="28"/>
                  </w:rPr>
                  <m:t>оп</m:t>
                </m:r>
              </m:e>
              <m:sub>
                <m:r>
                  <w:rPr>
                    <w:rFonts w:ascii="Cambria Math" w:hAnsi="Cambria Math" w:cs="Times New Roman"/>
                    <w:sz w:val="28"/>
                    <w:szCs w:val="28"/>
                  </w:rPr>
                  <m:t>г</m:t>
                </m:r>
              </m:sub>
            </m:sSub>
          </m:sub>
        </m:sSub>
      </m:oMath>
      <w:r w:rsidR="00441E44">
        <w:rPr>
          <w:rFonts w:ascii="Times New Roman" w:hAnsi="Times New Roman" w:cs="Times New Roman"/>
          <w:sz w:val="28"/>
          <w:szCs w:val="28"/>
        </w:rPr>
        <w:t>- доходность за год.</w:t>
      </w:r>
    </w:p>
    <w:p w:rsidR="00441E44" w:rsidRPr="00441E44" w:rsidRDefault="00441E44" w:rsidP="002F041F">
      <w:pPr>
        <w:spacing w:line="360" w:lineRule="auto"/>
        <w:ind w:firstLine="851"/>
        <w:jc w:val="both"/>
        <w:rPr>
          <w:rFonts w:ascii="Times New Roman" w:hAnsi="Times New Roman" w:cs="Times New Roman"/>
          <w:sz w:val="28"/>
          <w:szCs w:val="28"/>
        </w:rPr>
      </w:pPr>
    </w:p>
    <w:p w:rsidR="00441E44" w:rsidRDefault="002F041F"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lang w:val="en-US"/>
        </w:rPr>
        <w:t>D</w:t>
      </w:r>
      <w:r>
        <w:rPr>
          <w:rFonts w:ascii="Times New Roman" w:hAnsi="Times New Roman" w:cs="Times New Roman"/>
          <w:sz w:val="28"/>
          <w:szCs w:val="28"/>
          <w:vertAlign w:val="subscript"/>
        </w:rPr>
        <w:t>оп</w:t>
      </w:r>
      <w:r>
        <w:rPr>
          <w:rFonts w:ascii="Times New Roman" w:hAnsi="Times New Roman" w:cs="Times New Roman"/>
          <w:sz w:val="28"/>
          <w:szCs w:val="28"/>
        </w:rPr>
        <w:t xml:space="preserve"> = (650-550</w:t>
      </w:r>
      <w:proofErr w:type="gramStart"/>
      <w:r>
        <w:rPr>
          <w:rFonts w:ascii="Times New Roman" w:hAnsi="Times New Roman" w:cs="Times New Roman"/>
          <w:sz w:val="28"/>
          <w:szCs w:val="28"/>
        </w:rPr>
        <w:t>)</w:t>
      </w:r>
      <w:r>
        <w:rPr>
          <w:rFonts w:ascii="Cambria Math" w:hAnsi="Cambria Math" w:cs="Times New Roman"/>
          <w:sz w:val="28"/>
          <w:szCs w:val="28"/>
        </w:rPr>
        <w:t>∙</w:t>
      </w:r>
      <w:proofErr w:type="gramEnd"/>
      <w:r>
        <w:rPr>
          <w:rFonts w:ascii="Times New Roman" w:hAnsi="Times New Roman" w:cs="Times New Roman"/>
          <w:sz w:val="28"/>
          <w:szCs w:val="28"/>
        </w:rPr>
        <w:t>100-5000=5000;</w:t>
      </w:r>
    </w:p>
    <w:p w:rsidR="002F041F" w:rsidRDefault="00705D31" w:rsidP="00B06317">
      <w:pPr>
        <w:spacing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оп</m:t>
            </m:r>
          </m:sub>
        </m:sSub>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(650-550)∙100</m:t>
            </m:r>
          </m:num>
          <m:den>
            <m:r>
              <w:rPr>
                <w:rFonts w:ascii="Cambria Math" w:hAnsi="Cambria Math" w:cs="Times New Roman"/>
                <w:sz w:val="28"/>
                <w:szCs w:val="28"/>
              </w:rPr>
              <m:t>5000</m:t>
            </m:r>
          </m:den>
        </m:f>
        <m:r>
          <w:rPr>
            <w:rFonts w:ascii="Cambria Math" w:hAnsi="Cambria Math" w:cs="Times New Roman"/>
            <w:sz w:val="28"/>
            <w:szCs w:val="28"/>
          </w:rPr>
          <m:t>∙100-100=100%</m:t>
        </m:r>
      </m:oMath>
      <w:r w:rsidR="002F041F">
        <w:rPr>
          <w:rFonts w:ascii="Times New Roman" w:hAnsi="Times New Roman" w:cs="Times New Roman"/>
          <w:sz w:val="28"/>
          <w:szCs w:val="28"/>
        </w:rPr>
        <w:t>;</w:t>
      </w:r>
    </w:p>
    <w:p w:rsidR="002F041F" w:rsidRDefault="00705D31" w:rsidP="00B06317">
      <w:pPr>
        <w:spacing w:line="360" w:lineRule="auto"/>
        <w:ind w:firstLine="851"/>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sSub>
              <m:sSubPr>
                <m:ctrlPr>
                  <w:rPr>
                    <w:rFonts w:ascii="Cambria Math" w:hAnsi="Cambria Math" w:cs="Times New Roman"/>
                    <w:i/>
                    <w:sz w:val="28"/>
                    <w:szCs w:val="28"/>
                  </w:rPr>
                </m:ctrlPr>
              </m:sSubPr>
              <m:e>
                <m:r>
                  <w:rPr>
                    <w:rFonts w:ascii="Cambria Math" w:hAnsi="Cambria Math" w:cs="Times New Roman"/>
                    <w:sz w:val="28"/>
                    <w:szCs w:val="28"/>
                  </w:rPr>
                  <m:t>оп</m:t>
                </m:r>
              </m:e>
              <m:sub>
                <m:r>
                  <w:rPr>
                    <w:rFonts w:ascii="Cambria Math" w:hAnsi="Cambria Math" w:cs="Times New Roman"/>
                    <w:sz w:val="28"/>
                    <w:szCs w:val="28"/>
                  </w:rPr>
                  <m:t>г</m:t>
                </m:r>
              </m:sub>
            </m:sSub>
          </m:sub>
        </m:sSub>
      </m:oMath>
      <w:r w:rsidR="002F041F">
        <w:rPr>
          <w:rFonts w:ascii="Times New Roman" w:hAnsi="Times New Roman" w:cs="Times New Roman"/>
          <w:sz w:val="28"/>
          <w:szCs w:val="28"/>
        </w:rPr>
        <w:t>= 100</w:t>
      </w:r>
      <w:r w:rsidR="002F041F">
        <w:rPr>
          <w:rFonts w:ascii="Cambria Math" w:hAnsi="Cambria Math" w:cs="Times New Roman"/>
          <w:sz w:val="28"/>
          <w:szCs w:val="28"/>
        </w:rPr>
        <w:t>∙</w:t>
      </w:r>
      <w:r w:rsidR="002F041F">
        <w:rPr>
          <w:rFonts w:ascii="Times New Roman" w:hAnsi="Times New Roman" w:cs="Times New Roman"/>
          <w:sz w:val="28"/>
          <w:szCs w:val="28"/>
        </w:rPr>
        <w:t>4 = 400%.</w:t>
      </w:r>
    </w:p>
    <w:p w:rsidR="002F041F" w:rsidRDefault="002F041F" w:rsidP="00B06317">
      <w:pPr>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Ответ: 400%.</w:t>
      </w: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B06317">
      <w:pPr>
        <w:spacing w:line="360" w:lineRule="auto"/>
        <w:ind w:firstLine="851"/>
        <w:jc w:val="both"/>
        <w:rPr>
          <w:rFonts w:ascii="Times New Roman" w:hAnsi="Times New Roman" w:cs="Times New Roman"/>
          <w:sz w:val="28"/>
          <w:szCs w:val="28"/>
        </w:rPr>
      </w:pPr>
    </w:p>
    <w:p w:rsidR="002F041F" w:rsidRDefault="002F041F" w:rsidP="00C23CFB">
      <w:pPr>
        <w:spacing w:line="360" w:lineRule="auto"/>
        <w:jc w:val="both"/>
        <w:rPr>
          <w:rFonts w:ascii="Times New Roman" w:hAnsi="Times New Roman" w:cs="Times New Roman"/>
          <w:sz w:val="28"/>
          <w:szCs w:val="28"/>
        </w:rPr>
      </w:pPr>
      <w:bookmarkStart w:id="0" w:name="_GoBack"/>
      <w:bookmarkEnd w:id="0"/>
    </w:p>
    <w:p w:rsidR="002F041F" w:rsidRPr="002F041F" w:rsidRDefault="002F041F" w:rsidP="002F041F">
      <w:pPr>
        <w:spacing w:line="360" w:lineRule="auto"/>
        <w:ind w:firstLine="851"/>
        <w:jc w:val="center"/>
        <w:rPr>
          <w:rFonts w:ascii="Times New Roman" w:hAnsi="Times New Roman" w:cs="Times New Roman"/>
          <w:b/>
          <w:sz w:val="28"/>
          <w:szCs w:val="28"/>
        </w:rPr>
      </w:pPr>
      <w:r w:rsidRPr="002F041F">
        <w:rPr>
          <w:rFonts w:ascii="Times New Roman" w:hAnsi="Times New Roman" w:cs="Times New Roman"/>
          <w:b/>
          <w:sz w:val="28"/>
          <w:szCs w:val="28"/>
        </w:rPr>
        <w:lastRenderedPageBreak/>
        <w:t>Список использованной литературы</w:t>
      </w:r>
    </w:p>
    <w:p w:rsidR="002F041F" w:rsidRDefault="002F041F" w:rsidP="002F041F">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Зверев В.А. Азбука частного инвестора: Путеводитель по фондовому рынку / В.А. Зверев, А.В. Зверева, С.Г. </w:t>
      </w:r>
      <w:proofErr w:type="spellStart"/>
      <w:r>
        <w:rPr>
          <w:rFonts w:ascii="Times New Roman" w:hAnsi="Times New Roman" w:cs="Times New Roman"/>
          <w:sz w:val="28"/>
          <w:szCs w:val="28"/>
        </w:rPr>
        <w:t>Евсюков</w:t>
      </w:r>
      <w:proofErr w:type="spellEnd"/>
      <w:r>
        <w:rPr>
          <w:rFonts w:ascii="Times New Roman" w:hAnsi="Times New Roman" w:cs="Times New Roman"/>
          <w:sz w:val="28"/>
          <w:szCs w:val="28"/>
        </w:rPr>
        <w:t>. – 2-е изд. – М.: Издательско-торговая корпорация «Дашков и К», 2013.</w:t>
      </w:r>
    </w:p>
    <w:p w:rsidR="002F041F" w:rsidRDefault="002F041F" w:rsidP="002F041F">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Кирьянов И.В. Рынок ценных бумаг и биржевое дело: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особие. – М.: ИНФРА-М, 2013.</w:t>
      </w:r>
    </w:p>
    <w:p w:rsidR="002F041F" w:rsidRDefault="002F041F" w:rsidP="002F041F">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Соколов Ю.А. Рынок ценных бумаг: учебник для СПО / под ред. Ю.А.</w:t>
      </w:r>
      <w:r w:rsidR="00886C1E">
        <w:rPr>
          <w:rFonts w:ascii="Times New Roman" w:hAnsi="Times New Roman" w:cs="Times New Roman"/>
          <w:sz w:val="28"/>
          <w:szCs w:val="28"/>
        </w:rPr>
        <w:t xml:space="preserve"> </w:t>
      </w:r>
      <w:r>
        <w:rPr>
          <w:rFonts w:ascii="Times New Roman" w:hAnsi="Times New Roman" w:cs="Times New Roman"/>
          <w:sz w:val="28"/>
          <w:szCs w:val="28"/>
        </w:rPr>
        <w:t xml:space="preserve">Соколова. – М.: Издательство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2016.</w:t>
      </w:r>
    </w:p>
    <w:p w:rsidR="00886C1E" w:rsidRDefault="00886C1E" w:rsidP="002F041F">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Стародубцева Е.Б. Рынок ценных бумаг: учебник / Е.Б. Стародубцева. – М.: ИД «ФОРУМ»: ИНФРА-М, 2013.</w:t>
      </w:r>
    </w:p>
    <w:p w:rsidR="00886C1E" w:rsidRPr="00886C1E" w:rsidRDefault="00886C1E" w:rsidP="00886C1E">
      <w:pPr>
        <w:pStyle w:val="a3"/>
        <w:numPr>
          <w:ilvl w:val="0"/>
          <w:numId w:val="8"/>
        </w:numPr>
        <w:spacing w:line="360" w:lineRule="auto"/>
        <w:jc w:val="both"/>
        <w:rPr>
          <w:rFonts w:ascii="Times New Roman" w:hAnsi="Times New Roman" w:cs="Times New Roman"/>
          <w:sz w:val="28"/>
          <w:szCs w:val="28"/>
        </w:rPr>
      </w:pPr>
      <w:r w:rsidRPr="00886C1E">
        <w:rPr>
          <w:rFonts w:ascii="Times New Roman" w:hAnsi="Times New Roman" w:cs="Times New Roman"/>
          <w:sz w:val="28"/>
          <w:szCs w:val="28"/>
        </w:rPr>
        <w:t>Федеральный закон от 22.04.1996 N 39-ФЗ</w:t>
      </w:r>
      <w:r>
        <w:rPr>
          <w:rFonts w:ascii="Times New Roman" w:hAnsi="Times New Roman" w:cs="Times New Roman"/>
          <w:sz w:val="28"/>
          <w:szCs w:val="28"/>
        </w:rPr>
        <w:t xml:space="preserve"> </w:t>
      </w:r>
      <w:r w:rsidRPr="00886C1E">
        <w:rPr>
          <w:rFonts w:ascii="Times New Roman" w:hAnsi="Times New Roman" w:cs="Times New Roman"/>
          <w:sz w:val="28"/>
          <w:szCs w:val="28"/>
        </w:rPr>
        <w:t>(ред. от 03.07.2016)</w:t>
      </w:r>
      <w:r>
        <w:rPr>
          <w:rFonts w:ascii="Times New Roman" w:hAnsi="Times New Roman" w:cs="Times New Roman"/>
          <w:sz w:val="28"/>
          <w:szCs w:val="28"/>
        </w:rPr>
        <w:t xml:space="preserve"> </w:t>
      </w:r>
      <w:r w:rsidRPr="00886C1E">
        <w:rPr>
          <w:rFonts w:ascii="Times New Roman" w:hAnsi="Times New Roman" w:cs="Times New Roman"/>
          <w:sz w:val="28"/>
          <w:szCs w:val="28"/>
        </w:rPr>
        <w:t>"О рынке ценных бумаг"</w:t>
      </w:r>
      <w:r>
        <w:rPr>
          <w:rFonts w:ascii="Times New Roman" w:hAnsi="Times New Roman" w:cs="Times New Roman"/>
          <w:sz w:val="28"/>
          <w:szCs w:val="28"/>
        </w:rPr>
        <w:t xml:space="preserve"> </w:t>
      </w:r>
      <w:r w:rsidRPr="00886C1E">
        <w:rPr>
          <w:rFonts w:ascii="Times New Roman" w:hAnsi="Times New Roman" w:cs="Times New Roman"/>
          <w:sz w:val="28"/>
          <w:szCs w:val="28"/>
        </w:rPr>
        <w:t xml:space="preserve">www.consultant.ru </w:t>
      </w:r>
    </w:p>
    <w:p w:rsidR="00BB0145" w:rsidRDefault="00BB0145" w:rsidP="00886C1E">
      <w:pPr>
        <w:pStyle w:val="a3"/>
        <w:numPr>
          <w:ilvl w:val="0"/>
          <w:numId w:val="8"/>
        </w:numPr>
        <w:spacing w:line="360" w:lineRule="auto"/>
        <w:jc w:val="both"/>
        <w:rPr>
          <w:rFonts w:ascii="Times New Roman" w:hAnsi="Times New Roman" w:cs="Times New Roman"/>
          <w:sz w:val="28"/>
          <w:szCs w:val="28"/>
        </w:rPr>
      </w:pPr>
      <w:r w:rsidRPr="00886C1E">
        <w:rPr>
          <w:rFonts w:ascii="Times New Roman" w:hAnsi="Times New Roman" w:cs="Times New Roman"/>
          <w:sz w:val="28"/>
          <w:szCs w:val="28"/>
        </w:rPr>
        <w:t xml:space="preserve">Приложение 3 к Положению Банка России от 24 февраля 2016 г. № 534-П «О допуске ценных бумаг к организованным торгам» </w:t>
      </w:r>
      <w:hyperlink r:id="rId8" w:anchor="4011" w:history="1">
        <w:r w:rsidR="00886C1E" w:rsidRPr="00886C1E">
          <w:rPr>
            <w:rStyle w:val="a4"/>
            <w:rFonts w:ascii="Times New Roman" w:hAnsi="Times New Roman" w:cs="Times New Roman"/>
            <w:color w:val="auto"/>
            <w:sz w:val="28"/>
            <w:szCs w:val="28"/>
            <w:u w:val="none"/>
          </w:rPr>
          <w:t>http://www.garant.ru/products/ipo/prime/doc/71290206/#4011</w:t>
        </w:r>
      </w:hyperlink>
    </w:p>
    <w:p w:rsidR="00886C1E" w:rsidRPr="00886C1E" w:rsidRDefault="00886C1E" w:rsidP="00886C1E">
      <w:pPr>
        <w:pStyle w:val="a3"/>
        <w:numPr>
          <w:ilvl w:val="0"/>
          <w:numId w:val="8"/>
        </w:numPr>
        <w:spacing w:line="360" w:lineRule="auto"/>
        <w:jc w:val="both"/>
        <w:rPr>
          <w:rStyle w:val="a4"/>
          <w:rFonts w:ascii="Times New Roman" w:hAnsi="Times New Roman" w:cs="Times New Roman"/>
          <w:color w:val="auto"/>
          <w:sz w:val="28"/>
          <w:szCs w:val="28"/>
          <w:u w:val="none"/>
        </w:rPr>
      </w:pPr>
      <w:r w:rsidRPr="00F47882">
        <w:rPr>
          <w:rFonts w:ascii="Times New Roman" w:hAnsi="Times New Roman" w:cs="Times New Roman"/>
          <w:sz w:val="28"/>
          <w:szCs w:val="28"/>
        </w:rPr>
        <w:t>Список ценных бумаг, допущенных к торгам в ЗАО "ФБ ММВБ"</w:t>
      </w:r>
      <w:r>
        <w:rPr>
          <w:rFonts w:ascii="Times New Roman" w:hAnsi="Times New Roman" w:cs="Times New Roman"/>
          <w:sz w:val="28"/>
          <w:szCs w:val="28"/>
        </w:rPr>
        <w:t>,</w:t>
      </w:r>
      <w:r w:rsidRPr="00F47882">
        <w:t xml:space="preserve"> </w:t>
      </w:r>
      <w:hyperlink r:id="rId9" w:history="1">
        <w:r w:rsidRPr="00886C1E">
          <w:rPr>
            <w:rStyle w:val="a4"/>
            <w:rFonts w:ascii="Times New Roman" w:hAnsi="Times New Roman" w:cs="Times New Roman"/>
            <w:color w:val="auto"/>
            <w:sz w:val="28"/>
            <w:szCs w:val="28"/>
            <w:u w:val="none"/>
          </w:rPr>
          <w:t>http://moex.com/ru/listing/securities.aspx</w:t>
        </w:r>
      </w:hyperlink>
    </w:p>
    <w:p w:rsidR="00886C1E" w:rsidRPr="00886C1E" w:rsidRDefault="00886C1E" w:rsidP="00886C1E">
      <w:pPr>
        <w:pStyle w:val="a3"/>
        <w:numPr>
          <w:ilvl w:val="0"/>
          <w:numId w:val="8"/>
        </w:numPr>
        <w:spacing w:line="360" w:lineRule="auto"/>
        <w:jc w:val="both"/>
        <w:rPr>
          <w:rFonts w:ascii="Times New Roman" w:hAnsi="Times New Roman" w:cs="Times New Roman"/>
          <w:sz w:val="28"/>
          <w:szCs w:val="28"/>
        </w:rPr>
      </w:pPr>
      <w:r w:rsidRPr="00EB7186">
        <w:rPr>
          <w:rFonts w:ascii="Times New Roman" w:hAnsi="Times New Roman" w:cs="Times New Roman"/>
          <w:sz w:val="28"/>
          <w:szCs w:val="28"/>
        </w:rPr>
        <w:t>Финансовые результаты за третий квартал 2016 года</w:t>
      </w:r>
      <w:r>
        <w:rPr>
          <w:rFonts w:ascii="Times New Roman" w:hAnsi="Times New Roman" w:cs="Times New Roman"/>
          <w:sz w:val="28"/>
          <w:szCs w:val="28"/>
        </w:rPr>
        <w:t>,</w:t>
      </w:r>
      <w:r w:rsidRPr="00EB7186">
        <w:t xml:space="preserve"> </w:t>
      </w:r>
      <w:hyperlink r:id="rId10" w:history="1">
        <w:r w:rsidRPr="00886C1E">
          <w:rPr>
            <w:rStyle w:val="a4"/>
            <w:rFonts w:ascii="Times New Roman" w:hAnsi="Times New Roman" w:cs="Times New Roman"/>
            <w:color w:val="auto"/>
            <w:sz w:val="28"/>
            <w:szCs w:val="28"/>
            <w:u w:val="none"/>
          </w:rPr>
          <w:t>http://moex.com/n14261/?nt=120</w:t>
        </w:r>
      </w:hyperlink>
    </w:p>
    <w:p w:rsidR="00886C1E" w:rsidRPr="00886C1E" w:rsidRDefault="00886C1E" w:rsidP="00886C1E">
      <w:pPr>
        <w:pStyle w:val="a3"/>
        <w:numPr>
          <w:ilvl w:val="0"/>
          <w:numId w:val="8"/>
        </w:numPr>
        <w:spacing w:line="360" w:lineRule="auto"/>
        <w:jc w:val="both"/>
        <w:rPr>
          <w:rFonts w:ascii="Times New Roman" w:hAnsi="Times New Roman" w:cs="Times New Roman"/>
          <w:sz w:val="28"/>
          <w:szCs w:val="28"/>
        </w:rPr>
      </w:pPr>
      <w:r>
        <w:rPr>
          <w:rFonts w:ascii="Times New Roman" w:hAnsi="Times New Roman" w:cs="Times New Roman"/>
          <w:sz w:val="28"/>
          <w:szCs w:val="28"/>
        </w:rPr>
        <w:t>Журнал РЦБ, «Основные международные тенденции в развитии бирж»,</w:t>
      </w:r>
      <w:r w:rsidRPr="00B06317">
        <w:t xml:space="preserve"> </w:t>
      </w:r>
      <w:hyperlink r:id="rId11" w:history="1">
        <w:r w:rsidRPr="00886C1E">
          <w:rPr>
            <w:rStyle w:val="a4"/>
            <w:rFonts w:ascii="Times New Roman" w:hAnsi="Times New Roman" w:cs="Times New Roman"/>
            <w:color w:val="auto"/>
            <w:sz w:val="28"/>
            <w:szCs w:val="28"/>
            <w:u w:val="none"/>
          </w:rPr>
          <w:t>http://old.rcb.ru/archive/articles.asp?id=3701</w:t>
        </w:r>
      </w:hyperlink>
    </w:p>
    <w:p w:rsidR="00BB0145" w:rsidRPr="00886C1E" w:rsidRDefault="00BB0145" w:rsidP="00BB0145">
      <w:pPr>
        <w:spacing w:line="360" w:lineRule="auto"/>
        <w:ind w:firstLine="851"/>
        <w:jc w:val="both"/>
        <w:rPr>
          <w:rFonts w:ascii="Times New Roman" w:hAnsi="Times New Roman" w:cs="Times New Roman"/>
          <w:sz w:val="28"/>
          <w:szCs w:val="28"/>
        </w:rPr>
      </w:pPr>
    </w:p>
    <w:p w:rsidR="00BB0145" w:rsidRPr="00BB0145" w:rsidRDefault="00BB0145" w:rsidP="00BB0145">
      <w:pPr>
        <w:spacing w:line="360" w:lineRule="auto"/>
        <w:ind w:firstLine="851"/>
        <w:jc w:val="both"/>
        <w:rPr>
          <w:rFonts w:ascii="Times New Roman" w:hAnsi="Times New Roman" w:cs="Times New Roman"/>
          <w:sz w:val="28"/>
          <w:szCs w:val="28"/>
        </w:rPr>
      </w:pPr>
    </w:p>
    <w:p w:rsidR="00866BAA" w:rsidRPr="00C535BD" w:rsidRDefault="00866BAA" w:rsidP="00BB0145">
      <w:pPr>
        <w:spacing w:line="360" w:lineRule="auto"/>
        <w:ind w:firstLine="851"/>
        <w:jc w:val="both"/>
        <w:rPr>
          <w:rFonts w:ascii="Times New Roman" w:hAnsi="Times New Roman" w:cs="Times New Roman"/>
          <w:sz w:val="28"/>
          <w:szCs w:val="28"/>
        </w:rPr>
      </w:pPr>
    </w:p>
    <w:sectPr w:rsidR="00866BAA" w:rsidRPr="00C535BD" w:rsidSect="00356180">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D31" w:rsidRDefault="00705D31" w:rsidP="00356180">
      <w:r>
        <w:separator/>
      </w:r>
    </w:p>
  </w:endnote>
  <w:endnote w:type="continuationSeparator" w:id="0">
    <w:p w:rsidR="00705D31" w:rsidRDefault="00705D31" w:rsidP="0035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D31" w:rsidRDefault="00705D31" w:rsidP="00356180">
      <w:r>
        <w:separator/>
      </w:r>
    </w:p>
  </w:footnote>
  <w:footnote w:type="continuationSeparator" w:id="0">
    <w:p w:rsidR="00705D31" w:rsidRDefault="00705D31" w:rsidP="00356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829037"/>
      <w:docPartObj>
        <w:docPartGallery w:val="Page Numbers (Top of Page)"/>
        <w:docPartUnique/>
      </w:docPartObj>
    </w:sdtPr>
    <w:sdtEndPr/>
    <w:sdtContent>
      <w:p w:rsidR="00356180" w:rsidRDefault="00356180">
        <w:pPr>
          <w:pStyle w:val="a9"/>
          <w:jc w:val="center"/>
        </w:pPr>
        <w:r>
          <w:fldChar w:fldCharType="begin"/>
        </w:r>
        <w:r>
          <w:instrText>PAGE   \* MERGEFORMAT</w:instrText>
        </w:r>
        <w:r>
          <w:fldChar w:fldCharType="separate"/>
        </w:r>
        <w:r w:rsidR="00CF7DA7">
          <w:rPr>
            <w:noProof/>
          </w:rPr>
          <w:t>16</w:t>
        </w:r>
        <w:r>
          <w:fldChar w:fldCharType="end"/>
        </w:r>
      </w:p>
    </w:sdtContent>
  </w:sdt>
  <w:p w:rsidR="00356180" w:rsidRDefault="0035618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E25CA"/>
    <w:multiLevelType w:val="hybridMultilevel"/>
    <w:tmpl w:val="BA76BBE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12D1153D"/>
    <w:multiLevelType w:val="hybridMultilevel"/>
    <w:tmpl w:val="A080C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2D5F97"/>
    <w:multiLevelType w:val="hybridMultilevel"/>
    <w:tmpl w:val="C9F689A8"/>
    <w:lvl w:ilvl="0" w:tplc="31F4ADC4">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0E24F0"/>
    <w:multiLevelType w:val="hybridMultilevel"/>
    <w:tmpl w:val="750828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29D46C0E"/>
    <w:multiLevelType w:val="hybridMultilevel"/>
    <w:tmpl w:val="22B6F96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2DFD7D7C"/>
    <w:multiLevelType w:val="hybridMultilevel"/>
    <w:tmpl w:val="AF8AC4C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271172"/>
    <w:multiLevelType w:val="hybridMultilevel"/>
    <w:tmpl w:val="4FA83236"/>
    <w:lvl w:ilvl="0" w:tplc="3E8E3B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7A887589"/>
    <w:multiLevelType w:val="hybridMultilevel"/>
    <w:tmpl w:val="A984C71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7"/>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5B8"/>
    <w:rsid w:val="000235ED"/>
    <w:rsid w:val="001553BA"/>
    <w:rsid w:val="001E1290"/>
    <w:rsid w:val="002B2DA2"/>
    <w:rsid w:val="002F041F"/>
    <w:rsid w:val="003225B8"/>
    <w:rsid w:val="00356180"/>
    <w:rsid w:val="00360B35"/>
    <w:rsid w:val="00381B11"/>
    <w:rsid w:val="003A2DEA"/>
    <w:rsid w:val="003B79CA"/>
    <w:rsid w:val="003F7F87"/>
    <w:rsid w:val="00441ADF"/>
    <w:rsid w:val="00441E44"/>
    <w:rsid w:val="00445CC1"/>
    <w:rsid w:val="00586EF0"/>
    <w:rsid w:val="006152A0"/>
    <w:rsid w:val="00705D31"/>
    <w:rsid w:val="00763C09"/>
    <w:rsid w:val="00792683"/>
    <w:rsid w:val="007C6896"/>
    <w:rsid w:val="00866BAA"/>
    <w:rsid w:val="00886C1E"/>
    <w:rsid w:val="008C66B3"/>
    <w:rsid w:val="00906C27"/>
    <w:rsid w:val="009136F9"/>
    <w:rsid w:val="009870C1"/>
    <w:rsid w:val="00A32901"/>
    <w:rsid w:val="00A93384"/>
    <w:rsid w:val="00AA0D16"/>
    <w:rsid w:val="00AA5365"/>
    <w:rsid w:val="00B037FD"/>
    <w:rsid w:val="00B06317"/>
    <w:rsid w:val="00B17BB4"/>
    <w:rsid w:val="00B264E0"/>
    <w:rsid w:val="00BA5D85"/>
    <w:rsid w:val="00BB0145"/>
    <w:rsid w:val="00C23CFB"/>
    <w:rsid w:val="00C36922"/>
    <w:rsid w:val="00C535BD"/>
    <w:rsid w:val="00C81FC3"/>
    <w:rsid w:val="00CA1F9D"/>
    <w:rsid w:val="00CF7DA7"/>
    <w:rsid w:val="00DF1F89"/>
    <w:rsid w:val="00E012E2"/>
    <w:rsid w:val="00E919CA"/>
    <w:rsid w:val="00EB7186"/>
    <w:rsid w:val="00EC47D7"/>
    <w:rsid w:val="00EE7FF8"/>
    <w:rsid w:val="00F17A80"/>
    <w:rsid w:val="00F47882"/>
    <w:rsid w:val="00FB40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F87"/>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2683"/>
    <w:pPr>
      <w:ind w:left="720"/>
      <w:contextualSpacing/>
    </w:pPr>
  </w:style>
  <w:style w:type="character" w:styleId="a4">
    <w:name w:val="Hyperlink"/>
    <w:basedOn w:val="a0"/>
    <w:uiPriority w:val="99"/>
    <w:unhideWhenUsed/>
    <w:rsid w:val="00F47882"/>
    <w:rPr>
      <w:color w:val="0000FF" w:themeColor="hyperlink"/>
      <w:u w:val="single"/>
    </w:rPr>
  </w:style>
  <w:style w:type="character" w:styleId="a5">
    <w:name w:val="Placeholder Text"/>
    <w:basedOn w:val="a0"/>
    <w:uiPriority w:val="99"/>
    <w:semiHidden/>
    <w:rsid w:val="00C36922"/>
    <w:rPr>
      <w:color w:val="808080"/>
    </w:rPr>
  </w:style>
  <w:style w:type="paragraph" w:styleId="a6">
    <w:name w:val="Balloon Text"/>
    <w:basedOn w:val="a"/>
    <w:link w:val="a7"/>
    <w:uiPriority w:val="99"/>
    <w:semiHidden/>
    <w:unhideWhenUsed/>
    <w:rsid w:val="00C36922"/>
    <w:rPr>
      <w:rFonts w:ascii="Tahoma" w:hAnsi="Tahoma" w:cs="Tahoma"/>
      <w:sz w:val="16"/>
      <w:szCs w:val="16"/>
    </w:rPr>
  </w:style>
  <w:style w:type="character" w:customStyle="1" w:styleId="a7">
    <w:name w:val="Текст выноски Знак"/>
    <w:basedOn w:val="a0"/>
    <w:link w:val="a6"/>
    <w:uiPriority w:val="99"/>
    <w:semiHidden/>
    <w:rsid w:val="00C36922"/>
    <w:rPr>
      <w:rFonts w:ascii="Tahoma" w:eastAsiaTheme="minorEastAsia" w:hAnsi="Tahoma" w:cs="Tahoma"/>
      <w:sz w:val="16"/>
      <w:szCs w:val="16"/>
      <w:lang w:eastAsia="ru-RU"/>
    </w:rPr>
  </w:style>
  <w:style w:type="table" w:styleId="a8">
    <w:name w:val="Table Grid"/>
    <w:basedOn w:val="a1"/>
    <w:uiPriority w:val="59"/>
    <w:rsid w:val="00356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356180"/>
    <w:pPr>
      <w:tabs>
        <w:tab w:val="center" w:pos="4677"/>
        <w:tab w:val="right" w:pos="9355"/>
      </w:tabs>
    </w:pPr>
  </w:style>
  <w:style w:type="character" w:customStyle="1" w:styleId="aa">
    <w:name w:val="Верхний колонтитул Знак"/>
    <w:basedOn w:val="a0"/>
    <w:link w:val="a9"/>
    <w:uiPriority w:val="99"/>
    <w:rsid w:val="00356180"/>
    <w:rPr>
      <w:rFonts w:eastAsiaTheme="minorEastAsia"/>
      <w:sz w:val="24"/>
      <w:szCs w:val="24"/>
      <w:lang w:eastAsia="ru-RU"/>
    </w:rPr>
  </w:style>
  <w:style w:type="paragraph" w:styleId="ab">
    <w:name w:val="footer"/>
    <w:basedOn w:val="a"/>
    <w:link w:val="ac"/>
    <w:uiPriority w:val="99"/>
    <w:unhideWhenUsed/>
    <w:rsid w:val="00356180"/>
    <w:pPr>
      <w:tabs>
        <w:tab w:val="center" w:pos="4677"/>
        <w:tab w:val="right" w:pos="9355"/>
      </w:tabs>
    </w:pPr>
  </w:style>
  <w:style w:type="character" w:customStyle="1" w:styleId="ac">
    <w:name w:val="Нижний колонтитул Знак"/>
    <w:basedOn w:val="a0"/>
    <w:link w:val="ab"/>
    <w:uiPriority w:val="99"/>
    <w:rsid w:val="00356180"/>
    <w:rPr>
      <w:rFonts w:eastAsiaTheme="minorEastAs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F87"/>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2683"/>
    <w:pPr>
      <w:ind w:left="720"/>
      <w:contextualSpacing/>
    </w:pPr>
  </w:style>
  <w:style w:type="character" w:styleId="a4">
    <w:name w:val="Hyperlink"/>
    <w:basedOn w:val="a0"/>
    <w:uiPriority w:val="99"/>
    <w:unhideWhenUsed/>
    <w:rsid w:val="00F47882"/>
    <w:rPr>
      <w:color w:val="0000FF" w:themeColor="hyperlink"/>
      <w:u w:val="single"/>
    </w:rPr>
  </w:style>
  <w:style w:type="character" w:styleId="a5">
    <w:name w:val="Placeholder Text"/>
    <w:basedOn w:val="a0"/>
    <w:uiPriority w:val="99"/>
    <w:semiHidden/>
    <w:rsid w:val="00C36922"/>
    <w:rPr>
      <w:color w:val="808080"/>
    </w:rPr>
  </w:style>
  <w:style w:type="paragraph" w:styleId="a6">
    <w:name w:val="Balloon Text"/>
    <w:basedOn w:val="a"/>
    <w:link w:val="a7"/>
    <w:uiPriority w:val="99"/>
    <w:semiHidden/>
    <w:unhideWhenUsed/>
    <w:rsid w:val="00C36922"/>
    <w:rPr>
      <w:rFonts w:ascii="Tahoma" w:hAnsi="Tahoma" w:cs="Tahoma"/>
      <w:sz w:val="16"/>
      <w:szCs w:val="16"/>
    </w:rPr>
  </w:style>
  <w:style w:type="character" w:customStyle="1" w:styleId="a7">
    <w:name w:val="Текст выноски Знак"/>
    <w:basedOn w:val="a0"/>
    <w:link w:val="a6"/>
    <w:uiPriority w:val="99"/>
    <w:semiHidden/>
    <w:rsid w:val="00C36922"/>
    <w:rPr>
      <w:rFonts w:ascii="Tahoma" w:eastAsiaTheme="minorEastAsia" w:hAnsi="Tahoma" w:cs="Tahoma"/>
      <w:sz w:val="16"/>
      <w:szCs w:val="16"/>
      <w:lang w:eastAsia="ru-RU"/>
    </w:rPr>
  </w:style>
  <w:style w:type="table" w:styleId="a8">
    <w:name w:val="Table Grid"/>
    <w:basedOn w:val="a1"/>
    <w:uiPriority w:val="59"/>
    <w:rsid w:val="00356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356180"/>
    <w:pPr>
      <w:tabs>
        <w:tab w:val="center" w:pos="4677"/>
        <w:tab w:val="right" w:pos="9355"/>
      </w:tabs>
    </w:pPr>
  </w:style>
  <w:style w:type="character" w:customStyle="1" w:styleId="aa">
    <w:name w:val="Верхний колонтитул Знак"/>
    <w:basedOn w:val="a0"/>
    <w:link w:val="a9"/>
    <w:uiPriority w:val="99"/>
    <w:rsid w:val="00356180"/>
    <w:rPr>
      <w:rFonts w:eastAsiaTheme="minorEastAsia"/>
      <w:sz w:val="24"/>
      <w:szCs w:val="24"/>
      <w:lang w:eastAsia="ru-RU"/>
    </w:rPr>
  </w:style>
  <w:style w:type="paragraph" w:styleId="ab">
    <w:name w:val="footer"/>
    <w:basedOn w:val="a"/>
    <w:link w:val="ac"/>
    <w:uiPriority w:val="99"/>
    <w:unhideWhenUsed/>
    <w:rsid w:val="00356180"/>
    <w:pPr>
      <w:tabs>
        <w:tab w:val="center" w:pos="4677"/>
        <w:tab w:val="right" w:pos="9355"/>
      </w:tabs>
    </w:pPr>
  </w:style>
  <w:style w:type="character" w:customStyle="1" w:styleId="ac">
    <w:name w:val="Нижний колонтитул Знак"/>
    <w:basedOn w:val="a0"/>
    <w:link w:val="ab"/>
    <w:uiPriority w:val="99"/>
    <w:rsid w:val="00356180"/>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products/ipo/prime/doc/7129020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old.rcb.ru/archive/articles.asp?id=3701" TargetMode="External"/><Relationship Id="rId5" Type="http://schemas.openxmlformats.org/officeDocument/2006/relationships/webSettings" Target="webSettings.xml"/><Relationship Id="rId10" Type="http://schemas.openxmlformats.org/officeDocument/2006/relationships/hyperlink" Target="http://moex.com/n14261/?nt=120" TargetMode="External"/><Relationship Id="rId4" Type="http://schemas.openxmlformats.org/officeDocument/2006/relationships/settings" Target="settings.xml"/><Relationship Id="rId9" Type="http://schemas.openxmlformats.org/officeDocument/2006/relationships/hyperlink" Target="http://moex.com/ru/listing/securities.asp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796</TotalTime>
  <Pages>16</Pages>
  <Words>3126</Words>
  <Characters>17819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2016-12-11T09:26:00Z</cp:lastPrinted>
  <dcterms:created xsi:type="dcterms:W3CDTF">2016-11-08T06:59:00Z</dcterms:created>
  <dcterms:modified xsi:type="dcterms:W3CDTF">2016-12-11T10:17:00Z</dcterms:modified>
</cp:coreProperties>
</file>