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0167564"/>
        <w:docPartObj>
          <w:docPartGallery w:val="Table of Contents"/>
          <w:docPartUnique/>
        </w:docPartObj>
      </w:sdtPr>
      <w:sdtContent>
        <w:p w:rsidR="002C4ABE" w:rsidRDefault="002C4ABE">
          <w:pPr>
            <w:pStyle w:val="ab"/>
          </w:pPr>
          <w:r w:rsidRPr="002C4ABE">
            <w:rPr>
              <w:color w:val="auto"/>
            </w:rPr>
            <w:t>Оглавление</w:t>
          </w:r>
        </w:p>
        <w:p w:rsidR="002C4ABE" w:rsidRPr="002C4ABE" w:rsidRDefault="002C4ABE" w:rsidP="002C4ABE"/>
        <w:p w:rsidR="002C4ABE" w:rsidRDefault="0082060C">
          <w:pPr>
            <w:pStyle w:val="11"/>
            <w:tabs>
              <w:tab w:val="right" w:leader="dot" w:pos="10053"/>
            </w:tabs>
            <w:rPr>
              <w:noProof/>
            </w:rPr>
          </w:pPr>
          <w:r>
            <w:fldChar w:fldCharType="begin"/>
          </w:r>
          <w:r w:rsidR="002C4ABE">
            <w:instrText xml:space="preserve"> TOC \o "1-3" \h \z \u </w:instrText>
          </w:r>
          <w:r>
            <w:fldChar w:fldCharType="separate"/>
          </w:r>
          <w:hyperlink w:anchor="_Toc470632648" w:history="1">
            <w:r w:rsidR="002C4ABE" w:rsidRPr="00643F0C">
              <w:rPr>
                <w:rStyle w:val="ac"/>
                <w:noProof/>
              </w:rPr>
              <w:t>Лист с заданием по выбранному варианту</w:t>
            </w:r>
            <w:r w:rsidR="002C4AB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C4ABE">
              <w:rPr>
                <w:noProof/>
                <w:webHidden/>
              </w:rPr>
              <w:instrText xml:space="preserve"> PAGEREF _Toc470632648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1C8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C4ABE" w:rsidRDefault="0082060C">
          <w:pPr>
            <w:pStyle w:val="11"/>
            <w:tabs>
              <w:tab w:val="right" w:leader="dot" w:pos="10053"/>
            </w:tabs>
            <w:rPr>
              <w:noProof/>
            </w:rPr>
          </w:pPr>
          <w:hyperlink w:anchor="_Toc470632649" w:history="1">
            <w:r w:rsidR="002C4ABE" w:rsidRPr="00643F0C">
              <w:rPr>
                <w:rStyle w:val="ac"/>
                <w:noProof/>
              </w:rPr>
              <w:t>Введение</w:t>
            </w:r>
            <w:r w:rsidR="002C4AB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C4ABE">
              <w:rPr>
                <w:noProof/>
                <w:webHidden/>
              </w:rPr>
              <w:instrText xml:space="preserve"> PAGEREF _Toc470632649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1C8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C4ABE" w:rsidRDefault="0082060C">
          <w:pPr>
            <w:pStyle w:val="11"/>
            <w:tabs>
              <w:tab w:val="right" w:leader="dot" w:pos="10053"/>
            </w:tabs>
            <w:rPr>
              <w:noProof/>
            </w:rPr>
          </w:pPr>
          <w:hyperlink w:anchor="_Toc470632650" w:history="1">
            <w:r w:rsidR="002C4ABE" w:rsidRPr="00643F0C">
              <w:rPr>
                <w:rStyle w:val="ac"/>
                <w:noProof/>
              </w:rPr>
              <w:t>Анализ предметной области и этапы создания элементов учетного приложения в среде табличного процессора</w:t>
            </w:r>
            <w:r w:rsidR="002C4AB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C4ABE">
              <w:rPr>
                <w:noProof/>
                <w:webHidden/>
              </w:rPr>
              <w:instrText xml:space="preserve"> PAGEREF _Toc470632650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1C8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C4ABE" w:rsidRDefault="0082060C">
          <w:pPr>
            <w:pStyle w:val="21"/>
            <w:tabs>
              <w:tab w:val="right" w:leader="dot" w:pos="10053"/>
            </w:tabs>
            <w:rPr>
              <w:noProof/>
            </w:rPr>
          </w:pPr>
          <w:hyperlink w:anchor="_Toc470632651" w:history="1">
            <w:r w:rsidR="002C4ABE" w:rsidRPr="00643F0C">
              <w:rPr>
                <w:rStyle w:val="ac"/>
                <w:noProof/>
              </w:rPr>
              <w:t>Анализ предметной области</w:t>
            </w:r>
            <w:r w:rsidR="002C4AB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C4ABE">
              <w:rPr>
                <w:noProof/>
                <w:webHidden/>
              </w:rPr>
              <w:instrText xml:space="preserve"> PAGEREF _Toc470632651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1C8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C4ABE" w:rsidRDefault="0082060C">
          <w:pPr>
            <w:pStyle w:val="21"/>
            <w:tabs>
              <w:tab w:val="right" w:leader="dot" w:pos="10053"/>
            </w:tabs>
            <w:rPr>
              <w:noProof/>
            </w:rPr>
          </w:pPr>
          <w:hyperlink w:anchor="_Toc470632652" w:history="1">
            <w:r w:rsidR="002C4ABE" w:rsidRPr="00643F0C">
              <w:rPr>
                <w:rStyle w:val="ac"/>
                <w:noProof/>
              </w:rPr>
              <w:t>Этапы создания элементов учетного приложения в среде табличного процессора</w:t>
            </w:r>
            <w:r w:rsidR="002C4AB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C4ABE">
              <w:rPr>
                <w:noProof/>
                <w:webHidden/>
              </w:rPr>
              <w:instrText xml:space="preserve"> PAGEREF _Toc470632652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1C8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C4ABE" w:rsidRDefault="0082060C">
          <w:pPr>
            <w:pStyle w:val="11"/>
            <w:tabs>
              <w:tab w:val="right" w:leader="dot" w:pos="10053"/>
            </w:tabs>
            <w:rPr>
              <w:noProof/>
            </w:rPr>
          </w:pPr>
          <w:hyperlink w:anchor="_Toc470632653" w:history="1">
            <w:r w:rsidR="002C4ABE" w:rsidRPr="00643F0C">
              <w:rPr>
                <w:rStyle w:val="ac"/>
                <w:noProof/>
              </w:rPr>
              <w:t>Заключение</w:t>
            </w:r>
            <w:r w:rsidR="002C4AB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C4ABE">
              <w:rPr>
                <w:noProof/>
                <w:webHidden/>
              </w:rPr>
              <w:instrText xml:space="preserve"> PAGEREF _Toc470632653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1C8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C4ABE" w:rsidRDefault="0082060C">
          <w:pPr>
            <w:pStyle w:val="11"/>
            <w:tabs>
              <w:tab w:val="right" w:leader="dot" w:pos="10053"/>
            </w:tabs>
            <w:rPr>
              <w:noProof/>
            </w:rPr>
          </w:pPr>
          <w:hyperlink w:anchor="_Toc470632654" w:history="1">
            <w:r w:rsidR="002C4ABE" w:rsidRPr="00643F0C">
              <w:rPr>
                <w:rStyle w:val="ac"/>
                <w:noProof/>
              </w:rPr>
              <w:t>Список использованной литературы</w:t>
            </w:r>
            <w:r w:rsidR="002C4AB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C4ABE">
              <w:rPr>
                <w:noProof/>
                <w:webHidden/>
              </w:rPr>
              <w:instrText xml:space="preserve"> PAGEREF _Toc470632654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1C8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C4ABE" w:rsidRDefault="0082060C">
          <w:r>
            <w:fldChar w:fldCharType="end"/>
          </w:r>
        </w:p>
      </w:sdtContent>
    </w:sdt>
    <w:p w:rsidR="002C4ABE" w:rsidRDefault="002C4ABE">
      <w:r>
        <w:br w:type="page"/>
      </w:r>
    </w:p>
    <w:p w:rsidR="00454F83" w:rsidRPr="00A01314" w:rsidRDefault="003D6AD4" w:rsidP="00A01314">
      <w:pPr>
        <w:pStyle w:val="1"/>
        <w:spacing w:line="360" w:lineRule="auto"/>
        <w:ind w:firstLine="709"/>
        <w:jc w:val="center"/>
        <w:rPr>
          <w:color w:val="auto"/>
        </w:rPr>
      </w:pPr>
      <w:bookmarkStart w:id="0" w:name="_Toc470632648"/>
      <w:r w:rsidRPr="00A01314">
        <w:rPr>
          <w:color w:val="auto"/>
        </w:rPr>
        <w:lastRenderedPageBreak/>
        <w:t>Лист с заданием по выбранному варианту</w:t>
      </w:r>
      <w:bookmarkEnd w:id="0"/>
    </w:p>
    <w:p w:rsidR="00A01314" w:rsidRDefault="003D6AD4" w:rsidP="00A01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№1: Разработать учетное приложение для кондитерского предприятия.</w:t>
      </w:r>
    </w:p>
    <w:p w:rsidR="003D6AD4" w:rsidRDefault="003D6AD4" w:rsidP="00A01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навыки создания учетных электронных таблиц, полученные во время обучения.</w:t>
      </w:r>
    </w:p>
    <w:p w:rsidR="003D6AD4" w:rsidRDefault="003D6AD4" w:rsidP="00A01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3D6AD4" w:rsidRDefault="00A01314" w:rsidP="00A01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3D6AD4">
        <w:rPr>
          <w:rFonts w:ascii="Times New Roman" w:hAnsi="Times New Roman" w:cs="Times New Roman"/>
          <w:sz w:val="28"/>
          <w:szCs w:val="28"/>
        </w:rPr>
        <w:t>зучить средства создания и все возможности условного форматирования электронных таблиц;</w:t>
      </w:r>
    </w:p>
    <w:p w:rsidR="003D6AD4" w:rsidRDefault="00A01314" w:rsidP="00A01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3D6AD4">
        <w:rPr>
          <w:rFonts w:ascii="Times New Roman" w:hAnsi="Times New Roman" w:cs="Times New Roman"/>
          <w:sz w:val="28"/>
          <w:szCs w:val="28"/>
        </w:rPr>
        <w:t>зучить создание макросов и объединение элементов приложения в единое целое.</w:t>
      </w:r>
    </w:p>
    <w:p w:rsidR="003D6AD4" w:rsidRDefault="003D6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D6AD4" w:rsidRPr="00C73C60" w:rsidRDefault="003D6AD4" w:rsidP="00C73C60">
      <w:pPr>
        <w:pStyle w:val="1"/>
        <w:jc w:val="center"/>
        <w:rPr>
          <w:color w:val="auto"/>
        </w:rPr>
      </w:pPr>
      <w:bookmarkStart w:id="1" w:name="_Toc470632649"/>
      <w:r w:rsidRPr="00C73C60">
        <w:rPr>
          <w:color w:val="auto"/>
        </w:rPr>
        <w:lastRenderedPageBreak/>
        <w:t>Введение</w:t>
      </w:r>
      <w:bookmarkEnd w:id="1"/>
    </w:p>
    <w:p w:rsidR="003D6AD4" w:rsidRDefault="003D6AD4" w:rsidP="00C73C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Специалисту, в перечень решаемых задач которого входит выполнение финансовых расчетов, анализ и оптимизация различных финансово-экономических решений в своей предметной области, помимо профессиональных знаний необходимы определенные инструменты для эффективной работы. Очевидно, что в наличие доступа к нужной информации, поиск необходимых ресурсов в интернете, умение подготовить отчет в текстовом редакторе, навык выполнения простейших расчетов в электронных таблицах позволяют выполнять свою работу достаточно профессионально. Но часто, при выполнении повторяющихся задач, специалист ищет способ автоматизировать типовые и ставшие рутинными операции.</w:t>
      </w:r>
    </w:p>
    <w:p w:rsidR="003D6AD4" w:rsidRDefault="003D6AD4" w:rsidP="00C73C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необходимость многократного решения той или иной экономической задачи приводит специалиста к поиску соответствующих инструментальных средств (соответствующих специализированных программ), при отсутствии которых задача решается </w:t>
      </w:r>
      <w:r w:rsidR="00AC7993" w:rsidRPr="00AC7993">
        <w:rPr>
          <w:rFonts w:ascii="Times New Roman" w:hAnsi="Times New Roman" w:cs="Times New Roman"/>
          <w:sz w:val="28"/>
          <w:szCs w:val="28"/>
        </w:rPr>
        <w:t>“</w:t>
      </w:r>
      <w:r w:rsidR="00AC7993">
        <w:rPr>
          <w:rFonts w:ascii="Times New Roman" w:hAnsi="Times New Roman" w:cs="Times New Roman"/>
          <w:sz w:val="28"/>
          <w:szCs w:val="28"/>
        </w:rPr>
        <w:t>подручными</w:t>
      </w:r>
      <w:r w:rsidR="00AC7993" w:rsidRPr="00AC7993">
        <w:rPr>
          <w:rFonts w:ascii="Times New Roman" w:hAnsi="Times New Roman" w:cs="Times New Roman"/>
          <w:sz w:val="28"/>
          <w:szCs w:val="28"/>
        </w:rPr>
        <w:t>”</w:t>
      </w:r>
      <w:r w:rsidR="00AC7993">
        <w:rPr>
          <w:rFonts w:ascii="Times New Roman" w:hAnsi="Times New Roman" w:cs="Times New Roman"/>
          <w:sz w:val="28"/>
          <w:szCs w:val="28"/>
        </w:rPr>
        <w:t xml:space="preserve"> средствами, а именно – возможностями офисного пакета </w:t>
      </w:r>
      <w:r w:rsidR="00AC7993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AC7993" w:rsidRPr="00AC7993">
        <w:rPr>
          <w:rFonts w:ascii="Times New Roman" w:hAnsi="Times New Roman" w:cs="Times New Roman"/>
          <w:sz w:val="28"/>
          <w:szCs w:val="28"/>
        </w:rPr>
        <w:t xml:space="preserve"> </w:t>
      </w:r>
      <w:r w:rsidR="00AC7993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AC7993">
        <w:rPr>
          <w:rFonts w:ascii="Times New Roman" w:hAnsi="Times New Roman" w:cs="Times New Roman"/>
          <w:sz w:val="28"/>
          <w:szCs w:val="28"/>
        </w:rPr>
        <w:t>, и такое решение называется учетным приложением.</w:t>
      </w:r>
    </w:p>
    <w:p w:rsidR="00AC7993" w:rsidRDefault="00AC7993" w:rsidP="00C73C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учетное приложение, как правило, промежуточный этап в автоматизации решения экономической проблемы.</w:t>
      </w:r>
    </w:p>
    <w:p w:rsidR="00AC7993" w:rsidRDefault="00AC7993" w:rsidP="00C73C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информационные технологии позволяют автоматизировать решение практически любой задачи, при условии ее грамотной постановки и формализации алгоритма решения. Специалист, в арсенале которого есть такое специализированное программное обеспечение, решает поставленные задачи быстрее, точнее. Таким образом, качество работы специалиста выше, если он в своей работе использует готовое специализированное программное обеспечение.</w:t>
      </w:r>
    </w:p>
    <w:p w:rsidR="00AC7993" w:rsidRDefault="00AC7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82BDB" w:rsidRPr="00582BDB" w:rsidRDefault="00582BDB" w:rsidP="00582BDB">
      <w:pPr>
        <w:pStyle w:val="1"/>
        <w:jc w:val="center"/>
        <w:rPr>
          <w:color w:val="auto"/>
        </w:rPr>
      </w:pPr>
      <w:bookmarkStart w:id="2" w:name="_Toc470632650"/>
      <w:r>
        <w:rPr>
          <w:color w:val="auto"/>
        </w:rPr>
        <w:lastRenderedPageBreak/>
        <w:t>Анализ предметной области и этапы создания элементов учетного приложения в среде табличного процессора</w:t>
      </w:r>
      <w:bookmarkEnd w:id="2"/>
    </w:p>
    <w:p w:rsidR="00AC7993" w:rsidRDefault="00AC7993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– директор ОАО </w:t>
      </w:r>
      <w:r w:rsidRPr="00AC799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Торты для Вас</w:t>
      </w:r>
      <w:r w:rsidRPr="00AC7993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 производящего некоторые кондитерские изделия. Данную продукцию Ваше предприятие предоставляет сторонним организациям и частным лицам.</w:t>
      </w:r>
    </w:p>
    <w:p w:rsidR="00AC7993" w:rsidRDefault="00AC7993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AC7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, требуется создать учетное приложение, в котором должно быть отражено движение заказов на производимую продукцию.</w:t>
      </w:r>
    </w:p>
    <w:p w:rsidR="00AC7993" w:rsidRDefault="00AC7993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поставленной задачи необходимо:</w:t>
      </w:r>
    </w:p>
    <w:p w:rsidR="00AC7993" w:rsidRDefault="00AC7993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анализ предметной области;</w:t>
      </w:r>
    </w:p>
    <w:p w:rsidR="00AC7993" w:rsidRDefault="00AC7993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структуру и основные компоненты приложения;</w:t>
      </w:r>
    </w:p>
    <w:p w:rsidR="00AC7993" w:rsidRDefault="00AC7993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элементы учетного прилож</w:t>
      </w:r>
      <w:r w:rsidR="00047037">
        <w:rPr>
          <w:rFonts w:ascii="Times New Roman" w:hAnsi="Times New Roman" w:cs="Times New Roman"/>
          <w:sz w:val="28"/>
          <w:szCs w:val="28"/>
        </w:rPr>
        <w:t>ения в среде табличного процесс</w:t>
      </w:r>
      <w:r>
        <w:rPr>
          <w:rFonts w:ascii="Times New Roman" w:hAnsi="Times New Roman" w:cs="Times New Roman"/>
          <w:sz w:val="28"/>
          <w:szCs w:val="28"/>
        </w:rPr>
        <w:t>ора: таблицы-справочники</w:t>
      </w:r>
      <w:r w:rsidR="00047037">
        <w:rPr>
          <w:rFonts w:ascii="Times New Roman" w:hAnsi="Times New Roman" w:cs="Times New Roman"/>
          <w:sz w:val="28"/>
          <w:szCs w:val="28"/>
        </w:rPr>
        <w:t>, таблица-бланк, диалоговая форма приложения, макросы.</w:t>
      </w:r>
    </w:p>
    <w:p w:rsidR="00F316F8" w:rsidRDefault="00F316F8" w:rsidP="00F316F8">
      <w:pPr>
        <w:pStyle w:val="2"/>
        <w:spacing w:before="0" w:line="360" w:lineRule="auto"/>
        <w:ind w:firstLine="709"/>
        <w:jc w:val="center"/>
        <w:rPr>
          <w:color w:val="auto"/>
        </w:rPr>
      </w:pPr>
    </w:p>
    <w:p w:rsidR="00047037" w:rsidRPr="00F316F8" w:rsidRDefault="00047037" w:rsidP="00F316F8">
      <w:pPr>
        <w:pStyle w:val="2"/>
        <w:spacing w:before="0" w:line="360" w:lineRule="auto"/>
        <w:ind w:firstLine="709"/>
        <w:jc w:val="center"/>
        <w:rPr>
          <w:color w:val="auto"/>
        </w:rPr>
      </w:pPr>
      <w:bookmarkStart w:id="3" w:name="_Toc470632651"/>
      <w:r w:rsidRPr="00F316F8">
        <w:rPr>
          <w:color w:val="auto"/>
        </w:rPr>
        <w:t>Анализ предметной области</w:t>
      </w:r>
      <w:bookmarkEnd w:id="3"/>
    </w:p>
    <w:p w:rsidR="00047037" w:rsidRDefault="00047037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таблицей является </w:t>
      </w:r>
      <w:r w:rsidRPr="00047037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Учет заказов</w:t>
      </w:r>
      <w:r w:rsidRPr="00047037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справочными – </w:t>
      </w:r>
      <w:r w:rsidRPr="00047037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Кондитерские изделия</w:t>
      </w:r>
      <w:r w:rsidRPr="00047037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7037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047037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 В качестве диалогового окна с пользователем представлен заказ на кондитерские изделия, в качестве бланка – товарная накладная. Структура таблиц представлена ниже:</w:t>
      </w:r>
    </w:p>
    <w:tbl>
      <w:tblPr>
        <w:tblStyle w:val="a3"/>
        <w:tblW w:w="0" w:type="auto"/>
        <w:tblLook w:val="04A0"/>
      </w:tblPr>
      <w:tblGrid>
        <w:gridCol w:w="5139"/>
        <w:gridCol w:w="5140"/>
      </w:tblGrid>
      <w:tr w:rsidR="00047037" w:rsidTr="00047037">
        <w:tc>
          <w:tcPr>
            <w:tcW w:w="5139" w:type="dxa"/>
          </w:tcPr>
          <w:p w:rsidR="00047037" w:rsidRP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Содержит информацию о кондитерских изделиях, произведенных на предприятии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кондитерского изделия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изделия (за единицу)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годности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годности изделия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 изделия в килограммах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 об изделии</w:t>
            </w:r>
          </w:p>
        </w:tc>
      </w:tr>
      <w:tr w:rsidR="00047037" w:rsidTr="00047037">
        <w:tc>
          <w:tcPr>
            <w:tcW w:w="5139" w:type="dxa"/>
          </w:tcPr>
          <w:p w:rsidR="00047037" w:rsidRP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Содержит информацию о заказчиках кондитерских изделий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заказчика (частного лица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контактного для организации)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Название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организации, выполняющей заказ (если заказчик – организация)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заказчика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заказчика</w:t>
            </w:r>
          </w:p>
        </w:tc>
      </w:tr>
      <w:tr w:rsidR="00047037" w:rsidTr="00047037">
        <w:tc>
          <w:tcPr>
            <w:tcW w:w="5139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 о заказчике</w:t>
            </w:r>
          </w:p>
        </w:tc>
      </w:tr>
      <w:tr w:rsidR="00047037" w:rsidTr="00047037">
        <w:tc>
          <w:tcPr>
            <w:tcW w:w="5139" w:type="dxa"/>
          </w:tcPr>
          <w:p w:rsidR="00047037" w:rsidRP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Учет заказов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5140" w:type="dxa"/>
          </w:tcPr>
          <w:p w:rsidR="00047037" w:rsidRDefault="00047037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таблица, содержащая информацию обо всех заказах кондитерских изделий</w:t>
            </w:r>
          </w:p>
        </w:tc>
      </w:tr>
      <w:tr w:rsidR="00047037" w:rsidTr="00047037">
        <w:tc>
          <w:tcPr>
            <w:tcW w:w="5139" w:type="dxa"/>
          </w:tcPr>
          <w:p w:rsidR="00047037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40" w:type="dxa"/>
          </w:tcPr>
          <w:p w:rsidR="00047037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Счетчик заявок</w:t>
            </w:r>
          </w:p>
        </w:tc>
      </w:tr>
      <w:tr w:rsidR="00E9372C" w:rsidTr="00047037">
        <w:tc>
          <w:tcPr>
            <w:tcW w:w="5139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5140" w:type="dxa"/>
          </w:tcPr>
          <w:p w:rsidR="00E9372C" w:rsidRP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заказчика. Заполняется из таблицы </w:t>
            </w:r>
            <w:r w:rsidRPr="0088138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Pr="0088138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E9372C" w:rsidTr="00047037">
        <w:tc>
          <w:tcPr>
            <w:tcW w:w="5139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5140" w:type="dxa"/>
          </w:tcPr>
          <w:p w:rsidR="00E9372C" w:rsidRP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заказчика. Заполняется из таблицы 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E9372C" w:rsidTr="00047037">
        <w:tc>
          <w:tcPr>
            <w:tcW w:w="5139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140" w:type="dxa"/>
          </w:tcPr>
          <w:p w:rsidR="00E9372C" w:rsidRP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кондитерского изделия. Заполняется из таблицы 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E9372C" w:rsidTr="00047037">
        <w:tc>
          <w:tcPr>
            <w:tcW w:w="5139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5140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 заказываемой продукции (за единицу). Заполняется из таблицы 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E9372C" w:rsidTr="00047037">
        <w:tc>
          <w:tcPr>
            <w:tcW w:w="5139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140" w:type="dxa"/>
          </w:tcPr>
          <w:p w:rsidR="00E9372C" w:rsidRP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заказываемой продукции. Заполняется из диалоговой формы 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Заказ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E9372C" w:rsidTr="00047037">
        <w:tc>
          <w:tcPr>
            <w:tcW w:w="5139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5140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к оплате. Заполняется из диалоговой формы 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Заказ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E9372C" w:rsidTr="00047037">
        <w:tc>
          <w:tcPr>
            <w:tcW w:w="5139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140" w:type="dxa"/>
          </w:tcPr>
          <w:p w:rsidR="00E9372C" w:rsidRDefault="00E9372C" w:rsidP="00F316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заказа. Заполняется из диалоговой формы 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Заказ</w:t>
            </w:r>
            <w:r w:rsidRPr="00E9372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</w:tbl>
    <w:p w:rsidR="00E9372C" w:rsidRDefault="00E9372C">
      <w:pPr>
        <w:rPr>
          <w:rFonts w:ascii="Times New Roman" w:hAnsi="Times New Roman" w:cs="Times New Roman"/>
          <w:sz w:val="28"/>
          <w:szCs w:val="28"/>
        </w:rPr>
      </w:pPr>
    </w:p>
    <w:p w:rsidR="00E9372C" w:rsidRDefault="00E937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47037" w:rsidRPr="00F316F8" w:rsidRDefault="00E9372C" w:rsidP="00F316F8">
      <w:pPr>
        <w:pStyle w:val="2"/>
        <w:jc w:val="center"/>
        <w:rPr>
          <w:color w:val="auto"/>
        </w:rPr>
      </w:pPr>
      <w:bookmarkStart w:id="4" w:name="_Toc470632652"/>
      <w:r w:rsidRPr="00F316F8">
        <w:rPr>
          <w:color w:val="auto"/>
        </w:rPr>
        <w:lastRenderedPageBreak/>
        <w:t>Этапы создания элементов учетного приложения в среде табличного процессора</w:t>
      </w:r>
      <w:bookmarkEnd w:id="4"/>
    </w:p>
    <w:p w:rsidR="002D36F7" w:rsidRDefault="002D36F7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Создадим новую книгу, назовем ее </w:t>
      </w:r>
      <w:r w:rsidRPr="002D36F7">
        <w:rPr>
          <w:rFonts w:ascii="Times New Roman" w:hAnsi="Times New Roman" w:cs="Times New Roman"/>
          <w:sz w:val="28"/>
          <w:szCs w:val="28"/>
        </w:rPr>
        <w:t>“</w:t>
      </w:r>
      <w:r w:rsidR="00B777A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орты</w:t>
      </w:r>
      <w:proofErr w:type="gramStart"/>
      <w:r w:rsidR="00B777A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 w:rsidRPr="002D36F7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6F7" w:rsidRPr="002D36F7" w:rsidRDefault="002D36F7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1 переименуем в </w:t>
      </w:r>
      <w:r w:rsidRPr="002D36F7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Кондитерские изделия</w:t>
      </w:r>
      <w:r w:rsidRPr="002D36F7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составим на нем справочник кондитерских изделий (рисунок 1), которые производят на предприятии.</w:t>
      </w:r>
    </w:p>
    <w:p w:rsidR="002D36F7" w:rsidRDefault="002D36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9925" cy="214185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214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6F7" w:rsidRDefault="002D36F7" w:rsidP="00F316F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 – Справочник кондитерских изделий</w:t>
      </w:r>
    </w:p>
    <w:p w:rsidR="002D36F7" w:rsidRDefault="002D36F7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2 переименуем в </w:t>
      </w:r>
      <w:r w:rsidRPr="002D36F7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2D36F7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составим на нем справочник заказчиков (рисунок 2) кондитерских изделий.</w:t>
      </w:r>
    </w:p>
    <w:p w:rsidR="002D36F7" w:rsidRDefault="009534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92545" cy="1351280"/>
            <wp:effectExtent l="1905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545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431" w:rsidRDefault="00953431" w:rsidP="00F316F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 – Справочник заказчиков</w:t>
      </w:r>
    </w:p>
    <w:p w:rsidR="00953431" w:rsidRDefault="00953431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Вставим в книгу новый лист, назовем его </w:t>
      </w:r>
      <w:r w:rsidRPr="00953431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</w:t>
      </w:r>
      <w:r w:rsidRPr="00953431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составим на нем диалоговую форму (рисунок 3) для взаимодействия с пользователем.</w:t>
      </w:r>
    </w:p>
    <w:p w:rsidR="00953431" w:rsidRDefault="00A807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43375" cy="14001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77A" w:rsidRDefault="00066E3B" w:rsidP="00F316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 – Диалоговая форма</w:t>
      </w:r>
    </w:p>
    <w:p w:rsidR="00066E3B" w:rsidRDefault="00066E3B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Поле </w:t>
      </w:r>
      <w:r w:rsidRPr="00066E3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066E3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будем заполнять с помощью списка заказчиков из соответствующей таблицы. Для этого на вкладке </w:t>
      </w:r>
      <w:r w:rsidRPr="00066E3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Формулы</w:t>
      </w:r>
      <w:r w:rsidRPr="00066E3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выбираем </w:t>
      </w:r>
      <w:r w:rsidRPr="00066E3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Диспетчер имен</w:t>
      </w:r>
      <w:r w:rsidRPr="00066E3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 4) и создаем новое имя.</w:t>
      </w:r>
    </w:p>
    <w:p w:rsidR="00066E3B" w:rsidRDefault="00066E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89275" cy="236410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236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E3B" w:rsidRDefault="00066E3B" w:rsidP="00F316F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4 – Диспетчер имен для поля </w:t>
      </w:r>
      <w:r w:rsidRPr="00066E3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066E3B">
        <w:rPr>
          <w:rFonts w:ascii="Times New Roman" w:hAnsi="Times New Roman" w:cs="Times New Roman"/>
          <w:sz w:val="28"/>
          <w:szCs w:val="28"/>
        </w:rPr>
        <w:t>”</w:t>
      </w:r>
    </w:p>
    <w:p w:rsidR="00094582" w:rsidRDefault="00094582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Далее на вкладке </w:t>
      </w:r>
      <w:r w:rsidRPr="0009458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Данные</w:t>
      </w:r>
      <w:r w:rsidRPr="0009458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выбираем </w:t>
      </w:r>
      <w:r w:rsidRPr="0009458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Проверка данных</w:t>
      </w:r>
      <w:r w:rsidRPr="0009458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устанавливаем </w:t>
      </w:r>
      <w:r w:rsidRPr="0009458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Тип данных</w:t>
      </w:r>
      <w:r w:rsidRPr="0009458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9458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Список</w:t>
      </w:r>
      <w:r w:rsidRPr="0009458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выбираем в качестве </w:t>
      </w:r>
      <w:r w:rsidRPr="0009458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Источника</w:t>
      </w:r>
      <w:r w:rsidRPr="0009458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соответствующие ячейки из таблицы </w:t>
      </w:r>
      <w:r w:rsidRPr="0009458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09458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</w:t>
      </w:r>
      <w:r w:rsidR="001E02A2">
        <w:rPr>
          <w:rFonts w:ascii="Times New Roman" w:hAnsi="Times New Roman" w:cs="Times New Roman"/>
          <w:sz w:val="28"/>
          <w:szCs w:val="28"/>
        </w:rPr>
        <w:t xml:space="preserve"> 5):</w:t>
      </w:r>
      <w:proofErr w:type="gramEnd"/>
    </w:p>
    <w:p w:rsidR="00245DEE" w:rsidRDefault="00245DEE" w:rsidP="00F316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5DEE">
        <w:rPr>
          <w:rFonts w:ascii="Times New Roman" w:hAnsi="Times New Roman" w:cs="Times New Roman"/>
          <w:sz w:val="28"/>
          <w:szCs w:val="28"/>
        </w:rPr>
        <w:t>=Заказчик!$A$2:$A$9</w:t>
      </w:r>
    </w:p>
    <w:p w:rsidR="001E02A2" w:rsidRDefault="001E02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9380" cy="310578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380" cy="310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DEE" w:rsidRDefault="00245DEE" w:rsidP="00F316F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 – Проверка данных в ячейке</w:t>
      </w:r>
    </w:p>
    <w:p w:rsidR="00245DEE" w:rsidRDefault="00245DEE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при заполнении заказа поле </w:t>
      </w:r>
      <w:r w:rsidRPr="00245DE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245DE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будет заполняться из выпадающего списка (рисунок 6).</w:t>
      </w:r>
    </w:p>
    <w:p w:rsidR="00245DEE" w:rsidRDefault="00D40D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58005" cy="1449705"/>
            <wp:effectExtent l="1905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144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DCE" w:rsidRDefault="00D40DCE" w:rsidP="00F316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6 – Выпадающий список для поля </w:t>
      </w:r>
      <w:r w:rsidRPr="00D40DC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D40DCE">
        <w:rPr>
          <w:rFonts w:ascii="Times New Roman" w:hAnsi="Times New Roman" w:cs="Times New Roman"/>
          <w:sz w:val="28"/>
          <w:szCs w:val="28"/>
        </w:rPr>
        <w:t>”</w:t>
      </w:r>
    </w:p>
    <w:p w:rsidR="00D40DCE" w:rsidRDefault="009E5011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сделаем для поля </w:t>
      </w:r>
      <w:r w:rsidRPr="009E5011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Наименование изделия</w:t>
      </w:r>
      <w:r w:rsidRPr="009E5011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заполнение из выпадающего списка изделий, содержащихся в таблице</w:t>
      </w:r>
      <w:r w:rsidRPr="009E5011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Кондитерские изделия</w:t>
      </w:r>
      <w:r w:rsidRPr="009E5011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(рисунки 7-9).</w:t>
      </w:r>
    </w:p>
    <w:p w:rsidR="009E5011" w:rsidRDefault="009E50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22295" cy="2347595"/>
            <wp:effectExtent l="1905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234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011" w:rsidRDefault="009E5011" w:rsidP="00F316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7 – Диспетчер имен для поля </w:t>
      </w:r>
      <w:r w:rsidRPr="009E5011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Наименование изделия</w:t>
      </w:r>
      <w:r w:rsidRPr="009E5011">
        <w:rPr>
          <w:rFonts w:ascii="Times New Roman" w:hAnsi="Times New Roman" w:cs="Times New Roman"/>
          <w:sz w:val="28"/>
          <w:szCs w:val="28"/>
        </w:rPr>
        <w:t>”</w:t>
      </w:r>
    </w:p>
    <w:p w:rsidR="00256948" w:rsidRDefault="002569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54145" cy="3163570"/>
            <wp:effectExtent l="1905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145" cy="316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0FD" w:rsidRDefault="003950FD" w:rsidP="00F316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 8 – Проверка данных в ячейке</w:t>
      </w:r>
    </w:p>
    <w:p w:rsidR="008B5C2A" w:rsidRDefault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23410" cy="142494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C2A" w:rsidRDefault="008B5C2A" w:rsidP="00F316F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9 – Выпадающий список для поля </w:t>
      </w:r>
      <w:r w:rsidRPr="009E5011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Наименование изделия</w:t>
      </w:r>
      <w:r w:rsidRPr="009E5011">
        <w:rPr>
          <w:rFonts w:ascii="Times New Roman" w:hAnsi="Times New Roman" w:cs="Times New Roman"/>
          <w:sz w:val="28"/>
          <w:szCs w:val="28"/>
        </w:rPr>
        <w:t>”</w:t>
      </w:r>
    </w:p>
    <w:p w:rsidR="006D1040" w:rsidRDefault="006D1040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Сделаем автоматическое заполнение поля </w:t>
      </w:r>
      <w:r w:rsidRPr="006D1040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Телефон</w:t>
      </w:r>
      <w:r w:rsidRPr="006D1040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при выборе </w:t>
      </w:r>
      <w:r w:rsidRPr="006D1040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6D1040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для этого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D1040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введем:</w:t>
      </w:r>
    </w:p>
    <w:p w:rsidR="008E0299" w:rsidRDefault="008E0299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299">
        <w:rPr>
          <w:rFonts w:ascii="Times New Roman" w:hAnsi="Times New Roman" w:cs="Times New Roman"/>
          <w:sz w:val="28"/>
          <w:szCs w:val="28"/>
        </w:rPr>
        <w:t>=ВП</w:t>
      </w:r>
      <w:proofErr w:type="gramStart"/>
      <w:r w:rsidRPr="008E0299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8E0299">
        <w:rPr>
          <w:rFonts w:ascii="Times New Roman" w:hAnsi="Times New Roman" w:cs="Times New Roman"/>
          <w:sz w:val="28"/>
          <w:szCs w:val="28"/>
        </w:rPr>
        <w:t>Заказчик;Заказчик!A2:D9;4;0)</w:t>
      </w:r>
    </w:p>
    <w:p w:rsidR="008672F5" w:rsidRDefault="008672F5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сделаем автоматическое заполнение поля </w:t>
      </w:r>
      <w:r w:rsidRPr="008672F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Цена</w:t>
      </w:r>
      <w:r w:rsidRPr="008672F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при выборе</w:t>
      </w:r>
      <w:r w:rsidR="00EC468E">
        <w:rPr>
          <w:rFonts w:ascii="Times New Roman" w:hAnsi="Times New Roman" w:cs="Times New Roman"/>
          <w:sz w:val="28"/>
          <w:szCs w:val="28"/>
        </w:rPr>
        <w:t xml:space="preserve"> кондитерского изделия, для этого в ячейку В</w:t>
      </w:r>
      <w:proofErr w:type="gramStart"/>
      <w:r w:rsidR="00EC468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EC468E">
        <w:rPr>
          <w:rFonts w:ascii="Times New Roman" w:hAnsi="Times New Roman" w:cs="Times New Roman"/>
          <w:sz w:val="28"/>
          <w:szCs w:val="28"/>
        </w:rPr>
        <w:t xml:space="preserve"> введем:</w:t>
      </w:r>
    </w:p>
    <w:p w:rsidR="00EC468E" w:rsidRDefault="00EC468E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68E">
        <w:rPr>
          <w:rFonts w:ascii="Times New Roman" w:hAnsi="Times New Roman" w:cs="Times New Roman"/>
          <w:sz w:val="28"/>
          <w:szCs w:val="28"/>
        </w:rPr>
        <w:t>=ВП</w:t>
      </w:r>
      <w:proofErr w:type="gramStart"/>
      <w:r w:rsidRPr="00EC468E">
        <w:rPr>
          <w:rFonts w:ascii="Times New Roman" w:hAnsi="Times New Roman" w:cs="Times New Roman"/>
          <w:sz w:val="28"/>
          <w:szCs w:val="28"/>
        </w:rPr>
        <w:t>Р(</w:t>
      </w:r>
      <w:proofErr w:type="spellStart"/>
      <w:proofErr w:type="gramEnd"/>
      <w:r w:rsidRPr="00EC468E">
        <w:rPr>
          <w:rFonts w:ascii="Times New Roman" w:hAnsi="Times New Roman" w:cs="Times New Roman"/>
          <w:sz w:val="28"/>
          <w:szCs w:val="28"/>
        </w:rPr>
        <w:t>Наименование_изделия;'Кондитерские</w:t>
      </w:r>
      <w:proofErr w:type="spellEnd"/>
      <w:r w:rsidRPr="00EC468E">
        <w:rPr>
          <w:rFonts w:ascii="Times New Roman" w:hAnsi="Times New Roman" w:cs="Times New Roman"/>
          <w:sz w:val="28"/>
          <w:szCs w:val="28"/>
        </w:rPr>
        <w:t xml:space="preserve"> изделия'!A2:E11;2;0)</w:t>
      </w:r>
    </w:p>
    <w:p w:rsidR="0032100D" w:rsidRDefault="0032100D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автоматического заполнения поля </w:t>
      </w:r>
      <w:r w:rsidRPr="0032100D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Сумма</w:t>
      </w:r>
      <w:r w:rsidRPr="0032100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в ячейку В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введем:</w:t>
      </w:r>
    </w:p>
    <w:p w:rsidR="0032100D" w:rsidRDefault="0032100D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00D">
        <w:rPr>
          <w:rFonts w:ascii="Times New Roman" w:hAnsi="Times New Roman" w:cs="Times New Roman"/>
          <w:sz w:val="28"/>
          <w:szCs w:val="28"/>
        </w:rPr>
        <w:t>=B4*B5</w:t>
      </w:r>
    </w:p>
    <w:p w:rsidR="0032100D" w:rsidRDefault="0032100D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автоматического заполнения поля </w:t>
      </w:r>
      <w:r w:rsidRPr="0032100D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Дата</w:t>
      </w:r>
      <w:r w:rsidRPr="0032100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в ячейку В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введем:</w:t>
      </w:r>
    </w:p>
    <w:p w:rsidR="0032100D" w:rsidRDefault="0032100D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=СЕГОДНЯ()</w:t>
      </w:r>
    </w:p>
    <w:p w:rsidR="0032100D" w:rsidRDefault="0032100D" w:rsidP="00F31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Вставим в книгу новый лист, на котором будет расположена основная таблица, назовем его </w:t>
      </w:r>
      <w:r w:rsidRPr="0032100D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Учет заказов</w:t>
      </w:r>
      <w:r w:rsidRPr="0032100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 10).</w:t>
      </w:r>
    </w:p>
    <w:p w:rsidR="0032100D" w:rsidRDefault="002922ED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4290" cy="93091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2ED" w:rsidRDefault="002922ED" w:rsidP="00FC10C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10 – Основная таблица приложения</w:t>
      </w:r>
    </w:p>
    <w:p w:rsidR="002922ED" w:rsidRDefault="002922ED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для автоматического заполнения основной таблицы из диалоговой формы необходимо поставить кнопку и написать соответствующий макрос.</w:t>
      </w:r>
    </w:p>
    <w:p w:rsidR="002922ED" w:rsidRDefault="002922ED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Сохраним рабочую </w:t>
      </w:r>
      <w:r w:rsidR="00361949">
        <w:rPr>
          <w:rFonts w:ascii="Times New Roman" w:hAnsi="Times New Roman" w:cs="Times New Roman"/>
          <w:sz w:val="28"/>
          <w:szCs w:val="28"/>
        </w:rPr>
        <w:t xml:space="preserve">книгу в формате работы с макросами – с расширением </w:t>
      </w:r>
      <w:proofErr w:type="spellStart"/>
      <w:r w:rsidR="00361949">
        <w:rPr>
          <w:rFonts w:ascii="Times New Roman" w:hAnsi="Times New Roman" w:cs="Times New Roman"/>
          <w:sz w:val="28"/>
          <w:szCs w:val="28"/>
          <w:lang w:val="en-US"/>
        </w:rPr>
        <w:t>xslm</w:t>
      </w:r>
      <w:proofErr w:type="spellEnd"/>
      <w:r w:rsidR="00361949" w:rsidRPr="00361949">
        <w:rPr>
          <w:rFonts w:ascii="Times New Roman" w:hAnsi="Times New Roman" w:cs="Times New Roman"/>
          <w:sz w:val="28"/>
          <w:szCs w:val="28"/>
        </w:rPr>
        <w:t>.</w:t>
      </w:r>
    </w:p>
    <w:p w:rsidR="00361949" w:rsidRDefault="00361949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вкладке </w:t>
      </w:r>
      <w:r w:rsidRPr="0036194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36194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Pr="0036194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Вставить элементы управления</w:t>
      </w:r>
      <w:r w:rsidRPr="0036194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6194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Кнопка</w:t>
      </w:r>
      <w:r w:rsidRPr="0036194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. Переименовать кнопку </w:t>
      </w:r>
      <w:r w:rsidRPr="0036194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Занести в журнал заказов</w:t>
      </w:r>
      <w:r w:rsidRPr="0036194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 11).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Назначить кнопке макрос с именем </w:t>
      </w:r>
      <w:r w:rsidRPr="0036194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Счетчик_Глав</w:t>
      </w:r>
      <w:proofErr w:type="spellEnd"/>
      <w:r w:rsidRPr="0036194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 12). Для вызова макросов необходимо нажать </w:t>
      </w:r>
      <w:r>
        <w:rPr>
          <w:rFonts w:ascii="Times New Roman" w:hAnsi="Times New Roman" w:cs="Times New Roman"/>
          <w:sz w:val="28"/>
          <w:szCs w:val="28"/>
          <w:lang w:val="en-US"/>
        </w:rPr>
        <w:t>Alt+F8</w:t>
      </w:r>
      <w:r>
        <w:rPr>
          <w:rFonts w:ascii="Times New Roman" w:hAnsi="Times New Roman" w:cs="Times New Roman"/>
          <w:sz w:val="28"/>
          <w:szCs w:val="28"/>
        </w:rPr>
        <w:t xml:space="preserve"> (рисунок 13).</w:t>
      </w:r>
    </w:p>
    <w:p w:rsidR="003D69B9" w:rsidRDefault="00E3513E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74515" cy="2430145"/>
            <wp:effectExtent l="19050" t="0" r="698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515" cy="243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9B9" w:rsidRDefault="003D69B9" w:rsidP="00FC10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11 – Кнопка на диалоговой форме</w:t>
      </w:r>
    </w:p>
    <w:p w:rsidR="003D69B9" w:rsidRDefault="00E2190F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63340" cy="634365"/>
            <wp:effectExtent l="1905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90F" w:rsidRDefault="00E2190F" w:rsidP="00FC10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Рис.12 – Назначение макроса кнопке</w:t>
      </w:r>
    </w:p>
    <w:p w:rsidR="00BD6897" w:rsidRDefault="00BD6897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02735" cy="364934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35" cy="364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897" w:rsidRDefault="00BD6897" w:rsidP="00FC10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13 – Вызов макроса</w:t>
      </w:r>
    </w:p>
    <w:p w:rsidR="00BD6897" w:rsidRDefault="00FB694D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среде </w:t>
      </w:r>
      <w:r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FB6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Pr="00FB6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создадим макрос </w:t>
      </w:r>
      <w:r w:rsidRPr="00FB694D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Счетчик_Глав</w:t>
      </w:r>
      <w:proofErr w:type="spellEnd"/>
      <w:r w:rsidRPr="00FB694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для заполнения основной таблицы (рисунок 14).</w:t>
      </w:r>
    </w:p>
    <w:p w:rsidR="00FB694D" w:rsidRDefault="00F46FA7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4290" cy="342709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342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FA7" w:rsidRDefault="00E3513E" w:rsidP="00FC10C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14 – Макрос </w:t>
      </w:r>
      <w:r w:rsidRPr="0088138E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Счетчик_Глав</w:t>
      </w:r>
      <w:proofErr w:type="spellEnd"/>
      <w:r w:rsidRPr="0088138E">
        <w:rPr>
          <w:rFonts w:ascii="Times New Roman" w:hAnsi="Times New Roman" w:cs="Times New Roman"/>
          <w:sz w:val="28"/>
          <w:szCs w:val="28"/>
        </w:rPr>
        <w:t>”</w:t>
      </w:r>
    </w:p>
    <w:p w:rsidR="00E3513E" w:rsidRDefault="00E3513E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при нажатии на кнопку </w:t>
      </w:r>
      <w:r w:rsidRPr="00E3513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Занести в журнал заказов</w:t>
      </w:r>
      <w:r w:rsidRPr="00E3513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 15) заполняется новая строка в основной таблице (рисунок 16).</w:t>
      </w:r>
    </w:p>
    <w:p w:rsidR="0099124D" w:rsidRDefault="0099124D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74515" cy="2496185"/>
            <wp:effectExtent l="19050" t="0" r="698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515" cy="249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24D" w:rsidRDefault="0099124D" w:rsidP="00FC10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15 – Пример заполнения диалоговой формы</w:t>
      </w:r>
    </w:p>
    <w:p w:rsidR="0099124D" w:rsidRDefault="009B6446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4290" cy="65913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446" w:rsidRDefault="009B6446" w:rsidP="00FC10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16 – Пример заполнения основной таблицы из диалоговой формы</w:t>
      </w:r>
    </w:p>
    <w:p w:rsidR="009B6446" w:rsidRDefault="009B6446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Вставим в книгу новый лист, назовем его </w:t>
      </w:r>
      <w:r w:rsidRPr="009B6446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Накладная</w:t>
      </w:r>
      <w:r w:rsidRPr="009B644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составим на нем бланк товарной накладной (рисунок 17).</w:t>
      </w:r>
    </w:p>
    <w:p w:rsidR="009B6446" w:rsidRDefault="009B6446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92545" cy="4250690"/>
            <wp:effectExtent l="19050" t="0" r="825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545" cy="425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446" w:rsidRDefault="009B6446" w:rsidP="00FC10C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17 – Бланк товарной накладной</w:t>
      </w:r>
    </w:p>
    <w:p w:rsidR="003B41D2" w:rsidRDefault="003B41D2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среде </w:t>
      </w:r>
      <w:r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3B4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Pr="003B4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создадим еще процедуру </w:t>
      </w:r>
      <w:r w:rsidRPr="003B41D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Заполнение</w:t>
      </w:r>
      <w:r w:rsidRPr="003B41D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 18) для заполнения некоторых полей товарной накладной при двойном щелчке на соответствующую строку в основной таблице.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 именно, будем заполнять поля </w:t>
      </w:r>
      <w:r w:rsidRPr="003B41D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Грузополучатель</w:t>
      </w:r>
      <w:r w:rsidRPr="003B41D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B41D2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Плательщик</w:t>
      </w:r>
      <w:r w:rsidRPr="003B41D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(1-ый элемент массива, соответствующий основной таблице) в ячейках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3B41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41D2">
        <w:rPr>
          <w:rFonts w:ascii="Times New Roman" w:hAnsi="Times New Roman" w:cs="Times New Roman"/>
          <w:sz w:val="28"/>
          <w:szCs w:val="28"/>
        </w:rPr>
        <w:t xml:space="preserve">16, </w:t>
      </w:r>
      <w:r>
        <w:rPr>
          <w:rFonts w:ascii="Times New Roman" w:hAnsi="Times New Roman" w:cs="Times New Roman"/>
          <w:sz w:val="28"/>
          <w:szCs w:val="28"/>
        </w:rPr>
        <w:t>пол</w:t>
      </w:r>
      <w:r w:rsidR="001276D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41D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Дата</w:t>
      </w:r>
      <w:r w:rsidRPr="003B41D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(7-ой элемент массива, соответствующий основной таблице) в </w:t>
      </w:r>
      <w:r w:rsidR="001276D1">
        <w:rPr>
          <w:rFonts w:ascii="Times New Roman" w:hAnsi="Times New Roman" w:cs="Times New Roman"/>
          <w:sz w:val="28"/>
          <w:szCs w:val="28"/>
        </w:rPr>
        <w:t xml:space="preserve">ячейке </w:t>
      </w:r>
      <w:r w:rsidR="001276D1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1276D1" w:rsidRPr="001276D1">
        <w:rPr>
          <w:rFonts w:ascii="Times New Roman" w:hAnsi="Times New Roman" w:cs="Times New Roman"/>
          <w:sz w:val="28"/>
          <w:szCs w:val="28"/>
        </w:rPr>
        <w:t>26</w:t>
      </w:r>
      <w:r w:rsidR="001276D1">
        <w:rPr>
          <w:rFonts w:ascii="Times New Roman" w:hAnsi="Times New Roman" w:cs="Times New Roman"/>
          <w:sz w:val="28"/>
          <w:szCs w:val="28"/>
        </w:rPr>
        <w:t xml:space="preserve">, поле </w:t>
      </w:r>
      <w:r w:rsidR="001276D1" w:rsidRPr="003B41D2">
        <w:rPr>
          <w:rFonts w:ascii="Times New Roman" w:hAnsi="Times New Roman" w:cs="Times New Roman"/>
          <w:sz w:val="28"/>
          <w:szCs w:val="28"/>
        </w:rPr>
        <w:t>“</w:t>
      </w:r>
      <w:r w:rsidR="001276D1">
        <w:rPr>
          <w:rFonts w:ascii="Times New Roman" w:hAnsi="Times New Roman" w:cs="Times New Roman"/>
          <w:sz w:val="28"/>
          <w:szCs w:val="28"/>
        </w:rPr>
        <w:t>Товар - наименование</w:t>
      </w:r>
      <w:r w:rsidR="001276D1" w:rsidRPr="003B41D2">
        <w:rPr>
          <w:rFonts w:ascii="Times New Roman" w:hAnsi="Times New Roman" w:cs="Times New Roman"/>
          <w:sz w:val="28"/>
          <w:szCs w:val="28"/>
        </w:rPr>
        <w:t>”</w:t>
      </w:r>
      <w:r w:rsidR="001276D1">
        <w:rPr>
          <w:rFonts w:ascii="Times New Roman" w:hAnsi="Times New Roman" w:cs="Times New Roman"/>
          <w:sz w:val="28"/>
          <w:szCs w:val="28"/>
        </w:rPr>
        <w:t xml:space="preserve"> (3-ий элемент массива, соответствующий основной таблице) в ячейке </w:t>
      </w:r>
      <w:r w:rsidR="001276D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276D1" w:rsidRPr="001276D1">
        <w:rPr>
          <w:rFonts w:ascii="Times New Roman" w:hAnsi="Times New Roman" w:cs="Times New Roman"/>
          <w:sz w:val="28"/>
          <w:szCs w:val="28"/>
        </w:rPr>
        <w:t>31</w:t>
      </w:r>
      <w:r w:rsidR="001276D1">
        <w:rPr>
          <w:rFonts w:ascii="Times New Roman" w:hAnsi="Times New Roman" w:cs="Times New Roman"/>
          <w:sz w:val="28"/>
          <w:szCs w:val="28"/>
        </w:rPr>
        <w:t xml:space="preserve">, поле </w:t>
      </w:r>
      <w:r w:rsidR="001276D1" w:rsidRPr="003B41D2">
        <w:rPr>
          <w:rFonts w:ascii="Times New Roman" w:hAnsi="Times New Roman" w:cs="Times New Roman"/>
          <w:sz w:val="28"/>
          <w:szCs w:val="28"/>
        </w:rPr>
        <w:t>“</w:t>
      </w:r>
      <w:r w:rsidR="001276D1">
        <w:rPr>
          <w:rFonts w:ascii="Times New Roman" w:hAnsi="Times New Roman" w:cs="Times New Roman"/>
          <w:sz w:val="28"/>
          <w:szCs w:val="28"/>
        </w:rPr>
        <w:t>Количество в одном месте</w:t>
      </w:r>
      <w:r w:rsidR="001276D1" w:rsidRPr="003B41D2">
        <w:rPr>
          <w:rFonts w:ascii="Times New Roman" w:hAnsi="Times New Roman" w:cs="Times New Roman"/>
          <w:sz w:val="28"/>
          <w:szCs w:val="28"/>
        </w:rPr>
        <w:t>”</w:t>
      </w:r>
      <w:r w:rsidR="001276D1">
        <w:rPr>
          <w:rFonts w:ascii="Times New Roman" w:hAnsi="Times New Roman" w:cs="Times New Roman"/>
          <w:sz w:val="28"/>
          <w:szCs w:val="28"/>
        </w:rPr>
        <w:t xml:space="preserve"> (5-ый элемент массива, соответствующий основной таблице) в ячейке АМ31, поле </w:t>
      </w:r>
      <w:r w:rsidR="001276D1" w:rsidRPr="003B41D2">
        <w:rPr>
          <w:rFonts w:ascii="Times New Roman" w:hAnsi="Times New Roman" w:cs="Times New Roman"/>
          <w:sz w:val="28"/>
          <w:szCs w:val="28"/>
        </w:rPr>
        <w:t>“</w:t>
      </w:r>
      <w:r w:rsidR="001276D1">
        <w:rPr>
          <w:rFonts w:ascii="Times New Roman" w:hAnsi="Times New Roman" w:cs="Times New Roman"/>
          <w:sz w:val="28"/>
          <w:szCs w:val="28"/>
        </w:rPr>
        <w:t>Цена</w:t>
      </w:r>
      <w:r w:rsidR="001276D1" w:rsidRPr="003B41D2">
        <w:rPr>
          <w:rFonts w:ascii="Times New Roman" w:hAnsi="Times New Roman" w:cs="Times New Roman"/>
          <w:sz w:val="28"/>
          <w:szCs w:val="28"/>
        </w:rPr>
        <w:t>”</w:t>
      </w:r>
      <w:r w:rsidR="001276D1">
        <w:rPr>
          <w:rFonts w:ascii="Times New Roman" w:hAnsi="Times New Roman" w:cs="Times New Roman"/>
          <w:sz w:val="28"/>
          <w:szCs w:val="28"/>
        </w:rPr>
        <w:t xml:space="preserve"> (4-ый элемент массива</w:t>
      </w:r>
      <w:proofErr w:type="gramEnd"/>
      <w:r w:rsidR="001276D1">
        <w:rPr>
          <w:rFonts w:ascii="Times New Roman" w:hAnsi="Times New Roman" w:cs="Times New Roman"/>
          <w:sz w:val="28"/>
          <w:szCs w:val="28"/>
        </w:rPr>
        <w:t xml:space="preserve">, соответствующий основной таблице) в ячейке </w:t>
      </w:r>
      <w:r w:rsidR="001276D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76D1">
        <w:rPr>
          <w:rFonts w:ascii="Times New Roman" w:hAnsi="Times New Roman" w:cs="Times New Roman"/>
          <w:sz w:val="28"/>
          <w:szCs w:val="28"/>
        </w:rPr>
        <w:t xml:space="preserve">Н31, поле </w:t>
      </w:r>
      <w:r w:rsidR="001276D1" w:rsidRPr="003B41D2">
        <w:rPr>
          <w:rFonts w:ascii="Times New Roman" w:hAnsi="Times New Roman" w:cs="Times New Roman"/>
          <w:sz w:val="28"/>
          <w:szCs w:val="28"/>
        </w:rPr>
        <w:t>“</w:t>
      </w:r>
      <w:r w:rsidR="001276D1">
        <w:rPr>
          <w:rFonts w:ascii="Times New Roman" w:hAnsi="Times New Roman" w:cs="Times New Roman"/>
          <w:sz w:val="28"/>
          <w:szCs w:val="28"/>
        </w:rPr>
        <w:t>Сумма без учета НДС</w:t>
      </w:r>
      <w:r w:rsidR="001276D1" w:rsidRPr="003B41D2">
        <w:rPr>
          <w:rFonts w:ascii="Times New Roman" w:hAnsi="Times New Roman" w:cs="Times New Roman"/>
          <w:sz w:val="28"/>
          <w:szCs w:val="28"/>
        </w:rPr>
        <w:t>”</w:t>
      </w:r>
      <w:r w:rsidR="001276D1">
        <w:rPr>
          <w:rFonts w:ascii="Times New Roman" w:hAnsi="Times New Roman" w:cs="Times New Roman"/>
          <w:sz w:val="28"/>
          <w:szCs w:val="28"/>
        </w:rPr>
        <w:t xml:space="preserve"> (6-ой элемент массива, соответствующий основной таблице) в ячейке </w:t>
      </w:r>
      <w:r w:rsidR="001276D1">
        <w:rPr>
          <w:rFonts w:ascii="Times New Roman" w:hAnsi="Times New Roman" w:cs="Times New Roman"/>
          <w:sz w:val="28"/>
          <w:szCs w:val="28"/>
          <w:lang w:val="en-US"/>
        </w:rPr>
        <w:t>BQ</w:t>
      </w:r>
      <w:r w:rsidR="001276D1" w:rsidRPr="001276D1">
        <w:rPr>
          <w:rFonts w:ascii="Times New Roman" w:hAnsi="Times New Roman" w:cs="Times New Roman"/>
          <w:sz w:val="28"/>
          <w:szCs w:val="28"/>
        </w:rPr>
        <w:t>31</w:t>
      </w:r>
      <w:r w:rsidR="001276D1">
        <w:rPr>
          <w:rFonts w:ascii="Times New Roman" w:hAnsi="Times New Roman" w:cs="Times New Roman"/>
          <w:sz w:val="28"/>
          <w:szCs w:val="28"/>
        </w:rPr>
        <w:t>.</w:t>
      </w:r>
    </w:p>
    <w:p w:rsidR="001276D1" w:rsidRDefault="0088138E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84290" cy="299021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299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019" w:rsidRDefault="00A46019" w:rsidP="00FC10C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18 – Процедура для заполнения товарной накладной</w:t>
      </w:r>
    </w:p>
    <w:p w:rsidR="00A46019" w:rsidRDefault="00A46019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корректной работы этой процедуры необходимо в коде для листа </w:t>
      </w:r>
      <w:r w:rsidRPr="00A4601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Учет заказов</w:t>
      </w:r>
      <w:r w:rsidRPr="00A4601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написать процедуру (рисунок 19), которая вызывается при двойном щелчке на соответствующую строку в основной таблице</w:t>
      </w:r>
    </w:p>
    <w:p w:rsidR="00A46019" w:rsidRDefault="001A2712" w:rsidP="008B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4290" cy="1334770"/>
            <wp:effectExtent l="1905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133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019" w:rsidRDefault="00A46019" w:rsidP="00FC10C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19 – Процедура при двойном щелчке на соответствующую строку в основной таблице</w:t>
      </w:r>
    </w:p>
    <w:p w:rsidR="00A46019" w:rsidRDefault="00A46019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учета НДС в товарной накладной введем в ячейку ВХ31 значение ставки 13%, в ячейку СВ31 формулу:</w:t>
      </w:r>
    </w:p>
    <w:p w:rsidR="00A46019" w:rsidRDefault="00A46019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BQ</w:t>
      </w:r>
      <w:r w:rsidRPr="00A46019">
        <w:rPr>
          <w:rFonts w:ascii="Times New Roman" w:hAnsi="Times New Roman" w:cs="Times New Roman"/>
          <w:sz w:val="28"/>
          <w:szCs w:val="28"/>
        </w:rPr>
        <w:t>31*</w:t>
      </w:r>
      <w:r>
        <w:rPr>
          <w:rFonts w:ascii="Times New Roman" w:hAnsi="Times New Roman" w:cs="Times New Roman"/>
          <w:sz w:val="28"/>
          <w:szCs w:val="28"/>
        </w:rPr>
        <w:t>ВХ31/100;</w:t>
      </w:r>
    </w:p>
    <w:p w:rsidR="00A46019" w:rsidRDefault="00A46019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CI</w:t>
      </w:r>
      <w:r w:rsidRPr="00A46019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формулу:</w:t>
      </w:r>
    </w:p>
    <w:p w:rsidR="00A46019" w:rsidRDefault="00A46019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BQ</w:t>
      </w:r>
      <w:r w:rsidRPr="00A46019">
        <w:rPr>
          <w:rFonts w:ascii="Times New Roman" w:hAnsi="Times New Roman" w:cs="Times New Roman"/>
          <w:sz w:val="28"/>
          <w:szCs w:val="28"/>
        </w:rPr>
        <w:t>31*</w:t>
      </w:r>
      <w:r>
        <w:rPr>
          <w:rFonts w:ascii="Times New Roman" w:hAnsi="Times New Roman" w:cs="Times New Roman"/>
          <w:sz w:val="28"/>
          <w:szCs w:val="28"/>
        </w:rPr>
        <w:t>(100+ВХ31)/100.</w:t>
      </w:r>
    </w:p>
    <w:p w:rsidR="00A46019" w:rsidRDefault="00A46019" w:rsidP="00FC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при двойном щелчке на 2-ую строку основной таблицы </w:t>
      </w:r>
      <w:r w:rsidRPr="00A4601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Учет заказов</w:t>
      </w:r>
      <w:r w:rsidRPr="00A4601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(рисунок 20) автоматически заполнятся поля в товарной накладной (рисунок 21).</w:t>
      </w:r>
    </w:p>
    <w:p w:rsidR="00A46019" w:rsidRDefault="00384E90" w:rsidP="00A46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84290" cy="58483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019" w:rsidRDefault="00A46019" w:rsidP="00FC10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20 – Выбор строки в основной таблице</w:t>
      </w:r>
    </w:p>
    <w:p w:rsidR="00A46019" w:rsidRDefault="00384E90" w:rsidP="00A46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4290" cy="389636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389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9C3" w:rsidRDefault="00A46019" w:rsidP="00FC10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21 – Пример заполнения товарной накладной</w:t>
      </w:r>
    </w:p>
    <w:p w:rsidR="00D529C3" w:rsidRDefault="00D529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46019" w:rsidRPr="003178A2" w:rsidRDefault="00D529C3" w:rsidP="003178A2">
      <w:pPr>
        <w:pStyle w:val="1"/>
        <w:spacing w:line="360" w:lineRule="auto"/>
        <w:ind w:firstLine="709"/>
        <w:jc w:val="center"/>
        <w:rPr>
          <w:color w:val="auto"/>
        </w:rPr>
      </w:pPr>
      <w:bookmarkStart w:id="5" w:name="_Toc470632653"/>
      <w:r w:rsidRPr="003178A2">
        <w:rPr>
          <w:color w:val="auto"/>
        </w:rPr>
        <w:lastRenderedPageBreak/>
        <w:t>Заключение</w:t>
      </w:r>
      <w:bookmarkEnd w:id="5"/>
    </w:p>
    <w:p w:rsidR="00D529C3" w:rsidRDefault="00D529C3" w:rsidP="003178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стандартному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относят те программы, которые изначально уже установлены на персональном </w:t>
      </w:r>
      <w:r w:rsidR="009363E7">
        <w:rPr>
          <w:rFonts w:ascii="Times New Roman" w:hAnsi="Times New Roman" w:cs="Times New Roman"/>
          <w:sz w:val="28"/>
          <w:szCs w:val="28"/>
        </w:rPr>
        <w:t xml:space="preserve">компьютере. Для компьютеров с операционной системой </w:t>
      </w:r>
      <w:r w:rsidR="009363E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9363E7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="009363E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9363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63E7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="009363E7">
        <w:rPr>
          <w:rFonts w:ascii="Times New Roman" w:hAnsi="Times New Roman" w:cs="Times New Roman"/>
          <w:sz w:val="28"/>
          <w:szCs w:val="28"/>
        </w:rPr>
        <w:t xml:space="preserve"> пакет программ </w:t>
      </w:r>
      <w:r w:rsidR="009363E7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9363E7" w:rsidRPr="009363E7">
        <w:rPr>
          <w:rFonts w:ascii="Times New Roman" w:hAnsi="Times New Roman" w:cs="Times New Roman"/>
          <w:sz w:val="28"/>
          <w:szCs w:val="28"/>
        </w:rPr>
        <w:t xml:space="preserve"> </w:t>
      </w:r>
      <w:r w:rsidR="009363E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9363E7" w:rsidRPr="009363E7">
        <w:rPr>
          <w:rFonts w:ascii="Times New Roman" w:hAnsi="Times New Roman" w:cs="Times New Roman"/>
          <w:sz w:val="28"/>
          <w:szCs w:val="28"/>
        </w:rPr>
        <w:t>.</w:t>
      </w:r>
      <w:r w:rsidR="008E759A">
        <w:rPr>
          <w:rFonts w:ascii="Times New Roman" w:hAnsi="Times New Roman" w:cs="Times New Roman"/>
          <w:sz w:val="28"/>
          <w:szCs w:val="28"/>
        </w:rPr>
        <w:t xml:space="preserve"> Приложение</w:t>
      </w:r>
      <w:proofErr w:type="gramStart"/>
      <w:r w:rsidR="008E759A">
        <w:rPr>
          <w:rFonts w:ascii="Times New Roman" w:hAnsi="Times New Roman" w:cs="Times New Roman"/>
          <w:sz w:val="28"/>
          <w:szCs w:val="28"/>
          <w:lang w:val="en-US"/>
        </w:rPr>
        <w:t>MS</w:t>
      </w:r>
      <w:proofErr w:type="gramEnd"/>
      <w:r w:rsidR="008E759A" w:rsidRPr="008E759A">
        <w:rPr>
          <w:rFonts w:ascii="Times New Roman" w:hAnsi="Times New Roman" w:cs="Times New Roman"/>
          <w:sz w:val="28"/>
          <w:szCs w:val="28"/>
        </w:rPr>
        <w:t xml:space="preserve"> </w:t>
      </w:r>
      <w:r w:rsidR="008E759A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8E759A" w:rsidRPr="008E759A">
        <w:rPr>
          <w:rFonts w:ascii="Times New Roman" w:hAnsi="Times New Roman" w:cs="Times New Roman"/>
          <w:sz w:val="28"/>
          <w:szCs w:val="28"/>
        </w:rPr>
        <w:t xml:space="preserve"> </w:t>
      </w:r>
      <w:r w:rsidR="008E759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8E759A" w:rsidRPr="008E759A">
        <w:rPr>
          <w:rFonts w:ascii="Times New Roman" w:hAnsi="Times New Roman" w:cs="Times New Roman"/>
          <w:sz w:val="28"/>
          <w:szCs w:val="28"/>
        </w:rPr>
        <w:t xml:space="preserve"> </w:t>
      </w:r>
      <w:r w:rsidR="008E759A">
        <w:rPr>
          <w:rFonts w:ascii="Times New Roman" w:hAnsi="Times New Roman" w:cs="Times New Roman"/>
          <w:sz w:val="28"/>
          <w:szCs w:val="28"/>
        </w:rPr>
        <w:t xml:space="preserve">обладает мощным инструментарием для создания учетных приложений и автоматизации задач. Но приложение, которой разработано с использованием пакета </w:t>
      </w:r>
      <w:r w:rsidR="008E759A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8E759A" w:rsidRPr="008E759A">
        <w:rPr>
          <w:rFonts w:ascii="Times New Roman" w:hAnsi="Times New Roman" w:cs="Times New Roman"/>
          <w:sz w:val="28"/>
          <w:szCs w:val="28"/>
        </w:rPr>
        <w:t xml:space="preserve"> </w:t>
      </w:r>
      <w:r w:rsidR="008E759A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8E759A">
        <w:rPr>
          <w:rFonts w:ascii="Times New Roman" w:hAnsi="Times New Roman" w:cs="Times New Roman"/>
          <w:sz w:val="28"/>
          <w:szCs w:val="28"/>
        </w:rPr>
        <w:t xml:space="preserve">, будет считаться специализированным </w:t>
      </w:r>
      <w:proofErr w:type="gramStart"/>
      <w:r w:rsidR="008E759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8E759A">
        <w:rPr>
          <w:rFonts w:ascii="Times New Roman" w:hAnsi="Times New Roman" w:cs="Times New Roman"/>
          <w:sz w:val="28"/>
          <w:szCs w:val="28"/>
        </w:rPr>
        <w:t>, так как оно предназначено для решения вполне определенных профессиональных задач, и не входит в стандартный набор программ персонального компьютера.</w:t>
      </w:r>
    </w:p>
    <w:p w:rsidR="008E759A" w:rsidRDefault="008E759A" w:rsidP="003178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повсеместное использование компьютеров и наличие сотен тысяч различных программ, существует огромное количество задач, решение которых до сих пор не автоматизировано. В этом случае специалисту приходится браться за такую автоматизацию самостоятельно и создавать учетное приложение </w:t>
      </w:r>
      <w:r w:rsidRPr="008E759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под себя</w:t>
      </w:r>
      <w:r w:rsidRPr="008E759A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7D85" w:rsidRDefault="008E759A" w:rsidP="003178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выполнения данной контрольной работы были закреплены теоретические знания по дисциплине </w:t>
      </w:r>
      <w:r w:rsidRPr="008E759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Разработка учетных приложений в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8E75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8E759A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путем разработки учетного приложения.</w:t>
      </w:r>
    </w:p>
    <w:p w:rsidR="00AE7D85" w:rsidRDefault="00AE7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759A" w:rsidRPr="003178A2" w:rsidRDefault="00AE7D85" w:rsidP="003178A2">
      <w:pPr>
        <w:pStyle w:val="1"/>
        <w:spacing w:after="100" w:afterAutospacing="1" w:line="360" w:lineRule="auto"/>
        <w:ind w:firstLine="709"/>
        <w:jc w:val="both"/>
        <w:rPr>
          <w:color w:val="auto"/>
        </w:rPr>
      </w:pPr>
      <w:bookmarkStart w:id="6" w:name="_Toc470632654"/>
      <w:r w:rsidRPr="003178A2">
        <w:rPr>
          <w:color w:val="auto"/>
        </w:rPr>
        <w:lastRenderedPageBreak/>
        <w:t>Список использованной литературы</w:t>
      </w:r>
      <w:bookmarkEnd w:id="6"/>
    </w:p>
    <w:p w:rsidR="003178A2" w:rsidRDefault="00AE7D85" w:rsidP="003178A2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Основная:</w:t>
      </w:r>
    </w:p>
    <w:p w:rsidR="003178A2" w:rsidRDefault="00AE7D85" w:rsidP="003178A2">
      <w:pPr>
        <w:pStyle w:val="a6"/>
        <w:numPr>
          <w:ilvl w:val="0"/>
          <w:numId w:val="1"/>
        </w:numPr>
        <w:spacing w:after="100" w:afterAutospacing="1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8A2">
        <w:rPr>
          <w:rFonts w:ascii="Times New Roman" w:hAnsi="Times New Roman" w:cs="Times New Roman"/>
          <w:sz w:val="28"/>
          <w:szCs w:val="28"/>
        </w:rPr>
        <w:t>Гарнаев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 А.Ю.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3178A2">
        <w:rPr>
          <w:rFonts w:ascii="Times New Roman" w:hAnsi="Times New Roman" w:cs="Times New Roman"/>
          <w:sz w:val="28"/>
          <w:szCs w:val="28"/>
        </w:rPr>
        <w:t xml:space="preserve">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3178A2">
        <w:rPr>
          <w:rFonts w:ascii="Times New Roman" w:hAnsi="Times New Roman" w:cs="Times New Roman"/>
          <w:sz w:val="28"/>
          <w:szCs w:val="28"/>
        </w:rPr>
        <w:t xml:space="preserve">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3178A2">
        <w:rPr>
          <w:rFonts w:ascii="Times New Roman" w:hAnsi="Times New Roman" w:cs="Times New Roman"/>
          <w:sz w:val="28"/>
          <w:szCs w:val="28"/>
        </w:rPr>
        <w:t xml:space="preserve"> 2010: разработка приложений / А.Ю. </w:t>
      </w:r>
      <w:proofErr w:type="spellStart"/>
      <w:r w:rsidRPr="003178A2">
        <w:rPr>
          <w:rFonts w:ascii="Times New Roman" w:hAnsi="Times New Roman" w:cs="Times New Roman"/>
          <w:sz w:val="28"/>
          <w:szCs w:val="28"/>
        </w:rPr>
        <w:t>Гарнаев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, Л.В. </w:t>
      </w:r>
      <w:proofErr w:type="spellStart"/>
      <w:r w:rsidRPr="003178A2">
        <w:rPr>
          <w:rFonts w:ascii="Times New Roman" w:hAnsi="Times New Roman" w:cs="Times New Roman"/>
          <w:sz w:val="28"/>
          <w:szCs w:val="28"/>
        </w:rPr>
        <w:t>Рудикова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3178A2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3178A2">
        <w:rPr>
          <w:rFonts w:ascii="Times New Roman" w:hAnsi="Times New Roman" w:cs="Times New Roman"/>
          <w:sz w:val="28"/>
          <w:szCs w:val="28"/>
        </w:rPr>
        <w:t>БХВ-Петербург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, 2011. – 528 с. (ЭБС </w:t>
      </w:r>
      <w:proofErr w:type="spellStart"/>
      <w:r w:rsidRPr="003178A2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>)</w:t>
      </w:r>
    </w:p>
    <w:p w:rsidR="00AE7D85" w:rsidRPr="003178A2" w:rsidRDefault="001A3A83" w:rsidP="003178A2">
      <w:pPr>
        <w:pStyle w:val="a6"/>
        <w:numPr>
          <w:ilvl w:val="0"/>
          <w:numId w:val="1"/>
        </w:numPr>
        <w:spacing w:after="100" w:afterAutospacing="1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8A2">
        <w:rPr>
          <w:rFonts w:ascii="Times New Roman" w:hAnsi="Times New Roman" w:cs="Times New Roman"/>
          <w:sz w:val="28"/>
          <w:szCs w:val="28"/>
        </w:rPr>
        <w:t>Слепцова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 Л.Д. программирование на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VBA</w:t>
      </w:r>
      <w:r w:rsidRPr="003178A2">
        <w:rPr>
          <w:rFonts w:ascii="Times New Roman" w:hAnsi="Times New Roman" w:cs="Times New Roman"/>
          <w:sz w:val="28"/>
          <w:szCs w:val="28"/>
        </w:rPr>
        <w:t xml:space="preserve"> в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3178A2">
        <w:rPr>
          <w:rFonts w:ascii="Times New Roman" w:hAnsi="Times New Roman" w:cs="Times New Roman"/>
          <w:sz w:val="28"/>
          <w:szCs w:val="28"/>
        </w:rPr>
        <w:t xml:space="preserve">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3178A2">
        <w:rPr>
          <w:rFonts w:ascii="Times New Roman" w:hAnsi="Times New Roman" w:cs="Times New Roman"/>
          <w:sz w:val="28"/>
          <w:szCs w:val="28"/>
        </w:rPr>
        <w:t xml:space="preserve"> 2010 / Л.Д. </w:t>
      </w:r>
      <w:proofErr w:type="spellStart"/>
      <w:r w:rsidRPr="003178A2">
        <w:rPr>
          <w:rFonts w:ascii="Times New Roman" w:hAnsi="Times New Roman" w:cs="Times New Roman"/>
          <w:sz w:val="28"/>
          <w:szCs w:val="28"/>
        </w:rPr>
        <w:t>Слепцова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. – М.: ООО “И.Д.Вильямс”, 2010. – 432 </w:t>
      </w:r>
      <w:proofErr w:type="gramStart"/>
      <w:r w:rsidRPr="003178A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178A2">
        <w:rPr>
          <w:rFonts w:ascii="Times New Roman" w:hAnsi="Times New Roman" w:cs="Times New Roman"/>
          <w:sz w:val="28"/>
          <w:szCs w:val="28"/>
        </w:rPr>
        <w:t>.</w:t>
      </w:r>
    </w:p>
    <w:p w:rsidR="003178A2" w:rsidRDefault="001A3A83" w:rsidP="003178A2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Дополнительная:</w:t>
      </w:r>
    </w:p>
    <w:p w:rsidR="003178A2" w:rsidRDefault="001A3A83" w:rsidP="003178A2">
      <w:pPr>
        <w:pStyle w:val="a6"/>
        <w:numPr>
          <w:ilvl w:val="0"/>
          <w:numId w:val="1"/>
        </w:numPr>
        <w:spacing w:after="100" w:afterAutospacing="1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8A2">
        <w:rPr>
          <w:rFonts w:ascii="Times New Roman" w:hAnsi="Times New Roman" w:cs="Times New Roman"/>
          <w:sz w:val="28"/>
          <w:szCs w:val="28"/>
        </w:rPr>
        <w:t>Гобарева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 Я.Л., Городецкая О.Ю., </w:t>
      </w:r>
      <w:proofErr w:type="spellStart"/>
      <w:r w:rsidRPr="003178A2">
        <w:rPr>
          <w:rFonts w:ascii="Times New Roman" w:hAnsi="Times New Roman" w:cs="Times New Roman"/>
          <w:sz w:val="28"/>
          <w:szCs w:val="28"/>
        </w:rPr>
        <w:t>Золотарюк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 А.В. Бизнес-аналитика средствами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3178A2">
        <w:rPr>
          <w:rFonts w:ascii="Times New Roman" w:hAnsi="Times New Roman" w:cs="Times New Roman"/>
          <w:sz w:val="28"/>
          <w:szCs w:val="28"/>
        </w:rPr>
        <w:t xml:space="preserve">: Учебное пособие. – М.: Вузовский учебник: ИНФРА-М, 2014. – 336 с. (ЭБС </w:t>
      </w:r>
      <w:proofErr w:type="spellStart"/>
      <w:r w:rsidRPr="003178A2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>)</w:t>
      </w:r>
    </w:p>
    <w:p w:rsidR="009911A4" w:rsidRPr="003178A2" w:rsidRDefault="009911A4" w:rsidP="003178A2">
      <w:pPr>
        <w:pStyle w:val="a6"/>
        <w:numPr>
          <w:ilvl w:val="0"/>
          <w:numId w:val="1"/>
        </w:numPr>
        <w:spacing w:after="100" w:afterAutospacing="1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178A2">
        <w:rPr>
          <w:rFonts w:ascii="Times New Roman" w:hAnsi="Times New Roman" w:cs="Times New Roman"/>
          <w:sz w:val="28"/>
          <w:szCs w:val="28"/>
        </w:rPr>
        <w:t xml:space="preserve">Киселев Г.М. </w:t>
      </w:r>
      <w:proofErr w:type="spellStart"/>
      <w:r w:rsidRPr="003178A2">
        <w:rPr>
          <w:rFonts w:ascii="Times New Roman" w:hAnsi="Times New Roman" w:cs="Times New Roman"/>
          <w:sz w:val="28"/>
          <w:szCs w:val="28"/>
        </w:rPr>
        <w:t>Иныормационные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 xml:space="preserve"> технологии в экономике и управлении (эффективная работа в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3178A2">
        <w:rPr>
          <w:rFonts w:ascii="Times New Roman" w:hAnsi="Times New Roman" w:cs="Times New Roman"/>
          <w:sz w:val="28"/>
          <w:szCs w:val="28"/>
        </w:rPr>
        <w:t xml:space="preserve"> </w:t>
      </w:r>
      <w:r w:rsidRPr="003178A2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3178A2">
        <w:rPr>
          <w:rFonts w:ascii="Times New Roman" w:hAnsi="Times New Roman" w:cs="Times New Roman"/>
          <w:sz w:val="28"/>
          <w:szCs w:val="28"/>
        </w:rPr>
        <w:t xml:space="preserve"> 2007) [электронный ресурс]: Учебное пособие / Г.М. Киселев, Р.В. Бочкова, В.И. Сафонов – М.: Издательско-торговая корпорация “Дашков и Ко”, 2013. – 272 с. (ЭБС </w:t>
      </w:r>
      <w:proofErr w:type="spellStart"/>
      <w:r w:rsidRPr="003178A2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3178A2">
        <w:rPr>
          <w:rFonts w:ascii="Times New Roman" w:hAnsi="Times New Roman" w:cs="Times New Roman"/>
          <w:sz w:val="28"/>
          <w:szCs w:val="28"/>
        </w:rPr>
        <w:t>)</w:t>
      </w:r>
    </w:p>
    <w:p w:rsidR="001A3A83" w:rsidRPr="001A3A83" w:rsidRDefault="001A3A83" w:rsidP="003178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6019" w:rsidRPr="00AE7D85" w:rsidRDefault="00A46019" w:rsidP="008B5C2A">
      <w:pPr>
        <w:rPr>
          <w:rFonts w:ascii="Times New Roman" w:hAnsi="Times New Roman" w:cs="Times New Roman"/>
          <w:sz w:val="28"/>
          <w:szCs w:val="28"/>
        </w:rPr>
      </w:pPr>
    </w:p>
    <w:p w:rsidR="00E3513E" w:rsidRPr="00AE7D85" w:rsidRDefault="00E3513E" w:rsidP="008B5C2A">
      <w:pPr>
        <w:rPr>
          <w:rFonts w:ascii="Times New Roman" w:hAnsi="Times New Roman" w:cs="Times New Roman"/>
          <w:sz w:val="28"/>
          <w:szCs w:val="28"/>
        </w:rPr>
      </w:pPr>
    </w:p>
    <w:p w:rsidR="008B5C2A" w:rsidRPr="00AE7D85" w:rsidRDefault="008B5C2A">
      <w:pPr>
        <w:rPr>
          <w:rFonts w:ascii="Times New Roman" w:hAnsi="Times New Roman" w:cs="Times New Roman"/>
          <w:sz w:val="28"/>
          <w:szCs w:val="28"/>
        </w:rPr>
      </w:pPr>
    </w:p>
    <w:sectPr w:rsidR="008B5C2A" w:rsidRPr="00AE7D85" w:rsidSect="002C4ABE">
      <w:footerReference w:type="default" r:id="rId29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331" w:rsidRDefault="00980331" w:rsidP="002C4ABE">
      <w:pPr>
        <w:spacing w:after="0" w:line="240" w:lineRule="auto"/>
      </w:pPr>
      <w:r>
        <w:separator/>
      </w:r>
    </w:p>
  </w:endnote>
  <w:endnote w:type="continuationSeparator" w:id="0">
    <w:p w:rsidR="00980331" w:rsidRDefault="00980331" w:rsidP="002C4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67563"/>
      <w:docPartObj>
        <w:docPartGallery w:val="Page Numbers (Bottom of Page)"/>
        <w:docPartUnique/>
      </w:docPartObj>
    </w:sdtPr>
    <w:sdtContent>
      <w:p w:rsidR="002C4ABE" w:rsidRDefault="0082060C">
        <w:pPr>
          <w:pStyle w:val="a9"/>
          <w:jc w:val="right"/>
        </w:pPr>
        <w:fldSimple w:instr=" PAGE   \* MERGEFORMAT ">
          <w:r w:rsidR="00C417B1">
            <w:rPr>
              <w:noProof/>
            </w:rPr>
            <w:t>16</w:t>
          </w:r>
        </w:fldSimple>
      </w:p>
    </w:sdtContent>
  </w:sdt>
  <w:p w:rsidR="002C4ABE" w:rsidRDefault="002C4AB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331" w:rsidRDefault="00980331" w:rsidP="002C4ABE">
      <w:pPr>
        <w:spacing w:after="0" w:line="240" w:lineRule="auto"/>
      </w:pPr>
      <w:r>
        <w:separator/>
      </w:r>
    </w:p>
  </w:footnote>
  <w:footnote w:type="continuationSeparator" w:id="0">
    <w:p w:rsidR="00980331" w:rsidRDefault="00980331" w:rsidP="002C4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E7C5D"/>
    <w:multiLevelType w:val="hybridMultilevel"/>
    <w:tmpl w:val="EBA84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65B85"/>
    <w:multiLevelType w:val="hybridMultilevel"/>
    <w:tmpl w:val="F496B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91426"/>
    <w:multiLevelType w:val="hybridMultilevel"/>
    <w:tmpl w:val="EBA84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AD4"/>
    <w:rsid w:val="000072B2"/>
    <w:rsid w:val="00047037"/>
    <w:rsid w:val="00066E3B"/>
    <w:rsid w:val="00094582"/>
    <w:rsid w:val="001276D1"/>
    <w:rsid w:val="001A2712"/>
    <w:rsid w:val="001A3A83"/>
    <w:rsid w:val="001E02A2"/>
    <w:rsid w:val="00245DEE"/>
    <w:rsid w:val="00256948"/>
    <w:rsid w:val="002922ED"/>
    <w:rsid w:val="002C4ABE"/>
    <w:rsid w:val="002D36F7"/>
    <w:rsid w:val="003178A2"/>
    <w:rsid w:val="0032100D"/>
    <w:rsid w:val="00361949"/>
    <w:rsid w:val="00384E90"/>
    <w:rsid w:val="003950FD"/>
    <w:rsid w:val="003B41D2"/>
    <w:rsid w:val="003D69B9"/>
    <w:rsid w:val="003D6AD4"/>
    <w:rsid w:val="004078F5"/>
    <w:rsid w:val="0041058E"/>
    <w:rsid w:val="00454F83"/>
    <w:rsid w:val="00545E1B"/>
    <w:rsid w:val="00582BDB"/>
    <w:rsid w:val="006933EC"/>
    <w:rsid w:val="006D1040"/>
    <w:rsid w:val="007B0379"/>
    <w:rsid w:val="007E614A"/>
    <w:rsid w:val="0082060C"/>
    <w:rsid w:val="008672F5"/>
    <w:rsid w:val="0088138E"/>
    <w:rsid w:val="008B5C2A"/>
    <w:rsid w:val="008E0299"/>
    <w:rsid w:val="008E0A05"/>
    <w:rsid w:val="008E759A"/>
    <w:rsid w:val="009363E7"/>
    <w:rsid w:val="00953431"/>
    <w:rsid w:val="00980331"/>
    <w:rsid w:val="009911A4"/>
    <w:rsid w:val="0099124D"/>
    <w:rsid w:val="009B6446"/>
    <w:rsid w:val="009E5011"/>
    <w:rsid w:val="00A01314"/>
    <w:rsid w:val="00A46019"/>
    <w:rsid w:val="00A8077A"/>
    <w:rsid w:val="00AC7993"/>
    <w:rsid w:val="00AE7D85"/>
    <w:rsid w:val="00B11C80"/>
    <w:rsid w:val="00B65C95"/>
    <w:rsid w:val="00B777A4"/>
    <w:rsid w:val="00BD6897"/>
    <w:rsid w:val="00C417B1"/>
    <w:rsid w:val="00C73C60"/>
    <w:rsid w:val="00D40DCE"/>
    <w:rsid w:val="00D529C3"/>
    <w:rsid w:val="00E2190F"/>
    <w:rsid w:val="00E3513E"/>
    <w:rsid w:val="00E71F04"/>
    <w:rsid w:val="00E9372C"/>
    <w:rsid w:val="00EC468E"/>
    <w:rsid w:val="00F316F8"/>
    <w:rsid w:val="00F36717"/>
    <w:rsid w:val="00F46FA7"/>
    <w:rsid w:val="00FB694D"/>
    <w:rsid w:val="00FC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83"/>
  </w:style>
  <w:style w:type="paragraph" w:styleId="1">
    <w:name w:val="heading 1"/>
    <w:basedOn w:val="a"/>
    <w:next w:val="a"/>
    <w:link w:val="10"/>
    <w:uiPriority w:val="9"/>
    <w:qFormat/>
    <w:rsid w:val="00A013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316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6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E7D8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13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316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2C4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C4ABE"/>
  </w:style>
  <w:style w:type="paragraph" w:styleId="a9">
    <w:name w:val="footer"/>
    <w:basedOn w:val="a"/>
    <w:link w:val="aa"/>
    <w:uiPriority w:val="99"/>
    <w:unhideWhenUsed/>
    <w:rsid w:val="002C4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4ABE"/>
  </w:style>
  <w:style w:type="paragraph" w:styleId="ab">
    <w:name w:val="TOC Heading"/>
    <w:basedOn w:val="1"/>
    <w:next w:val="a"/>
    <w:uiPriority w:val="39"/>
    <w:semiHidden/>
    <w:unhideWhenUsed/>
    <w:qFormat/>
    <w:rsid w:val="002C4AB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C4AB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C4ABE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2C4A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CE89F-E618-409C-BDC5-F96D3F9C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16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49</cp:revision>
  <dcterms:created xsi:type="dcterms:W3CDTF">2016-12-26T07:34:00Z</dcterms:created>
  <dcterms:modified xsi:type="dcterms:W3CDTF">2017-03-30T14:38:00Z</dcterms:modified>
</cp:coreProperties>
</file>