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АННУИТЕТ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Как показывает практика, в процессе совершения любой финансовой сделки оплата, представляет собой не одноразовый платеж, а последовательную совокупность финансовых перечислений в рамках установленного временного процесса. К таким платежам относят денежные взносы организаций, прибыли и убытки предприятий, создание разных фондовых структур и прочее. Аналогичные последовательные финансовые операции принято называть платежным потоком.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Понятие «Аннуитет», нередко заменяют синонимом «Финансовая рента». Это платежный поток, направленный в одну сторону и предполагающий идентичный временной интервал между каждым поступлением денежных средств на протяжении установленного периода времени.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Теория и практика аннуитета получили широкое распространение при изучении вопросов извлечения прибыли из ценных бумаг, осуществлении анализа долгосрочных вложений и прочее. Самые распространенные примеры аннуитета – длительная выплата кредита, осуществление периодичных платежей в пенсионный фонд России, выплата процентов по ценным бумагам и другое.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Подобного рода взносы могут применяться в качестве оплаты накопившихся процентов по депозитам, облигациям. Наряду с этим их можно погасить имеющуюся задолженность. Главным нюансом применения аннуитета является то, что производить выплаты необходимо через одинаковые промежутки времени (12 месяцев, квартал, месяц, декада).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Аннуитет, выплачиваемый должником, предусматривает непосредственно саму сумму долга (тело кредита) и вознаграждение (проценты).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Носить название аннуитета имеет право не только сумма регулярного денежного взноса, но и сам денежный инструмент или график его оплаты.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Также к наряду с этим к понятию «аннуитет» применимо следующее: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- вид займа государственного характера на ограниченный период времени с обязательной выплатой процентов по фиксированной ставке;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- документально подтвержденная договоренность со страховой компанией, с равными по временному промежутку перечислениями денежных средств. К примеру, пенсионные выплаты;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lastRenderedPageBreak/>
        <w:t>- выплаты страхового типа, носящие регулярный временной характер.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График взносов по аннуитету может быть применим не только для исчисления платежей по кредиту. Наряду с этим его применяют для определения суммы, которую предстоит скопить к установленному времени в будущих периодах.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Платежи по аннуитету очень разнообразны по своей структуре. Они могут быть классифицированы в зависимости от: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а) времени уплаты первоначального взноса: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1) постнумерандо – это ситуация, когда платеж проходит после завершения первого периода;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2) пренумерандо – это ситуация, когда средства поступают до начала периода;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б) периода действия: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1) </w:t>
      </w:r>
      <w:r w:rsidRPr="00C818A4">
        <w:rPr>
          <w:rFonts w:ascii="Times New Roman" w:eastAsia="Times New Roman" w:hAnsi="Times New Roman" w:cs="Times New Roman"/>
          <w:i/>
          <w:iCs/>
          <w:color w:val="383838"/>
          <w:sz w:val="26"/>
          <w:szCs w:val="26"/>
          <w:lang w:eastAsia="ru-RU"/>
        </w:rPr>
        <w:t>срочный аннуитет</w:t>
      </w: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 – поток денежных средств, особенностью которого является перечисление денег в ограниченный период времени. Данный денежный поток называется срочным. Денежные суммы имеют одинаковую величину, взносы осуществляются спустя определенные периоды времени;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2) пожизненный (бессрочный), который подразделяется на следующие виды: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- аннуитеты, получаемые по наследству;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- выплаты, действующие с корректировкой финансовых поступлений;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- гарантированные – это выплаты с первоначально определенным сроком.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i/>
          <w:iCs/>
          <w:color w:val="383838"/>
          <w:sz w:val="26"/>
          <w:szCs w:val="26"/>
          <w:lang w:eastAsia="ru-RU"/>
        </w:rPr>
        <w:t>Аннуитет</w:t>
      </w: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 бессрочного характера относят к категории особых. Это пожизненная рента – финансовый поток, также поступающий идентичными долями, но на протяжении долгого временного периода (он может осуществляться бесконечно). Ярким примером особого аннуитета может служить консолидированная рента - долговые ценные бумаги, принадлежащие государственным органам, предполагающие долгосрочный характер (не более 30 лет).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При бессрочных аннуитетных платежах финансовый поток идентичных сумм осуществляется через постоянные периоды времени, рассматривающиеся с точки зрения бесконечности. Вместе с этим предполагается, что в пределах четко установленного периода времени осуществляется только один платеж. В результате чего, аннуитет бессрочного характера можно математически изобразить в виде бесконечности или бесконечно убывающей геометрической прогрессии.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lastRenderedPageBreak/>
        <w:t>Главными недостатком пожизненной ренты является то, что невозможно с высокой точностью вычислить стоимость выплат в будущем периоде. Причиной этого служит фактически бесконечные выплаты. Несмотря на это, бессрочный аннуитет располагает конкретной ценой, которую с легкостью можно рассчитать. Теоретически это вполне неосуществимо. Но, как показывает неоднократная практика, нескончаемые денежные взносы вполне могут подлежать качественному просчету;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в) страховая практика подразумевает множество аннуитетов, отличающихся друг от друга. Существуют следующие их виды: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1) простые – действуют после единичной выплаты премии застрахованным лицом. При наступлении страхового случая они приобретают пожизненный статус;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2) отложенные – предусматривают определенный временной интервал (между подписанием соглашения и денежными выплатами), когда заемщик должен возместить сумму премии, предусмотренной для аннуитета;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3) срочный – подписание заключенного соглашения действует строго установленный временной период. В данном варианте аннуитета смерть заемщика является единственным фактором, досрочно прерывающим выплаты;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4) гарантированный – этот вариант выплат не заканчивается даже после смерти клиента. В данном случае оставшаяся сумма долга переходит к его родственникам;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5) с защитой личных финансов – данное соглашение предусматривает закрепление за застрахованным лицом (наследниками) получение в полном размере предусмотренной премии;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г) в зависимости от величины платежа и влияния на него инфляции: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1) фиксированный – платеж осуществляется одинаковыми в сумме выплатами;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2) валютный – платеж, сумма которого прикреплена к валюте для защиты от скачков инфляции;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3) индексируемый – платеж, сумма которого пересчитывается на инфляционный индекс для каждого временного интервала;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4) переменный – осуществляет привязку суммы выплат к индексу доходности финансового инструмента;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lastRenderedPageBreak/>
        <w:t>д) в зависимости от периодичности производимых выплат: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1) ежемесячный;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2) ежеквартальный;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3) ежегодный;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е) по срочности производимых взносов: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1) срочный – стабильное количество выплат;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2) с возможностью погашения досрочно;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3) бессрочные выплаты;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4) без четко установленного числа платежей;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ж) в зависимости от заемщика: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1) страховой (платежи фирмы, занимающейся страховой деятельностью);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2) пенсионный (выплаты пенсионных структур);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3) финансовый (выплаты финансовыми компаниями);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4) взносы юридических лиц;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5) взносы частных лиц.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Если заемщик выбирает аннуитетный метод погашения долга, то на него распространяются следующие требования: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- взнос выплачивается равными частями. Данный метод может действовать как на простые, так и залоговые кредиты;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- сумма всех денежных взносов подробно указана в графике платежей и на протяжении всего срока не может быть изменен (первый и последний взносы будут идентичны).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Плюсом аналогичного расчета с банком является постоянство ежемесячно уплачиваемой суммы и легкости оформления займа (банки энергично предлагают данный метод расчета). Такой способ дает возможность с легкостью планировать и корректировать свой бюджет. Но при данной системе платежей существуют и минусы. Главный из них состоит в том, что заемщик переплачивает гораздо сильнее, чем при использовании дифференцированного способа.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Аннуитетные платежи наиболее удобны лицам, оформляющим незначительные займы на короткие периоды времени или тем, кто имеет стабильный размер оплаты труда, который изначально легко можно рассчитать.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lastRenderedPageBreak/>
        <w:t>Чем длиннее период займа, тем менее выгодным становится аннуитетный метод покрытия долга.</w:t>
      </w: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Также нужно отметить, что многие банковские структуры вводят запрет на выплату займа досрочно. Данное условие необходимо уточнять у банка каждому заемщику.</w:t>
      </w:r>
    </w:p>
    <w:p w:rsid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</w:p>
    <w:p w:rsidR="00C818A4" w:rsidRPr="00C818A4" w:rsidRDefault="00C818A4" w:rsidP="00C818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bookmarkStart w:id="0" w:name="_GoBack"/>
      <w:bookmarkEnd w:id="0"/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СПИСОК ИСПОЛЬЗОВАННЫХ ИСТОЧНИКОВ</w:t>
      </w:r>
    </w:p>
    <w:p w:rsidR="00C818A4" w:rsidRPr="00C818A4" w:rsidRDefault="00C818A4" w:rsidP="00C818A4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Алберов А.Т. Финансовая математика: Практическое пособие для магистратуры / А.Т. Алберов. – М.: ЮНИТИ, 2016. - 316 c.</w:t>
      </w:r>
    </w:p>
    <w:p w:rsidR="00C818A4" w:rsidRPr="00C818A4" w:rsidRDefault="00C818A4" w:rsidP="00C818A4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Копнова, Е.Д. Финансовая математика: Практическое пособие / Е.Д. Копнова. - Люберцы: Юрайт, 2016. - 93 c.</w:t>
      </w:r>
    </w:p>
    <w:p w:rsidR="00C818A4" w:rsidRPr="00C818A4" w:rsidRDefault="00C818A4" w:rsidP="00C818A4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Максимов О.Г. Основы финансового управления: Учебник для ВУЗов, / О.Г. Максимов. – М.: ЮНИТИ, 2015. – 28 с.</w:t>
      </w:r>
    </w:p>
    <w:p w:rsidR="00C818A4" w:rsidRPr="00C818A4" w:rsidRDefault="00C818A4" w:rsidP="00C818A4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Малышов Д.В. Финансовая математика / Д.В. Малышов. - С.: Саранск, 2015. - 232 c.</w:t>
      </w:r>
    </w:p>
    <w:p w:rsidR="00C818A4" w:rsidRPr="00C818A4" w:rsidRDefault="00C818A4" w:rsidP="00C818A4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Чуйко, А.С. Финансовая стратегия банков: Учебник / А.С. Чуйко. - М.: НИЦ ИНФРА-М, 2014. - 49 c.</w:t>
      </w:r>
    </w:p>
    <w:p w:rsidR="00C818A4" w:rsidRPr="00C818A4" w:rsidRDefault="00C818A4" w:rsidP="00C818A4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Чуйко, А.С. Основы финансовой математики: Учебник / А.С. Чуйко. - М.: ИНФРА-М, 2013. - 98 c.</w:t>
      </w:r>
    </w:p>
    <w:p w:rsidR="00C818A4" w:rsidRPr="00C818A4" w:rsidRDefault="00C818A4" w:rsidP="00C818A4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</w:pPr>
      <w:r w:rsidRPr="00C818A4">
        <w:rPr>
          <w:rFonts w:ascii="Times New Roman" w:eastAsia="Times New Roman" w:hAnsi="Times New Roman" w:cs="Times New Roman"/>
          <w:color w:val="383838"/>
          <w:sz w:val="26"/>
          <w:szCs w:val="26"/>
          <w:lang w:eastAsia="ru-RU"/>
        </w:rPr>
        <w:t>Ширяев, В.И. Финансовая математика: Потоки платежей, производные финансовые инструменты / В.И. Ширяев. - М.: КД Либроком, 2016. - 232 c.</w:t>
      </w:r>
    </w:p>
    <w:p w:rsidR="000B1CC9" w:rsidRPr="00C818A4" w:rsidRDefault="000B1CC9" w:rsidP="00C818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0B1CC9" w:rsidRPr="00C81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620155"/>
    <w:multiLevelType w:val="multilevel"/>
    <w:tmpl w:val="7AE2B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845"/>
    <w:rsid w:val="000B1CC9"/>
    <w:rsid w:val="00510845"/>
    <w:rsid w:val="00C8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AB04C4-1668-473F-8DB3-8CB73A706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4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1254</Words>
  <Characters>7152</Characters>
  <Application>Microsoft Office Word</Application>
  <DocSecurity>0</DocSecurity>
  <Lines>59</Lines>
  <Paragraphs>16</Paragraphs>
  <ScaleCrop>false</ScaleCrop>
  <Company/>
  <LinksUpToDate>false</LinksUpToDate>
  <CharactersWithSpaces>8390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2016-12-07T12:09:00Z</dcterms:created>
  <dcterms:modified xsi:type="dcterms:W3CDTF">2016-12-07T12:09:00Z</dcterms:modified>
</cp:coreProperties>
</file>