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044" w:rsidRPr="00B338ED" w:rsidRDefault="00847044" w:rsidP="00847044">
      <w:pPr>
        <w:jc w:val="center"/>
      </w:pPr>
      <w:r w:rsidRPr="00B338ED">
        <w:t>Федеральное государственное образовательное бюджетное учреждение высшего образования</w:t>
      </w:r>
    </w:p>
    <w:p w:rsidR="00847044" w:rsidRPr="00B338ED" w:rsidRDefault="00847044" w:rsidP="00847044">
      <w:pPr>
        <w:jc w:val="center"/>
        <w:rPr>
          <w:b/>
        </w:rPr>
      </w:pPr>
      <w:r w:rsidRPr="00B338ED">
        <w:rPr>
          <w:b/>
        </w:rPr>
        <w:t>«Финансовый университет при Правительстве Российской Федерации»</w:t>
      </w:r>
    </w:p>
    <w:p w:rsidR="00847044" w:rsidRPr="00B338ED" w:rsidRDefault="00847044" w:rsidP="00847044">
      <w:pPr>
        <w:jc w:val="center"/>
        <w:rPr>
          <w:b/>
        </w:rPr>
      </w:pPr>
      <w:r w:rsidRPr="00B338ED">
        <w:rPr>
          <w:b/>
        </w:rPr>
        <w:t>(</w:t>
      </w:r>
      <w:proofErr w:type="spellStart"/>
      <w:r w:rsidRPr="00B338ED">
        <w:rPr>
          <w:b/>
        </w:rPr>
        <w:t>Финуниверситет</w:t>
      </w:r>
      <w:proofErr w:type="spellEnd"/>
      <w:r w:rsidRPr="00B338ED">
        <w:rPr>
          <w:b/>
        </w:rPr>
        <w:t>)</w:t>
      </w:r>
    </w:p>
    <w:p w:rsidR="00847044" w:rsidRDefault="00847044" w:rsidP="00847044">
      <w:pPr>
        <w:jc w:val="center"/>
        <w:rPr>
          <w:b/>
        </w:rPr>
      </w:pPr>
      <w:r w:rsidRPr="00B338ED">
        <w:rPr>
          <w:b/>
        </w:rPr>
        <w:t xml:space="preserve">Тульский филиал </w:t>
      </w:r>
      <w:proofErr w:type="spellStart"/>
      <w:r w:rsidRPr="00B338ED">
        <w:rPr>
          <w:b/>
        </w:rPr>
        <w:t>Финуниверситета</w:t>
      </w:r>
      <w:proofErr w:type="spellEnd"/>
    </w:p>
    <w:p w:rsidR="00847044" w:rsidRDefault="00847044" w:rsidP="00847044">
      <w:pPr>
        <w:jc w:val="center"/>
        <w:rPr>
          <w:b/>
        </w:rPr>
      </w:pPr>
    </w:p>
    <w:p w:rsidR="00847044" w:rsidRDefault="00847044" w:rsidP="00847044">
      <w:pPr>
        <w:jc w:val="center"/>
        <w:rPr>
          <w:b/>
        </w:rPr>
      </w:pPr>
    </w:p>
    <w:p w:rsidR="00847044" w:rsidRDefault="00847044" w:rsidP="00847044">
      <w:pPr>
        <w:jc w:val="center"/>
        <w:rPr>
          <w:b/>
        </w:rPr>
      </w:pPr>
    </w:p>
    <w:p w:rsidR="00847044" w:rsidRDefault="00847044" w:rsidP="00847044">
      <w:pPr>
        <w:jc w:val="center"/>
        <w:rPr>
          <w:b/>
        </w:rPr>
      </w:pPr>
    </w:p>
    <w:p w:rsidR="00847044" w:rsidRDefault="00847044" w:rsidP="00847044">
      <w:pPr>
        <w:jc w:val="center"/>
        <w:rPr>
          <w:b/>
        </w:rPr>
      </w:pPr>
    </w:p>
    <w:p w:rsidR="00847044" w:rsidRDefault="00847044" w:rsidP="00847044">
      <w:pPr>
        <w:jc w:val="center"/>
        <w:rPr>
          <w:b/>
        </w:rPr>
      </w:pPr>
    </w:p>
    <w:p w:rsidR="00847044" w:rsidRDefault="00847044" w:rsidP="00847044">
      <w:pPr>
        <w:jc w:val="center"/>
        <w:rPr>
          <w:b/>
        </w:rPr>
      </w:pPr>
    </w:p>
    <w:p w:rsidR="00847044" w:rsidRDefault="00847044" w:rsidP="00847044">
      <w:pPr>
        <w:jc w:val="center"/>
        <w:rPr>
          <w:b/>
        </w:rPr>
      </w:pPr>
    </w:p>
    <w:p w:rsidR="00847044" w:rsidRDefault="00847044" w:rsidP="00847044">
      <w:pPr>
        <w:jc w:val="center"/>
        <w:rPr>
          <w:b/>
        </w:rPr>
      </w:pPr>
    </w:p>
    <w:p w:rsidR="00847044" w:rsidRPr="00AB3293" w:rsidRDefault="00847044" w:rsidP="00467F88">
      <w:pPr>
        <w:spacing w:line="360" w:lineRule="auto"/>
        <w:rPr>
          <w:b/>
          <w:sz w:val="40"/>
          <w:szCs w:val="40"/>
        </w:rPr>
      </w:pPr>
    </w:p>
    <w:p w:rsidR="00847044" w:rsidRPr="00AB3293" w:rsidRDefault="00847044" w:rsidP="00847044">
      <w:pPr>
        <w:spacing w:line="360" w:lineRule="auto"/>
        <w:jc w:val="center"/>
        <w:rPr>
          <w:b/>
          <w:sz w:val="40"/>
          <w:szCs w:val="40"/>
        </w:rPr>
      </w:pPr>
      <w:r w:rsidRPr="00AB3293">
        <w:rPr>
          <w:b/>
          <w:sz w:val="40"/>
          <w:szCs w:val="40"/>
        </w:rPr>
        <w:t xml:space="preserve"> КОНТРОЛЬНАЯ РАБОТА </w:t>
      </w:r>
    </w:p>
    <w:p w:rsidR="00847044" w:rsidRPr="00AB3293" w:rsidRDefault="00847044" w:rsidP="00847044">
      <w:pPr>
        <w:spacing w:line="360" w:lineRule="auto"/>
        <w:jc w:val="center"/>
        <w:rPr>
          <w:b/>
          <w:sz w:val="40"/>
          <w:szCs w:val="40"/>
        </w:rPr>
      </w:pPr>
      <w:r w:rsidRPr="00AB3293">
        <w:rPr>
          <w:b/>
          <w:sz w:val="40"/>
          <w:szCs w:val="40"/>
        </w:rPr>
        <w:t>По дисциплине «</w:t>
      </w:r>
      <w:r w:rsidR="00467F88">
        <w:rPr>
          <w:b/>
          <w:sz w:val="40"/>
          <w:szCs w:val="40"/>
        </w:rPr>
        <w:t>Деньги, кредит, банки</w:t>
      </w:r>
      <w:r w:rsidRPr="00AB3293">
        <w:rPr>
          <w:b/>
          <w:sz w:val="40"/>
          <w:szCs w:val="40"/>
        </w:rPr>
        <w:t>»</w:t>
      </w:r>
    </w:p>
    <w:p w:rsidR="00847044" w:rsidRDefault="00847044" w:rsidP="00847044">
      <w:pPr>
        <w:spacing w:line="360" w:lineRule="auto"/>
        <w:jc w:val="center"/>
        <w:rPr>
          <w:b/>
          <w:sz w:val="40"/>
          <w:szCs w:val="40"/>
        </w:rPr>
      </w:pPr>
      <w:r>
        <w:rPr>
          <w:b/>
          <w:sz w:val="40"/>
          <w:szCs w:val="40"/>
        </w:rPr>
        <w:t>Вариант № 9</w:t>
      </w:r>
    </w:p>
    <w:p w:rsidR="00467F88" w:rsidRPr="00AB3293" w:rsidRDefault="00467F88" w:rsidP="00847044">
      <w:pPr>
        <w:spacing w:line="360" w:lineRule="auto"/>
        <w:jc w:val="center"/>
        <w:rPr>
          <w:b/>
          <w:sz w:val="40"/>
          <w:szCs w:val="40"/>
        </w:rPr>
      </w:pPr>
      <w:r>
        <w:rPr>
          <w:b/>
          <w:sz w:val="40"/>
          <w:szCs w:val="40"/>
        </w:rPr>
        <w:t>Тема «Денежно-кредитная политика»</w:t>
      </w:r>
    </w:p>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Pr>
        <w:rPr>
          <w:sz w:val="28"/>
          <w:szCs w:val="28"/>
        </w:rPr>
      </w:pPr>
      <w:r>
        <w:t xml:space="preserve">                                                                </w:t>
      </w:r>
      <w:proofErr w:type="gramStart"/>
      <w:r w:rsidRPr="00B338ED">
        <w:rPr>
          <w:b/>
          <w:sz w:val="28"/>
          <w:szCs w:val="28"/>
        </w:rPr>
        <w:t>Выполнила:</w:t>
      </w:r>
      <w:r>
        <w:rPr>
          <w:b/>
          <w:sz w:val="28"/>
          <w:szCs w:val="28"/>
        </w:rPr>
        <w:t xml:space="preserve">  </w:t>
      </w:r>
      <w:proofErr w:type="spellStart"/>
      <w:r>
        <w:rPr>
          <w:sz w:val="28"/>
          <w:szCs w:val="28"/>
        </w:rPr>
        <w:t>Лунёва</w:t>
      </w:r>
      <w:proofErr w:type="spellEnd"/>
      <w:proofErr w:type="gramEnd"/>
      <w:r>
        <w:rPr>
          <w:sz w:val="28"/>
          <w:szCs w:val="28"/>
        </w:rPr>
        <w:t xml:space="preserve"> А.А.</w:t>
      </w:r>
    </w:p>
    <w:p w:rsidR="00847044" w:rsidRDefault="00847044" w:rsidP="00847044">
      <w:pPr>
        <w:jc w:val="center"/>
        <w:rPr>
          <w:sz w:val="28"/>
          <w:szCs w:val="28"/>
        </w:rPr>
      </w:pPr>
      <w:r>
        <w:rPr>
          <w:sz w:val="28"/>
          <w:szCs w:val="28"/>
        </w:rPr>
        <w:t xml:space="preserve">                                                                           группа: </w:t>
      </w:r>
      <w:r w:rsidR="00467F88">
        <w:rPr>
          <w:sz w:val="28"/>
          <w:szCs w:val="28"/>
        </w:rPr>
        <w:t>3</w:t>
      </w:r>
      <w:r>
        <w:rPr>
          <w:sz w:val="28"/>
          <w:szCs w:val="28"/>
        </w:rPr>
        <w:t>к-СП-пот.1-БЭ(</w:t>
      </w:r>
      <w:proofErr w:type="spellStart"/>
      <w:r>
        <w:rPr>
          <w:sz w:val="28"/>
          <w:szCs w:val="28"/>
        </w:rPr>
        <w:t>ФиК</w:t>
      </w:r>
      <w:proofErr w:type="spellEnd"/>
      <w:r>
        <w:rPr>
          <w:sz w:val="28"/>
          <w:szCs w:val="28"/>
        </w:rPr>
        <w:t>)</w:t>
      </w:r>
    </w:p>
    <w:p w:rsidR="00847044" w:rsidRDefault="00847044" w:rsidP="00847044">
      <w:pPr>
        <w:jc w:val="center"/>
        <w:rPr>
          <w:sz w:val="28"/>
          <w:szCs w:val="28"/>
        </w:rPr>
      </w:pPr>
      <w:r>
        <w:rPr>
          <w:sz w:val="28"/>
          <w:szCs w:val="28"/>
        </w:rPr>
        <w:t xml:space="preserve">                                                              </w:t>
      </w:r>
      <w:proofErr w:type="spellStart"/>
      <w:r>
        <w:rPr>
          <w:sz w:val="28"/>
          <w:szCs w:val="28"/>
        </w:rPr>
        <w:t>л.д</w:t>
      </w:r>
      <w:proofErr w:type="spellEnd"/>
      <w:r>
        <w:rPr>
          <w:sz w:val="28"/>
          <w:szCs w:val="28"/>
        </w:rPr>
        <w:t>. № 100.26/140209</w:t>
      </w:r>
    </w:p>
    <w:p w:rsidR="00847044" w:rsidRPr="00AB3293" w:rsidRDefault="00847044" w:rsidP="00847044">
      <w:pPr>
        <w:jc w:val="center"/>
        <w:rPr>
          <w:sz w:val="28"/>
          <w:szCs w:val="28"/>
        </w:rPr>
      </w:pPr>
      <w:r>
        <w:rPr>
          <w:b/>
          <w:sz w:val="28"/>
          <w:szCs w:val="28"/>
        </w:rPr>
        <w:t xml:space="preserve">                        </w:t>
      </w:r>
      <w:r w:rsidR="00C12A32">
        <w:rPr>
          <w:b/>
          <w:sz w:val="28"/>
          <w:szCs w:val="28"/>
        </w:rPr>
        <w:t xml:space="preserve">                      </w:t>
      </w:r>
      <w:r>
        <w:rPr>
          <w:b/>
          <w:sz w:val="28"/>
          <w:szCs w:val="28"/>
        </w:rPr>
        <w:t xml:space="preserve"> </w:t>
      </w:r>
      <w:r w:rsidR="00467F88">
        <w:rPr>
          <w:b/>
          <w:sz w:val="28"/>
          <w:szCs w:val="28"/>
        </w:rPr>
        <w:t xml:space="preserve"> </w:t>
      </w:r>
      <w:r>
        <w:rPr>
          <w:b/>
          <w:sz w:val="28"/>
          <w:szCs w:val="28"/>
        </w:rPr>
        <w:t>Проверил</w:t>
      </w:r>
      <w:r w:rsidR="00C12A32">
        <w:rPr>
          <w:b/>
          <w:sz w:val="28"/>
          <w:szCs w:val="28"/>
        </w:rPr>
        <w:t xml:space="preserve"> преподаватель</w:t>
      </w:r>
      <w:r w:rsidRPr="00CA2AB2">
        <w:rPr>
          <w:b/>
          <w:sz w:val="28"/>
          <w:szCs w:val="28"/>
        </w:rPr>
        <w:t>:</w:t>
      </w:r>
      <w:r w:rsidR="00C12A32">
        <w:rPr>
          <w:b/>
          <w:sz w:val="28"/>
          <w:szCs w:val="28"/>
        </w:rPr>
        <w:t xml:space="preserve"> </w:t>
      </w:r>
      <w:r>
        <w:rPr>
          <w:sz w:val="28"/>
          <w:szCs w:val="28"/>
        </w:rPr>
        <w:t>Балашова О.Б.</w:t>
      </w:r>
    </w:p>
    <w:p w:rsidR="00847044" w:rsidRPr="00054A02" w:rsidRDefault="00847044" w:rsidP="00847044">
      <w:pPr>
        <w:jc w:val="center"/>
        <w:rPr>
          <w:sz w:val="28"/>
          <w:szCs w:val="28"/>
        </w:rPr>
      </w:pPr>
    </w:p>
    <w:p w:rsidR="00847044" w:rsidRDefault="00847044" w:rsidP="00847044"/>
    <w:p w:rsidR="00847044" w:rsidRDefault="00847044" w:rsidP="00847044"/>
    <w:p w:rsidR="00847044" w:rsidRDefault="00847044" w:rsidP="00847044"/>
    <w:p w:rsidR="00847044" w:rsidRDefault="00847044" w:rsidP="00847044"/>
    <w:p w:rsidR="00847044" w:rsidRDefault="00847044" w:rsidP="00847044"/>
    <w:p w:rsidR="00847044" w:rsidRDefault="00847044" w:rsidP="00847044">
      <w:pPr>
        <w:jc w:val="center"/>
      </w:pPr>
    </w:p>
    <w:p w:rsidR="00C12A32" w:rsidRDefault="00C12A32" w:rsidP="00C12A32"/>
    <w:p w:rsidR="00467F88" w:rsidRDefault="00467F88" w:rsidP="00C12A32">
      <w:pPr>
        <w:jc w:val="center"/>
      </w:pPr>
    </w:p>
    <w:p w:rsidR="003A05C1" w:rsidRPr="00467F88" w:rsidRDefault="00C12A32" w:rsidP="00467F88">
      <w:pPr>
        <w:jc w:val="center"/>
      </w:pPr>
      <w:r>
        <w:t>Тула 201</w:t>
      </w:r>
      <w:r w:rsidR="00467F88">
        <w:t>6</w:t>
      </w:r>
      <w:r>
        <w:t>-201</w:t>
      </w:r>
      <w:r w:rsidR="00467F88">
        <w:t>7</w:t>
      </w:r>
    </w:p>
    <w:p w:rsidR="00847044" w:rsidRPr="00467F88" w:rsidRDefault="00467F88" w:rsidP="00467F88">
      <w:pPr>
        <w:spacing w:line="360" w:lineRule="auto"/>
        <w:jc w:val="center"/>
        <w:rPr>
          <w:b/>
          <w:sz w:val="28"/>
          <w:szCs w:val="28"/>
        </w:rPr>
      </w:pPr>
      <w:r w:rsidRPr="00467F88">
        <w:rPr>
          <w:b/>
          <w:sz w:val="28"/>
          <w:szCs w:val="28"/>
        </w:rPr>
        <w:lastRenderedPageBreak/>
        <w:t>Содержание</w:t>
      </w:r>
    </w:p>
    <w:p w:rsidR="00847044" w:rsidRDefault="00FD2D05" w:rsidP="00467F88">
      <w:pPr>
        <w:spacing w:line="360" w:lineRule="auto"/>
        <w:ind w:firstLine="709"/>
        <w:jc w:val="both"/>
        <w:rPr>
          <w:sz w:val="28"/>
          <w:szCs w:val="28"/>
        </w:rPr>
      </w:pPr>
      <w:r>
        <w:rPr>
          <w:sz w:val="28"/>
          <w:szCs w:val="28"/>
        </w:rPr>
        <w:t>Денежно-кредитная политика………………………………………</w:t>
      </w:r>
      <w:proofErr w:type="gramStart"/>
      <w:r>
        <w:rPr>
          <w:sz w:val="28"/>
          <w:szCs w:val="28"/>
        </w:rPr>
        <w:t>…….</w:t>
      </w:r>
      <w:proofErr w:type="gramEnd"/>
      <w:r>
        <w:rPr>
          <w:sz w:val="28"/>
          <w:szCs w:val="28"/>
        </w:rPr>
        <w:t>.3</w:t>
      </w:r>
    </w:p>
    <w:p w:rsidR="00FD2D05" w:rsidRDefault="00574657" w:rsidP="00467F88">
      <w:pPr>
        <w:spacing w:line="360" w:lineRule="auto"/>
        <w:ind w:firstLine="709"/>
        <w:jc w:val="both"/>
        <w:rPr>
          <w:sz w:val="28"/>
          <w:szCs w:val="28"/>
        </w:rPr>
      </w:pPr>
      <w:r>
        <w:rPr>
          <w:sz w:val="28"/>
          <w:szCs w:val="28"/>
        </w:rPr>
        <w:t>Расчётное задание…………………………………………………………10</w:t>
      </w:r>
    </w:p>
    <w:p w:rsidR="00F04AAF" w:rsidRDefault="00F04AAF" w:rsidP="00467F88">
      <w:pPr>
        <w:spacing w:line="360" w:lineRule="auto"/>
        <w:ind w:firstLine="709"/>
        <w:jc w:val="both"/>
        <w:rPr>
          <w:sz w:val="28"/>
          <w:szCs w:val="28"/>
        </w:rPr>
      </w:pPr>
      <w:r>
        <w:rPr>
          <w:sz w:val="28"/>
          <w:szCs w:val="28"/>
        </w:rPr>
        <w:t>Список</w:t>
      </w:r>
      <w:r w:rsidR="00740033">
        <w:rPr>
          <w:sz w:val="28"/>
          <w:szCs w:val="28"/>
        </w:rPr>
        <w:t xml:space="preserve"> использованных источников…………………………</w:t>
      </w:r>
      <w:proofErr w:type="gramStart"/>
      <w:r w:rsidR="00740033">
        <w:rPr>
          <w:sz w:val="28"/>
          <w:szCs w:val="28"/>
        </w:rPr>
        <w:t>…….</w:t>
      </w:r>
      <w:proofErr w:type="gramEnd"/>
      <w:r w:rsidR="00740033">
        <w:rPr>
          <w:sz w:val="28"/>
          <w:szCs w:val="28"/>
        </w:rPr>
        <w:t>.…..12</w:t>
      </w:r>
    </w:p>
    <w:p w:rsidR="00574657" w:rsidRDefault="00574657"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467F88">
      <w:pPr>
        <w:spacing w:line="360" w:lineRule="auto"/>
        <w:ind w:firstLine="709"/>
        <w:jc w:val="both"/>
        <w:rPr>
          <w:sz w:val="28"/>
          <w:szCs w:val="28"/>
        </w:rPr>
      </w:pPr>
    </w:p>
    <w:p w:rsidR="00467F88" w:rsidRDefault="00467F88" w:rsidP="00F04AAF">
      <w:pPr>
        <w:spacing w:line="360" w:lineRule="auto"/>
        <w:jc w:val="both"/>
        <w:rPr>
          <w:sz w:val="28"/>
          <w:szCs w:val="28"/>
        </w:rPr>
      </w:pPr>
    </w:p>
    <w:p w:rsidR="00F04AAF" w:rsidRDefault="00F04AAF" w:rsidP="00F04AAF">
      <w:pPr>
        <w:spacing w:line="360" w:lineRule="auto"/>
        <w:jc w:val="both"/>
        <w:rPr>
          <w:sz w:val="28"/>
          <w:szCs w:val="28"/>
        </w:rPr>
      </w:pPr>
    </w:p>
    <w:p w:rsidR="00467F88" w:rsidRPr="00467F88" w:rsidRDefault="00467F88" w:rsidP="00467F88">
      <w:pPr>
        <w:spacing w:line="360" w:lineRule="auto"/>
        <w:ind w:firstLine="709"/>
        <w:jc w:val="center"/>
        <w:rPr>
          <w:b/>
          <w:sz w:val="28"/>
          <w:szCs w:val="28"/>
        </w:rPr>
      </w:pPr>
      <w:r w:rsidRPr="00467F88">
        <w:rPr>
          <w:b/>
          <w:sz w:val="28"/>
          <w:szCs w:val="28"/>
        </w:rPr>
        <w:lastRenderedPageBreak/>
        <w:t>Денежно-кредитная политика</w:t>
      </w:r>
    </w:p>
    <w:p w:rsidR="00467F88" w:rsidRDefault="00467F88" w:rsidP="00467F88">
      <w:pPr>
        <w:spacing w:line="360" w:lineRule="auto"/>
        <w:ind w:firstLine="709"/>
        <w:jc w:val="both"/>
        <w:rPr>
          <w:sz w:val="28"/>
          <w:szCs w:val="28"/>
        </w:rPr>
      </w:pPr>
      <w:r>
        <w:rPr>
          <w:sz w:val="28"/>
          <w:szCs w:val="28"/>
        </w:rPr>
        <w:t xml:space="preserve">Денежно-кредитная (монетарная) политика - </w:t>
      </w:r>
      <w:r w:rsidRPr="00467F88">
        <w:rPr>
          <w:sz w:val="28"/>
          <w:szCs w:val="28"/>
        </w:rPr>
        <w:t>это политика государства, воздействующая на количество денег в обращении с целью обеспечения стабильности цен, полной занятости населения и роста реального производства. Осуществляет монетарную политику центральный банк.</w:t>
      </w:r>
    </w:p>
    <w:p w:rsidR="00467F88" w:rsidRPr="00467F88" w:rsidRDefault="00467F88" w:rsidP="00FD2D05">
      <w:pPr>
        <w:spacing w:line="360" w:lineRule="auto"/>
        <w:ind w:firstLine="709"/>
        <w:jc w:val="both"/>
        <w:rPr>
          <w:sz w:val="28"/>
          <w:szCs w:val="28"/>
        </w:rPr>
      </w:pPr>
      <w:r w:rsidRPr="00467F88">
        <w:rPr>
          <w:sz w:val="28"/>
          <w:szCs w:val="28"/>
        </w:rPr>
        <w:t>Объектами денежно-кредитной политики являются спрос и</w:t>
      </w:r>
      <w:r w:rsidR="00FD2D05">
        <w:rPr>
          <w:sz w:val="28"/>
          <w:szCs w:val="28"/>
        </w:rPr>
        <w:t xml:space="preserve"> предложение на денежном рынке.</w:t>
      </w:r>
    </w:p>
    <w:p w:rsidR="00467F88" w:rsidRPr="00467F88" w:rsidRDefault="00467F88" w:rsidP="00FD2D05">
      <w:pPr>
        <w:spacing w:line="360" w:lineRule="auto"/>
        <w:ind w:firstLine="709"/>
        <w:jc w:val="both"/>
        <w:rPr>
          <w:sz w:val="28"/>
          <w:szCs w:val="28"/>
        </w:rPr>
      </w:pPr>
      <w:r w:rsidRPr="00467F88">
        <w:rPr>
          <w:sz w:val="28"/>
          <w:szCs w:val="28"/>
        </w:rPr>
        <w:t>Субъектами денежно-кредитной политики выступают банки, прежде всего центральный банк в соответствии с присущими ему функциями проводника денежно-кредитной политики государства и коммерческие банки. Для непосредственного регулирования массы денег в обращении центральный банк использует различные денежные агрегаты, уменьшая или увеличивая их объем, меняя структуру денежных агрегатов в общей массе денег в денежном обороте. Денежный оборот регулируется центральным банком и в процессе осуществления кредитной политики, выражаемой в кредитной эксп</w:t>
      </w:r>
      <w:r w:rsidR="00FD2D05">
        <w:rPr>
          <w:sz w:val="28"/>
          <w:szCs w:val="28"/>
        </w:rPr>
        <w:t>ансии или кредитной рестрикции.</w:t>
      </w:r>
    </w:p>
    <w:p w:rsidR="00467F88" w:rsidRPr="00467F88" w:rsidRDefault="00FD2D05" w:rsidP="00FD2D05">
      <w:pPr>
        <w:spacing w:line="360" w:lineRule="auto"/>
        <w:ind w:firstLine="709"/>
        <w:jc w:val="both"/>
        <w:rPr>
          <w:sz w:val="28"/>
          <w:szCs w:val="28"/>
        </w:rPr>
      </w:pPr>
      <w:r>
        <w:rPr>
          <w:sz w:val="28"/>
          <w:szCs w:val="28"/>
        </w:rPr>
        <w:t xml:space="preserve">Главные стратегические </w:t>
      </w:r>
      <w:r w:rsidR="00467F88" w:rsidRPr="00467F88">
        <w:rPr>
          <w:sz w:val="28"/>
          <w:szCs w:val="28"/>
        </w:rPr>
        <w:t>цели денежно-кредитной политики выражаются в повышении благосостояния населения и обеспечении максимальной занятости. Исходя из этой долгосрочной стратегии, основными ориентирами макроэкономической политики Правительства РФ обычно выступают обеспечение</w:t>
      </w:r>
      <w:r>
        <w:rPr>
          <w:sz w:val="28"/>
          <w:szCs w:val="28"/>
        </w:rPr>
        <w:t xml:space="preserve"> роста ВВП и снижение инфляции.</w:t>
      </w:r>
      <w:r w:rsidR="004F632D" w:rsidRPr="004F632D">
        <w:t xml:space="preserve"> </w:t>
      </w:r>
      <w:r w:rsidR="004F632D" w:rsidRPr="004F632D">
        <w:rPr>
          <w:sz w:val="28"/>
          <w:szCs w:val="28"/>
        </w:rPr>
        <w:t>[1, с.234]</w:t>
      </w:r>
    </w:p>
    <w:p w:rsidR="00FD2D05" w:rsidRDefault="00467F88" w:rsidP="00FD2D05">
      <w:pPr>
        <w:spacing w:line="360" w:lineRule="auto"/>
        <w:ind w:firstLine="709"/>
        <w:jc w:val="both"/>
        <w:rPr>
          <w:sz w:val="28"/>
          <w:szCs w:val="28"/>
        </w:rPr>
      </w:pPr>
      <w:r w:rsidRPr="00467F88">
        <w:rPr>
          <w:sz w:val="28"/>
          <w:szCs w:val="28"/>
        </w:rPr>
        <w:t>Конечные цели денежно-кредитной политики Банка России формулируются в соответствии с принятыми на текущий год целями макроэкономической политики. Главной задачей Банка России в среднесрочной перспективе является плавное снижение инфляции, для чего в каждый последующий год уровень инфляции должен быть ниже, чем фактически сложившаяся инфляция предшествующего года. Разработку денежно-кредитной политики осуществля</w:t>
      </w:r>
      <w:r w:rsidR="00FD2D05">
        <w:rPr>
          <w:sz w:val="28"/>
          <w:szCs w:val="28"/>
        </w:rPr>
        <w:t>ет непосредственно Банк России.</w:t>
      </w:r>
    </w:p>
    <w:p w:rsidR="00467F88" w:rsidRPr="00467F88" w:rsidRDefault="00467F88" w:rsidP="00FD2D05">
      <w:pPr>
        <w:spacing w:line="360" w:lineRule="auto"/>
        <w:ind w:firstLine="709"/>
        <w:jc w:val="both"/>
        <w:rPr>
          <w:sz w:val="28"/>
          <w:szCs w:val="28"/>
        </w:rPr>
      </w:pPr>
      <w:r w:rsidRPr="00467F88">
        <w:rPr>
          <w:sz w:val="28"/>
          <w:szCs w:val="28"/>
        </w:rPr>
        <w:t xml:space="preserve">Главное направление кредитно-денежной политики ЦБ РФ - снижение темпов инфляции. Для этого Банк России воздействует на денежную массу с </w:t>
      </w:r>
      <w:r w:rsidRPr="00467F88">
        <w:rPr>
          <w:sz w:val="28"/>
          <w:szCs w:val="28"/>
        </w:rPr>
        <w:lastRenderedPageBreak/>
        <w:t>помощью инструментов денежно-кредитной политики косвенного и прямого воздействия. Однако их группировка и национальные определения в РФ отличаются от общепринятых. Так, операции на открытом рынке называются инструментами абсорбирования, то есть изъятия денежных средств у банков.</w:t>
      </w:r>
    </w:p>
    <w:p w:rsidR="00FD2D05" w:rsidRDefault="00467F88" w:rsidP="00FD2D05">
      <w:pPr>
        <w:spacing w:line="360" w:lineRule="auto"/>
        <w:ind w:firstLine="709"/>
        <w:jc w:val="both"/>
        <w:rPr>
          <w:sz w:val="28"/>
          <w:szCs w:val="28"/>
        </w:rPr>
      </w:pPr>
      <w:r w:rsidRPr="00467F88">
        <w:rPr>
          <w:sz w:val="28"/>
          <w:szCs w:val="28"/>
        </w:rPr>
        <w:t>В современных условиях государства с рыночными моделями экономики используют одну из двух концеп</w:t>
      </w:r>
      <w:r w:rsidR="00FD2D05">
        <w:rPr>
          <w:sz w:val="28"/>
          <w:szCs w:val="28"/>
        </w:rPr>
        <w:t>ций денежно-кредитной политики:</w:t>
      </w:r>
    </w:p>
    <w:p w:rsidR="00FD2D05" w:rsidRDefault="00FD2D05" w:rsidP="00FD2D05">
      <w:pPr>
        <w:spacing w:line="360" w:lineRule="auto"/>
        <w:ind w:firstLine="709"/>
        <w:jc w:val="both"/>
        <w:rPr>
          <w:sz w:val="28"/>
          <w:szCs w:val="28"/>
        </w:rPr>
      </w:pPr>
      <w:r>
        <w:rPr>
          <w:sz w:val="28"/>
          <w:szCs w:val="28"/>
        </w:rPr>
        <w:t>-</w:t>
      </w:r>
      <w:r w:rsidR="00467F88" w:rsidRPr="00467F88">
        <w:rPr>
          <w:sz w:val="28"/>
          <w:szCs w:val="28"/>
        </w:rPr>
        <w:t xml:space="preserve">политика кредитной </w:t>
      </w:r>
      <w:r>
        <w:rPr>
          <w:sz w:val="28"/>
          <w:szCs w:val="28"/>
        </w:rPr>
        <w:t>экспансии, или «дешевых» денег;</w:t>
      </w:r>
    </w:p>
    <w:p w:rsidR="00467F88" w:rsidRPr="00467F88" w:rsidRDefault="00FD2D05" w:rsidP="00FD2D05">
      <w:pPr>
        <w:spacing w:line="360" w:lineRule="auto"/>
        <w:ind w:firstLine="709"/>
        <w:jc w:val="both"/>
        <w:rPr>
          <w:sz w:val="28"/>
          <w:szCs w:val="28"/>
        </w:rPr>
      </w:pPr>
      <w:r>
        <w:rPr>
          <w:sz w:val="28"/>
          <w:szCs w:val="28"/>
        </w:rPr>
        <w:t>-</w:t>
      </w:r>
      <w:r w:rsidR="00467F88" w:rsidRPr="00467F88">
        <w:rPr>
          <w:sz w:val="28"/>
          <w:szCs w:val="28"/>
        </w:rPr>
        <w:t>политика кредитной р</w:t>
      </w:r>
      <w:r>
        <w:rPr>
          <w:sz w:val="28"/>
          <w:szCs w:val="28"/>
        </w:rPr>
        <w:t>естрикции, или «дорогих» денег.</w:t>
      </w:r>
    </w:p>
    <w:p w:rsidR="00467F88" w:rsidRPr="00467F88" w:rsidRDefault="00467F88" w:rsidP="00FD2D05">
      <w:pPr>
        <w:spacing w:line="360" w:lineRule="auto"/>
        <w:ind w:firstLine="709"/>
        <w:jc w:val="both"/>
        <w:rPr>
          <w:sz w:val="28"/>
          <w:szCs w:val="28"/>
        </w:rPr>
      </w:pPr>
      <w:r w:rsidRPr="00467F88">
        <w:rPr>
          <w:sz w:val="28"/>
          <w:szCs w:val="28"/>
        </w:rPr>
        <w:t xml:space="preserve">Кредитная экспансия Центрального банка увеличивает ресурсы коммерческих банков, которые в результате выдаваемых кредитов повышают общую массу денег в обращении. Кредитная рестрикция влечет за собой ограничение возможностей коммерческих банков по выдаче кредитов и тем самым по насыщению экономики </w:t>
      </w:r>
      <w:r w:rsidR="00FD2D05">
        <w:rPr>
          <w:sz w:val="28"/>
          <w:szCs w:val="28"/>
        </w:rPr>
        <w:t>деньгами.</w:t>
      </w:r>
    </w:p>
    <w:p w:rsidR="00467F88" w:rsidRPr="00467F88" w:rsidRDefault="00467F88" w:rsidP="00FD2D05">
      <w:pPr>
        <w:spacing w:line="360" w:lineRule="auto"/>
        <w:ind w:firstLine="709"/>
        <w:jc w:val="both"/>
        <w:rPr>
          <w:sz w:val="28"/>
          <w:szCs w:val="28"/>
        </w:rPr>
      </w:pPr>
      <w:r w:rsidRPr="00467F88">
        <w:rPr>
          <w:sz w:val="28"/>
          <w:szCs w:val="28"/>
        </w:rPr>
        <w:t>Методы денежно-кредитной политики – это совокупность приемов и операций, посредством которых субъекты денежно-кредитной политики – Центральный банк как государственной орган денежно-кредитного регулирования и коммерческие банки как «проводники» денежно-кредитной политики – воздействуют на объекты (спрос на деньги и предложение денег) для достижения поставленных целей. Методы проведения повседневной денежно-кредитной политики называют также тактическими цел</w:t>
      </w:r>
      <w:r w:rsidR="00FD2D05">
        <w:rPr>
          <w:sz w:val="28"/>
          <w:szCs w:val="28"/>
        </w:rPr>
        <w:t>ями денежно-кредитной политики.</w:t>
      </w:r>
    </w:p>
    <w:p w:rsidR="00467F88" w:rsidRPr="00467F88" w:rsidRDefault="00467F88" w:rsidP="00FD2D05">
      <w:pPr>
        <w:spacing w:line="360" w:lineRule="auto"/>
        <w:ind w:firstLine="709"/>
        <w:jc w:val="both"/>
        <w:rPr>
          <w:sz w:val="28"/>
          <w:szCs w:val="28"/>
        </w:rPr>
      </w:pPr>
      <w:r w:rsidRPr="00467F88">
        <w:rPr>
          <w:sz w:val="28"/>
          <w:szCs w:val="28"/>
        </w:rPr>
        <w:t>Классификацию методов денежно-кредитной политики можно пр</w:t>
      </w:r>
      <w:r w:rsidR="00FD2D05">
        <w:rPr>
          <w:sz w:val="28"/>
          <w:szCs w:val="28"/>
        </w:rPr>
        <w:t>оводить по различным признакам.</w:t>
      </w:r>
    </w:p>
    <w:p w:rsidR="00467F88" w:rsidRPr="00467F88" w:rsidRDefault="00FD2D05" w:rsidP="00467F88">
      <w:pPr>
        <w:spacing w:line="360" w:lineRule="auto"/>
        <w:ind w:firstLine="709"/>
        <w:jc w:val="both"/>
        <w:rPr>
          <w:sz w:val="28"/>
          <w:szCs w:val="28"/>
        </w:rPr>
      </w:pPr>
      <w:r>
        <w:rPr>
          <w:sz w:val="28"/>
          <w:szCs w:val="28"/>
        </w:rPr>
        <w:t>1)п</w:t>
      </w:r>
      <w:r w:rsidR="00467F88" w:rsidRPr="00467F88">
        <w:rPr>
          <w:sz w:val="28"/>
          <w:szCs w:val="28"/>
        </w:rPr>
        <w:t>рямое и косвенное регулирование денежно-кредитной сферы</w:t>
      </w:r>
      <w:r>
        <w:rPr>
          <w:sz w:val="28"/>
          <w:szCs w:val="28"/>
        </w:rPr>
        <w:t>.</w:t>
      </w:r>
    </w:p>
    <w:p w:rsidR="00FD2D05" w:rsidRDefault="00467F88" w:rsidP="00FD2D05">
      <w:pPr>
        <w:spacing w:line="360" w:lineRule="auto"/>
        <w:ind w:firstLine="709"/>
        <w:jc w:val="both"/>
        <w:rPr>
          <w:sz w:val="28"/>
          <w:szCs w:val="28"/>
        </w:rPr>
      </w:pPr>
      <w:r w:rsidRPr="00467F88">
        <w:rPr>
          <w:sz w:val="28"/>
          <w:szCs w:val="28"/>
        </w:rPr>
        <w:t>Прямые методы имеют характер административных мер в форме различных директив Центрального банка, касающихся объема денежного предложения и цены на финансовом рынке.</w:t>
      </w:r>
    </w:p>
    <w:p w:rsidR="00467F88" w:rsidRPr="00467F88" w:rsidRDefault="00467F88" w:rsidP="00FD2D05">
      <w:pPr>
        <w:spacing w:line="360" w:lineRule="auto"/>
        <w:ind w:firstLine="709"/>
        <w:jc w:val="both"/>
        <w:rPr>
          <w:sz w:val="28"/>
          <w:szCs w:val="28"/>
        </w:rPr>
      </w:pPr>
      <w:r w:rsidRPr="00467F88">
        <w:rPr>
          <w:sz w:val="28"/>
          <w:szCs w:val="28"/>
        </w:rPr>
        <w:lastRenderedPageBreak/>
        <w:t>Косвенные методы регулирования денежно-кредитной сферы воздействуют на мотивацию поведения хозяйствующих субъектов с помощью рыночных механизмов.</w:t>
      </w:r>
    </w:p>
    <w:p w:rsidR="00467F88" w:rsidRPr="00467F88" w:rsidRDefault="00FD2D05" w:rsidP="00467F88">
      <w:pPr>
        <w:spacing w:line="360" w:lineRule="auto"/>
        <w:ind w:firstLine="709"/>
        <w:jc w:val="both"/>
        <w:rPr>
          <w:sz w:val="28"/>
          <w:szCs w:val="28"/>
        </w:rPr>
      </w:pPr>
      <w:r>
        <w:rPr>
          <w:sz w:val="28"/>
          <w:szCs w:val="28"/>
        </w:rPr>
        <w:t>2)о</w:t>
      </w:r>
      <w:r w:rsidR="00467F88" w:rsidRPr="00467F88">
        <w:rPr>
          <w:sz w:val="28"/>
          <w:szCs w:val="28"/>
        </w:rPr>
        <w:t>бщие и селективные методы денежно-кредитного регулирования</w:t>
      </w:r>
      <w:r>
        <w:rPr>
          <w:sz w:val="28"/>
          <w:szCs w:val="28"/>
        </w:rPr>
        <w:t>.</w:t>
      </w:r>
    </w:p>
    <w:p w:rsidR="00467F88" w:rsidRPr="00467F88" w:rsidRDefault="00467F88" w:rsidP="00467F88">
      <w:pPr>
        <w:spacing w:line="360" w:lineRule="auto"/>
        <w:ind w:firstLine="709"/>
        <w:jc w:val="both"/>
        <w:rPr>
          <w:sz w:val="28"/>
          <w:szCs w:val="28"/>
        </w:rPr>
      </w:pPr>
      <w:r w:rsidRPr="00467F88">
        <w:rPr>
          <w:sz w:val="28"/>
          <w:szCs w:val="28"/>
        </w:rPr>
        <w:t>Общие методы являются преимущественно косвенными, оказывающими влияние на денежный рынок в целом.</w:t>
      </w:r>
    </w:p>
    <w:p w:rsidR="00467F88" w:rsidRPr="00467F88" w:rsidRDefault="00467F88" w:rsidP="00467F88">
      <w:pPr>
        <w:spacing w:line="360" w:lineRule="auto"/>
        <w:ind w:firstLine="709"/>
        <w:jc w:val="both"/>
        <w:rPr>
          <w:sz w:val="28"/>
          <w:szCs w:val="28"/>
        </w:rPr>
      </w:pPr>
      <w:r w:rsidRPr="00467F88">
        <w:rPr>
          <w:sz w:val="28"/>
          <w:szCs w:val="28"/>
        </w:rPr>
        <w:t>Селективные методы регулируют конкретные виды кредита и имеют в основном директивный характер.</w:t>
      </w:r>
    </w:p>
    <w:p w:rsidR="00467F88" w:rsidRPr="00467F88" w:rsidRDefault="00467F88" w:rsidP="00FD2D05">
      <w:pPr>
        <w:spacing w:line="360" w:lineRule="auto"/>
        <w:ind w:firstLine="709"/>
        <w:jc w:val="both"/>
        <w:rPr>
          <w:sz w:val="28"/>
          <w:szCs w:val="28"/>
        </w:rPr>
      </w:pPr>
      <w:r w:rsidRPr="00467F88">
        <w:rPr>
          <w:sz w:val="28"/>
          <w:szCs w:val="28"/>
        </w:rPr>
        <w:t xml:space="preserve">Вместе с тем прямые методы денежно-кредитной политики являются грубыми методами внешнего воздействия на функционирование субъектов денежного рынка, затрагивают основы их экономической деятельности. Они могут противоречить микроэкономическим интересам кредитных организаций, вести к неэффективному распределению кредитных ресурсов, к ограничениям межбанковской конкуренции, затруднениям в появлении новых финансово устойчивых </w:t>
      </w:r>
      <w:r w:rsidR="00FD2D05">
        <w:rPr>
          <w:sz w:val="28"/>
          <w:szCs w:val="28"/>
        </w:rPr>
        <w:t>институтов на банковском рынке.</w:t>
      </w:r>
    </w:p>
    <w:p w:rsidR="00467F88" w:rsidRPr="00467F88" w:rsidRDefault="00467F88" w:rsidP="00FD2D05">
      <w:pPr>
        <w:spacing w:line="360" w:lineRule="auto"/>
        <w:ind w:firstLine="709"/>
        <w:jc w:val="both"/>
        <w:rPr>
          <w:sz w:val="28"/>
          <w:szCs w:val="28"/>
        </w:rPr>
      </w:pPr>
      <w:r w:rsidRPr="00467F88">
        <w:rPr>
          <w:sz w:val="28"/>
          <w:szCs w:val="28"/>
        </w:rPr>
        <w:t>Таким образом, негативные последствия прямых методов денежно-кредитной политики зачастую превалируют над преимуществом их применения в условиях рынка, поскольку</w:t>
      </w:r>
      <w:r w:rsidR="00FD2D05">
        <w:rPr>
          <w:sz w:val="28"/>
          <w:szCs w:val="28"/>
        </w:rPr>
        <w:t xml:space="preserve"> деформируют рыночный механизм.</w:t>
      </w:r>
    </w:p>
    <w:p w:rsidR="00467F88" w:rsidRPr="00467F88" w:rsidRDefault="00467F88" w:rsidP="00FD2D05">
      <w:pPr>
        <w:spacing w:line="360" w:lineRule="auto"/>
        <w:ind w:firstLine="709"/>
        <w:jc w:val="both"/>
        <w:rPr>
          <w:sz w:val="28"/>
          <w:szCs w:val="28"/>
        </w:rPr>
      </w:pPr>
      <w:r w:rsidRPr="00467F88">
        <w:rPr>
          <w:sz w:val="28"/>
          <w:szCs w:val="28"/>
        </w:rPr>
        <w:t>Выбор типа проводимой денежно-кредитной политики, а соответственно и набора инструментов регулирования деятельности коммерческих банков, Центральный банк осуществляет исходя из состояния хозяйственной конъюнктуры в каждом конкретном случае. Разработанные на основе такого выбора основные направления денежно-кредитной политики утверж</w:t>
      </w:r>
      <w:r w:rsidR="00FD2D05">
        <w:rPr>
          <w:sz w:val="28"/>
          <w:szCs w:val="28"/>
        </w:rPr>
        <w:t>даются законодательным органом.</w:t>
      </w:r>
      <w:r w:rsidR="004F632D" w:rsidRPr="004F632D">
        <w:t xml:space="preserve"> </w:t>
      </w:r>
      <w:r w:rsidR="004F632D" w:rsidRPr="004F632D">
        <w:rPr>
          <w:sz w:val="28"/>
          <w:szCs w:val="28"/>
        </w:rPr>
        <w:t>[</w:t>
      </w:r>
      <w:r w:rsidR="004F632D">
        <w:rPr>
          <w:sz w:val="28"/>
          <w:szCs w:val="28"/>
        </w:rPr>
        <w:t>2</w:t>
      </w:r>
      <w:r w:rsidR="004F632D" w:rsidRPr="004F632D">
        <w:rPr>
          <w:sz w:val="28"/>
          <w:szCs w:val="28"/>
        </w:rPr>
        <w:t>, с.</w:t>
      </w:r>
      <w:r w:rsidR="004F632D">
        <w:rPr>
          <w:sz w:val="28"/>
          <w:szCs w:val="28"/>
        </w:rPr>
        <w:t>367</w:t>
      </w:r>
      <w:r w:rsidR="004F632D" w:rsidRPr="004F632D">
        <w:rPr>
          <w:sz w:val="28"/>
          <w:szCs w:val="28"/>
        </w:rPr>
        <w:t>]</w:t>
      </w:r>
    </w:p>
    <w:p w:rsidR="00FD2D05" w:rsidRDefault="00467F88" w:rsidP="00FD2D05">
      <w:pPr>
        <w:spacing w:line="360" w:lineRule="auto"/>
        <w:ind w:firstLine="709"/>
        <w:jc w:val="both"/>
        <w:rPr>
          <w:sz w:val="28"/>
          <w:szCs w:val="28"/>
        </w:rPr>
      </w:pPr>
      <w:r w:rsidRPr="00467F88">
        <w:rPr>
          <w:sz w:val="28"/>
          <w:szCs w:val="28"/>
        </w:rPr>
        <w:t>Воздействие субъектов денежно-кредитной политики на ее объекты осуществляется с помощью набора специфических инструментов. Под инструментами денежно-кредитной политики понимают средство, способ воздействия Центрального банка как органа денежно-кредитного регулирования на объекты денежно-кредитной политики.</w:t>
      </w:r>
    </w:p>
    <w:p w:rsidR="00FD2D05" w:rsidRDefault="00467F88" w:rsidP="00FD2D05">
      <w:pPr>
        <w:spacing w:line="360" w:lineRule="auto"/>
        <w:ind w:firstLine="709"/>
        <w:jc w:val="both"/>
        <w:rPr>
          <w:sz w:val="28"/>
          <w:szCs w:val="28"/>
        </w:rPr>
      </w:pPr>
      <w:r w:rsidRPr="00467F88">
        <w:rPr>
          <w:sz w:val="28"/>
          <w:szCs w:val="28"/>
        </w:rPr>
        <w:lastRenderedPageBreak/>
        <w:t>В Федеральном законе «О Центральном Банке Российской Федерации» (ст. 35) определены основные инструменты денежно-кредитной политики:</w:t>
      </w:r>
    </w:p>
    <w:p w:rsidR="00FD2D05" w:rsidRDefault="00FD2D05" w:rsidP="00FD2D05">
      <w:pPr>
        <w:spacing w:line="360" w:lineRule="auto"/>
        <w:ind w:firstLine="709"/>
        <w:jc w:val="both"/>
        <w:rPr>
          <w:sz w:val="28"/>
          <w:szCs w:val="28"/>
        </w:rPr>
      </w:pPr>
      <w:proofErr w:type="gramStart"/>
      <w:r>
        <w:rPr>
          <w:sz w:val="28"/>
          <w:szCs w:val="28"/>
        </w:rPr>
        <w:t>а)о</w:t>
      </w:r>
      <w:r w:rsidR="00467F88" w:rsidRPr="00467F88">
        <w:rPr>
          <w:sz w:val="28"/>
          <w:szCs w:val="28"/>
        </w:rPr>
        <w:t>перации</w:t>
      </w:r>
      <w:proofErr w:type="gramEnd"/>
      <w:r w:rsidR="00467F88" w:rsidRPr="00467F88">
        <w:rPr>
          <w:sz w:val="28"/>
          <w:szCs w:val="28"/>
        </w:rPr>
        <w:t xml:space="preserve"> на открытом рынке</w:t>
      </w:r>
      <w:r>
        <w:rPr>
          <w:sz w:val="28"/>
          <w:szCs w:val="28"/>
        </w:rPr>
        <w:t>;</w:t>
      </w:r>
    </w:p>
    <w:p w:rsidR="00FD2D05" w:rsidRDefault="00FD2D05" w:rsidP="00FD2D05">
      <w:pPr>
        <w:spacing w:line="360" w:lineRule="auto"/>
        <w:ind w:firstLine="709"/>
        <w:jc w:val="both"/>
        <w:rPr>
          <w:sz w:val="28"/>
          <w:szCs w:val="28"/>
        </w:rPr>
      </w:pPr>
      <w:proofErr w:type="gramStart"/>
      <w:r>
        <w:rPr>
          <w:sz w:val="28"/>
          <w:szCs w:val="28"/>
        </w:rPr>
        <w:t>б)н</w:t>
      </w:r>
      <w:r w:rsidR="00467F88" w:rsidRPr="00467F88">
        <w:rPr>
          <w:sz w:val="28"/>
          <w:szCs w:val="28"/>
        </w:rPr>
        <w:t>ормативы</w:t>
      </w:r>
      <w:proofErr w:type="gramEnd"/>
      <w:r w:rsidR="00467F88" w:rsidRPr="00467F88">
        <w:rPr>
          <w:sz w:val="28"/>
          <w:szCs w:val="28"/>
        </w:rPr>
        <w:t xml:space="preserve"> обязательных резервов депонируемых в ЦБ (резервные требования)</w:t>
      </w:r>
      <w:r>
        <w:rPr>
          <w:sz w:val="28"/>
          <w:szCs w:val="28"/>
        </w:rPr>
        <w:t>;</w:t>
      </w:r>
    </w:p>
    <w:p w:rsidR="00FD2D05" w:rsidRDefault="00FD2D05" w:rsidP="00FD2D05">
      <w:pPr>
        <w:spacing w:line="360" w:lineRule="auto"/>
        <w:ind w:firstLine="709"/>
        <w:jc w:val="both"/>
        <w:rPr>
          <w:sz w:val="28"/>
          <w:szCs w:val="28"/>
        </w:rPr>
      </w:pPr>
      <w:proofErr w:type="gramStart"/>
      <w:r>
        <w:rPr>
          <w:sz w:val="28"/>
          <w:szCs w:val="28"/>
        </w:rPr>
        <w:t>в)п</w:t>
      </w:r>
      <w:r w:rsidR="00467F88" w:rsidRPr="00467F88">
        <w:rPr>
          <w:sz w:val="28"/>
          <w:szCs w:val="28"/>
        </w:rPr>
        <w:t>роцентные</w:t>
      </w:r>
      <w:proofErr w:type="gramEnd"/>
      <w:r w:rsidR="00467F88" w:rsidRPr="00467F88">
        <w:rPr>
          <w:sz w:val="28"/>
          <w:szCs w:val="28"/>
        </w:rPr>
        <w:t xml:space="preserve"> ставки п</w:t>
      </w:r>
      <w:r>
        <w:rPr>
          <w:sz w:val="28"/>
          <w:szCs w:val="28"/>
        </w:rPr>
        <w:t>о операциям Центрального Банка;</w:t>
      </w:r>
    </w:p>
    <w:p w:rsidR="00FD2D05" w:rsidRDefault="00FD2D05" w:rsidP="00FD2D05">
      <w:pPr>
        <w:spacing w:line="360" w:lineRule="auto"/>
        <w:ind w:firstLine="709"/>
        <w:jc w:val="both"/>
        <w:rPr>
          <w:sz w:val="28"/>
          <w:szCs w:val="28"/>
        </w:rPr>
      </w:pPr>
      <w:proofErr w:type="gramStart"/>
      <w:r>
        <w:rPr>
          <w:sz w:val="28"/>
          <w:szCs w:val="28"/>
        </w:rPr>
        <w:t>г)р</w:t>
      </w:r>
      <w:r w:rsidR="00467F88" w:rsidRPr="00467F88">
        <w:rPr>
          <w:sz w:val="28"/>
          <w:szCs w:val="28"/>
        </w:rPr>
        <w:t>ефинан</w:t>
      </w:r>
      <w:r>
        <w:rPr>
          <w:sz w:val="28"/>
          <w:szCs w:val="28"/>
        </w:rPr>
        <w:t>сирование</w:t>
      </w:r>
      <w:proofErr w:type="gramEnd"/>
      <w:r>
        <w:rPr>
          <w:sz w:val="28"/>
          <w:szCs w:val="28"/>
        </w:rPr>
        <w:t xml:space="preserve"> кредитных организаций;</w:t>
      </w:r>
    </w:p>
    <w:p w:rsidR="00FD2D05" w:rsidRDefault="00FD2D05" w:rsidP="00FD2D05">
      <w:pPr>
        <w:spacing w:line="360" w:lineRule="auto"/>
        <w:ind w:firstLine="709"/>
        <w:jc w:val="both"/>
        <w:rPr>
          <w:sz w:val="28"/>
          <w:szCs w:val="28"/>
        </w:rPr>
      </w:pPr>
      <w:proofErr w:type="gramStart"/>
      <w:r>
        <w:rPr>
          <w:sz w:val="28"/>
          <w:szCs w:val="28"/>
        </w:rPr>
        <w:t>д)валютные</w:t>
      </w:r>
      <w:proofErr w:type="gramEnd"/>
      <w:r>
        <w:rPr>
          <w:sz w:val="28"/>
          <w:szCs w:val="28"/>
        </w:rPr>
        <w:t xml:space="preserve"> интервенции;</w:t>
      </w:r>
    </w:p>
    <w:p w:rsidR="00FD2D05" w:rsidRDefault="00FD2D05" w:rsidP="00FD2D05">
      <w:pPr>
        <w:spacing w:line="360" w:lineRule="auto"/>
        <w:ind w:firstLine="709"/>
        <w:jc w:val="both"/>
        <w:rPr>
          <w:sz w:val="28"/>
          <w:szCs w:val="28"/>
        </w:rPr>
      </w:pPr>
      <w:proofErr w:type="gramStart"/>
      <w:r>
        <w:rPr>
          <w:sz w:val="28"/>
          <w:szCs w:val="28"/>
        </w:rPr>
        <w:t>е)у</w:t>
      </w:r>
      <w:r w:rsidR="00467F88" w:rsidRPr="00467F88">
        <w:rPr>
          <w:sz w:val="28"/>
          <w:szCs w:val="28"/>
        </w:rPr>
        <w:t>становление</w:t>
      </w:r>
      <w:proofErr w:type="gramEnd"/>
      <w:r w:rsidR="00467F88" w:rsidRPr="00467F88">
        <w:rPr>
          <w:sz w:val="28"/>
          <w:szCs w:val="28"/>
        </w:rPr>
        <w:t xml:space="preserve"> ориентиров роста денежной мас</w:t>
      </w:r>
      <w:r>
        <w:rPr>
          <w:sz w:val="28"/>
          <w:szCs w:val="28"/>
        </w:rPr>
        <w:t>сы;</w:t>
      </w:r>
    </w:p>
    <w:p w:rsidR="00FD2D05" w:rsidRDefault="00FD2D05" w:rsidP="00FD2D05">
      <w:pPr>
        <w:spacing w:line="360" w:lineRule="auto"/>
        <w:ind w:firstLine="709"/>
        <w:jc w:val="both"/>
        <w:rPr>
          <w:sz w:val="28"/>
          <w:szCs w:val="28"/>
        </w:rPr>
      </w:pPr>
      <w:proofErr w:type="gramStart"/>
      <w:r>
        <w:rPr>
          <w:sz w:val="28"/>
          <w:szCs w:val="28"/>
        </w:rPr>
        <w:t>ж)п</w:t>
      </w:r>
      <w:r w:rsidR="00467F88" w:rsidRPr="00467F88">
        <w:rPr>
          <w:sz w:val="28"/>
          <w:szCs w:val="28"/>
        </w:rPr>
        <w:t>р</w:t>
      </w:r>
      <w:r>
        <w:rPr>
          <w:sz w:val="28"/>
          <w:szCs w:val="28"/>
        </w:rPr>
        <w:t>ямые</w:t>
      </w:r>
      <w:proofErr w:type="gramEnd"/>
      <w:r>
        <w:rPr>
          <w:sz w:val="28"/>
          <w:szCs w:val="28"/>
        </w:rPr>
        <w:t xml:space="preserve"> количественные ограничения;</w:t>
      </w:r>
    </w:p>
    <w:p w:rsidR="00467F88" w:rsidRPr="00467F88" w:rsidRDefault="00FD2D05" w:rsidP="00FD2D05">
      <w:pPr>
        <w:spacing w:line="360" w:lineRule="auto"/>
        <w:ind w:firstLine="709"/>
        <w:jc w:val="both"/>
        <w:rPr>
          <w:sz w:val="28"/>
          <w:szCs w:val="28"/>
        </w:rPr>
      </w:pPr>
      <w:proofErr w:type="gramStart"/>
      <w:r>
        <w:rPr>
          <w:sz w:val="28"/>
          <w:szCs w:val="28"/>
        </w:rPr>
        <w:t>з)э</w:t>
      </w:r>
      <w:r w:rsidR="00467F88" w:rsidRPr="00467F88">
        <w:rPr>
          <w:sz w:val="28"/>
          <w:szCs w:val="28"/>
        </w:rPr>
        <w:t>ми</w:t>
      </w:r>
      <w:r>
        <w:rPr>
          <w:sz w:val="28"/>
          <w:szCs w:val="28"/>
        </w:rPr>
        <w:t>ссия</w:t>
      </w:r>
      <w:proofErr w:type="gramEnd"/>
      <w:r>
        <w:rPr>
          <w:sz w:val="28"/>
          <w:szCs w:val="28"/>
        </w:rPr>
        <w:t xml:space="preserve"> облигаций от своего имени.</w:t>
      </w:r>
    </w:p>
    <w:p w:rsidR="00467F88" w:rsidRPr="00467F88" w:rsidRDefault="00467F88" w:rsidP="00FD2D05">
      <w:pPr>
        <w:spacing w:line="360" w:lineRule="auto"/>
        <w:ind w:firstLine="709"/>
        <w:jc w:val="both"/>
        <w:rPr>
          <w:sz w:val="28"/>
          <w:szCs w:val="28"/>
        </w:rPr>
      </w:pPr>
      <w:r w:rsidRPr="00467F88">
        <w:rPr>
          <w:sz w:val="28"/>
          <w:szCs w:val="28"/>
        </w:rPr>
        <w:t>Рассмотрим более подробно инструменты денежно-кредитной</w:t>
      </w:r>
      <w:r w:rsidR="00FD2D05">
        <w:rPr>
          <w:sz w:val="28"/>
          <w:szCs w:val="28"/>
        </w:rPr>
        <w:t xml:space="preserve"> политики Российской Федерации.</w:t>
      </w:r>
    </w:p>
    <w:p w:rsidR="00467F88" w:rsidRPr="00467F88" w:rsidRDefault="00FD2D05" w:rsidP="00FD2D05">
      <w:pPr>
        <w:spacing w:line="360" w:lineRule="auto"/>
        <w:ind w:firstLine="709"/>
        <w:jc w:val="both"/>
        <w:rPr>
          <w:sz w:val="28"/>
          <w:szCs w:val="28"/>
        </w:rPr>
      </w:pPr>
      <w:r>
        <w:rPr>
          <w:sz w:val="28"/>
          <w:szCs w:val="28"/>
        </w:rPr>
        <w:t>Операции на открытом рынке</w:t>
      </w:r>
    </w:p>
    <w:p w:rsidR="00467F88" w:rsidRPr="00467F88" w:rsidRDefault="00467F88" w:rsidP="00FD2D05">
      <w:pPr>
        <w:spacing w:line="360" w:lineRule="auto"/>
        <w:ind w:firstLine="709"/>
        <w:jc w:val="both"/>
        <w:rPr>
          <w:sz w:val="28"/>
          <w:szCs w:val="28"/>
        </w:rPr>
      </w:pPr>
      <w:r w:rsidRPr="00467F88">
        <w:rPr>
          <w:sz w:val="28"/>
          <w:szCs w:val="28"/>
        </w:rPr>
        <w:t>Политикой открытого рынка называют куплю-продажу Центральным банком государственных ценных бумаг с целью оказать влияние на денежный рынок. Основная задача политики открытого рынка состоит в том, чтобы, регулируя спрос и предложения на ценные бумаги, вызвать соответствующую</w:t>
      </w:r>
      <w:r w:rsidR="00FD2D05">
        <w:rPr>
          <w:sz w:val="28"/>
          <w:szCs w:val="28"/>
        </w:rPr>
        <w:t xml:space="preserve"> реакцию у коммерческих банков.</w:t>
      </w:r>
    </w:p>
    <w:p w:rsidR="00FD2D05" w:rsidRDefault="00467F88" w:rsidP="00FD2D05">
      <w:pPr>
        <w:spacing w:line="360" w:lineRule="auto"/>
        <w:ind w:firstLine="709"/>
        <w:jc w:val="both"/>
        <w:rPr>
          <w:sz w:val="28"/>
          <w:szCs w:val="28"/>
        </w:rPr>
      </w:pPr>
      <w:r w:rsidRPr="00467F88">
        <w:rPr>
          <w:sz w:val="28"/>
          <w:szCs w:val="28"/>
        </w:rPr>
        <w:t xml:space="preserve">Когда необходимо поддержать ликвидность коммерческих банков, а соответственно и их кредитную активность, Центральный банк выступает покупателем на открытом рынке. В этом случае широко используются </w:t>
      </w:r>
      <w:proofErr w:type="spellStart"/>
      <w:r w:rsidRPr="00467F88">
        <w:rPr>
          <w:sz w:val="28"/>
          <w:szCs w:val="28"/>
        </w:rPr>
        <w:t>перекупочные</w:t>
      </w:r>
      <w:proofErr w:type="spellEnd"/>
      <w:r w:rsidRPr="00467F88">
        <w:rPr>
          <w:sz w:val="28"/>
          <w:szCs w:val="28"/>
        </w:rPr>
        <w:t xml:space="preserve"> соглашения, по которым Центральный банк обязуется купить ценные бумаги у коммерческих банков с тем условием, что последние через определенный период времени осуществят обратную сделку, т.е. обратный выкуп ценных бумаг, но уже со скидкой — так называемые обратные операции (операции РЕПО). Эта скидка может быть фиксированной или плавающей, установленной между двумя границами. Обратные операции на открытом рынке характеризуются более мягким воздействием на денежный рынок и поэтому являются более гибким методом регулирования.</w:t>
      </w:r>
      <w:r w:rsidR="004F632D" w:rsidRPr="004F632D">
        <w:t xml:space="preserve"> </w:t>
      </w:r>
      <w:r w:rsidR="004F632D" w:rsidRPr="004F632D">
        <w:rPr>
          <w:sz w:val="28"/>
          <w:szCs w:val="28"/>
        </w:rPr>
        <w:t>[</w:t>
      </w:r>
      <w:r w:rsidR="004F632D">
        <w:rPr>
          <w:sz w:val="28"/>
          <w:szCs w:val="28"/>
        </w:rPr>
        <w:t>3</w:t>
      </w:r>
      <w:bookmarkStart w:id="0" w:name="_GoBack"/>
      <w:bookmarkEnd w:id="0"/>
      <w:r w:rsidR="004F632D" w:rsidRPr="004F632D">
        <w:rPr>
          <w:sz w:val="28"/>
          <w:szCs w:val="28"/>
        </w:rPr>
        <w:t>]</w:t>
      </w:r>
    </w:p>
    <w:p w:rsidR="00FD2D05" w:rsidRPr="00FD2D05" w:rsidRDefault="00FD2D05" w:rsidP="00FD2D05">
      <w:pPr>
        <w:spacing w:line="360" w:lineRule="auto"/>
        <w:ind w:firstLine="709"/>
        <w:jc w:val="both"/>
        <w:rPr>
          <w:sz w:val="28"/>
          <w:szCs w:val="28"/>
        </w:rPr>
      </w:pPr>
      <w:r>
        <w:rPr>
          <w:sz w:val="28"/>
          <w:szCs w:val="28"/>
        </w:rPr>
        <w:lastRenderedPageBreak/>
        <w:t>Рефинансирование банков</w:t>
      </w:r>
    </w:p>
    <w:p w:rsidR="00FD2D05" w:rsidRPr="00FD2D05" w:rsidRDefault="00FD2D05" w:rsidP="00FD2D05">
      <w:pPr>
        <w:spacing w:line="360" w:lineRule="auto"/>
        <w:ind w:firstLine="709"/>
        <w:jc w:val="both"/>
        <w:rPr>
          <w:sz w:val="28"/>
          <w:szCs w:val="28"/>
        </w:rPr>
      </w:pPr>
      <w:r w:rsidRPr="00FD2D05">
        <w:rPr>
          <w:sz w:val="28"/>
          <w:szCs w:val="28"/>
        </w:rPr>
        <w:t>Первоначально политика рефинансирования коммерческих банков Центральным банком использовалась исключительно для воздействия на состояние денежно-кредитного обращения. По мере развития рыночных отношений рефинансирование все активнее стало использоваться как инструмент оказания финансовой помощи коммерческим банкам. Центральный банк, таким образом, превращается в кредитора последней инстанции и выполняет функцию «банка банков». Кредиты рефинансирования позволят им свести до минимума запас ликвидных средств в результате использования за</w:t>
      </w:r>
      <w:r>
        <w:rPr>
          <w:sz w:val="28"/>
          <w:szCs w:val="28"/>
        </w:rPr>
        <w:t>имствований Центрального банка.</w:t>
      </w:r>
      <w:r w:rsidR="004F632D">
        <w:rPr>
          <w:sz w:val="28"/>
          <w:szCs w:val="28"/>
        </w:rPr>
        <w:t xml:space="preserve"> [4</w:t>
      </w:r>
      <w:r w:rsidR="004F632D" w:rsidRPr="004F632D">
        <w:rPr>
          <w:sz w:val="28"/>
          <w:szCs w:val="28"/>
        </w:rPr>
        <w:t>]</w:t>
      </w:r>
    </w:p>
    <w:p w:rsidR="00FD2D05" w:rsidRPr="00FD2D05" w:rsidRDefault="00FD2D05" w:rsidP="00FD2D05">
      <w:pPr>
        <w:spacing w:line="360" w:lineRule="auto"/>
        <w:ind w:firstLine="709"/>
        <w:jc w:val="both"/>
        <w:rPr>
          <w:sz w:val="28"/>
          <w:szCs w:val="28"/>
        </w:rPr>
      </w:pPr>
      <w:r w:rsidRPr="00FD2D05">
        <w:rPr>
          <w:sz w:val="28"/>
          <w:szCs w:val="28"/>
        </w:rPr>
        <w:t>Процентная политика или регулирование официальной процентной ставки</w:t>
      </w:r>
      <w:r>
        <w:rPr>
          <w:sz w:val="28"/>
          <w:szCs w:val="28"/>
        </w:rPr>
        <w:t>.</w:t>
      </w:r>
    </w:p>
    <w:p w:rsidR="00FD2D05" w:rsidRPr="00FD2D05" w:rsidRDefault="00FD2D05" w:rsidP="00FD2D05">
      <w:pPr>
        <w:spacing w:line="360" w:lineRule="auto"/>
        <w:ind w:firstLine="709"/>
        <w:jc w:val="both"/>
        <w:rPr>
          <w:sz w:val="28"/>
          <w:szCs w:val="28"/>
        </w:rPr>
      </w:pPr>
      <w:r w:rsidRPr="00FD2D05">
        <w:rPr>
          <w:sz w:val="28"/>
          <w:szCs w:val="28"/>
        </w:rPr>
        <w:t xml:space="preserve">Традиционной функцией Центрального банка является предоставление ссуд коммерческим банкам. Ставка процента, по которой выдаются эти ссуды, называется учетной ставкой процента или ставкой рефинансирования. Изменяя эту ставку, Центральный банк может воздействовать на резервы банков, расширяя или сокращая их возможности в предоставлении кредита населению или предприятиям. В зависимости от величины учетного процента строится система процентных ставок коммерческих банков, происходит удорожание или удешевление кредита вообще и тем самым создаются условия ограничения или расширения денежной массы </w:t>
      </w:r>
      <w:r>
        <w:rPr>
          <w:sz w:val="28"/>
          <w:szCs w:val="28"/>
        </w:rPr>
        <w:t>в обращении.</w:t>
      </w:r>
    </w:p>
    <w:p w:rsidR="00FD2D05" w:rsidRPr="00FD2D05" w:rsidRDefault="00FD2D05" w:rsidP="00FD2D05">
      <w:pPr>
        <w:spacing w:line="360" w:lineRule="auto"/>
        <w:ind w:firstLine="709"/>
        <w:jc w:val="both"/>
        <w:rPr>
          <w:sz w:val="28"/>
          <w:szCs w:val="28"/>
        </w:rPr>
      </w:pPr>
      <w:r w:rsidRPr="00FD2D05">
        <w:rPr>
          <w:sz w:val="28"/>
          <w:szCs w:val="28"/>
        </w:rPr>
        <w:t xml:space="preserve">Обязательные резервы — один из основных инструментов осуществления денежно-кредитной политики Центрального банка — представляют собой механизм регулирования общей ликвидности банковской системы. Минимальные резервы — это обязательная норма вкладов коммерческих банков в Центральном банке, устанавливаемая законодательно с целью ограничения кредитных возможностей кредитных организаций и поддержания на определенном уровне размеров денежной массы в обращении. Обязанность выполнения резервных требований </w:t>
      </w:r>
      <w:r w:rsidRPr="00FD2D05">
        <w:rPr>
          <w:sz w:val="28"/>
          <w:szCs w:val="28"/>
        </w:rPr>
        <w:lastRenderedPageBreak/>
        <w:t>возникает с момента получения лицензии. Увеличивая или уменьшая официальные резервные требования, Центральный банк может регулировать кредитную активность банков и тем самым ко</w:t>
      </w:r>
      <w:r>
        <w:rPr>
          <w:sz w:val="28"/>
          <w:szCs w:val="28"/>
        </w:rPr>
        <w:t>нтролировать предложение денег.</w:t>
      </w:r>
    </w:p>
    <w:p w:rsidR="00FD2D05" w:rsidRPr="00FD2D05" w:rsidRDefault="00FD2D05" w:rsidP="00FD2D05">
      <w:pPr>
        <w:spacing w:line="360" w:lineRule="auto"/>
        <w:ind w:firstLine="709"/>
        <w:jc w:val="both"/>
        <w:rPr>
          <w:sz w:val="28"/>
          <w:szCs w:val="28"/>
        </w:rPr>
      </w:pPr>
      <w:r>
        <w:rPr>
          <w:sz w:val="28"/>
          <w:szCs w:val="28"/>
        </w:rPr>
        <w:t>Валютное регулирование</w:t>
      </w:r>
    </w:p>
    <w:p w:rsidR="00FD2D05" w:rsidRPr="00FD2D05" w:rsidRDefault="00FD2D05" w:rsidP="00FD2D05">
      <w:pPr>
        <w:spacing w:line="360" w:lineRule="auto"/>
        <w:ind w:firstLine="709"/>
        <w:jc w:val="both"/>
        <w:rPr>
          <w:sz w:val="28"/>
          <w:szCs w:val="28"/>
        </w:rPr>
      </w:pPr>
      <w:r w:rsidRPr="00FD2D05">
        <w:rPr>
          <w:sz w:val="28"/>
          <w:szCs w:val="28"/>
        </w:rPr>
        <w:t>Необходимость регулирования валютного курса обусловлена негативными последствиями его резких и непредсказуемых колебаний. Поддержание стабильности курса национальной валюты имеет большое значение для обеспечения стабильности цен и денежного обращения. Снижение курса национальной валюты ведет к повышению цен на внутреннем рынке, т. е. к уменьшению покупательной способности национальной денежной единицы. В условиях постоянного снижения курса национальной валюты цены на товары на внутреннем рыке ориентируются не столько на издержки производства, сколько на падение курса национальной валюты. Снижение курс</w:t>
      </w:r>
      <w:r>
        <w:rPr>
          <w:sz w:val="28"/>
          <w:szCs w:val="28"/>
        </w:rPr>
        <w:t>а становится фактором инфляции.</w:t>
      </w:r>
    </w:p>
    <w:p w:rsidR="00FD2D05" w:rsidRPr="00FD2D05" w:rsidRDefault="00FD2D05" w:rsidP="00FD2D05">
      <w:pPr>
        <w:spacing w:line="360" w:lineRule="auto"/>
        <w:ind w:firstLine="709"/>
        <w:jc w:val="both"/>
        <w:rPr>
          <w:sz w:val="28"/>
          <w:szCs w:val="28"/>
        </w:rPr>
      </w:pPr>
      <w:r w:rsidRPr="00FD2D05">
        <w:rPr>
          <w:sz w:val="28"/>
          <w:szCs w:val="28"/>
        </w:rPr>
        <w:t>На практике обычно используют две основные формы валютной п</w:t>
      </w:r>
      <w:r>
        <w:rPr>
          <w:sz w:val="28"/>
          <w:szCs w:val="28"/>
        </w:rPr>
        <w:t>олитики: дисконтную и девизную.</w:t>
      </w:r>
    </w:p>
    <w:p w:rsidR="00FD2D05" w:rsidRPr="00FD2D05" w:rsidRDefault="00FD2D05" w:rsidP="00FD2D05">
      <w:pPr>
        <w:spacing w:line="360" w:lineRule="auto"/>
        <w:ind w:firstLine="709"/>
        <w:jc w:val="both"/>
        <w:rPr>
          <w:sz w:val="28"/>
          <w:szCs w:val="28"/>
        </w:rPr>
      </w:pPr>
      <w:r w:rsidRPr="00FD2D05">
        <w:rPr>
          <w:sz w:val="28"/>
          <w:szCs w:val="28"/>
        </w:rPr>
        <w:t>Дисконтная (учетная) политика проводится не только с целью изменения условий рефинансирования отечественных коммерческих банков, но иногда направлена на регулирование валютн</w:t>
      </w:r>
      <w:r>
        <w:rPr>
          <w:sz w:val="28"/>
          <w:szCs w:val="28"/>
        </w:rPr>
        <w:t>ого курса и платежного баланса.</w:t>
      </w:r>
    </w:p>
    <w:p w:rsidR="00FD2D05" w:rsidRPr="00FD2D05" w:rsidRDefault="00FD2D05" w:rsidP="00FD2D05">
      <w:pPr>
        <w:spacing w:line="360" w:lineRule="auto"/>
        <w:ind w:firstLine="709"/>
        <w:jc w:val="both"/>
        <w:rPr>
          <w:sz w:val="28"/>
          <w:szCs w:val="28"/>
        </w:rPr>
      </w:pPr>
      <w:r w:rsidRPr="00FD2D05">
        <w:rPr>
          <w:sz w:val="28"/>
          <w:szCs w:val="28"/>
        </w:rPr>
        <w:t xml:space="preserve">Центральный банк, покупая или продавая иностранные валюты (девизы), воздействует в нужном направлении на изменение курса национальной денежной единицы — это и есть девизная политика. Подобные операции получили название «валютных интервенций». Приобретая за счет официальных золотовалютных резервов (или путем соглашений своп) национальную валюту, он увеличивает спрос, а, следовательно, и ее курс. Напротив, продажа Центральным банком крупных партий национальной валюты приводит к снижению ее курса. Влияние валютной политики </w:t>
      </w:r>
      <w:r w:rsidRPr="00FD2D05">
        <w:rPr>
          <w:sz w:val="28"/>
          <w:szCs w:val="28"/>
        </w:rPr>
        <w:lastRenderedPageBreak/>
        <w:t>Центрального банка в форме проведения операций на срочном валютном рынке проявляется в стимулировании либо э</w:t>
      </w:r>
      <w:r>
        <w:rPr>
          <w:sz w:val="28"/>
          <w:szCs w:val="28"/>
        </w:rPr>
        <w:t>кспорта, либо импорта капитала.</w:t>
      </w:r>
    </w:p>
    <w:p w:rsidR="00FD2D05" w:rsidRPr="00FD2D05" w:rsidRDefault="00FD2D05" w:rsidP="00FD2D05">
      <w:pPr>
        <w:spacing w:line="360" w:lineRule="auto"/>
        <w:ind w:firstLine="709"/>
        <w:jc w:val="both"/>
        <w:rPr>
          <w:sz w:val="28"/>
          <w:szCs w:val="28"/>
        </w:rPr>
      </w:pPr>
      <w:r w:rsidRPr="00FD2D05">
        <w:rPr>
          <w:sz w:val="28"/>
          <w:szCs w:val="28"/>
        </w:rPr>
        <w:t>Установление ориентиров роста денежной массы и прямые количественные огран</w:t>
      </w:r>
      <w:r>
        <w:rPr>
          <w:sz w:val="28"/>
          <w:szCs w:val="28"/>
        </w:rPr>
        <w:t xml:space="preserve">ичения: политика </w:t>
      </w:r>
      <w:proofErr w:type="spellStart"/>
      <w:r>
        <w:rPr>
          <w:sz w:val="28"/>
          <w:szCs w:val="28"/>
        </w:rPr>
        <w:t>таргетирования</w:t>
      </w:r>
      <w:proofErr w:type="spellEnd"/>
    </w:p>
    <w:p w:rsidR="00FD2D05" w:rsidRPr="00FD2D05" w:rsidRDefault="00FD2D05" w:rsidP="00FD2D05">
      <w:pPr>
        <w:spacing w:line="360" w:lineRule="auto"/>
        <w:ind w:firstLine="709"/>
        <w:jc w:val="both"/>
        <w:rPr>
          <w:sz w:val="28"/>
          <w:szCs w:val="28"/>
        </w:rPr>
      </w:pPr>
      <w:proofErr w:type="spellStart"/>
      <w:r w:rsidRPr="00FD2D05">
        <w:rPr>
          <w:sz w:val="28"/>
          <w:szCs w:val="28"/>
        </w:rPr>
        <w:t>Таргетирование</w:t>
      </w:r>
      <w:proofErr w:type="spellEnd"/>
      <w:r w:rsidRPr="00FD2D05">
        <w:rPr>
          <w:sz w:val="28"/>
          <w:szCs w:val="28"/>
        </w:rPr>
        <w:t>, т. е. установление целевых ориентиров прироста денежной массы в обращении, установление высших и низших пределов ее уве</w:t>
      </w:r>
      <w:r>
        <w:rPr>
          <w:sz w:val="28"/>
          <w:szCs w:val="28"/>
        </w:rPr>
        <w:t>личения на определенный период.</w:t>
      </w:r>
    </w:p>
    <w:p w:rsidR="00FD2D05" w:rsidRPr="00FD2D05" w:rsidRDefault="00FD2D05" w:rsidP="00FD2D05">
      <w:pPr>
        <w:spacing w:line="360" w:lineRule="auto"/>
        <w:ind w:firstLine="709"/>
        <w:jc w:val="both"/>
        <w:rPr>
          <w:sz w:val="28"/>
          <w:szCs w:val="28"/>
        </w:rPr>
      </w:pPr>
      <w:r w:rsidRPr="00FD2D05">
        <w:rPr>
          <w:sz w:val="28"/>
          <w:szCs w:val="28"/>
        </w:rPr>
        <w:t xml:space="preserve">По сути </w:t>
      </w:r>
      <w:proofErr w:type="spellStart"/>
      <w:r w:rsidRPr="00FD2D05">
        <w:rPr>
          <w:sz w:val="28"/>
          <w:szCs w:val="28"/>
        </w:rPr>
        <w:t>таргетирование</w:t>
      </w:r>
      <w:proofErr w:type="spellEnd"/>
      <w:r w:rsidRPr="00FD2D05">
        <w:rPr>
          <w:sz w:val="28"/>
          <w:szCs w:val="28"/>
        </w:rPr>
        <w:t xml:space="preserve"> представляет собой установление прямых ограничений роста объемов денежной массы. Важным моментом, влияющим на эффективность регулирования динамики денежной масс</w:t>
      </w:r>
      <w:r>
        <w:rPr>
          <w:sz w:val="28"/>
          <w:szCs w:val="28"/>
        </w:rPr>
        <w:t>ы с помощью целевых ориентиров.</w:t>
      </w:r>
    </w:p>
    <w:p w:rsidR="00FD2D05" w:rsidRPr="00FD2D05" w:rsidRDefault="00FD2D05" w:rsidP="00FD2D05">
      <w:pPr>
        <w:spacing w:line="360" w:lineRule="auto"/>
        <w:ind w:firstLine="709"/>
        <w:jc w:val="both"/>
        <w:rPr>
          <w:sz w:val="28"/>
          <w:szCs w:val="28"/>
        </w:rPr>
      </w:pPr>
      <w:r w:rsidRPr="00FD2D05">
        <w:rPr>
          <w:sz w:val="28"/>
          <w:szCs w:val="28"/>
        </w:rPr>
        <w:t>Существует прямая связь между установлением ориентиров динамики денежной массы и действенностью других инструментов денежно-кредитного регулирования, используемых Центральным банком. Сопоставление динамики денежной массы с установленными ориентирами позволяет достаточно точно определить период, в течение которого требуется вмешательство регулирующих органов, а своевременность принятия</w:t>
      </w:r>
      <w:r>
        <w:rPr>
          <w:sz w:val="28"/>
          <w:szCs w:val="28"/>
        </w:rPr>
        <w:t xml:space="preserve"> мер повышает их эффективность.</w:t>
      </w:r>
    </w:p>
    <w:p w:rsidR="00FD2D05" w:rsidRPr="00FD2D05" w:rsidRDefault="00FD2D05" w:rsidP="00FD2D05">
      <w:pPr>
        <w:spacing w:line="360" w:lineRule="auto"/>
        <w:ind w:firstLine="709"/>
        <w:jc w:val="both"/>
        <w:rPr>
          <w:sz w:val="28"/>
          <w:szCs w:val="28"/>
        </w:rPr>
      </w:pPr>
      <w:r w:rsidRPr="00FD2D05">
        <w:rPr>
          <w:sz w:val="28"/>
          <w:szCs w:val="28"/>
        </w:rPr>
        <w:t>Использование Центральным банком целевых ориентиров динамики денежной массы способствует повышению эффективности и надежности функционирования с</w:t>
      </w:r>
      <w:r>
        <w:rPr>
          <w:sz w:val="28"/>
          <w:szCs w:val="28"/>
        </w:rPr>
        <w:t>истемы денежного регулирования.</w:t>
      </w:r>
    </w:p>
    <w:p w:rsidR="00FD2D05" w:rsidRDefault="00FD2D05" w:rsidP="00FD2D05">
      <w:pPr>
        <w:spacing w:line="360" w:lineRule="auto"/>
        <w:ind w:firstLine="709"/>
        <w:jc w:val="both"/>
        <w:rPr>
          <w:sz w:val="28"/>
          <w:szCs w:val="28"/>
        </w:rPr>
      </w:pPr>
      <w:r w:rsidRPr="00FD2D05">
        <w:rPr>
          <w:sz w:val="28"/>
          <w:szCs w:val="28"/>
        </w:rPr>
        <w:t>Законом предусмотрено, что Центральный банк может применять и прямые количественные ограничения (установление лимитов) на рефинансирование банков, проведение кредитными организациями отдельных банковских операций. Но это бывает в исключительных случаях в целях проведения единой государственной денежно-кредитной политики только после консультаций с Правительством Российской Федерации. Центральный банк может устанавливать ориентиры роста одного или нескольких показателей денежной массы, исходя из основных направлений единой государственной денежно-кредитной политики.</w:t>
      </w:r>
      <w:r w:rsidR="004F632D" w:rsidRPr="004F632D">
        <w:t xml:space="preserve"> </w:t>
      </w:r>
      <w:r w:rsidR="004F632D" w:rsidRPr="004F632D">
        <w:rPr>
          <w:sz w:val="28"/>
          <w:szCs w:val="28"/>
        </w:rPr>
        <w:t>[</w:t>
      </w:r>
      <w:r w:rsidR="004F632D">
        <w:rPr>
          <w:sz w:val="28"/>
          <w:szCs w:val="28"/>
        </w:rPr>
        <w:t>5</w:t>
      </w:r>
      <w:r w:rsidR="004F632D" w:rsidRPr="004F632D">
        <w:rPr>
          <w:sz w:val="28"/>
          <w:szCs w:val="28"/>
        </w:rPr>
        <w:t>]</w:t>
      </w:r>
    </w:p>
    <w:p w:rsidR="00847044" w:rsidRDefault="00574657" w:rsidP="00574657">
      <w:pPr>
        <w:spacing w:line="360" w:lineRule="auto"/>
        <w:jc w:val="center"/>
        <w:rPr>
          <w:b/>
          <w:sz w:val="28"/>
          <w:szCs w:val="28"/>
        </w:rPr>
      </w:pPr>
      <w:r>
        <w:rPr>
          <w:b/>
          <w:sz w:val="28"/>
          <w:szCs w:val="28"/>
        </w:rPr>
        <w:lastRenderedPageBreak/>
        <w:t>Расчётное задание</w:t>
      </w:r>
    </w:p>
    <w:p w:rsidR="00574657" w:rsidRDefault="00574657" w:rsidP="00574657">
      <w:pPr>
        <w:spacing w:line="360" w:lineRule="auto"/>
        <w:ind w:firstLine="709"/>
        <w:jc w:val="both"/>
        <w:rPr>
          <w:sz w:val="28"/>
          <w:szCs w:val="28"/>
        </w:rPr>
      </w:pPr>
      <w:r w:rsidRPr="00574657">
        <w:rPr>
          <w:sz w:val="28"/>
          <w:szCs w:val="28"/>
        </w:rPr>
        <w:t>Задача 1. Банк предоставляет к</w:t>
      </w:r>
      <w:r>
        <w:rPr>
          <w:sz w:val="28"/>
          <w:szCs w:val="28"/>
        </w:rPr>
        <w:t>лиенту кредит на 36 месяцев под 10</w:t>
      </w:r>
      <w:r w:rsidRPr="00574657">
        <w:rPr>
          <w:sz w:val="28"/>
          <w:szCs w:val="28"/>
        </w:rPr>
        <w:t xml:space="preserve">% годовых в сумме </w:t>
      </w:r>
      <w:r>
        <w:rPr>
          <w:sz w:val="28"/>
          <w:szCs w:val="28"/>
        </w:rPr>
        <w:t>100</w:t>
      </w:r>
      <w:r w:rsidRPr="00574657">
        <w:rPr>
          <w:sz w:val="28"/>
          <w:szCs w:val="28"/>
        </w:rPr>
        <w:t xml:space="preserve"> </w:t>
      </w:r>
      <w:proofErr w:type="spellStart"/>
      <w:r w:rsidRPr="00574657">
        <w:rPr>
          <w:sz w:val="28"/>
          <w:szCs w:val="28"/>
        </w:rPr>
        <w:t>тыс.руб</w:t>
      </w:r>
      <w:proofErr w:type="spellEnd"/>
      <w:r w:rsidRPr="00574657">
        <w:rPr>
          <w:sz w:val="28"/>
          <w:szCs w:val="28"/>
        </w:rPr>
        <w:t>. Определить:</w:t>
      </w:r>
    </w:p>
    <w:p w:rsidR="00574657" w:rsidRDefault="00574657" w:rsidP="00574657">
      <w:pPr>
        <w:spacing w:line="360" w:lineRule="auto"/>
        <w:ind w:firstLine="709"/>
        <w:jc w:val="both"/>
        <w:rPr>
          <w:sz w:val="28"/>
          <w:szCs w:val="28"/>
        </w:rPr>
      </w:pPr>
      <w:r w:rsidRPr="00574657">
        <w:rPr>
          <w:sz w:val="28"/>
          <w:szCs w:val="28"/>
        </w:rPr>
        <w:t>а) сумму начисленных процент</w:t>
      </w:r>
      <w:r>
        <w:rPr>
          <w:sz w:val="28"/>
          <w:szCs w:val="28"/>
        </w:rPr>
        <w:t>ов за пользование кредитом (НП) в рублях;</w:t>
      </w:r>
    </w:p>
    <w:p w:rsidR="00574657" w:rsidRDefault="00574657" w:rsidP="00574657">
      <w:pPr>
        <w:spacing w:line="360" w:lineRule="auto"/>
        <w:ind w:firstLine="709"/>
        <w:jc w:val="both"/>
        <w:rPr>
          <w:sz w:val="28"/>
          <w:szCs w:val="28"/>
        </w:rPr>
      </w:pPr>
      <w:r w:rsidRPr="00574657">
        <w:rPr>
          <w:sz w:val="28"/>
          <w:szCs w:val="28"/>
        </w:rPr>
        <w:t>б) наращенну</w:t>
      </w:r>
      <w:r>
        <w:rPr>
          <w:sz w:val="28"/>
          <w:szCs w:val="28"/>
        </w:rPr>
        <w:t>ю сумму долга по кредиту (НСД).</w:t>
      </w:r>
    </w:p>
    <w:p w:rsidR="00574657" w:rsidRDefault="00574657" w:rsidP="00574657">
      <w:pPr>
        <w:spacing w:line="360" w:lineRule="auto"/>
        <w:ind w:firstLine="709"/>
        <w:jc w:val="both"/>
        <w:rPr>
          <w:sz w:val="28"/>
          <w:szCs w:val="28"/>
        </w:rPr>
      </w:pPr>
      <w:r>
        <w:rPr>
          <w:sz w:val="28"/>
          <w:szCs w:val="28"/>
        </w:rPr>
        <w:t xml:space="preserve">Решение: </w:t>
      </w:r>
    </w:p>
    <w:p w:rsidR="00D872E2" w:rsidRPr="00D872E2" w:rsidRDefault="00D872E2" w:rsidP="00D872E2">
      <w:pPr>
        <w:spacing w:line="360" w:lineRule="auto"/>
        <w:ind w:firstLine="709"/>
        <w:jc w:val="both"/>
        <w:rPr>
          <w:sz w:val="28"/>
          <w:szCs w:val="28"/>
        </w:rPr>
      </w:pPr>
      <w:r w:rsidRPr="00D872E2">
        <w:rPr>
          <w:sz w:val="28"/>
          <w:szCs w:val="28"/>
        </w:rPr>
        <w:t>Наращенную сумму долга рассчитаем по формуле:</w:t>
      </w:r>
    </w:p>
    <w:p w:rsidR="00D872E2" w:rsidRDefault="00D872E2" w:rsidP="00D872E2">
      <w:pPr>
        <w:spacing w:line="360" w:lineRule="auto"/>
        <w:ind w:firstLine="709"/>
        <w:jc w:val="both"/>
        <w:rPr>
          <w:sz w:val="28"/>
          <w:szCs w:val="28"/>
        </w:rPr>
      </w:pPr>
      <m:oMath>
        <m:r>
          <w:rPr>
            <w:rFonts w:ascii="Cambria Math" w:hAnsi="Cambria Math" w:cs="Cambria Math"/>
            <w:sz w:val="28"/>
            <w:szCs w:val="28"/>
          </w:rPr>
          <m:t>НСД</m:t>
        </m:r>
        <m:r>
          <m:rPr>
            <m:sty m:val="p"/>
          </m:rPr>
          <w:rPr>
            <w:rFonts w:ascii="Cambria Math" w:hAnsi="Cambria Math" w:cs="Cambria Math"/>
            <w:sz w:val="28"/>
            <w:szCs w:val="28"/>
          </w:rPr>
          <m:t>=СД*(1+</m:t>
        </m:r>
        <m:f>
          <m:fPr>
            <m:ctrlPr>
              <w:rPr>
                <w:rFonts w:ascii="Cambria Math" w:hAnsi="Cambria Math"/>
                <w:sz w:val="28"/>
                <w:szCs w:val="28"/>
              </w:rPr>
            </m:ctrlPr>
          </m:fPr>
          <m:num>
            <m:r>
              <w:rPr>
                <w:rFonts w:ascii="Cambria Math" w:hAnsi="Cambria Math" w:cs="Cambria Math"/>
                <w:sz w:val="28"/>
                <w:szCs w:val="28"/>
                <w:lang w:val="en-US"/>
              </w:rPr>
              <m:t>t</m:t>
            </m:r>
          </m:num>
          <m:den>
            <m:r>
              <m:rPr>
                <m:sty m:val="p"/>
              </m:rPr>
              <w:rPr>
                <w:rFonts w:ascii="Cambria Math" w:hAnsi="Cambria Math" w:cs="Cambria Math"/>
                <w:sz w:val="28"/>
                <w:szCs w:val="28"/>
              </w:rPr>
              <m:t>Y</m:t>
            </m:r>
          </m:den>
        </m:f>
        <m:r>
          <w:rPr>
            <w:rFonts w:ascii="Cambria Math" w:hAnsi="Cambria Math"/>
            <w:sz w:val="28"/>
            <w:szCs w:val="28"/>
          </w:rPr>
          <m:t>*</m:t>
        </m:r>
        <m:r>
          <w:rPr>
            <w:rFonts w:ascii="Cambria Math" w:hAnsi="Cambria Math"/>
            <w:sz w:val="28"/>
            <w:szCs w:val="28"/>
            <w:lang w:val="en-US"/>
          </w:rPr>
          <m:t>i</m:t>
        </m:r>
        <m:r>
          <w:rPr>
            <w:rFonts w:ascii="Cambria Math" w:hAnsi="Cambria Math"/>
            <w:sz w:val="28"/>
            <w:szCs w:val="28"/>
          </w:rPr>
          <m:t>)</m:t>
        </m:r>
      </m:oMath>
      <w:r>
        <w:rPr>
          <w:sz w:val="28"/>
          <w:szCs w:val="28"/>
        </w:rPr>
        <w:t>, где</w:t>
      </w:r>
    </w:p>
    <w:p w:rsidR="00D872E2" w:rsidRDefault="00C91D87" w:rsidP="00D872E2">
      <w:pPr>
        <w:spacing w:line="360" w:lineRule="auto"/>
        <w:ind w:firstLine="709"/>
        <w:jc w:val="both"/>
        <w:rPr>
          <w:sz w:val="28"/>
          <w:szCs w:val="28"/>
        </w:rPr>
      </w:pPr>
      <w:r>
        <w:rPr>
          <w:sz w:val="28"/>
          <w:szCs w:val="28"/>
        </w:rPr>
        <w:t>НСД-наращенная сумма долга;</w:t>
      </w:r>
    </w:p>
    <w:p w:rsidR="00C91D87" w:rsidRDefault="00C91D87" w:rsidP="00D872E2">
      <w:pPr>
        <w:spacing w:line="360" w:lineRule="auto"/>
        <w:ind w:firstLine="709"/>
        <w:jc w:val="both"/>
        <w:rPr>
          <w:sz w:val="28"/>
          <w:szCs w:val="28"/>
        </w:rPr>
      </w:pPr>
      <w:r>
        <w:rPr>
          <w:sz w:val="28"/>
          <w:szCs w:val="28"/>
        </w:rPr>
        <w:t>СД-исходная стоимость денег;</w:t>
      </w:r>
    </w:p>
    <w:p w:rsidR="00C91D87" w:rsidRDefault="00C91D87" w:rsidP="00D872E2">
      <w:pPr>
        <w:spacing w:line="360" w:lineRule="auto"/>
        <w:ind w:firstLine="709"/>
        <w:jc w:val="both"/>
        <w:rPr>
          <w:sz w:val="28"/>
          <w:szCs w:val="28"/>
        </w:rPr>
      </w:pPr>
      <w:r>
        <w:rPr>
          <w:sz w:val="28"/>
          <w:szCs w:val="28"/>
          <w:lang w:val="en-US"/>
        </w:rPr>
        <w:t>t</w:t>
      </w:r>
      <w:r>
        <w:rPr>
          <w:sz w:val="28"/>
          <w:szCs w:val="28"/>
        </w:rPr>
        <w:t>-срок операции;</w:t>
      </w:r>
    </w:p>
    <w:p w:rsidR="00C91D87" w:rsidRDefault="00C91D87" w:rsidP="00D872E2">
      <w:pPr>
        <w:spacing w:line="360" w:lineRule="auto"/>
        <w:ind w:firstLine="709"/>
        <w:jc w:val="both"/>
        <w:rPr>
          <w:sz w:val="28"/>
          <w:szCs w:val="28"/>
        </w:rPr>
      </w:pPr>
      <w:r>
        <w:rPr>
          <w:sz w:val="28"/>
          <w:szCs w:val="28"/>
          <w:lang w:val="en-US"/>
        </w:rPr>
        <w:t>Y</w:t>
      </w:r>
      <w:r w:rsidRPr="00C91D87">
        <w:rPr>
          <w:sz w:val="28"/>
          <w:szCs w:val="28"/>
        </w:rPr>
        <w:t>-</w:t>
      </w:r>
      <w:r>
        <w:rPr>
          <w:sz w:val="28"/>
          <w:szCs w:val="28"/>
        </w:rPr>
        <w:t>продолжительность года;</w:t>
      </w:r>
    </w:p>
    <w:p w:rsidR="00C91D87" w:rsidRDefault="00C91D87" w:rsidP="00D872E2">
      <w:pPr>
        <w:spacing w:line="360" w:lineRule="auto"/>
        <w:ind w:firstLine="709"/>
        <w:jc w:val="both"/>
        <w:rPr>
          <w:sz w:val="28"/>
          <w:szCs w:val="28"/>
        </w:rPr>
      </w:pPr>
      <w:proofErr w:type="spellStart"/>
      <w:r>
        <w:rPr>
          <w:sz w:val="28"/>
          <w:szCs w:val="28"/>
          <w:lang w:val="en-US"/>
        </w:rPr>
        <w:t>i</w:t>
      </w:r>
      <w:proofErr w:type="spellEnd"/>
      <w:r>
        <w:rPr>
          <w:sz w:val="28"/>
          <w:szCs w:val="28"/>
        </w:rPr>
        <w:t>-ставка процента за период.</w:t>
      </w:r>
    </w:p>
    <w:p w:rsidR="00C91D87" w:rsidRPr="003C2584" w:rsidRDefault="00C91D87" w:rsidP="00D872E2">
      <w:pPr>
        <w:spacing w:line="360" w:lineRule="auto"/>
        <w:ind w:firstLine="709"/>
        <w:jc w:val="both"/>
        <w:rPr>
          <w:sz w:val="28"/>
          <w:szCs w:val="28"/>
        </w:rPr>
      </w:pPr>
      <w:r>
        <w:rPr>
          <w:sz w:val="28"/>
          <w:szCs w:val="28"/>
          <w:lang w:val="en-US"/>
        </w:rPr>
        <w:t>t=</w:t>
      </w:r>
      <w:r w:rsidR="003C2584">
        <w:rPr>
          <w:sz w:val="28"/>
          <w:szCs w:val="28"/>
        </w:rPr>
        <w:t>36 месяцев.</w:t>
      </w:r>
    </w:p>
    <w:p w:rsidR="00C91D87" w:rsidRDefault="00C91D87" w:rsidP="00D872E2">
      <w:pPr>
        <w:spacing w:line="360" w:lineRule="auto"/>
        <w:ind w:firstLine="709"/>
        <w:jc w:val="both"/>
        <w:rPr>
          <w:sz w:val="28"/>
          <w:szCs w:val="28"/>
        </w:rPr>
      </w:pPr>
      <w:r>
        <w:rPr>
          <w:sz w:val="28"/>
          <w:szCs w:val="28"/>
          <w:lang w:val="en-US"/>
        </w:rPr>
        <w:t>Y</w:t>
      </w:r>
      <w:r>
        <w:rPr>
          <w:sz w:val="28"/>
          <w:szCs w:val="28"/>
        </w:rPr>
        <w:t>=</w:t>
      </w:r>
      <w:r w:rsidR="003C2584">
        <w:rPr>
          <w:sz w:val="28"/>
          <w:szCs w:val="28"/>
        </w:rPr>
        <w:t>12 месяцев</w:t>
      </w:r>
      <w:r>
        <w:rPr>
          <w:sz w:val="28"/>
          <w:szCs w:val="28"/>
        </w:rPr>
        <w:t>.</w:t>
      </w:r>
    </w:p>
    <w:p w:rsidR="00C91D87" w:rsidRPr="00C91D87" w:rsidRDefault="00C91D87" w:rsidP="00C91D87">
      <w:pPr>
        <w:spacing w:line="360" w:lineRule="auto"/>
        <w:ind w:firstLine="709"/>
        <w:jc w:val="both"/>
        <w:rPr>
          <w:sz w:val="28"/>
          <w:szCs w:val="28"/>
        </w:rPr>
      </w:pPr>
      <m:oMathPara>
        <m:oMath>
          <m:r>
            <w:rPr>
              <w:rFonts w:ascii="Cambria Math" w:hAnsi="Cambria Math" w:cs="Cambria Math"/>
              <w:sz w:val="28"/>
              <w:szCs w:val="28"/>
            </w:rPr>
            <m:t>НСД</m:t>
          </m:r>
          <m:r>
            <m:rPr>
              <m:sty m:val="p"/>
            </m:rPr>
            <w:rPr>
              <w:rFonts w:ascii="Cambria Math" w:hAnsi="Cambria Math" w:cs="Cambria Math"/>
              <w:sz w:val="28"/>
              <w:szCs w:val="28"/>
            </w:rPr>
            <m:t>=100*</m:t>
          </m:r>
          <m:d>
            <m:dPr>
              <m:ctrlPr>
                <w:rPr>
                  <w:rFonts w:ascii="Cambria Math" w:hAnsi="Cambria Math" w:cs="Cambria Math"/>
                  <w:sz w:val="28"/>
                  <w:szCs w:val="28"/>
                </w:rPr>
              </m:ctrlPr>
            </m:dPr>
            <m:e>
              <m:r>
                <m:rPr>
                  <m:sty m:val="p"/>
                </m:rPr>
                <w:rPr>
                  <w:rFonts w:ascii="Cambria Math" w:hAnsi="Cambria Math" w:cs="Cambria Math"/>
                  <w:sz w:val="28"/>
                  <w:szCs w:val="28"/>
                </w:rPr>
                <m:t>1+</m:t>
              </m:r>
              <m:f>
                <m:fPr>
                  <m:ctrlPr>
                    <w:rPr>
                      <w:rFonts w:ascii="Cambria Math" w:hAnsi="Cambria Math"/>
                      <w:sz w:val="28"/>
                      <w:szCs w:val="28"/>
                    </w:rPr>
                  </m:ctrlPr>
                </m:fPr>
                <m:num>
                  <m:r>
                    <w:rPr>
                      <w:rFonts w:ascii="Cambria Math" w:hAnsi="Cambria Math" w:cs="Cambria Math"/>
                      <w:sz w:val="28"/>
                      <w:szCs w:val="28"/>
                      <w:lang w:val="en-US"/>
                    </w:rPr>
                    <m:t>36</m:t>
                  </m:r>
                </m:num>
                <m:den>
                  <m:r>
                    <m:rPr>
                      <m:sty m:val="p"/>
                    </m:rPr>
                    <w:rPr>
                      <w:rFonts w:ascii="Cambria Math" w:hAnsi="Cambria Math" w:cs="Cambria Math"/>
                      <w:sz w:val="28"/>
                      <w:szCs w:val="28"/>
                    </w:rPr>
                    <m:t>12</m:t>
                  </m:r>
                </m:den>
              </m:f>
              <m:r>
                <w:rPr>
                  <w:rFonts w:ascii="Cambria Math" w:hAnsi="Cambria Math"/>
                  <w:sz w:val="28"/>
                  <w:szCs w:val="28"/>
                </w:rPr>
                <m:t>*</m:t>
              </m:r>
              <m:r>
                <w:rPr>
                  <w:rFonts w:ascii="Cambria Math" w:hAnsi="Cambria Math"/>
                  <w:sz w:val="28"/>
                  <w:szCs w:val="28"/>
                  <w:lang w:val="en-US"/>
                </w:rPr>
                <m:t>0,1</m:t>
              </m:r>
              <m:ctrlPr>
                <w:rPr>
                  <w:rFonts w:ascii="Cambria Math" w:hAnsi="Cambria Math"/>
                  <w:i/>
                  <w:sz w:val="28"/>
                  <w:szCs w:val="28"/>
                </w:rPr>
              </m:ctrlPr>
            </m:e>
          </m:d>
          <m:r>
            <w:rPr>
              <w:rFonts w:ascii="Cambria Math" w:hAnsi="Cambria Math"/>
              <w:sz w:val="28"/>
              <w:szCs w:val="28"/>
            </w:rPr>
            <m:t>=130 тыс.руб.</m:t>
          </m:r>
        </m:oMath>
      </m:oMathPara>
    </w:p>
    <w:p w:rsidR="00C91D87" w:rsidRDefault="00C91D87" w:rsidP="00C91D87">
      <w:pPr>
        <w:spacing w:line="360" w:lineRule="auto"/>
        <w:ind w:firstLine="709"/>
        <w:jc w:val="both"/>
        <w:rPr>
          <w:sz w:val="28"/>
          <w:szCs w:val="28"/>
        </w:rPr>
      </w:pPr>
      <w:r>
        <w:rPr>
          <w:sz w:val="28"/>
          <w:szCs w:val="28"/>
        </w:rPr>
        <w:t xml:space="preserve">Сумма начисленных процентов в этом случае равна: </w:t>
      </w:r>
    </w:p>
    <w:p w:rsidR="008A63AE" w:rsidRDefault="008C3A34" w:rsidP="00C91D87">
      <w:pPr>
        <w:spacing w:line="360" w:lineRule="auto"/>
        <w:ind w:firstLine="709"/>
        <w:jc w:val="both"/>
        <w:rPr>
          <w:sz w:val="28"/>
          <w:szCs w:val="28"/>
        </w:rPr>
      </w:pPr>
      <w:r>
        <w:rPr>
          <w:sz w:val="28"/>
          <w:szCs w:val="28"/>
        </w:rPr>
        <w:t>НП=</w:t>
      </w:r>
      <w:r w:rsidR="00C91D87">
        <w:rPr>
          <w:sz w:val="28"/>
          <w:szCs w:val="28"/>
        </w:rPr>
        <w:t xml:space="preserve">НСД-СД = </w:t>
      </w:r>
      <w:r w:rsidR="003C2584">
        <w:rPr>
          <w:sz w:val="28"/>
          <w:szCs w:val="28"/>
        </w:rPr>
        <w:t>130</w:t>
      </w:r>
      <w:r w:rsidR="00C91D87">
        <w:rPr>
          <w:sz w:val="28"/>
          <w:szCs w:val="28"/>
        </w:rPr>
        <w:t>-100</w:t>
      </w:r>
      <w:r w:rsidR="003C2584">
        <w:rPr>
          <w:sz w:val="28"/>
          <w:szCs w:val="28"/>
        </w:rPr>
        <w:t xml:space="preserve"> </w:t>
      </w:r>
      <w:r w:rsidR="00C91D87">
        <w:rPr>
          <w:sz w:val="28"/>
          <w:szCs w:val="28"/>
        </w:rPr>
        <w:t>=</w:t>
      </w:r>
      <w:r w:rsidR="003C2584">
        <w:rPr>
          <w:sz w:val="28"/>
          <w:szCs w:val="28"/>
        </w:rPr>
        <w:t xml:space="preserve"> 30</w:t>
      </w:r>
      <w:r w:rsidR="00C91D87">
        <w:rPr>
          <w:sz w:val="28"/>
          <w:szCs w:val="28"/>
        </w:rPr>
        <w:t xml:space="preserve"> тыс. руб.</w:t>
      </w:r>
    </w:p>
    <w:p w:rsidR="008C3A34" w:rsidRDefault="008C3A34" w:rsidP="00C91D87">
      <w:pPr>
        <w:spacing w:line="360" w:lineRule="auto"/>
        <w:ind w:firstLine="709"/>
        <w:jc w:val="both"/>
        <w:rPr>
          <w:sz w:val="28"/>
          <w:szCs w:val="28"/>
        </w:rPr>
      </w:pPr>
      <w:r>
        <w:rPr>
          <w:sz w:val="28"/>
          <w:szCs w:val="28"/>
        </w:rPr>
        <w:t xml:space="preserve">Ответ: НП=30 тыс. </w:t>
      </w:r>
      <w:proofErr w:type="spellStart"/>
      <w:r>
        <w:rPr>
          <w:sz w:val="28"/>
          <w:szCs w:val="28"/>
        </w:rPr>
        <w:t>руб</w:t>
      </w:r>
      <w:proofErr w:type="spellEnd"/>
      <w:r>
        <w:rPr>
          <w:sz w:val="28"/>
          <w:szCs w:val="28"/>
        </w:rPr>
        <w:t>; НСД=130 тыс. руб.</w:t>
      </w:r>
    </w:p>
    <w:p w:rsidR="008C3A34" w:rsidRDefault="008C3A34" w:rsidP="00C91D87">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FE5429" w:rsidRDefault="00FE5429" w:rsidP="008A63AE">
      <w:pPr>
        <w:spacing w:line="360" w:lineRule="auto"/>
        <w:ind w:firstLine="709"/>
        <w:jc w:val="both"/>
        <w:rPr>
          <w:sz w:val="28"/>
          <w:szCs w:val="28"/>
        </w:rPr>
      </w:pPr>
    </w:p>
    <w:p w:rsidR="00574657" w:rsidRPr="008A63AE" w:rsidRDefault="008A63AE" w:rsidP="008A63AE">
      <w:pPr>
        <w:spacing w:line="360" w:lineRule="auto"/>
        <w:ind w:firstLine="709"/>
        <w:jc w:val="both"/>
        <w:rPr>
          <w:sz w:val="28"/>
          <w:szCs w:val="28"/>
        </w:rPr>
      </w:pPr>
      <w:r w:rsidRPr="008A63AE">
        <w:rPr>
          <w:sz w:val="28"/>
          <w:szCs w:val="28"/>
        </w:rPr>
        <w:t>Задача 2. Клиенту необходим кредит на неотложные нужды</w:t>
      </w:r>
      <w:r>
        <w:rPr>
          <w:sz w:val="28"/>
          <w:szCs w:val="28"/>
        </w:rPr>
        <w:t xml:space="preserve"> сроком на 36</w:t>
      </w:r>
      <w:r w:rsidRPr="008A63AE">
        <w:rPr>
          <w:sz w:val="28"/>
          <w:szCs w:val="28"/>
        </w:rPr>
        <w:t xml:space="preserve"> месяцев. Банк выдает такие кредиты под </w:t>
      </w:r>
      <w:r>
        <w:rPr>
          <w:sz w:val="28"/>
          <w:szCs w:val="28"/>
        </w:rPr>
        <w:t xml:space="preserve">14% годовых. </w:t>
      </w:r>
      <w:r w:rsidRPr="008A63AE">
        <w:rPr>
          <w:sz w:val="28"/>
          <w:szCs w:val="28"/>
        </w:rPr>
        <w:t>Определить какой ма</w:t>
      </w:r>
      <w:r>
        <w:rPr>
          <w:sz w:val="28"/>
          <w:szCs w:val="28"/>
        </w:rPr>
        <w:t xml:space="preserve">ксимальный размер кредита может </w:t>
      </w:r>
      <w:r w:rsidRPr="008A63AE">
        <w:rPr>
          <w:sz w:val="28"/>
          <w:szCs w:val="28"/>
        </w:rPr>
        <w:t>получить клиент при наличии до</w:t>
      </w:r>
      <w:r>
        <w:rPr>
          <w:sz w:val="28"/>
          <w:szCs w:val="28"/>
        </w:rPr>
        <w:t xml:space="preserve">ходов только в форме заработной </w:t>
      </w:r>
      <w:r w:rsidRPr="008A63AE">
        <w:rPr>
          <w:sz w:val="28"/>
          <w:szCs w:val="28"/>
        </w:rPr>
        <w:t xml:space="preserve">платы в размере </w:t>
      </w:r>
      <w:r>
        <w:rPr>
          <w:sz w:val="28"/>
          <w:szCs w:val="28"/>
        </w:rPr>
        <w:t xml:space="preserve">35 тыс. руб. в месяц и 2-х иждивенцев (неработающая </w:t>
      </w:r>
      <w:r w:rsidRPr="008A63AE">
        <w:rPr>
          <w:sz w:val="28"/>
          <w:szCs w:val="28"/>
        </w:rPr>
        <w:t>супруга и один ребенок) при налог</w:t>
      </w:r>
      <w:r>
        <w:rPr>
          <w:sz w:val="28"/>
          <w:szCs w:val="28"/>
        </w:rPr>
        <w:t xml:space="preserve">е на доходы физических лиц 13%, </w:t>
      </w:r>
      <w:r w:rsidRPr="008A63AE">
        <w:rPr>
          <w:sz w:val="28"/>
          <w:szCs w:val="28"/>
        </w:rPr>
        <w:t>прожиточном минимуме в Тульской о</w:t>
      </w:r>
      <w:r>
        <w:rPr>
          <w:sz w:val="28"/>
          <w:szCs w:val="28"/>
        </w:rPr>
        <w:t xml:space="preserve">бласти (на 4 квартал 2015 года) </w:t>
      </w:r>
      <w:r w:rsidRPr="008A63AE">
        <w:rPr>
          <w:sz w:val="28"/>
          <w:szCs w:val="28"/>
        </w:rPr>
        <w:t>для трудоспособного лица 9250 руб. в м</w:t>
      </w:r>
      <w:r>
        <w:rPr>
          <w:sz w:val="28"/>
          <w:szCs w:val="28"/>
        </w:rPr>
        <w:t xml:space="preserve">есяц, для ребенка – 8416 руб. в </w:t>
      </w:r>
      <w:r w:rsidRPr="008A63AE">
        <w:rPr>
          <w:sz w:val="28"/>
          <w:szCs w:val="28"/>
        </w:rPr>
        <w:t>месяц</w:t>
      </w:r>
      <w:r>
        <w:rPr>
          <w:sz w:val="28"/>
          <w:szCs w:val="28"/>
        </w:rPr>
        <w:t>.</w:t>
      </w:r>
    </w:p>
    <w:p w:rsidR="00847044" w:rsidRDefault="008C3A34" w:rsidP="008C3A34">
      <w:pPr>
        <w:spacing w:line="360" w:lineRule="auto"/>
        <w:ind w:firstLine="709"/>
        <w:jc w:val="both"/>
        <w:rPr>
          <w:sz w:val="28"/>
          <w:szCs w:val="28"/>
        </w:rPr>
      </w:pPr>
      <w:r>
        <w:rPr>
          <w:sz w:val="28"/>
          <w:szCs w:val="28"/>
        </w:rPr>
        <w:t>Решение:</w:t>
      </w:r>
    </w:p>
    <w:p w:rsidR="008C3A34" w:rsidRDefault="008C3A34" w:rsidP="008C3A34">
      <w:pPr>
        <w:spacing w:line="360" w:lineRule="auto"/>
        <w:ind w:firstLine="709"/>
        <w:jc w:val="both"/>
        <w:rPr>
          <w:sz w:val="28"/>
          <w:szCs w:val="28"/>
        </w:rPr>
      </w:pPr>
      <w:r>
        <w:rPr>
          <w:sz w:val="28"/>
          <w:szCs w:val="28"/>
        </w:rPr>
        <w:t>Определим сумму прожиточного минимума:</w:t>
      </w:r>
    </w:p>
    <w:p w:rsidR="008C3A34" w:rsidRPr="008C3A34" w:rsidRDefault="008C3A34" w:rsidP="008C3A34">
      <w:pPr>
        <w:spacing w:line="360" w:lineRule="auto"/>
        <w:ind w:firstLine="709"/>
        <w:jc w:val="both"/>
        <w:rPr>
          <w:sz w:val="28"/>
          <w:szCs w:val="28"/>
        </w:rPr>
      </w:pPr>
      <w:r w:rsidRPr="008C3A34">
        <w:rPr>
          <w:sz w:val="28"/>
          <w:szCs w:val="28"/>
        </w:rPr>
        <w:t xml:space="preserve">Пр. мин. = 9250*2+8416 </w:t>
      </w:r>
      <w:r>
        <w:rPr>
          <w:sz w:val="28"/>
          <w:szCs w:val="28"/>
        </w:rPr>
        <w:t>=26916 руб.</w:t>
      </w:r>
    </w:p>
    <w:p w:rsidR="008C3A34" w:rsidRDefault="000D42BF" w:rsidP="008C3A34">
      <w:pPr>
        <w:spacing w:line="360" w:lineRule="auto"/>
        <w:ind w:firstLine="709"/>
        <w:jc w:val="both"/>
        <w:rPr>
          <w:sz w:val="28"/>
          <w:szCs w:val="28"/>
        </w:rPr>
      </w:pPr>
      <w:r>
        <w:rPr>
          <w:sz w:val="28"/>
          <w:szCs w:val="28"/>
        </w:rPr>
        <w:t>Формула для определения</w:t>
      </w:r>
      <w:r w:rsidR="008C3A34">
        <w:rPr>
          <w:sz w:val="28"/>
          <w:szCs w:val="28"/>
        </w:rPr>
        <w:t xml:space="preserve"> наращенн</w:t>
      </w:r>
      <w:r>
        <w:rPr>
          <w:sz w:val="28"/>
          <w:szCs w:val="28"/>
        </w:rPr>
        <w:t>ой</w:t>
      </w:r>
      <w:r w:rsidR="008C3A34">
        <w:rPr>
          <w:sz w:val="28"/>
          <w:szCs w:val="28"/>
        </w:rPr>
        <w:t xml:space="preserve"> сумм</w:t>
      </w:r>
      <w:r>
        <w:rPr>
          <w:sz w:val="28"/>
          <w:szCs w:val="28"/>
        </w:rPr>
        <w:t>ы</w:t>
      </w:r>
      <w:r w:rsidR="008C3A34">
        <w:rPr>
          <w:sz w:val="28"/>
          <w:szCs w:val="28"/>
        </w:rPr>
        <w:t xml:space="preserve"> долга:</w:t>
      </w:r>
    </w:p>
    <w:p w:rsidR="008C3A34" w:rsidRDefault="008C3A34" w:rsidP="008C3A34">
      <w:pPr>
        <w:spacing w:line="360" w:lineRule="auto"/>
        <w:ind w:firstLine="709"/>
        <w:jc w:val="both"/>
        <w:rPr>
          <w:sz w:val="28"/>
          <w:szCs w:val="28"/>
        </w:rPr>
      </w:pPr>
      <w:r w:rsidRPr="008C3A34">
        <w:rPr>
          <w:sz w:val="28"/>
          <w:szCs w:val="28"/>
        </w:rPr>
        <w:t xml:space="preserve">НСД = К + </w:t>
      </w:r>
      <w:proofErr w:type="gramStart"/>
      <w:r w:rsidRPr="008C3A34">
        <w:rPr>
          <w:sz w:val="28"/>
          <w:szCs w:val="28"/>
        </w:rPr>
        <w:t xml:space="preserve">НП </w:t>
      </w:r>
      <w:r w:rsidR="000D42BF">
        <w:rPr>
          <w:sz w:val="28"/>
          <w:szCs w:val="28"/>
        </w:rPr>
        <w:t>,</w:t>
      </w:r>
      <w:proofErr w:type="gramEnd"/>
      <w:r w:rsidR="000D42BF">
        <w:rPr>
          <w:sz w:val="28"/>
          <w:szCs w:val="28"/>
        </w:rPr>
        <w:t xml:space="preserve"> где </w:t>
      </w:r>
    </w:p>
    <w:p w:rsidR="000D42BF" w:rsidRDefault="000D42BF" w:rsidP="008C3A34">
      <w:pPr>
        <w:spacing w:line="360" w:lineRule="auto"/>
        <w:ind w:firstLine="709"/>
        <w:jc w:val="both"/>
        <w:rPr>
          <w:sz w:val="28"/>
          <w:szCs w:val="28"/>
        </w:rPr>
      </w:pPr>
      <w:r>
        <w:rPr>
          <w:sz w:val="28"/>
          <w:szCs w:val="28"/>
        </w:rPr>
        <w:t>К- размер кредита;</w:t>
      </w:r>
    </w:p>
    <w:p w:rsidR="000D42BF" w:rsidRPr="008C3A34" w:rsidRDefault="000D42BF" w:rsidP="008C3A34">
      <w:pPr>
        <w:spacing w:line="360" w:lineRule="auto"/>
        <w:ind w:firstLine="709"/>
        <w:jc w:val="both"/>
        <w:rPr>
          <w:sz w:val="28"/>
          <w:szCs w:val="28"/>
        </w:rPr>
      </w:pPr>
      <w:r>
        <w:rPr>
          <w:sz w:val="28"/>
          <w:szCs w:val="28"/>
        </w:rPr>
        <w:t>НП- сумма начисленных процентов.</w:t>
      </w:r>
    </w:p>
    <w:p w:rsidR="000D42BF" w:rsidRPr="000D42BF" w:rsidRDefault="008C3A34" w:rsidP="000D42BF">
      <w:pPr>
        <w:spacing w:line="360" w:lineRule="auto"/>
        <w:ind w:firstLine="709"/>
        <w:jc w:val="both"/>
        <w:rPr>
          <w:sz w:val="28"/>
          <w:szCs w:val="28"/>
        </w:rPr>
      </w:pPr>
      <w:r w:rsidRPr="008C3A34">
        <w:rPr>
          <w:sz w:val="28"/>
          <w:szCs w:val="28"/>
        </w:rPr>
        <w:t>НП = К*</w:t>
      </w:r>
      <w:r w:rsidR="000D42BF">
        <w:rPr>
          <w:sz w:val="28"/>
          <w:szCs w:val="28"/>
        </w:rPr>
        <w:t xml:space="preserve">((n*ГП)/кол-во месяцев в году) </w:t>
      </w:r>
    </w:p>
    <w:p w:rsidR="000D42BF" w:rsidRDefault="000D42BF" w:rsidP="000D42BF">
      <w:pPr>
        <w:spacing w:line="360" w:lineRule="auto"/>
        <w:ind w:firstLine="709"/>
        <w:jc w:val="both"/>
        <w:rPr>
          <w:sz w:val="28"/>
          <w:szCs w:val="28"/>
        </w:rPr>
      </w:pPr>
      <m:oMath>
        <m:r>
          <w:rPr>
            <w:rFonts w:ascii="Cambria Math" w:hAnsi="Cambria Math"/>
            <w:sz w:val="28"/>
            <w:szCs w:val="28"/>
          </w:rPr>
          <m:t>НСД</m:t>
        </m:r>
        <m:r>
          <m:rPr>
            <m:sty m:val="p"/>
          </m:rPr>
          <w:rPr>
            <w:rFonts w:ascii="Cambria Math" w:hAnsi="Cambria Math"/>
            <w:sz w:val="28"/>
            <w:szCs w:val="28"/>
          </w:rPr>
          <m:t>=СД*(1+</m:t>
        </m:r>
        <m:f>
          <m:fPr>
            <m:ctrlPr>
              <w:rPr>
                <w:rFonts w:ascii="Cambria Math" w:hAnsi="Cambria Math"/>
                <w:sz w:val="28"/>
                <w:szCs w:val="28"/>
              </w:rPr>
            </m:ctrlPr>
          </m:fPr>
          <m:num>
            <m:r>
              <w:rPr>
                <w:rFonts w:ascii="Cambria Math" w:hAnsi="Cambria Math"/>
                <w:sz w:val="28"/>
                <w:szCs w:val="28"/>
                <w:lang w:val="en-US"/>
              </w:rPr>
              <m:t>t</m:t>
            </m:r>
          </m:num>
          <m:den>
            <m:r>
              <m:rPr>
                <m:sty m:val="p"/>
              </m:rPr>
              <w:rPr>
                <w:rFonts w:ascii="Cambria Math" w:hAnsi="Cambria Math"/>
                <w:sz w:val="28"/>
                <w:szCs w:val="28"/>
              </w:rPr>
              <m:t>Y</m:t>
            </m:r>
          </m:den>
        </m:f>
        <m:r>
          <w:rPr>
            <w:rFonts w:ascii="Cambria Math" w:hAnsi="Cambria Math"/>
            <w:sz w:val="28"/>
            <w:szCs w:val="28"/>
          </w:rPr>
          <m:t>*</m:t>
        </m:r>
        <m:r>
          <w:rPr>
            <w:rFonts w:ascii="Cambria Math" w:hAnsi="Cambria Math"/>
            <w:sz w:val="28"/>
            <w:szCs w:val="28"/>
            <w:lang w:val="en-US"/>
          </w:rPr>
          <m:t>i</m:t>
        </m:r>
        <m:r>
          <w:rPr>
            <w:rFonts w:ascii="Cambria Math" w:hAnsi="Cambria Math"/>
            <w:sz w:val="28"/>
            <w:szCs w:val="28"/>
          </w:rPr>
          <m:t>)</m:t>
        </m:r>
      </m:oMath>
      <w:r>
        <w:rPr>
          <w:sz w:val="28"/>
          <w:szCs w:val="28"/>
        </w:rPr>
        <w:t>,</w:t>
      </w:r>
    </w:p>
    <w:p w:rsidR="008C3A34" w:rsidRPr="008C3A34" w:rsidRDefault="008C3A34" w:rsidP="000D42BF">
      <w:pPr>
        <w:spacing w:line="360" w:lineRule="auto"/>
        <w:ind w:firstLine="709"/>
        <w:jc w:val="both"/>
        <w:rPr>
          <w:sz w:val="28"/>
          <w:szCs w:val="28"/>
        </w:rPr>
      </w:pPr>
      <w:r w:rsidRPr="008C3A34">
        <w:rPr>
          <w:sz w:val="28"/>
          <w:szCs w:val="28"/>
        </w:rPr>
        <w:t xml:space="preserve">К = НСД / (1+((n*ГП)/кол-во месяцев в году)) </w:t>
      </w:r>
    </w:p>
    <w:p w:rsidR="000D42BF" w:rsidRDefault="008C3A34" w:rsidP="008C3A34">
      <w:pPr>
        <w:spacing w:line="360" w:lineRule="auto"/>
        <w:ind w:firstLine="709"/>
        <w:jc w:val="both"/>
        <w:rPr>
          <w:sz w:val="28"/>
          <w:szCs w:val="28"/>
        </w:rPr>
      </w:pPr>
      <w:r w:rsidRPr="008C3A34">
        <w:rPr>
          <w:sz w:val="28"/>
          <w:szCs w:val="28"/>
        </w:rPr>
        <w:t xml:space="preserve">НСД = СДС * n, </w:t>
      </w:r>
    </w:p>
    <w:p w:rsidR="008C3A34" w:rsidRPr="008C3A34" w:rsidRDefault="008C3A34" w:rsidP="008C3A34">
      <w:pPr>
        <w:spacing w:line="360" w:lineRule="auto"/>
        <w:ind w:firstLine="709"/>
        <w:jc w:val="both"/>
        <w:rPr>
          <w:sz w:val="28"/>
          <w:szCs w:val="28"/>
        </w:rPr>
      </w:pPr>
      <w:r w:rsidRPr="008C3A34">
        <w:rPr>
          <w:sz w:val="28"/>
          <w:szCs w:val="28"/>
        </w:rPr>
        <w:t xml:space="preserve">где СДС – свободные денежные средства семьи </w:t>
      </w:r>
    </w:p>
    <w:p w:rsidR="000D42BF" w:rsidRDefault="008C3A34" w:rsidP="008C3A34">
      <w:pPr>
        <w:spacing w:line="360" w:lineRule="auto"/>
        <w:ind w:firstLine="709"/>
        <w:jc w:val="both"/>
        <w:rPr>
          <w:sz w:val="28"/>
          <w:szCs w:val="28"/>
        </w:rPr>
      </w:pPr>
      <w:r w:rsidRPr="008C3A34">
        <w:rPr>
          <w:sz w:val="28"/>
          <w:szCs w:val="28"/>
        </w:rPr>
        <w:t xml:space="preserve">СДС = (ЗП – ПН) – ПМ, </w:t>
      </w:r>
    </w:p>
    <w:p w:rsidR="008C3A34" w:rsidRPr="008C3A34" w:rsidRDefault="008C3A34" w:rsidP="008C3A34">
      <w:pPr>
        <w:spacing w:line="360" w:lineRule="auto"/>
        <w:ind w:firstLine="709"/>
        <w:jc w:val="both"/>
        <w:rPr>
          <w:sz w:val="28"/>
          <w:szCs w:val="28"/>
        </w:rPr>
      </w:pPr>
      <w:r w:rsidRPr="008C3A34">
        <w:rPr>
          <w:sz w:val="28"/>
          <w:szCs w:val="28"/>
        </w:rPr>
        <w:t xml:space="preserve">где ЗП – заработная плата </w:t>
      </w:r>
    </w:p>
    <w:p w:rsidR="008C3A34" w:rsidRPr="008C3A34" w:rsidRDefault="008C3A34" w:rsidP="008C3A34">
      <w:pPr>
        <w:spacing w:line="360" w:lineRule="auto"/>
        <w:ind w:firstLine="709"/>
        <w:jc w:val="both"/>
        <w:rPr>
          <w:sz w:val="28"/>
          <w:szCs w:val="28"/>
        </w:rPr>
      </w:pPr>
      <w:r w:rsidRPr="008C3A34">
        <w:rPr>
          <w:sz w:val="28"/>
          <w:szCs w:val="28"/>
        </w:rPr>
        <w:t xml:space="preserve">ПН – подоходный налог </w:t>
      </w:r>
    </w:p>
    <w:p w:rsidR="008C3A34" w:rsidRPr="008C3A34" w:rsidRDefault="008C3A34" w:rsidP="008C3A34">
      <w:pPr>
        <w:spacing w:line="360" w:lineRule="auto"/>
        <w:ind w:firstLine="709"/>
        <w:jc w:val="both"/>
        <w:rPr>
          <w:sz w:val="28"/>
          <w:szCs w:val="28"/>
        </w:rPr>
      </w:pPr>
      <w:r w:rsidRPr="008C3A34">
        <w:rPr>
          <w:sz w:val="28"/>
          <w:szCs w:val="28"/>
        </w:rPr>
        <w:t>ПМ – прожиточный минимум, рассчитанный на всех членов семьи</w:t>
      </w:r>
    </w:p>
    <w:p w:rsidR="008C3A34" w:rsidRPr="008C3A34" w:rsidRDefault="008C3A34" w:rsidP="008C3A34">
      <w:pPr>
        <w:spacing w:line="360" w:lineRule="auto"/>
        <w:ind w:firstLine="709"/>
        <w:jc w:val="both"/>
        <w:rPr>
          <w:sz w:val="28"/>
          <w:szCs w:val="28"/>
        </w:rPr>
      </w:pPr>
      <w:r w:rsidRPr="008C3A34">
        <w:rPr>
          <w:sz w:val="28"/>
          <w:szCs w:val="28"/>
        </w:rPr>
        <w:t xml:space="preserve">СДС = 35 000-13%- (9250*2+8416) = 3534 руб. </w:t>
      </w:r>
    </w:p>
    <w:p w:rsidR="008C3A34" w:rsidRPr="008C3A34" w:rsidRDefault="008C3A34" w:rsidP="008C3A34">
      <w:pPr>
        <w:spacing w:line="360" w:lineRule="auto"/>
        <w:ind w:firstLine="709"/>
        <w:jc w:val="both"/>
        <w:rPr>
          <w:sz w:val="28"/>
          <w:szCs w:val="28"/>
        </w:rPr>
      </w:pPr>
      <w:r w:rsidRPr="008C3A34">
        <w:rPr>
          <w:sz w:val="28"/>
          <w:szCs w:val="28"/>
        </w:rPr>
        <w:t>НСД = 3534*</w:t>
      </w:r>
      <w:r w:rsidR="000D42BF">
        <w:rPr>
          <w:sz w:val="28"/>
          <w:szCs w:val="28"/>
        </w:rPr>
        <w:t>36</w:t>
      </w:r>
      <w:r w:rsidRPr="008C3A34">
        <w:rPr>
          <w:sz w:val="28"/>
          <w:szCs w:val="28"/>
        </w:rPr>
        <w:t xml:space="preserve"> = </w:t>
      </w:r>
      <w:r w:rsidR="000D42BF">
        <w:rPr>
          <w:sz w:val="28"/>
          <w:szCs w:val="28"/>
        </w:rPr>
        <w:t xml:space="preserve">127224 </w:t>
      </w:r>
      <w:r w:rsidRPr="008C3A34">
        <w:rPr>
          <w:sz w:val="28"/>
          <w:szCs w:val="28"/>
        </w:rPr>
        <w:t xml:space="preserve">руб. </w:t>
      </w:r>
    </w:p>
    <w:p w:rsidR="008C3A34" w:rsidRPr="008C3A34" w:rsidRDefault="008C3A34" w:rsidP="008C3A34">
      <w:pPr>
        <w:spacing w:line="360" w:lineRule="auto"/>
        <w:ind w:firstLine="709"/>
        <w:jc w:val="both"/>
        <w:rPr>
          <w:sz w:val="28"/>
          <w:szCs w:val="28"/>
        </w:rPr>
      </w:pPr>
      <w:r w:rsidRPr="008C3A34">
        <w:rPr>
          <w:sz w:val="28"/>
          <w:szCs w:val="28"/>
        </w:rPr>
        <w:t xml:space="preserve">К= </w:t>
      </w:r>
      <w:r w:rsidR="000D42BF">
        <w:rPr>
          <w:sz w:val="28"/>
          <w:szCs w:val="28"/>
        </w:rPr>
        <w:t>127224</w:t>
      </w:r>
      <w:r w:rsidRPr="008C3A34">
        <w:rPr>
          <w:sz w:val="28"/>
          <w:szCs w:val="28"/>
        </w:rPr>
        <w:t xml:space="preserve"> / (1</w:t>
      </w:r>
      <w:proofErr w:type="gramStart"/>
      <w:r w:rsidRPr="008C3A34">
        <w:rPr>
          <w:sz w:val="28"/>
          <w:szCs w:val="28"/>
        </w:rPr>
        <w:t>+[</w:t>
      </w:r>
      <w:proofErr w:type="gramEnd"/>
      <w:r w:rsidRPr="008C3A34">
        <w:rPr>
          <w:sz w:val="28"/>
          <w:szCs w:val="28"/>
        </w:rPr>
        <w:t>(</w:t>
      </w:r>
      <w:r w:rsidR="000D42BF">
        <w:rPr>
          <w:sz w:val="28"/>
          <w:szCs w:val="28"/>
        </w:rPr>
        <w:t>36</w:t>
      </w:r>
      <w:r w:rsidRPr="008C3A34">
        <w:rPr>
          <w:sz w:val="28"/>
          <w:szCs w:val="28"/>
        </w:rPr>
        <w:t>*0,1</w:t>
      </w:r>
      <w:r w:rsidR="000D42BF">
        <w:rPr>
          <w:sz w:val="28"/>
          <w:szCs w:val="28"/>
        </w:rPr>
        <w:t>4</w:t>
      </w:r>
      <w:r w:rsidRPr="008C3A34">
        <w:rPr>
          <w:sz w:val="28"/>
          <w:szCs w:val="28"/>
        </w:rPr>
        <w:t xml:space="preserve">)/12]) = </w:t>
      </w:r>
      <w:r w:rsidR="000D42BF">
        <w:rPr>
          <w:sz w:val="28"/>
          <w:szCs w:val="28"/>
        </w:rPr>
        <w:t xml:space="preserve">89594,37 </w:t>
      </w:r>
      <w:r w:rsidRPr="008C3A34">
        <w:rPr>
          <w:sz w:val="28"/>
          <w:szCs w:val="28"/>
        </w:rPr>
        <w:t xml:space="preserve">руб. </w:t>
      </w:r>
    </w:p>
    <w:p w:rsidR="00847044" w:rsidRDefault="000D42BF" w:rsidP="00CB3FD1">
      <w:pPr>
        <w:spacing w:line="360" w:lineRule="auto"/>
        <w:ind w:firstLine="709"/>
        <w:jc w:val="both"/>
        <w:rPr>
          <w:sz w:val="28"/>
          <w:szCs w:val="28"/>
        </w:rPr>
      </w:pPr>
      <w:r>
        <w:rPr>
          <w:sz w:val="28"/>
          <w:szCs w:val="28"/>
        </w:rPr>
        <w:t>Ответ</w:t>
      </w:r>
      <w:r w:rsidR="008C3A34" w:rsidRPr="008C3A34">
        <w:rPr>
          <w:sz w:val="28"/>
          <w:szCs w:val="28"/>
        </w:rPr>
        <w:t xml:space="preserve">: максимальный размер кредита </w:t>
      </w:r>
      <w:r>
        <w:rPr>
          <w:sz w:val="28"/>
          <w:szCs w:val="28"/>
        </w:rPr>
        <w:t>составит 89594,37</w:t>
      </w:r>
      <w:r w:rsidR="008C3A34" w:rsidRPr="008C3A34">
        <w:rPr>
          <w:sz w:val="28"/>
          <w:szCs w:val="28"/>
        </w:rPr>
        <w:t xml:space="preserve"> руб.</w:t>
      </w:r>
    </w:p>
    <w:p w:rsidR="00CB3FD1" w:rsidRDefault="00FF5F18" w:rsidP="00CB3FD1">
      <w:pPr>
        <w:spacing w:line="360" w:lineRule="auto"/>
        <w:ind w:firstLine="709"/>
        <w:jc w:val="center"/>
        <w:rPr>
          <w:b/>
          <w:sz w:val="28"/>
          <w:szCs w:val="28"/>
        </w:rPr>
      </w:pPr>
      <w:r w:rsidRPr="00FF5F18">
        <w:rPr>
          <w:b/>
          <w:sz w:val="28"/>
          <w:szCs w:val="28"/>
        </w:rPr>
        <w:lastRenderedPageBreak/>
        <w:t>Список использованных источников</w:t>
      </w:r>
    </w:p>
    <w:p w:rsidR="00FF5F18" w:rsidRDefault="00FF5F18" w:rsidP="00FF5F18">
      <w:pPr>
        <w:spacing w:line="360" w:lineRule="auto"/>
        <w:ind w:firstLine="709"/>
        <w:jc w:val="both"/>
        <w:rPr>
          <w:sz w:val="28"/>
          <w:szCs w:val="28"/>
        </w:rPr>
      </w:pPr>
      <w:r w:rsidRPr="00FF5F18">
        <w:rPr>
          <w:sz w:val="28"/>
          <w:szCs w:val="28"/>
        </w:rPr>
        <w:t xml:space="preserve">1.Деньги, кредит, </w:t>
      </w:r>
      <w:proofErr w:type="gramStart"/>
      <w:r w:rsidRPr="00FF5F18">
        <w:rPr>
          <w:sz w:val="28"/>
          <w:szCs w:val="28"/>
        </w:rPr>
        <w:t>банки :</w:t>
      </w:r>
      <w:proofErr w:type="gramEnd"/>
      <w:r w:rsidRPr="00FF5F18">
        <w:rPr>
          <w:sz w:val="28"/>
          <w:szCs w:val="28"/>
        </w:rPr>
        <w:t xml:space="preserve"> учебник / коллектив авторов ; под ред. О.И. Лаврушина. — 15-е изд., стер. - М.: КНОРУС, </w:t>
      </w:r>
      <w:proofErr w:type="gramStart"/>
      <w:r w:rsidRPr="00FF5F18">
        <w:rPr>
          <w:sz w:val="28"/>
          <w:szCs w:val="28"/>
        </w:rPr>
        <w:t>2016.-</w:t>
      </w:r>
      <w:proofErr w:type="gramEnd"/>
      <w:r w:rsidRPr="00FF5F18">
        <w:rPr>
          <w:sz w:val="28"/>
          <w:szCs w:val="28"/>
        </w:rPr>
        <w:t xml:space="preserve"> 448 с. - (Бак </w:t>
      </w:r>
      <w:proofErr w:type="spellStart"/>
      <w:r w:rsidRPr="00FF5F18">
        <w:rPr>
          <w:sz w:val="28"/>
          <w:szCs w:val="28"/>
        </w:rPr>
        <w:t>алавриат</w:t>
      </w:r>
      <w:proofErr w:type="spellEnd"/>
      <w:r w:rsidRPr="00FF5F18">
        <w:rPr>
          <w:sz w:val="28"/>
          <w:szCs w:val="28"/>
        </w:rPr>
        <w:t>). Режим доступа: https://www.book.ru</w:t>
      </w:r>
    </w:p>
    <w:p w:rsidR="00FF5F18" w:rsidRPr="00FF5F18" w:rsidRDefault="00FF5F18" w:rsidP="00FF5F18">
      <w:pPr>
        <w:spacing w:line="360" w:lineRule="auto"/>
        <w:ind w:firstLine="709"/>
        <w:jc w:val="both"/>
        <w:rPr>
          <w:sz w:val="28"/>
          <w:szCs w:val="28"/>
        </w:rPr>
      </w:pPr>
      <w:r>
        <w:rPr>
          <w:sz w:val="28"/>
          <w:szCs w:val="28"/>
        </w:rPr>
        <w:t>2.</w:t>
      </w:r>
      <w:r w:rsidRPr="00FF5F18">
        <w:rPr>
          <w:sz w:val="28"/>
          <w:szCs w:val="28"/>
          <w:lang w:eastAsia="en-US"/>
        </w:rPr>
        <w:t xml:space="preserve"> </w:t>
      </w:r>
      <w:r w:rsidRPr="00FF5F18">
        <w:rPr>
          <w:sz w:val="28"/>
          <w:szCs w:val="28"/>
        </w:rPr>
        <w:t xml:space="preserve">Деньги. Кредит. Банки [Электронный ресурс]: учебник для студентов вузов, обучающихся по экономическим специальностям, по специальностям «Финансы и кредит», «Бухгалтерский учет, анализ и аудит» / Е. Ф. Жуков, Н. М. Зеленкова, Н. Д. </w:t>
      </w:r>
      <w:proofErr w:type="spellStart"/>
      <w:r w:rsidRPr="00FF5F18">
        <w:rPr>
          <w:sz w:val="28"/>
          <w:szCs w:val="28"/>
        </w:rPr>
        <w:t>Эриашвили</w:t>
      </w:r>
      <w:proofErr w:type="spellEnd"/>
      <w:r w:rsidRPr="00FF5F18">
        <w:rPr>
          <w:sz w:val="28"/>
          <w:szCs w:val="28"/>
        </w:rPr>
        <w:t xml:space="preserve">; под ред. Е. Ф. Жукова. - 4-е изд., </w:t>
      </w:r>
      <w:proofErr w:type="spellStart"/>
      <w:r w:rsidRPr="00FF5F18">
        <w:rPr>
          <w:sz w:val="28"/>
          <w:szCs w:val="28"/>
        </w:rPr>
        <w:t>перераб</w:t>
      </w:r>
      <w:proofErr w:type="spellEnd"/>
      <w:proofErr w:type="gramStart"/>
      <w:r w:rsidRPr="00FF5F18">
        <w:rPr>
          <w:sz w:val="28"/>
          <w:szCs w:val="28"/>
        </w:rPr>
        <w:t>.</w:t>
      </w:r>
      <w:proofErr w:type="gramEnd"/>
      <w:r w:rsidRPr="00FF5F18">
        <w:rPr>
          <w:sz w:val="28"/>
          <w:szCs w:val="28"/>
        </w:rPr>
        <w:t xml:space="preserve"> и доп. - М.: ЮНИТИ-ДАНА, 2012. - 783 с. - Режим доступа: http://znanium.com/</w:t>
      </w:r>
    </w:p>
    <w:p w:rsidR="00FF5F18" w:rsidRDefault="00FF5F18" w:rsidP="00FF5F18">
      <w:pPr>
        <w:spacing w:line="360" w:lineRule="auto"/>
        <w:ind w:firstLine="709"/>
        <w:jc w:val="both"/>
        <w:rPr>
          <w:sz w:val="28"/>
          <w:szCs w:val="28"/>
        </w:rPr>
      </w:pPr>
      <w:r>
        <w:rPr>
          <w:sz w:val="28"/>
          <w:szCs w:val="28"/>
        </w:rPr>
        <w:t>3.</w:t>
      </w:r>
      <w:r w:rsidRPr="00FF5F18">
        <w:rPr>
          <w:sz w:val="28"/>
          <w:szCs w:val="28"/>
        </w:rPr>
        <w:t xml:space="preserve">Официальный сайт Центрального Банка России. </w:t>
      </w:r>
      <w:r>
        <w:rPr>
          <w:sz w:val="28"/>
          <w:szCs w:val="28"/>
        </w:rPr>
        <w:t>–</w:t>
      </w:r>
      <w:r w:rsidRPr="00FF5F18">
        <w:rPr>
          <w:sz w:val="28"/>
          <w:szCs w:val="28"/>
        </w:rPr>
        <w:t xml:space="preserve"> </w:t>
      </w:r>
    </w:p>
    <w:p w:rsidR="00FF5F18" w:rsidRPr="00FF5F18" w:rsidRDefault="00FF5F18" w:rsidP="00FF5F18">
      <w:pPr>
        <w:spacing w:line="360" w:lineRule="auto"/>
        <w:ind w:firstLine="709"/>
        <w:jc w:val="both"/>
        <w:rPr>
          <w:sz w:val="28"/>
          <w:szCs w:val="28"/>
          <w:lang w:val="en-US"/>
        </w:rPr>
      </w:pPr>
      <w:r w:rsidRPr="00FF5F18">
        <w:rPr>
          <w:sz w:val="28"/>
          <w:szCs w:val="28"/>
          <w:lang w:val="en-US"/>
        </w:rPr>
        <w:t>URL:  http://www.cbr.ru</w:t>
      </w:r>
    </w:p>
    <w:p w:rsidR="00FF5F18" w:rsidRPr="00FF5F18" w:rsidRDefault="00FF5F18" w:rsidP="00FF5F18">
      <w:pPr>
        <w:spacing w:line="360" w:lineRule="auto"/>
        <w:ind w:firstLine="709"/>
        <w:jc w:val="both"/>
        <w:rPr>
          <w:sz w:val="28"/>
          <w:szCs w:val="28"/>
          <w:lang w:val="en-US"/>
        </w:rPr>
      </w:pPr>
      <w:r w:rsidRPr="00FF5F18">
        <w:rPr>
          <w:sz w:val="28"/>
          <w:szCs w:val="28"/>
          <w:lang w:val="en-US"/>
        </w:rPr>
        <w:t>4.</w:t>
      </w:r>
      <w:r w:rsidRPr="00FF5F18">
        <w:rPr>
          <w:lang w:val="en-US"/>
        </w:rPr>
        <w:t xml:space="preserve"> </w:t>
      </w:r>
      <w:r w:rsidRPr="00FF5F18">
        <w:rPr>
          <w:sz w:val="28"/>
          <w:szCs w:val="28"/>
          <w:lang w:val="en-US"/>
        </w:rPr>
        <w:t>http://www.grandars.ru/</w:t>
      </w:r>
    </w:p>
    <w:p w:rsidR="00FF5F18" w:rsidRPr="00FF5F18" w:rsidRDefault="00FF5F18" w:rsidP="00FF5F18">
      <w:pPr>
        <w:spacing w:line="360" w:lineRule="auto"/>
        <w:ind w:firstLine="709"/>
        <w:jc w:val="both"/>
        <w:rPr>
          <w:sz w:val="28"/>
          <w:szCs w:val="28"/>
          <w:lang w:val="en-US"/>
        </w:rPr>
      </w:pPr>
      <w:r w:rsidRPr="00FF5F18">
        <w:rPr>
          <w:sz w:val="28"/>
          <w:szCs w:val="28"/>
          <w:lang w:val="en-US"/>
        </w:rPr>
        <w:t>5.</w:t>
      </w:r>
      <w:r w:rsidRPr="00FF5F18">
        <w:rPr>
          <w:lang w:val="en-US"/>
        </w:rPr>
        <w:t xml:space="preserve"> </w:t>
      </w:r>
      <w:r w:rsidRPr="00FF5F18">
        <w:rPr>
          <w:sz w:val="28"/>
          <w:szCs w:val="28"/>
          <w:lang w:val="en-US"/>
        </w:rPr>
        <w:t>www.inventech.ru</w:t>
      </w:r>
    </w:p>
    <w:p w:rsidR="00FF5F18" w:rsidRPr="00FF5F18" w:rsidRDefault="00FF5F18" w:rsidP="00FF5F18">
      <w:pPr>
        <w:spacing w:line="360" w:lineRule="auto"/>
        <w:ind w:firstLine="709"/>
        <w:jc w:val="both"/>
        <w:rPr>
          <w:sz w:val="28"/>
          <w:szCs w:val="28"/>
          <w:lang w:val="en-US"/>
        </w:rPr>
      </w:pPr>
    </w:p>
    <w:p w:rsidR="00847044" w:rsidRPr="00FF5F18" w:rsidRDefault="00847044" w:rsidP="00847044">
      <w:pPr>
        <w:spacing w:line="360" w:lineRule="auto"/>
        <w:jc w:val="both"/>
        <w:rPr>
          <w:sz w:val="28"/>
          <w:szCs w:val="28"/>
          <w:lang w:val="en-US"/>
        </w:rPr>
      </w:pPr>
    </w:p>
    <w:p w:rsidR="00847044" w:rsidRPr="00FF5F18" w:rsidRDefault="00847044" w:rsidP="00847044">
      <w:pPr>
        <w:spacing w:line="360" w:lineRule="auto"/>
        <w:jc w:val="both"/>
        <w:rPr>
          <w:sz w:val="28"/>
          <w:szCs w:val="28"/>
          <w:lang w:val="en-US"/>
        </w:rPr>
      </w:pPr>
    </w:p>
    <w:p w:rsidR="00847044" w:rsidRPr="00FF5F18" w:rsidRDefault="00847044" w:rsidP="00847044">
      <w:pPr>
        <w:spacing w:line="360" w:lineRule="auto"/>
        <w:jc w:val="both"/>
        <w:rPr>
          <w:sz w:val="28"/>
          <w:szCs w:val="28"/>
          <w:lang w:val="en-US"/>
        </w:rPr>
      </w:pPr>
    </w:p>
    <w:p w:rsidR="00847044" w:rsidRPr="00FF5F18" w:rsidRDefault="00847044" w:rsidP="00847044">
      <w:pPr>
        <w:spacing w:line="360" w:lineRule="auto"/>
        <w:jc w:val="both"/>
        <w:rPr>
          <w:sz w:val="28"/>
          <w:szCs w:val="28"/>
          <w:lang w:val="en-US"/>
        </w:rPr>
      </w:pPr>
    </w:p>
    <w:p w:rsidR="00847044" w:rsidRPr="00FF5F18" w:rsidRDefault="00847044" w:rsidP="00847044">
      <w:pPr>
        <w:spacing w:line="360" w:lineRule="auto"/>
        <w:jc w:val="both"/>
        <w:rPr>
          <w:sz w:val="28"/>
          <w:szCs w:val="28"/>
          <w:lang w:val="en-US"/>
        </w:rPr>
      </w:pPr>
    </w:p>
    <w:p w:rsidR="00847044" w:rsidRPr="00FF5F18" w:rsidRDefault="00847044" w:rsidP="00847044">
      <w:pPr>
        <w:spacing w:line="360" w:lineRule="auto"/>
        <w:jc w:val="both"/>
        <w:rPr>
          <w:sz w:val="28"/>
          <w:szCs w:val="28"/>
          <w:lang w:val="en-US"/>
        </w:rPr>
      </w:pPr>
    </w:p>
    <w:p w:rsidR="00847044" w:rsidRPr="00FF5F18" w:rsidRDefault="00847044" w:rsidP="00847044">
      <w:pPr>
        <w:spacing w:line="360" w:lineRule="auto"/>
        <w:jc w:val="both"/>
        <w:rPr>
          <w:sz w:val="28"/>
          <w:szCs w:val="28"/>
          <w:lang w:val="en-US"/>
        </w:rPr>
      </w:pPr>
    </w:p>
    <w:p w:rsidR="00C63148" w:rsidRPr="00FF5F18" w:rsidRDefault="00C63148" w:rsidP="00EF367C">
      <w:pPr>
        <w:spacing w:line="360" w:lineRule="auto"/>
        <w:rPr>
          <w:sz w:val="28"/>
          <w:szCs w:val="28"/>
          <w:lang w:val="en-US"/>
        </w:rPr>
      </w:pPr>
    </w:p>
    <w:p w:rsidR="00722D29" w:rsidRPr="00FF5F18" w:rsidRDefault="00722D29" w:rsidP="00C63148">
      <w:pPr>
        <w:spacing w:line="360" w:lineRule="auto"/>
        <w:ind w:firstLine="709"/>
        <w:jc w:val="both"/>
        <w:rPr>
          <w:color w:val="000000" w:themeColor="text1"/>
          <w:sz w:val="28"/>
          <w:szCs w:val="28"/>
          <w:lang w:val="en-US"/>
        </w:rPr>
      </w:pPr>
    </w:p>
    <w:sectPr w:rsidR="00722D29" w:rsidRPr="00FF5F18" w:rsidSect="00467F88">
      <w:footerReference w:type="default" r:id="rId7"/>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BAC" w:rsidRDefault="00127BAC" w:rsidP="00EF367C">
      <w:r>
        <w:separator/>
      </w:r>
    </w:p>
  </w:endnote>
  <w:endnote w:type="continuationSeparator" w:id="0">
    <w:p w:rsidR="00127BAC" w:rsidRDefault="00127BAC" w:rsidP="00EF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Math">
    <w:panose1 w:val="00000000000000000000"/>
    <w:charset w:val="CC"/>
    <w:family w:val="roman"/>
    <w:pitch w:val="variable"/>
    <w:sig w:usb0="E00002FF" w:usb1="420024FF" w:usb2="00000000" w:usb3="00000000" w:csb0="0000019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169579"/>
      <w:docPartObj>
        <w:docPartGallery w:val="Page Numbers (Bottom of Page)"/>
        <w:docPartUnique/>
      </w:docPartObj>
    </w:sdtPr>
    <w:sdtEndPr/>
    <w:sdtContent>
      <w:p w:rsidR="00EF367C" w:rsidRDefault="00704329">
        <w:pPr>
          <w:pStyle w:val="ac"/>
          <w:jc w:val="right"/>
        </w:pPr>
        <w:r>
          <w:fldChar w:fldCharType="begin"/>
        </w:r>
        <w:r>
          <w:instrText xml:space="preserve"> PAGE   \* MERGEFORMAT </w:instrText>
        </w:r>
        <w:r>
          <w:fldChar w:fldCharType="separate"/>
        </w:r>
        <w:r w:rsidR="009361C0">
          <w:rPr>
            <w:noProof/>
          </w:rPr>
          <w:t>9</w:t>
        </w:r>
        <w:r>
          <w:rPr>
            <w:noProof/>
          </w:rPr>
          <w:fldChar w:fldCharType="end"/>
        </w:r>
      </w:p>
    </w:sdtContent>
  </w:sdt>
  <w:p w:rsidR="00EF367C" w:rsidRDefault="00EF367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BAC" w:rsidRDefault="00127BAC" w:rsidP="00EF367C">
      <w:r>
        <w:separator/>
      </w:r>
    </w:p>
  </w:footnote>
  <w:footnote w:type="continuationSeparator" w:id="0">
    <w:p w:rsidR="00127BAC" w:rsidRDefault="00127BAC" w:rsidP="00EF36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F5A59"/>
    <w:multiLevelType w:val="multilevel"/>
    <w:tmpl w:val="8B141B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370BBC"/>
    <w:multiLevelType w:val="multilevel"/>
    <w:tmpl w:val="D2AE09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F63CE1"/>
    <w:multiLevelType w:val="multilevel"/>
    <w:tmpl w:val="6DF843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47044"/>
    <w:rsid w:val="000D42BF"/>
    <w:rsid w:val="00127BAC"/>
    <w:rsid w:val="0026357F"/>
    <w:rsid w:val="00284443"/>
    <w:rsid w:val="002C1A61"/>
    <w:rsid w:val="00360EEC"/>
    <w:rsid w:val="003A05C1"/>
    <w:rsid w:val="003C2584"/>
    <w:rsid w:val="00467F88"/>
    <w:rsid w:val="004F632D"/>
    <w:rsid w:val="00505696"/>
    <w:rsid w:val="00574657"/>
    <w:rsid w:val="006D1FBC"/>
    <w:rsid w:val="006D7F08"/>
    <w:rsid w:val="00704329"/>
    <w:rsid w:val="00722D29"/>
    <w:rsid w:val="00740033"/>
    <w:rsid w:val="00772FED"/>
    <w:rsid w:val="00847044"/>
    <w:rsid w:val="0086751A"/>
    <w:rsid w:val="008A63AE"/>
    <w:rsid w:val="008C3A34"/>
    <w:rsid w:val="009361C0"/>
    <w:rsid w:val="009514BD"/>
    <w:rsid w:val="00AB02B2"/>
    <w:rsid w:val="00C12A32"/>
    <w:rsid w:val="00C63148"/>
    <w:rsid w:val="00C91D87"/>
    <w:rsid w:val="00CA3905"/>
    <w:rsid w:val="00CB3FD1"/>
    <w:rsid w:val="00D872E2"/>
    <w:rsid w:val="00E16CB0"/>
    <w:rsid w:val="00EF367C"/>
    <w:rsid w:val="00F04AAF"/>
    <w:rsid w:val="00FD2D05"/>
    <w:rsid w:val="00FE5429"/>
    <w:rsid w:val="00FF5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A227"/>
  <w15:docId w15:val="{79B01E44-9E9F-4878-AF13-6F541C5B6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2BF"/>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722D2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6357F"/>
  </w:style>
  <w:style w:type="character" w:styleId="a3">
    <w:name w:val="Hyperlink"/>
    <w:basedOn w:val="a0"/>
    <w:uiPriority w:val="99"/>
    <w:unhideWhenUsed/>
    <w:rsid w:val="00722D29"/>
    <w:rPr>
      <w:color w:val="0000FF"/>
      <w:u w:val="single"/>
    </w:rPr>
  </w:style>
  <w:style w:type="character" w:customStyle="1" w:styleId="20">
    <w:name w:val="Заголовок 2 Знак"/>
    <w:basedOn w:val="a0"/>
    <w:link w:val="2"/>
    <w:uiPriority w:val="9"/>
    <w:rsid w:val="00722D29"/>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722D29"/>
    <w:pPr>
      <w:spacing w:before="100" w:beforeAutospacing="1" w:after="100" w:afterAutospacing="1"/>
    </w:pPr>
  </w:style>
  <w:style w:type="character" w:customStyle="1" w:styleId="mw-headline">
    <w:name w:val="mw-headline"/>
    <w:basedOn w:val="a0"/>
    <w:rsid w:val="00722D29"/>
  </w:style>
  <w:style w:type="paragraph" w:styleId="a5">
    <w:name w:val="Balloon Text"/>
    <w:basedOn w:val="a"/>
    <w:link w:val="a6"/>
    <w:uiPriority w:val="99"/>
    <w:semiHidden/>
    <w:unhideWhenUsed/>
    <w:rsid w:val="00722D29"/>
    <w:rPr>
      <w:rFonts w:ascii="Tahoma" w:hAnsi="Tahoma" w:cs="Tahoma"/>
      <w:sz w:val="16"/>
      <w:szCs w:val="16"/>
    </w:rPr>
  </w:style>
  <w:style w:type="character" w:customStyle="1" w:styleId="a6">
    <w:name w:val="Текст выноски Знак"/>
    <w:basedOn w:val="a0"/>
    <w:link w:val="a5"/>
    <w:uiPriority w:val="99"/>
    <w:semiHidden/>
    <w:rsid w:val="00722D29"/>
    <w:rPr>
      <w:rFonts w:ascii="Tahoma" w:eastAsia="Times New Roman" w:hAnsi="Tahoma" w:cs="Tahoma"/>
      <w:sz w:val="16"/>
      <w:szCs w:val="16"/>
      <w:lang w:eastAsia="ru-RU"/>
    </w:rPr>
  </w:style>
  <w:style w:type="character" w:styleId="a7">
    <w:name w:val="Emphasis"/>
    <w:basedOn w:val="a0"/>
    <w:uiPriority w:val="20"/>
    <w:qFormat/>
    <w:rsid w:val="00505696"/>
    <w:rPr>
      <w:i/>
      <w:iCs/>
    </w:rPr>
  </w:style>
  <w:style w:type="paragraph" w:styleId="a8">
    <w:name w:val="Body Text"/>
    <w:basedOn w:val="a"/>
    <w:link w:val="a9"/>
    <w:rsid w:val="00C63148"/>
    <w:pPr>
      <w:spacing w:after="120"/>
    </w:pPr>
  </w:style>
  <w:style w:type="character" w:customStyle="1" w:styleId="a9">
    <w:name w:val="Основной текст Знак"/>
    <w:basedOn w:val="a0"/>
    <w:link w:val="a8"/>
    <w:rsid w:val="00C63148"/>
    <w:rPr>
      <w:rFonts w:ascii="Times New Roman" w:eastAsia="Times New Roman" w:hAnsi="Times New Roman" w:cs="Times New Roman"/>
      <w:sz w:val="24"/>
      <w:szCs w:val="24"/>
    </w:rPr>
  </w:style>
  <w:style w:type="paragraph" w:styleId="aa">
    <w:name w:val="header"/>
    <w:basedOn w:val="a"/>
    <w:link w:val="ab"/>
    <w:uiPriority w:val="99"/>
    <w:semiHidden/>
    <w:unhideWhenUsed/>
    <w:rsid w:val="00EF367C"/>
    <w:pPr>
      <w:tabs>
        <w:tab w:val="center" w:pos="4677"/>
        <w:tab w:val="right" w:pos="9355"/>
      </w:tabs>
    </w:pPr>
  </w:style>
  <w:style w:type="character" w:customStyle="1" w:styleId="ab">
    <w:name w:val="Верхний колонтитул Знак"/>
    <w:basedOn w:val="a0"/>
    <w:link w:val="aa"/>
    <w:uiPriority w:val="99"/>
    <w:semiHidden/>
    <w:rsid w:val="00EF367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F367C"/>
    <w:pPr>
      <w:tabs>
        <w:tab w:val="center" w:pos="4677"/>
        <w:tab w:val="right" w:pos="9355"/>
      </w:tabs>
    </w:pPr>
  </w:style>
  <w:style w:type="character" w:customStyle="1" w:styleId="ad">
    <w:name w:val="Нижний колонтитул Знак"/>
    <w:basedOn w:val="a0"/>
    <w:link w:val="ac"/>
    <w:uiPriority w:val="99"/>
    <w:rsid w:val="00EF367C"/>
    <w:rPr>
      <w:rFonts w:ascii="Times New Roman" w:eastAsia="Times New Roman" w:hAnsi="Times New Roman" w:cs="Times New Roman"/>
      <w:sz w:val="24"/>
      <w:szCs w:val="24"/>
      <w:lang w:eastAsia="ru-RU"/>
    </w:rPr>
  </w:style>
  <w:style w:type="paragraph" w:styleId="ae">
    <w:name w:val="List Paragraph"/>
    <w:basedOn w:val="a"/>
    <w:uiPriority w:val="34"/>
    <w:qFormat/>
    <w:rsid w:val="00FF5F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330395">
      <w:bodyDiv w:val="1"/>
      <w:marLeft w:val="0"/>
      <w:marRight w:val="0"/>
      <w:marTop w:val="0"/>
      <w:marBottom w:val="0"/>
      <w:divBdr>
        <w:top w:val="none" w:sz="0" w:space="0" w:color="auto"/>
        <w:left w:val="none" w:sz="0" w:space="0" w:color="auto"/>
        <w:bottom w:val="none" w:sz="0" w:space="0" w:color="auto"/>
        <w:right w:val="none" w:sz="0" w:space="0" w:color="auto"/>
      </w:divBdr>
      <w:divsChild>
        <w:div w:id="1723097736">
          <w:marLeft w:val="120"/>
          <w:marRight w:val="0"/>
          <w:marTop w:val="0"/>
          <w:marBottom w:val="120"/>
          <w:divBdr>
            <w:top w:val="none" w:sz="0" w:space="0" w:color="auto"/>
            <w:left w:val="none" w:sz="0" w:space="0" w:color="auto"/>
            <w:bottom w:val="none" w:sz="0" w:space="0" w:color="auto"/>
            <w:right w:val="none" w:sz="0" w:space="0" w:color="auto"/>
          </w:divBdr>
        </w:div>
      </w:divsChild>
    </w:div>
    <w:div w:id="188713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12</Pages>
  <Words>2323</Words>
  <Characters>13246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RePack by Diakov</cp:lastModifiedBy>
  <cp:revision>19</cp:revision>
  <cp:lastPrinted>2016-01-15T10:21:00Z</cp:lastPrinted>
  <dcterms:created xsi:type="dcterms:W3CDTF">2016-01-03T13:20:00Z</dcterms:created>
  <dcterms:modified xsi:type="dcterms:W3CDTF">2016-11-15T08:28:00Z</dcterms:modified>
</cp:coreProperties>
</file>