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Нелитературная лексика в речи студентов (на примере проведенного эксперимента)</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В данной статье рассматривается частотность и истоки употребления студентами нелитературного языка. Анализируются материалы, полученные в ходе эксперимента, суть которого заключается в предъявлении студентам слов-стимулов «Язык» и «Норма», а также в выявлении предпочтений в использовании лексики. Использование сленга является частным случаем использования нелитературной лексики, которая включает также профессионализмы, диалектизмы, жаргонизмы, вульгаризмы. Предметом исследования является фрагмент языковой картины мира студента на современном этапе, выявленный на основе реакции на слово-стимул. Актуальность исследования очевидна: в речи студентов, наряду с общеупотребительной, литературной лексикой присутствует пласт нелитературной лексики, употребляемой неосознанно, без опоры на этимологию и первичное значение слов, преимущественно для того, чтобы обозначить принадлежность к определенной возрастной и социальной группе. Проблемой исследования стало пагубное влияние нелитературной лексики на общее состояние литературного языка, так как активное использование данной лексики снижает уровень литературного языка в целом, а также влияет на образ мыслей и образ жизни носителей языка. Цель работы – исследование современной речи студентов. Для реализации данной цели требуется решение следующих задач: теоретическое обоснование наличия в речи лексики различной сферы употребления; проведение эксперимента с целью выявления частотности использования сленговой лексики в пов</w:t>
      </w:r>
      <w:bookmarkStart w:id="0" w:name="_GoBack"/>
      <w:r w:rsidRPr="004520E0">
        <w:rPr>
          <w:rFonts w:ascii="Times New Roman" w:eastAsia="Times New Roman" w:hAnsi="Times New Roman" w:cs="Times New Roman"/>
          <w:sz w:val="28"/>
          <w:szCs w:val="28"/>
          <w:lang w:eastAsia="ru-RU"/>
        </w:rPr>
        <w:t>се</w:t>
      </w:r>
      <w:bookmarkEnd w:id="0"/>
      <w:r w:rsidRPr="004520E0">
        <w:rPr>
          <w:rFonts w:ascii="Times New Roman" w:eastAsia="Times New Roman" w:hAnsi="Times New Roman" w:cs="Times New Roman"/>
          <w:sz w:val="28"/>
          <w:szCs w:val="28"/>
          <w:lang w:eastAsia="ru-RU"/>
        </w:rPr>
        <w:t>дневной речи студентов; анализ и обобщение полученных результатов эксперимента; представление материалов исследования в виде статьи.</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 xml:space="preserve">В русском языке, так же как и в других языках мира существует два пласта лексики: </w:t>
      </w:r>
      <w:proofErr w:type="gramStart"/>
      <w:r w:rsidRPr="004520E0">
        <w:rPr>
          <w:rFonts w:ascii="Times New Roman" w:eastAsia="Times New Roman" w:hAnsi="Times New Roman" w:cs="Times New Roman"/>
          <w:sz w:val="28"/>
          <w:szCs w:val="28"/>
          <w:lang w:eastAsia="ru-RU"/>
        </w:rPr>
        <w:t>литературная</w:t>
      </w:r>
      <w:proofErr w:type="gramEnd"/>
      <w:r w:rsidRPr="004520E0">
        <w:rPr>
          <w:rFonts w:ascii="Times New Roman" w:eastAsia="Times New Roman" w:hAnsi="Times New Roman" w:cs="Times New Roman"/>
          <w:sz w:val="28"/>
          <w:szCs w:val="28"/>
          <w:lang w:eastAsia="ru-RU"/>
        </w:rPr>
        <w:t xml:space="preserve">, к которой относятся книжные, разговорные и нейтральные слова; и нелитературная, ограниченная социальными </w:t>
      </w:r>
      <w:r w:rsidRPr="004520E0">
        <w:rPr>
          <w:rFonts w:ascii="Times New Roman" w:eastAsia="Times New Roman" w:hAnsi="Times New Roman" w:cs="Times New Roman"/>
          <w:sz w:val="28"/>
          <w:szCs w:val="28"/>
          <w:lang w:eastAsia="ru-RU"/>
        </w:rPr>
        <w:lastRenderedPageBreak/>
        <w:t xml:space="preserve">группами и включающая профессионализмы, жаргонизмы, вульгаризмы и сленг. Как следует из названия, профессионализмы – слова употребляемые группами людей, объединенных одной профессией. Вульгаризмы – слова, имеющие явную сниженную окраску и употребляемые в речи людьми из низших социальных слоев: заключенными, бездомными и др. Отличительной особенностью жаргонизмов является то, что они используются людьми определенной социальной группы с целью зашифровать значение высказывания. Сленг – это слова, наряду с общеупотребительной лексикой используемые людьми некоторых социальных, возрастных, профессиональных групп с целью унификации языка, упрощения высказывания, а точнее – упрощения коммуникации между людьми одной социальной, возрастной группы. Сленговые слова часто носят обобщенный характер, имеют размытое значение (наехать – проявить к кому-либо агрессивность, совершать агрессивные действия). Вместе с тем часть слов, употребляемых в сленге, имеет конкретное значение (тормоз – медлительный человек). Отличительной чертой сленга является </w:t>
      </w:r>
      <w:proofErr w:type="spellStart"/>
      <w:r w:rsidRPr="004520E0">
        <w:rPr>
          <w:rFonts w:ascii="Times New Roman" w:eastAsia="Times New Roman" w:hAnsi="Times New Roman" w:cs="Times New Roman"/>
          <w:sz w:val="28"/>
          <w:szCs w:val="28"/>
          <w:lang w:eastAsia="ru-RU"/>
        </w:rPr>
        <w:t>обновляемость</w:t>
      </w:r>
      <w:proofErr w:type="spellEnd"/>
      <w:r w:rsidRPr="004520E0">
        <w:rPr>
          <w:rFonts w:ascii="Times New Roman" w:eastAsia="Times New Roman" w:hAnsi="Times New Roman" w:cs="Times New Roman"/>
          <w:sz w:val="28"/>
          <w:szCs w:val="28"/>
          <w:lang w:eastAsia="ru-RU"/>
        </w:rPr>
        <w:t xml:space="preserve"> – смена лексического состава происходит очень быстро, носители языка реагируют на изменяющиеся условия жизни появлением новых лексем. Еще одной чертой можно назвать </w:t>
      </w:r>
      <w:proofErr w:type="spellStart"/>
      <w:r w:rsidRPr="004520E0">
        <w:rPr>
          <w:rFonts w:ascii="Times New Roman" w:eastAsia="Times New Roman" w:hAnsi="Times New Roman" w:cs="Times New Roman"/>
          <w:sz w:val="28"/>
          <w:szCs w:val="28"/>
          <w:lang w:eastAsia="ru-RU"/>
        </w:rPr>
        <w:t>проникаемость</w:t>
      </w:r>
      <w:proofErr w:type="spellEnd"/>
      <w:r w:rsidRPr="004520E0">
        <w:rPr>
          <w:rFonts w:ascii="Times New Roman" w:eastAsia="Times New Roman" w:hAnsi="Times New Roman" w:cs="Times New Roman"/>
          <w:sz w:val="28"/>
          <w:szCs w:val="28"/>
          <w:lang w:eastAsia="ru-RU"/>
        </w:rPr>
        <w:t xml:space="preserve"> сленга – появляясь в одной социальной группе, слова распространяются на другие. Здесь немалую роль играют СМИ: известное выражение </w:t>
      </w:r>
      <w:proofErr w:type="spellStart"/>
      <w:r w:rsidRPr="004520E0">
        <w:rPr>
          <w:rFonts w:ascii="Times New Roman" w:eastAsia="Times New Roman" w:hAnsi="Times New Roman" w:cs="Times New Roman"/>
          <w:sz w:val="28"/>
          <w:szCs w:val="28"/>
          <w:lang w:eastAsia="ru-RU"/>
        </w:rPr>
        <w:t>В.В.Путина</w:t>
      </w:r>
      <w:proofErr w:type="spellEnd"/>
      <w:r w:rsidRPr="004520E0">
        <w:rPr>
          <w:rFonts w:ascii="Times New Roman" w:eastAsia="Times New Roman" w:hAnsi="Times New Roman" w:cs="Times New Roman"/>
          <w:sz w:val="28"/>
          <w:szCs w:val="28"/>
          <w:lang w:eastAsia="ru-RU"/>
        </w:rPr>
        <w:t xml:space="preserve"> о террористах «поймаем в </w:t>
      </w:r>
      <w:proofErr w:type="gramStart"/>
      <w:r w:rsidRPr="004520E0">
        <w:rPr>
          <w:rFonts w:ascii="Times New Roman" w:eastAsia="Times New Roman" w:hAnsi="Times New Roman" w:cs="Times New Roman"/>
          <w:sz w:val="28"/>
          <w:szCs w:val="28"/>
          <w:lang w:eastAsia="ru-RU"/>
        </w:rPr>
        <w:t>сортире</w:t>
      </w:r>
      <w:proofErr w:type="gramEnd"/>
      <w:r w:rsidRPr="004520E0">
        <w:rPr>
          <w:rFonts w:ascii="Times New Roman" w:eastAsia="Times New Roman" w:hAnsi="Times New Roman" w:cs="Times New Roman"/>
          <w:sz w:val="28"/>
          <w:szCs w:val="28"/>
          <w:lang w:eastAsia="ru-RU"/>
        </w:rPr>
        <w:t xml:space="preserve"> – будем мочить их в сортире», произнесенное с экрана телевизора, показало, что использование нелитературной лексики характерно для всех слоев общества. При проведении опроса среди студентов выявлены следующие пути распространения нелитературной лексики: наиболее частотный - «услышал в институте, от </w:t>
      </w:r>
      <w:proofErr w:type="spellStart"/>
      <w:r w:rsidRPr="004520E0">
        <w:rPr>
          <w:rFonts w:ascii="Times New Roman" w:eastAsia="Times New Roman" w:hAnsi="Times New Roman" w:cs="Times New Roman"/>
          <w:sz w:val="28"/>
          <w:szCs w:val="28"/>
          <w:lang w:eastAsia="ru-RU"/>
        </w:rPr>
        <w:t>одногруппников</w:t>
      </w:r>
      <w:proofErr w:type="spellEnd"/>
      <w:r w:rsidRPr="004520E0">
        <w:rPr>
          <w:rFonts w:ascii="Times New Roman" w:eastAsia="Times New Roman" w:hAnsi="Times New Roman" w:cs="Times New Roman"/>
          <w:sz w:val="28"/>
          <w:szCs w:val="28"/>
          <w:lang w:eastAsia="ru-RU"/>
        </w:rPr>
        <w:t xml:space="preserve">», далее – «слышал на улице», «от родственников», «из средств массовой информации». Объективными </w:t>
      </w:r>
      <w:proofErr w:type="gramStart"/>
      <w:r w:rsidRPr="004520E0">
        <w:rPr>
          <w:rFonts w:ascii="Times New Roman" w:eastAsia="Times New Roman" w:hAnsi="Times New Roman" w:cs="Times New Roman"/>
          <w:sz w:val="28"/>
          <w:szCs w:val="28"/>
          <w:lang w:eastAsia="ru-RU"/>
        </w:rPr>
        <w:t xml:space="preserve">причинами повсеместного распространения сленга являются: игнорирование правил речевого этикета и языковых норм, приводящее к </w:t>
      </w:r>
      <w:r w:rsidRPr="004520E0">
        <w:rPr>
          <w:rFonts w:ascii="Times New Roman" w:eastAsia="Times New Roman" w:hAnsi="Times New Roman" w:cs="Times New Roman"/>
          <w:sz w:val="28"/>
          <w:szCs w:val="28"/>
          <w:lang w:eastAsia="ru-RU"/>
        </w:rPr>
        <w:lastRenderedPageBreak/>
        <w:t>снижению уровня языковой культуры общества в целом, уменьшение роли классической литературы в развитии языковой личности, повсеместное употребление сниженной лексики в СМИ (телепрограммы «Пусть говорят», «Дом-2» и др.), причем в некоторых передачах данная лексика даже не заменяется каким-либо звуковым сигналом, а звучит открыто.</w:t>
      </w:r>
      <w:proofErr w:type="gramEnd"/>
      <w:r w:rsidRPr="004520E0">
        <w:rPr>
          <w:rFonts w:ascii="Times New Roman" w:eastAsia="Times New Roman" w:hAnsi="Times New Roman" w:cs="Times New Roman"/>
          <w:sz w:val="28"/>
          <w:szCs w:val="28"/>
          <w:lang w:eastAsia="ru-RU"/>
        </w:rPr>
        <w:t xml:space="preserve"> Здесь следует отметить, что употребление жаргона – не только способ зашифровать высказывание, но для многих – это подражание телегерою, политику, людям из криминальных слоев общества.</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Следует отметить, что, появляясь в речи определенных социальных групп, сленговая лексика распространяется на другие. Например, студентами употребляются не только специфические слова (</w:t>
      </w:r>
      <w:proofErr w:type="spellStart"/>
      <w:r w:rsidRPr="004520E0">
        <w:rPr>
          <w:rFonts w:ascii="Times New Roman" w:eastAsia="Times New Roman" w:hAnsi="Times New Roman" w:cs="Times New Roman"/>
          <w:sz w:val="28"/>
          <w:szCs w:val="28"/>
          <w:lang w:eastAsia="ru-RU"/>
        </w:rPr>
        <w:t>препод</w:t>
      </w:r>
      <w:proofErr w:type="spellEnd"/>
      <w:r w:rsidRPr="004520E0">
        <w:rPr>
          <w:rFonts w:ascii="Times New Roman" w:eastAsia="Times New Roman" w:hAnsi="Times New Roman" w:cs="Times New Roman"/>
          <w:sz w:val="28"/>
          <w:szCs w:val="28"/>
          <w:lang w:eastAsia="ru-RU"/>
        </w:rPr>
        <w:t xml:space="preserve"> - преподаватель, пара – отметка «два», </w:t>
      </w:r>
      <w:proofErr w:type="spellStart"/>
      <w:r w:rsidRPr="004520E0">
        <w:rPr>
          <w:rFonts w:ascii="Times New Roman" w:eastAsia="Times New Roman" w:hAnsi="Times New Roman" w:cs="Times New Roman"/>
          <w:sz w:val="28"/>
          <w:szCs w:val="28"/>
          <w:lang w:eastAsia="ru-RU"/>
        </w:rPr>
        <w:t>курсач</w:t>
      </w:r>
      <w:proofErr w:type="spellEnd"/>
      <w:r w:rsidRPr="004520E0">
        <w:rPr>
          <w:rFonts w:ascii="Times New Roman" w:eastAsia="Times New Roman" w:hAnsi="Times New Roman" w:cs="Times New Roman"/>
          <w:sz w:val="28"/>
          <w:szCs w:val="28"/>
          <w:lang w:eastAsia="ru-RU"/>
        </w:rPr>
        <w:t xml:space="preserve"> – курсовая работа), но и слова из тюремного жаргона (</w:t>
      </w:r>
      <w:proofErr w:type="spellStart"/>
      <w:r w:rsidRPr="004520E0">
        <w:rPr>
          <w:rFonts w:ascii="Times New Roman" w:eastAsia="Times New Roman" w:hAnsi="Times New Roman" w:cs="Times New Roman"/>
          <w:sz w:val="28"/>
          <w:szCs w:val="28"/>
          <w:lang w:eastAsia="ru-RU"/>
        </w:rPr>
        <w:t>бабло</w:t>
      </w:r>
      <w:proofErr w:type="spellEnd"/>
      <w:r w:rsidRPr="004520E0">
        <w:rPr>
          <w:rFonts w:ascii="Times New Roman" w:eastAsia="Times New Roman" w:hAnsi="Times New Roman" w:cs="Times New Roman"/>
          <w:sz w:val="28"/>
          <w:szCs w:val="28"/>
          <w:lang w:eastAsia="ru-RU"/>
        </w:rPr>
        <w:t>), заимствованные из других языков (</w:t>
      </w:r>
      <w:proofErr w:type="spellStart"/>
      <w:r w:rsidRPr="004520E0">
        <w:rPr>
          <w:rFonts w:ascii="Times New Roman" w:eastAsia="Times New Roman" w:hAnsi="Times New Roman" w:cs="Times New Roman"/>
          <w:sz w:val="28"/>
          <w:szCs w:val="28"/>
          <w:lang w:eastAsia="ru-RU"/>
        </w:rPr>
        <w:t>герла</w:t>
      </w:r>
      <w:proofErr w:type="spellEnd"/>
      <w:r w:rsidRPr="004520E0">
        <w:rPr>
          <w:rFonts w:ascii="Times New Roman" w:eastAsia="Times New Roman" w:hAnsi="Times New Roman" w:cs="Times New Roman"/>
          <w:sz w:val="28"/>
          <w:szCs w:val="28"/>
          <w:lang w:eastAsia="ru-RU"/>
        </w:rPr>
        <w:t>), компьютерный жаргон (</w:t>
      </w:r>
      <w:proofErr w:type="spellStart"/>
      <w:r w:rsidRPr="004520E0">
        <w:rPr>
          <w:rFonts w:ascii="Times New Roman" w:eastAsia="Times New Roman" w:hAnsi="Times New Roman" w:cs="Times New Roman"/>
          <w:sz w:val="28"/>
          <w:szCs w:val="28"/>
          <w:lang w:eastAsia="ru-RU"/>
        </w:rPr>
        <w:t>винда</w:t>
      </w:r>
      <w:proofErr w:type="spellEnd"/>
      <w:r w:rsidRPr="004520E0">
        <w:rPr>
          <w:rFonts w:ascii="Times New Roman" w:eastAsia="Times New Roman" w:hAnsi="Times New Roman" w:cs="Times New Roman"/>
          <w:sz w:val="28"/>
          <w:szCs w:val="28"/>
          <w:lang w:eastAsia="ru-RU"/>
        </w:rPr>
        <w:t xml:space="preserve"> – операционная система </w:t>
      </w:r>
      <w:proofErr w:type="spellStart"/>
      <w:r w:rsidRPr="004520E0">
        <w:rPr>
          <w:rFonts w:ascii="Times New Roman" w:eastAsia="Times New Roman" w:hAnsi="Times New Roman" w:cs="Times New Roman"/>
          <w:sz w:val="28"/>
          <w:szCs w:val="28"/>
          <w:lang w:eastAsia="ru-RU"/>
        </w:rPr>
        <w:t>Windows</w:t>
      </w:r>
      <w:proofErr w:type="spellEnd"/>
      <w:r w:rsidRPr="004520E0">
        <w:rPr>
          <w:rFonts w:ascii="Times New Roman" w:eastAsia="Times New Roman" w:hAnsi="Times New Roman" w:cs="Times New Roman"/>
          <w:sz w:val="28"/>
          <w:szCs w:val="28"/>
          <w:lang w:eastAsia="ru-RU"/>
        </w:rPr>
        <w:t xml:space="preserve">, </w:t>
      </w:r>
      <w:proofErr w:type="spellStart"/>
      <w:proofErr w:type="gramStart"/>
      <w:r w:rsidRPr="004520E0">
        <w:rPr>
          <w:rFonts w:ascii="Times New Roman" w:eastAsia="Times New Roman" w:hAnsi="Times New Roman" w:cs="Times New Roman"/>
          <w:sz w:val="28"/>
          <w:szCs w:val="28"/>
          <w:lang w:eastAsia="ru-RU"/>
        </w:rPr>
        <w:t>проц</w:t>
      </w:r>
      <w:proofErr w:type="spellEnd"/>
      <w:proofErr w:type="gramEnd"/>
      <w:r w:rsidRPr="004520E0">
        <w:rPr>
          <w:rFonts w:ascii="Times New Roman" w:eastAsia="Times New Roman" w:hAnsi="Times New Roman" w:cs="Times New Roman"/>
          <w:sz w:val="28"/>
          <w:szCs w:val="28"/>
          <w:lang w:eastAsia="ru-RU"/>
        </w:rPr>
        <w:t xml:space="preserve"> - процессор). Таким образом, мы можем говорить, что ядром студенческого сленга является лексическая группа, характеризующая процесс обучения и сопутствующие ему понятия, единицы, входящие в ядро реализуются в речи студентов, независимо от их будущей профессии или территории, на которой они проживают. Периферия сленга студентов складывается из жаргонизмов, характерных для других групп людей.</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Причинами использования нелитературной лексики студентами можно назвать, в первую очередь, потребность в самовыражении, облегчении общения с людьми своей возрастной категории, актуализация парадигмы «свой - чужой», а также повсеместное распространение компьютерных технологий, Интернета; влияние средств массовой информации, так как дикторы и авторы статей активно используют сниженную лексику для привлечения внимания слушателей (зрителей).</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 xml:space="preserve">Для определения места нелитературной лексики в языковой картине мира респондентов (студентов) был использован эксперимент, включающий три стадии: 1. Ассоциативный эксперимент, выявляющий </w:t>
      </w:r>
      <w:r w:rsidRPr="004520E0">
        <w:rPr>
          <w:rFonts w:ascii="Times New Roman" w:eastAsia="Times New Roman" w:hAnsi="Times New Roman" w:cs="Times New Roman"/>
          <w:sz w:val="28"/>
          <w:szCs w:val="28"/>
          <w:lang w:eastAsia="ru-RU"/>
        </w:rPr>
        <w:lastRenderedPageBreak/>
        <w:t>актуальность и значимость для студентов значения слов «норма» и «язык»; 2. Эксперимент по определению предпочтений носителей языка в использовании литературного и нелитературного компонента лексики; 3. Анкетирование, выявляющее причины использования нелитературной лексики.</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В эксперименте принимали участие 21 студентов</w:t>
      </w:r>
      <w:r w:rsidR="006B0157">
        <w:rPr>
          <w:rFonts w:ascii="Times New Roman" w:eastAsia="Times New Roman" w:hAnsi="Times New Roman" w:cs="Times New Roman"/>
          <w:sz w:val="28"/>
          <w:szCs w:val="28"/>
          <w:lang w:eastAsia="ru-RU"/>
        </w:rPr>
        <w:t xml:space="preserve"> </w:t>
      </w:r>
      <w:proofErr w:type="spellStart"/>
      <w:r w:rsidR="006B0157">
        <w:rPr>
          <w:rFonts w:ascii="Times New Roman" w:eastAsia="Times New Roman" w:hAnsi="Times New Roman" w:cs="Times New Roman"/>
          <w:sz w:val="28"/>
          <w:szCs w:val="28"/>
          <w:lang w:eastAsia="ru-RU"/>
        </w:rPr>
        <w:t>КубГУ</w:t>
      </w:r>
      <w:proofErr w:type="spellEnd"/>
      <w:r w:rsidRPr="004520E0">
        <w:rPr>
          <w:rFonts w:ascii="Times New Roman" w:eastAsia="Times New Roman" w:hAnsi="Times New Roman" w:cs="Times New Roman"/>
          <w:sz w:val="28"/>
          <w:szCs w:val="28"/>
          <w:lang w:eastAsia="ru-RU"/>
        </w:rPr>
        <w:t>. Возраст участников эксперимента – 18 – 22 лет (студенты). Выборка студентов обусловлена тем, что они на данный момент не являются представителями какой-либо конкретной специальности, но в будущем именно они будут формировать языковую и духовную картину мира будущего поколения. Эксперимент позволяет увидеть и актуализировать те аспекты жизни студентов, которые являются более важными в жизни данной социальной группы (студенческий быт, сфера общения, учебные ситуации). Поскольку жизнедеятельность студентов является весьма специфической сферой, можно предположить, что данные, полученные в результате исследования, вполне можно проецировать на подобные социальные группы, удаленные территориально и профессионально от исследуемой группы.</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Первая стадия эксперимента, ассоциативная, позволяет актуализировать значимость понятий «язык» и «норма» в языковой картине мира студентов и преподавателей. В ходе исследования студентам было задано слово-стимул «язык», наиболее частотной реакцией, на которое стало «русский» (27%), «родной» (24%), «длинный» (19%), при этом ассоциации «норма» вообще не возникало.</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Таким образом, можно предположить, что в языковой картине мира студентов понятия «нормы» и «языка» связаны слабо. Лишь небольшая часть респондентов актуализирует связь первого и второго понятия.</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 xml:space="preserve">Вторая стадия эксперимента заключалась в предъявлении группам испытуемых синонимичных пар из литературного и нелитературного языка (например, фиолетово – все равно, </w:t>
      </w:r>
      <w:proofErr w:type="spellStart"/>
      <w:r w:rsidRPr="004520E0">
        <w:rPr>
          <w:rFonts w:ascii="Times New Roman" w:eastAsia="Times New Roman" w:hAnsi="Times New Roman" w:cs="Times New Roman"/>
          <w:sz w:val="28"/>
          <w:szCs w:val="28"/>
          <w:lang w:eastAsia="ru-RU"/>
        </w:rPr>
        <w:t>бабло</w:t>
      </w:r>
      <w:proofErr w:type="spellEnd"/>
      <w:r w:rsidRPr="004520E0">
        <w:rPr>
          <w:rFonts w:ascii="Times New Roman" w:eastAsia="Times New Roman" w:hAnsi="Times New Roman" w:cs="Times New Roman"/>
          <w:sz w:val="28"/>
          <w:szCs w:val="28"/>
          <w:lang w:eastAsia="ru-RU"/>
        </w:rPr>
        <w:t xml:space="preserve"> - деньги) и выявлении предпочтения, отдаваемого тому или иному варианту в различных </w:t>
      </w:r>
      <w:r w:rsidRPr="004520E0">
        <w:rPr>
          <w:rFonts w:ascii="Times New Roman" w:eastAsia="Times New Roman" w:hAnsi="Times New Roman" w:cs="Times New Roman"/>
          <w:sz w:val="28"/>
          <w:szCs w:val="28"/>
          <w:lang w:eastAsia="ru-RU"/>
        </w:rPr>
        <w:lastRenderedPageBreak/>
        <w:t xml:space="preserve">ситуациях общения. Из проведенного эксперимента, при анализе его результатов, видно, что предпочтение отдается среди группы испытуемых студентов в ситуации общения с </w:t>
      </w:r>
      <w:proofErr w:type="gramStart"/>
      <w:r w:rsidRPr="004520E0">
        <w:rPr>
          <w:rFonts w:ascii="Times New Roman" w:eastAsia="Times New Roman" w:hAnsi="Times New Roman" w:cs="Times New Roman"/>
          <w:sz w:val="28"/>
          <w:szCs w:val="28"/>
          <w:lang w:eastAsia="ru-RU"/>
        </w:rPr>
        <w:t>равными</w:t>
      </w:r>
      <w:proofErr w:type="gramEnd"/>
      <w:r w:rsidRPr="004520E0">
        <w:rPr>
          <w:rFonts w:ascii="Times New Roman" w:eastAsia="Times New Roman" w:hAnsi="Times New Roman" w:cs="Times New Roman"/>
          <w:sz w:val="28"/>
          <w:szCs w:val="28"/>
          <w:lang w:eastAsia="ru-RU"/>
        </w:rPr>
        <w:t xml:space="preserve"> в неформальной обстановке в 95% случаев нелитературным словам, в официальной обстановке те же испытуемые показали значительное снижение употребления нелитературной лексики (34%), отдавая предпочтение литературному варианту.</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Третья стадия эксперимента, анкетирование, выявила причины использования нелитературной лексики. Вопросы, предъявляемые в анкете, позволили судить о том, что для студентов наиболее частые причины употребления сниженной лексики: позволяет лучше и быстрее понять собеседника (67% студентов), делает речь экспрессивнее, ярче (20% студентов) и нелитературная лексика мешает понять смысл высказывания, засоряет речь для 5% студентов.</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Таким образом, делая выводы из исследования теоретических сведений и анализа проведенного эксперимента, можно сказать, что использование нелитературной лексики часто встречается в речи студентов, причем считается «нормой» для того, чтобы не выделяться среди социальной группы. Вместе с тем, с возрастом, употребление данного пласта лексики постепенно снижается, но не исчезает полностью, что влечет за собой дальнейшее проникновение нелитературной лексики в различные сферы общественной жизни, в том числе в публичные выступления. Увеличение неподготовленных выступлений ведет к снижению общей культуры речи, что проявляется в нарушении грамматических, синтаксических норм языка.</w:t>
      </w:r>
    </w:p>
    <w:p w:rsidR="004520E0" w:rsidRPr="006B0157"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p>
    <w:p w:rsidR="004520E0" w:rsidRPr="006B0157"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p>
    <w:p w:rsidR="004520E0" w:rsidRDefault="004520E0" w:rsidP="006B0157">
      <w:pPr>
        <w:shd w:val="clear" w:color="auto" w:fill="FFFFFF"/>
        <w:spacing w:after="0" w:line="360" w:lineRule="auto"/>
        <w:jc w:val="both"/>
        <w:rPr>
          <w:rFonts w:ascii="Times New Roman" w:eastAsia="Times New Roman" w:hAnsi="Times New Roman" w:cs="Times New Roman"/>
          <w:sz w:val="28"/>
          <w:szCs w:val="28"/>
          <w:lang w:eastAsia="ru-RU"/>
        </w:rPr>
      </w:pPr>
    </w:p>
    <w:p w:rsidR="006B0157" w:rsidRPr="006B0157" w:rsidRDefault="006B0157" w:rsidP="006B0157">
      <w:pPr>
        <w:shd w:val="clear" w:color="auto" w:fill="FFFFFF"/>
        <w:spacing w:after="0" w:line="360" w:lineRule="auto"/>
        <w:jc w:val="both"/>
        <w:rPr>
          <w:rFonts w:ascii="Times New Roman" w:eastAsia="Times New Roman" w:hAnsi="Times New Roman" w:cs="Times New Roman"/>
          <w:sz w:val="28"/>
          <w:szCs w:val="28"/>
          <w:lang w:eastAsia="ru-RU"/>
        </w:rPr>
      </w:pPr>
    </w:p>
    <w:p w:rsidR="004520E0" w:rsidRPr="006B0157"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lastRenderedPageBreak/>
        <w:t>Список использованной литературы </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1. Береговская Н.В. Молодежный сленг: формирование и функционирование. Вопросы языкознания. М., 1996 с.46-52 </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2. Караулов, Ю. Н. Русский ассоциативный словарь</w:t>
      </w:r>
      <w:proofErr w:type="gramStart"/>
      <w:r w:rsidRPr="004520E0">
        <w:rPr>
          <w:rFonts w:ascii="Times New Roman" w:eastAsia="Times New Roman" w:hAnsi="Times New Roman" w:cs="Times New Roman"/>
          <w:sz w:val="28"/>
          <w:szCs w:val="28"/>
          <w:lang w:eastAsia="ru-RU"/>
        </w:rPr>
        <w:t xml:space="preserve"> :</w:t>
      </w:r>
      <w:proofErr w:type="gramEnd"/>
      <w:r w:rsidRPr="004520E0">
        <w:rPr>
          <w:rFonts w:ascii="Times New Roman" w:eastAsia="Times New Roman" w:hAnsi="Times New Roman" w:cs="Times New Roman"/>
          <w:sz w:val="28"/>
          <w:szCs w:val="28"/>
          <w:lang w:eastAsia="ru-RU"/>
        </w:rPr>
        <w:t xml:space="preserve"> в 2 т. Т. 1. От стимула к реакции. Ок. 7000 стимулов / Ю. Н. Караулов, Г. А. Черкасова, Н. В. Уфимцева, Ю. А. Сорокин, Е. Ф. Тарасов. – М.</w:t>
      </w:r>
      <w:proofErr w:type="gramStart"/>
      <w:r w:rsidRPr="004520E0">
        <w:rPr>
          <w:rFonts w:ascii="Times New Roman" w:eastAsia="Times New Roman" w:hAnsi="Times New Roman" w:cs="Times New Roman"/>
          <w:sz w:val="28"/>
          <w:szCs w:val="28"/>
          <w:lang w:eastAsia="ru-RU"/>
        </w:rPr>
        <w:t xml:space="preserve"> :</w:t>
      </w:r>
      <w:proofErr w:type="gramEnd"/>
      <w:r w:rsidRPr="004520E0">
        <w:rPr>
          <w:rFonts w:ascii="Times New Roman" w:eastAsia="Times New Roman" w:hAnsi="Times New Roman" w:cs="Times New Roman"/>
          <w:sz w:val="28"/>
          <w:szCs w:val="28"/>
          <w:lang w:eastAsia="ru-RU"/>
        </w:rPr>
        <w:t xml:space="preserve"> АСТ, 2002. – 992 с. </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 xml:space="preserve">3. </w:t>
      </w:r>
      <w:proofErr w:type="spellStart"/>
      <w:r w:rsidRPr="004520E0">
        <w:rPr>
          <w:rFonts w:ascii="Times New Roman" w:eastAsia="Times New Roman" w:hAnsi="Times New Roman" w:cs="Times New Roman"/>
          <w:sz w:val="28"/>
          <w:szCs w:val="28"/>
          <w:lang w:eastAsia="ru-RU"/>
        </w:rPr>
        <w:t>Кронгауз</w:t>
      </w:r>
      <w:proofErr w:type="spellEnd"/>
      <w:r w:rsidRPr="004520E0">
        <w:rPr>
          <w:rFonts w:ascii="Times New Roman" w:eastAsia="Times New Roman" w:hAnsi="Times New Roman" w:cs="Times New Roman"/>
          <w:sz w:val="28"/>
          <w:szCs w:val="28"/>
          <w:lang w:eastAsia="ru-RU"/>
        </w:rPr>
        <w:t xml:space="preserve">, М. И. Русский язык на грани нервного срыва. [Текст] / М.И. </w:t>
      </w:r>
      <w:proofErr w:type="spellStart"/>
      <w:r w:rsidRPr="004520E0">
        <w:rPr>
          <w:rFonts w:ascii="Times New Roman" w:eastAsia="Times New Roman" w:hAnsi="Times New Roman" w:cs="Times New Roman"/>
          <w:sz w:val="28"/>
          <w:szCs w:val="28"/>
          <w:lang w:eastAsia="ru-RU"/>
        </w:rPr>
        <w:t>Кронгауз</w:t>
      </w:r>
      <w:proofErr w:type="spellEnd"/>
      <w:r w:rsidRPr="004520E0">
        <w:rPr>
          <w:rFonts w:ascii="Times New Roman" w:eastAsia="Times New Roman" w:hAnsi="Times New Roman" w:cs="Times New Roman"/>
          <w:sz w:val="28"/>
          <w:szCs w:val="28"/>
          <w:lang w:eastAsia="ru-RU"/>
        </w:rPr>
        <w:t>. – М.: Языки славянских культур, 2007. – 90 с. </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 xml:space="preserve">4. </w:t>
      </w:r>
      <w:proofErr w:type="spellStart"/>
      <w:r w:rsidRPr="004520E0">
        <w:rPr>
          <w:rFonts w:ascii="Times New Roman" w:eastAsia="Times New Roman" w:hAnsi="Times New Roman" w:cs="Times New Roman"/>
          <w:sz w:val="28"/>
          <w:szCs w:val="28"/>
          <w:lang w:eastAsia="ru-RU"/>
        </w:rPr>
        <w:t>Радзиховский</w:t>
      </w:r>
      <w:proofErr w:type="spellEnd"/>
      <w:r w:rsidRPr="004520E0">
        <w:rPr>
          <w:rFonts w:ascii="Times New Roman" w:eastAsia="Times New Roman" w:hAnsi="Times New Roman" w:cs="Times New Roman"/>
          <w:sz w:val="28"/>
          <w:szCs w:val="28"/>
          <w:lang w:eastAsia="ru-RU"/>
        </w:rPr>
        <w:t xml:space="preserve"> Л.А., Мазурова А.И. Сленг как инструмент отстранения. Язык и его деятельность. М., 1989  </w:t>
      </w:r>
    </w:p>
    <w:p w:rsidR="004520E0" w:rsidRPr="004520E0" w:rsidRDefault="004520E0" w:rsidP="004520E0">
      <w:pPr>
        <w:shd w:val="clear" w:color="auto" w:fill="FFFFFF"/>
        <w:spacing w:after="0" w:line="360" w:lineRule="auto"/>
        <w:ind w:left="225" w:firstLine="709"/>
        <w:jc w:val="both"/>
        <w:rPr>
          <w:rFonts w:ascii="Times New Roman" w:eastAsia="Times New Roman" w:hAnsi="Times New Roman" w:cs="Times New Roman"/>
          <w:sz w:val="28"/>
          <w:szCs w:val="28"/>
          <w:lang w:eastAsia="ru-RU"/>
        </w:rPr>
      </w:pPr>
      <w:r w:rsidRPr="004520E0">
        <w:rPr>
          <w:rFonts w:ascii="Times New Roman" w:eastAsia="Times New Roman" w:hAnsi="Times New Roman" w:cs="Times New Roman"/>
          <w:sz w:val="28"/>
          <w:szCs w:val="28"/>
          <w:lang w:eastAsia="ru-RU"/>
        </w:rPr>
        <w:t xml:space="preserve">5. </w:t>
      </w:r>
      <w:proofErr w:type="spellStart"/>
      <w:r w:rsidRPr="004520E0">
        <w:rPr>
          <w:rFonts w:ascii="Times New Roman" w:eastAsia="Times New Roman" w:hAnsi="Times New Roman" w:cs="Times New Roman"/>
          <w:sz w:val="28"/>
          <w:szCs w:val="28"/>
          <w:lang w:eastAsia="ru-RU"/>
        </w:rPr>
        <w:t>Скребнев</w:t>
      </w:r>
      <w:proofErr w:type="spellEnd"/>
      <w:r w:rsidRPr="004520E0">
        <w:rPr>
          <w:rFonts w:ascii="Times New Roman" w:eastAsia="Times New Roman" w:hAnsi="Times New Roman" w:cs="Times New Roman"/>
          <w:sz w:val="28"/>
          <w:szCs w:val="28"/>
          <w:lang w:eastAsia="ru-RU"/>
        </w:rPr>
        <w:t xml:space="preserve"> </w:t>
      </w:r>
      <w:proofErr w:type="spellStart"/>
      <w:r w:rsidRPr="004520E0">
        <w:rPr>
          <w:rFonts w:ascii="Times New Roman" w:eastAsia="Times New Roman" w:hAnsi="Times New Roman" w:cs="Times New Roman"/>
          <w:sz w:val="28"/>
          <w:szCs w:val="28"/>
          <w:lang w:eastAsia="ru-RU"/>
        </w:rPr>
        <w:t>Ю.С.Исследования</w:t>
      </w:r>
      <w:proofErr w:type="spellEnd"/>
      <w:r w:rsidRPr="004520E0">
        <w:rPr>
          <w:rFonts w:ascii="Times New Roman" w:eastAsia="Times New Roman" w:hAnsi="Times New Roman" w:cs="Times New Roman"/>
          <w:sz w:val="28"/>
          <w:szCs w:val="28"/>
          <w:lang w:eastAsia="ru-RU"/>
        </w:rPr>
        <w:t xml:space="preserve"> русской разговорной речи. М., 1987  </w:t>
      </w:r>
      <w:proofErr w:type="spellStart"/>
      <w:r w:rsidRPr="004520E0">
        <w:rPr>
          <w:rFonts w:ascii="Times New Roman" w:eastAsia="Times New Roman" w:hAnsi="Times New Roman" w:cs="Times New Roman"/>
          <w:sz w:val="28"/>
          <w:szCs w:val="28"/>
          <w:lang w:eastAsia="ru-RU"/>
        </w:rPr>
        <w:t>ШкапенкоТ</w:t>
      </w:r>
      <w:proofErr w:type="spellEnd"/>
      <w:r w:rsidRPr="004520E0">
        <w:rPr>
          <w:rFonts w:ascii="Times New Roman" w:eastAsia="Times New Roman" w:hAnsi="Times New Roman" w:cs="Times New Roman"/>
          <w:sz w:val="28"/>
          <w:szCs w:val="28"/>
          <w:lang w:eastAsia="ru-RU"/>
        </w:rPr>
        <w:t xml:space="preserve">., </w:t>
      </w:r>
      <w:proofErr w:type="spellStart"/>
      <w:r w:rsidRPr="004520E0">
        <w:rPr>
          <w:rFonts w:ascii="Times New Roman" w:eastAsia="Times New Roman" w:hAnsi="Times New Roman" w:cs="Times New Roman"/>
          <w:sz w:val="28"/>
          <w:szCs w:val="28"/>
          <w:lang w:eastAsia="ru-RU"/>
        </w:rPr>
        <w:t>Хюбнер</w:t>
      </w:r>
      <w:proofErr w:type="spellEnd"/>
      <w:r w:rsidRPr="004520E0">
        <w:rPr>
          <w:rFonts w:ascii="Times New Roman" w:eastAsia="Times New Roman" w:hAnsi="Times New Roman" w:cs="Times New Roman"/>
          <w:sz w:val="28"/>
          <w:szCs w:val="28"/>
          <w:lang w:eastAsia="ru-RU"/>
        </w:rPr>
        <w:t xml:space="preserve"> Ф. Русский «тусовочный» как иностранный. Учебное пособие. Янтарный сказ. Калининград. 2003 </w:t>
      </w:r>
    </w:p>
    <w:p w:rsidR="00E94D41" w:rsidRPr="004520E0" w:rsidRDefault="00E94D41" w:rsidP="004520E0">
      <w:pPr>
        <w:tabs>
          <w:tab w:val="left" w:pos="516"/>
        </w:tabs>
        <w:spacing w:line="360" w:lineRule="auto"/>
        <w:ind w:firstLine="709"/>
        <w:jc w:val="both"/>
        <w:rPr>
          <w:rFonts w:ascii="Times New Roman" w:hAnsi="Times New Roman" w:cs="Times New Roman"/>
          <w:sz w:val="28"/>
          <w:szCs w:val="28"/>
          <w:lang w:eastAsia="ru-RU"/>
        </w:rPr>
      </w:pPr>
    </w:p>
    <w:sectPr w:rsidR="00E94D41" w:rsidRPr="004520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830C3"/>
    <w:multiLevelType w:val="hybridMultilevel"/>
    <w:tmpl w:val="2D568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D16C93"/>
    <w:multiLevelType w:val="multilevel"/>
    <w:tmpl w:val="3FE81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DE4"/>
    <w:rsid w:val="00046C43"/>
    <w:rsid w:val="002519F9"/>
    <w:rsid w:val="002B7649"/>
    <w:rsid w:val="0030034F"/>
    <w:rsid w:val="004520E0"/>
    <w:rsid w:val="00692428"/>
    <w:rsid w:val="006B0157"/>
    <w:rsid w:val="007133EF"/>
    <w:rsid w:val="007903D6"/>
    <w:rsid w:val="00801552"/>
    <w:rsid w:val="009A09B1"/>
    <w:rsid w:val="009E1F37"/>
    <w:rsid w:val="00B60956"/>
    <w:rsid w:val="00BA0694"/>
    <w:rsid w:val="00D43DE4"/>
    <w:rsid w:val="00DC2086"/>
    <w:rsid w:val="00E0301A"/>
    <w:rsid w:val="00E7527D"/>
    <w:rsid w:val="00E94D41"/>
    <w:rsid w:val="00F23EAC"/>
    <w:rsid w:val="00F93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A09B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609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60956"/>
  </w:style>
  <w:style w:type="character" w:styleId="a4">
    <w:name w:val="Strong"/>
    <w:basedOn w:val="a0"/>
    <w:uiPriority w:val="22"/>
    <w:qFormat/>
    <w:rsid w:val="00B60956"/>
    <w:rPr>
      <w:b/>
      <w:bCs/>
    </w:rPr>
  </w:style>
  <w:style w:type="paragraph" w:styleId="a5">
    <w:name w:val="List Paragraph"/>
    <w:basedOn w:val="a"/>
    <w:uiPriority w:val="34"/>
    <w:qFormat/>
    <w:rsid w:val="00BA0694"/>
    <w:pPr>
      <w:ind w:left="720"/>
      <w:contextualSpacing/>
    </w:pPr>
  </w:style>
  <w:style w:type="character" w:styleId="a6">
    <w:name w:val="Hyperlink"/>
    <w:basedOn w:val="a0"/>
    <w:uiPriority w:val="99"/>
    <w:semiHidden/>
    <w:unhideWhenUsed/>
    <w:rsid w:val="0030034F"/>
    <w:rPr>
      <w:color w:val="0000FF"/>
      <w:u w:val="single"/>
    </w:rPr>
  </w:style>
  <w:style w:type="character" w:customStyle="1" w:styleId="10">
    <w:name w:val="Заголовок 1 Знак"/>
    <w:basedOn w:val="a0"/>
    <w:link w:val="1"/>
    <w:uiPriority w:val="9"/>
    <w:rsid w:val="009A09B1"/>
    <w:rPr>
      <w:rFonts w:ascii="Times New Roman" w:eastAsia="Times New Roman" w:hAnsi="Times New Roman" w:cs="Times New Roman"/>
      <w:b/>
      <w:bCs/>
      <w:kern w:val="36"/>
      <w:sz w:val="48"/>
      <w:szCs w:val="48"/>
      <w:lang w:eastAsia="ru-RU"/>
    </w:rPr>
  </w:style>
  <w:style w:type="paragraph" w:styleId="a7">
    <w:name w:val="Balloon Text"/>
    <w:basedOn w:val="a"/>
    <w:link w:val="a8"/>
    <w:uiPriority w:val="99"/>
    <w:semiHidden/>
    <w:unhideWhenUsed/>
    <w:rsid w:val="009A09B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A09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A09B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609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60956"/>
  </w:style>
  <w:style w:type="character" w:styleId="a4">
    <w:name w:val="Strong"/>
    <w:basedOn w:val="a0"/>
    <w:uiPriority w:val="22"/>
    <w:qFormat/>
    <w:rsid w:val="00B60956"/>
    <w:rPr>
      <w:b/>
      <w:bCs/>
    </w:rPr>
  </w:style>
  <w:style w:type="paragraph" w:styleId="a5">
    <w:name w:val="List Paragraph"/>
    <w:basedOn w:val="a"/>
    <w:uiPriority w:val="34"/>
    <w:qFormat/>
    <w:rsid w:val="00BA0694"/>
    <w:pPr>
      <w:ind w:left="720"/>
      <w:contextualSpacing/>
    </w:pPr>
  </w:style>
  <w:style w:type="character" w:styleId="a6">
    <w:name w:val="Hyperlink"/>
    <w:basedOn w:val="a0"/>
    <w:uiPriority w:val="99"/>
    <w:semiHidden/>
    <w:unhideWhenUsed/>
    <w:rsid w:val="0030034F"/>
    <w:rPr>
      <w:color w:val="0000FF"/>
      <w:u w:val="single"/>
    </w:rPr>
  </w:style>
  <w:style w:type="character" w:customStyle="1" w:styleId="10">
    <w:name w:val="Заголовок 1 Знак"/>
    <w:basedOn w:val="a0"/>
    <w:link w:val="1"/>
    <w:uiPriority w:val="9"/>
    <w:rsid w:val="009A09B1"/>
    <w:rPr>
      <w:rFonts w:ascii="Times New Roman" w:eastAsia="Times New Roman" w:hAnsi="Times New Roman" w:cs="Times New Roman"/>
      <w:b/>
      <w:bCs/>
      <w:kern w:val="36"/>
      <w:sz w:val="48"/>
      <w:szCs w:val="48"/>
      <w:lang w:eastAsia="ru-RU"/>
    </w:rPr>
  </w:style>
  <w:style w:type="paragraph" w:styleId="a7">
    <w:name w:val="Balloon Text"/>
    <w:basedOn w:val="a"/>
    <w:link w:val="a8"/>
    <w:uiPriority w:val="99"/>
    <w:semiHidden/>
    <w:unhideWhenUsed/>
    <w:rsid w:val="009A09B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A09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7944">
      <w:bodyDiv w:val="1"/>
      <w:marLeft w:val="0"/>
      <w:marRight w:val="0"/>
      <w:marTop w:val="0"/>
      <w:marBottom w:val="0"/>
      <w:divBdr>
        <w:top w:val="none" w:sz="0" w:space="0" w:color="auto"/>
        <w:left w:val="none" w:sz="0" w:space="0" w:color="auto"/>
        <w:bottom w:val="none" w:sz="0" w:space="0" w:color="auto"/>
        <w:right w:val="none" w:sz="0" w:space="0" w:color="auto"/>
      </w:divBdr>
    </w:div>
    <w:div w:id="259605051">
      <w:bodyDiv w:val="1"/>
      <w:marLeft w:val="0"/>
      <w:marRight w:val="0"/>
      <w:marTop w:val="0"/>
      <w:marBottom w:val="0"/>
      <w:divBdr>
        <w:top w:val="none" w:sz="0" w:space="0" w:color="auto"/>
        <w:left w:val="none" w:sz="0" w:space="0" w:color="auto"/>
        <w:bottom w:val="none" w:sz="0" w:space="0" w:color="auto"/>
        <w:right w:val="none" w:sz="0" w:space="0" w:color="auto"/>
      </w:divBdr>
    </w:div>
    <w:div w:id="442268180">
      <w:bodyDiv w:val="1"/>
      <w:marLeft w:val="0"/>
      <w:marRight w:val="0"/>
      <w:marTop w:val="0"/>
      <w:marBottom w:val="0"/>
      <w:divBdr>
        <w:top w:val="none" w:sz="0" w:space="0" w:color="auto"/>
        <w:left w:val="none" w:sz="0" w:space="0" w:color="auto"/>
        <w:bottom w:val="none" w:sz="0" w:space="0" w:color="auto"/>
        <w:right w:val="none" w:sz="0" w:space="0" w:color="auto"/>
      </w:divBdr>
    </w:div>
    <w:div w:id="562713699">
      <w:bodyDiv w:val="1"/>
      <w:marLeft w:val="0"/>
      <w:marRight w:val="0"/>
      <w:marTop w:val="0"/>
      <w:marBottom w:val="0"/>
      <w:divBdr>
        <w:top w:val="none" w:sz="0" w:space="0" w:color="auto"/>
        <w:left w:val="none" w:sz="0" w:space="0" w:color="auto"/>
        <w:bottom w:val="none" w:sz="0" w:space="0" w:color="auto"/>
        <w:right w:val="none" w:sz="0" w:space="0" w:color="auto"/>
      </w:divBdr>
      <w:divsChild>
        <w:div w:id="1936471255">
          <w:marLeft w:val="0"/>
          <w:marRight w:val="0"/>
          <w:marTop w:val="0"/>
          <w:marBottom w:val="0"/>
          <w:divBdr>
            <w:top w:val="none" w:sz="0" w:space="0" w:color="auto"/>
            <w:left w:val="none" w:sz="0" w:space="0" w:color="auto"/>
            <w:bottom w:val="none" w:sz="0" w:space="0" w:color="auto"/>
            <w:right w:val="none" w:sz="0" w:space="0" w:color="auto"/>
          </w:divBdr>
          <w:divsChild>
            <w:div w:id="116270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294435">
      <w:bodyDiv w:val="1"/>
      <w:marLeft w:val="0"/>
      <w:marRight w:val="0"/>
      <w:marTop w:val="0"/>
      <w:marBottom w:val="0"/>
      <w:divBdr>
        <w:top w:val="none" w:sz="0" w:space="0" w:color="auto"/>
        <w:left w:val="none" w:sz="0" w:space="0" w:color="auto"/>
        <w:bottom w:val="none" w:sz="0" w:space="0" w:color="auto"/>
        <w:right w:val="none" w:sz="0" w:space="0" w:color="auto"/>
      </w:divBdr>
    </w:div>
    <w:div w:id="782579060">
      <w:bodyDiv w:val="1"/>
      <w:marLeft w:val="0"/>
      <w:marRight w:val="0"/>
      <w:marTop w:val="0"/>
      <w:marBottom w:val="0"/>
      <w:divBdr>
        <w:top w:val="none" w:sz="0" w:space="0" w:color="auto"/>
        <w:left w:val="none" w:sz="0" w:space="0" w:color="auto"/>
        <w:bottom w:val="none" w:sz="0" w:space="0" w:color="auto"/>
        <w:right w:val="none" w:sz="0" w:space="0" w:color="auto"/>
      </w:divBdr>
    </w:div>
    <w:div w:id="1249734957">
      <w:bodyDiv w:val="1"/>
      <w:marLeft w:val="0"/>
      <w:marRight w:val="0"/>
      <w:marTop w:val="0"/>
      <w:marBottom w:val="0"/>
      <w:divBdr>
        <w:top w:val="none" w:sz="0" w:space="0" w:color="auto"/>
        <w:left w:val="none" w:sz="0" w:space="0" w:color="auto"/>
        <w:bottom w:val="none" w:sz="0" w:space="0" w:color="auto"/>
        <w:right w:val="none" w:sz="0" w:space="0" w:color="auto"/>
      </w:divBdr>
    </w:div>
    <w:div w:id="1269242465">
      <w:bodyDiv w:val="1"/>
      <w:marLeft w:val="0"/>
      <w:marRight w:val="0"/>
      <w:marTop w:val="0"/>
      <w:marBottom w:val="0"/>
      <w:divBdr>
        <w:top w:val="none" w:sz="0" w:space="0" w:color="auto"/>
        <w:left w:val="none" w:sz="0" w:space="0" w:color="auto"/>
        <w:bottom w:val="none" w:sz="0" w:space="0" w:color="auto"/>
        <w:right w:val="none" w:sz="0" w:space="0" w:color="auto"/>
      </w:divBdr>
    </w:div>
    <w:div w:id="1275820688">
      <w:bodyDiv w:val="1"/>
      <w:marLeft w:val="0"/>
      <w:marRight w:val="0"/>
      <w:marTop w:val="0"/>
      <w:marBottom w:val="0"/>
      <w:divBdr>
        <w:top w:val="none" w:sz="0" w:space="0" w:color="auto"/>
        <w:left w:val="none" w:sz="0" w:space="0" w:color="auto"/>
        <w:bottom w:val="none" w:sz="0" w:space="0" w:color="auto"/>
        <w:right w:val="none" w:sz="0" w:space="0" w:color="auto"/>
      </w:divBdr>
    </w:div>
    <w:div w:id="1281499187">
      <w:bodyDiv w:val="1"/>
      <w:marLeft w:val="0"/>
      <w:marRight w:val="0"/>
      <w:marTop w:val="0"/>
      <w:marBottom w:val="0"/>
      <w:divBdr>
        <w:top w:val="none" w:sz="0" w:space="0" w:color="auto"/>
        <w:left w:val="none" w:sz="0" w:space="0" w:color="auto"/>
        <w:bottom w:val="none" w:sz="0" w:space="0" w:color="auto"/>
        <w:right w:val="none" w:sz="0" w:space="0" w:color="auto"/>
      </w:divBdr>
    </w:div>
    <w:div w:id="153388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1A1C-F63B-4815-85A7-670A2DA20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6</Pages>
  <Words>1485</Words>
  <Characters>8465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Шхагапсоев</dc:creator>
  <cp:keywords/>
  <dc:description/>
  <cp:lastModifiedBy>Ислам Шхагапсоев</cp:lastModifiedBy>
  <cp:revision>13</cp:revision>
  <dcterms:created xsi:type="dcterms:W3CDTF">2017-02-22T08:30:00Z</dcterms:created>
  <dcterms:modified xsi:type="dcterms:W3CDTF">2017-03-12T13:42:00Z</dcterms:modified>
</cp:coreProperties>
</file>