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F54" w:rsidRPr="00E57F54" w:rsidRDefault="00E57F54" w:rsidP="00E57F54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E57F5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МИНИСТЕРСТВО ОБРАЗОВАНИЯ И НАУКИ РОССИЙСКОЙ ФЕДЕРАЦИИ</w:t>
      </w:r>
    </w:p>
    <w:p w:rsidR="00E57F54" w:rsidRPr="00E57F54" w:rsidRDefault="00E57F54" w:rsidP="00E57F54">
      <w:pPr>
        <w:autoSpaceDE w:val="0"/>
        <w:autoSpaceDN w:val="0"/>
        <w:adjustRightInd w:val="0"/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E57F54">
        <w:rPr>
          <w:rFonts w:ascii="Times New Roman" w:eastAsia="Times New Roman" w:hAnsi="Times New Roman" w:cs="Times New Roman"/>
          <w:sz w:val="28"/>
          <w:lang w:eastAsia="ru-RU"/>
        </w:rPr>
        <w:t>Федеральное государственное бюджетное образовательное учреждение высшего профессионального образования</w:t>
      </w:r>
    </w:p>
    <w:p w:rsidR="00E57F54" w:rsidRPr="00E57F54" w:rsidRDefault="00E57F54" w:rsidP="00E57F54">
      <w:pPr>
        <w:autoSpaceDE w:val="0"/>
        <w:autoSpaceDN w:val="0"/>
        <w:adjustRightInd w:val="0"/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  <w:r w:rsidRPr="00E57F54">
        <w:rPr>
          <w:rFonts w:ascii="Times New Roman" w:eastAsia="Times New Roman" w:hAnsi="Times New Roman" w:cs="Times New Roman"/>
          <w:sz w:val="24"/>
          <w:lang w:eastAsia="ru-RU"/>
        </w:rPr>
        <w:t xml:space="preserve">«ТЮМЕНСКИЙ ГОСУДАРСТВЕННЫЙ </w:t>
      </w:r>
      <w:r w:rsidRPr="00E57F54">
        <w:rPr>
          <w:rFonts w:ascii="Times New Roman" w:eastAsia="Times New Roman" w:hAnsi="Times New Roman" w:cs="Times New Roman"/>
          <w:spacing w:val="-20"/>
          <w:sz w:val="24"/>
          <w:lang w:eastAsia="ru-RU"/>
        </w:rPr>
        <w:t>АРХИТЕКТУРНО-СТРОИТЕЛЬНЫЙ</w:t>
      </w:r>
      <w:r w:rsidRPr="00E57F54">
        <w:rPr>
          <w:rFonts w:ascii="Times New Roman" w:eastAsia="Times New Roman" w:hAnsi="Times New Roman" w:cs="Times New Roman"/>
          <w:sz w:val="24"/>
          <w:lang w:eastAsia="ru-RU"/>
        </w:rPr>
        <w:t xml:space="preserve"> УНИВЕРСИТЕТ»</w:t>
      </w:r>
    </w:p>
    <w:p w:rsidR="00E57F54" w:rsidRPr="00E57F54" w:rsidRDefault="00E57F54" w:rsidP="00E57F54">
      <w:pPr>
        <w:tabs>
          <w:tab w:val="left" w:pos="6379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E57F54" w:rsidRPr="00E57F54" w:rsidRDefault="00E57F54" w:rsidP="00E57F54">
      <w:pPr>
        <w:tabs>
          <w:tab w:val="left" w:pos="6379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E57F54">
        <w:rPr>
          <w:rFonts w:ascii="Times New Roman" w:eastAsia="Times New Roman" w:hAnsi="Times New Roman" w:cs="Times New Roman"/>
          <w:sz w:val="28"/>
          <w:lang w:eastAsia="ru-RU"/>
        </w:rPr>
        <w:t>ИНЖЭКИ</w:t>
      </w:r>
    </w:p>
    <w:p w:rsidR="00E57F54" w:rsidRPr="00E57F54" w:rsidRDefault="00E57F54" w:rsidP="00E57F54">
      <w:pPr>
        <w:tabs>
          <w:tab w:val="left" w:pos="637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E57F54" w:rsidRPr="00E57F54" w:rsidRDefault="0007778B" w:rsidP="00E57F54">
      <w:pPr>
        <w:tabs>
          <w:tab w:val="left" w:pos="6379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lang w:val="uk-UA" w:eastAsia="ru-RU"/>
        </w:rPr>
      </w:pPr>
      <w:r w:rsidRPr="00E57F54">
        <w:rPr>
          <w:rFonts w:ascii="Times New Roman" w:eastAsia="Times New Roman" w:hAnsi="Times New Roman" w:cs="Times New Roman"/>
          <w:sz w:val="28"/>
          <w:lang w:eastAsia="ru-RU"/>
        </w:rPr>
        <w:t>Кафедра бухгалтерского</w:t>
      </w:r>
      <w:r w:rsidR="00E57F54">
        <w:rPr>
          <w:rFonts w:ascii="Times New Roman" w:eastAsia="Times New Roman" w:hAnsi="Times New Roman" w:cs="Times New Roman"/>
          <w:sz w:val="28"/>
          <w:lang w:eastAsia="ru-RU"/>
        </w:rPr>
        <w:t xml:space="preserve"> учета</w:t>
      </w:r>
      <w:r w:rsidR="00214EF1">
        <w:rPr>
          <w:rFonts w:ascii="Times New Roman" w:eastAsia="Times New Roman" w:hAnsi="Times New Roman" w:cs="Times New Roman"/>
          <w:sz w:val="28"/>
          <w:lang w:eastAsia="ru-RU"/>
        </w:rPr>
        <w:t>, анализа</w:t>
      </w:r>
      <w:r w:rsidR="00E57F54">
        <w:rPr>
          <w:rFonts w:ascii="Times New Roman" w:eastAsia="Times New Roman" w:hAnsi="Times New Roman" w:cs="Times New Roman"/>
          <w:sz w:val="28"/>
          <w:lang w:eastAsia="ru-RU"/>
        </w:rPr>
        <w:t xml:space="preserve"> и аудита</w:t>
      </w:r>
    </w:p>
    <w:p w:rsidR="00E57F54" w:rsidRPr="00E57F54" w:rsidRDefault="00E57F54" w:rsidP="00E57F54">
      <w:pPr>
        <w:tabs>
          <w:tab w:val="left" w:pos="6379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E57F54" w:rsidRDefault="00E57F54" w:rsidP="00E57F54">
      <w:pPr>
        <w:tabs>
          <w:tab w:val="left" w:pos="6379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E57F54" w:rsidRPr="00E57F54" w:rsidRDefault="00E57F54" w:rsidP="00E57F54">
      <w:pPr>
        <w:tabs>
          <w:tab w:val="left" w:pos="6379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E57F54" w:rsidRPr="00E57F54" w:rsidRDefault="00E57F54" w:rsidP="00E57F54">
      <w:pPr>
        <w:tabs>
          <w:tab w:val="left" w:pos="6379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lang w:val="en-US" w:eastAsia="ru-RU"/>
        </w:rPr>
      </w:pPr>
      <w:r w:rsidRPr="00E57F54">
        <w:rPr>
          <w:rFonts w:ascii="Times New Roman" w:eastAsia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3952875" cy="13430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F54" w:rsidRPr="00E57F54" w:rsidRDefault="00E57F54" w:rsidP="00E57F5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uk-UA" w:eastAsia="ru-RU"/>
        </w:rPr>
      </w:pPr>
      <w:r w:rsidRPr="00E57F5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кОНТРОЛЬНАЯ работа</w:t>
      </w:r>
    </w:p>
    <w:p w:rsidR="00E57F54" w:rsidRPr="00E57F54" w:rsidRDefault="00E57F54" w:rsidP="00E57F54">
      <w:pPr>
        <w:tabs>
          <w:tab w:val="left" w:pos="637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F5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по дисциплине:</w:t>
      </w:r>
      <w:r w:rsidRPr="00E57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4EF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ДЕНЬГИ, КРЕДИТЫ, БАНКИ</w:t>
      </w:r>
    </w:p>
    <w:p w:rsidR="00E57F54" w:rsidRPr="00E57F54" w:rsidRDefault="00E57F54" w:rsidP="00E57F54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F5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№ 2</w:t>
      </w:r>
    </w:p>
    <w:p w:rsidR="00E57F54" w:rsidRPr="00E57F54" w:rsidRDefault="00E57F54" w:rsidP="00E57F54">
      <w:pPr>
        <w:suppressAutoHyphens/>
        <w:spacing w:after="0" w:line="240" w:lineRule="auto"/>
        <w:ind w:firstLine="52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F54" w:rsidRPr="00E57F54" w:rsidRDefault="00E57F54" w:rsidP="00E57F54">
      <w:pPr>
        <w:suppressAutoHyphens/>
        <w:spacing w:after="0" w:line="240" w:lineRule="auto"/>
        <w:ind w:firstLine="52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F54" w:rsidRPr="00E57F54" w:rsidRDefault="00E57F54" w:rsidP="00E57F54">
      <w:pPr>
        <w:suppressAutoHyphens/>
        <w:spacing w:after="0" w:line="240" w:lineRule="auto"/>
        <w:ind w:firstLine="52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F54" w:rsidRPr="00E57F54" w:rsidRDefault="00E57F54" w:rsidP="00E57F54">
      <w:pPr>
        <w:suppressAutoHyphens/>
        <w:spacing w:after="0" w:line="240" w:lineRule="auto"/>
        <w:ind w:firstLine="52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F54" w:rsidRPr="00E57F54" w:rsidRDefault="00E57F54" w:rsidP="00E57F54">
      <w:pPr>
        <w:suppressAutoHyphens/>
        <w:spacing w:after="0" w:line="240" w:lineRule="auto"/>
        <w:ind w:firstLine="52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F54" w:rsidRPr="00E57F54" w:rsidRDefault="00E57F54" w:rsidP="00E57F54">
      <w:pPr>
        <w:tabs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57F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Выполнил:</w:t>
      </w:r>
    </w:p>
    <w:p w:rsidR="00E57F54" w:rsidRPr="00E57F54" w:rsidRDefault="00E57F54" w:rsidP="00E57F54">
      <w:pPr>
        <w:tabs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F5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57F54" w:rsidRPr="00E57F54" w:rsidRDefault="00E57F54" w:rsidP="00E57F54">
      <w:pPr>
        <w:tabs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F5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Заочная группа обучения </w:t>
      </w:r>
    </w:p>
    <w:p w:rsidR="00E57F54" w:rsidRPr="00E57F54" w:rsidRDefault="00E57F54" w:rsidP="00E57F54">
      <w:pPr>
        <w:tabs>
          <w:tab w:val="left" w:pos="5954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7F5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57F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Шифр зачетной книжки:                  </w:t>
      </w:r>
    </w:p>
    <w:p w:rsidR="00E57F54" w:rsidRPr="00E57F54" w:rsidRDefault="00E57F54" w:rsidP="00E57F54">
      <w:pPr>
        <w:tabs>
          <w:tab w:val="left" w:pos="5954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F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E57F54" w:rsidRPr="00E57F54" w:rsidRDefault="00E57F54" w:rsidP="00E57F54">
      <w:pPr>
        <w:tabs>
          <w:tab w:val="left" w:pos="5954"/>
          <w:tab w:val="left" w:pos="637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57F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Проверил:</w:t>
      </w:r>
    </w:p>
    <w:p w:rsidR="00E57F54" w:rsidRPr="00E57F54" w:rsidRDefault="00E57F54" w:rsidP="00E57F54">
      <w:pPr>
        <w:tabs>
          <w:tab w:val="left" w:pos="5954"/>
          <w:tab w:val="left" w:pos="637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F5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:rsidR="00E57F54" w:rsidRDefault="00E57F54" w:rsidP="00214EF1">
      <w:pPr>
        <w:tabs>
          <w:tab w:val="left" w:pos="5954"/>
          <w:tab w:val="left" w:pos="637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F5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14EF1" w:rsidRPr="00E57F54" w:rsidRDefault="00214EF1" w:rsidP="00214EF1">
      <w:pPr>
        <w:tabs>
          <w:tab w:val="left" w:pos="5954"/>
          <w:tab w:val="left" w:pos="637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F54" w:rsidRPr="00E57F54" w:rsidRDefault="00E57F54" w:rsidP="00E57F54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</w:pPr>
    </w:p>
    <w:p w:rsidR="00E57F54" w:rsidRPr="00E57F54" w:rsidRDefault="00E57F54" w:rsidP="00E57F54">
      <w:pPr>
        <w:keepNext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</w:pPr>
    </w:p>
    <w:p w:rsidR="00E57F54" w:rsidRPr="00E57F54" w:rsidRDefault="00E57F54" w:rsidP="00E57F5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E57F54" w:rsidRPr="00E57F54" w:rsidRDefault="00E57F54" w:rsidP="00E57F5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E57F54">
        <w:rPr>
          <w:rFonts w:ascii="Times New Roman" w:eastAsia="Times New Roman" w:hAnsi="Times New Roman" w:cs="Times New Roman"/>
          <w:sz w:val="28"/>
          <w:lang w:eastAsia="ru-RU"/>
        </w:rPr>
        <w:t>Тюмень, 2016</w:t>
      </w:r>
    </w:p>
    <w:p w:rsidR="00B11608" w:rsidRDefault="00B11608" w:rsidP="00B116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582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732582" w:rsidRPr="00732582" w:rsidRDefault="00732582" w:rsidP="00B116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F71" w:rsidRDefault="007671E8" w:rsidP="0073258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5342">
        <w:rPr>
          <w:rFonts w:ascii="Times New Roman" w:hAnsi="Times New Roman" w:cs="Times New Roman"/>
          <w:b/>
          <w:sz w:val="28"/>
          <w:szCs w:val="28"/>
        </w:rPr>
        <w:t>Введение</w:t>
      </w:r>
      <w:r>
        <w:rPr>
          <w:rFonts w:ascii="Times New Roman" w:hAnsi="Times New Roman" w:cs="Times New Roman"/>
          <w:sz w:val="28"/>
          <w:szCs w:val="28"/>
        </w:rPr>
        <w:t>…………………</w:t>
      </w:r>
      <w:r w:rsidR="006266DE"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  <w:r w:rsidR="00645342">
        <w:rPr>
          <w:rFonts w:ascii="Times New Roman" w:hAnsi="Times New Roman" w:cs="Times New Roman"/>
          <w:sz w:val="28"/>
          <w:szCs w:val="28"/>
        </w:rPr>
        <w:t>..</w:t>
      </w:r>
      <w:r w:rsidR="006266DE">
        <w:rPr>
          <w:rFonts w:ascii="Times New Roman" w:hAnsi="Times New Roman" w:cs="Times New Roman"/>
          <w:sz w:val="28"/>
          <w:szCs w:val="28"/>
        </w:rPr>
        <w:t>3</w:t>
      </w:r>
    </w:p>
    <w:p w:rsidR="001456D0" w:rsidRPr="003160E4" w:rsidRDefault="001456D0" w:rsidP="00597DCD">
      <w:pPr>
        <w:widowControl w:val="0"/>
        <w:suppressLineNumbers/>
        <w:tabs>
          <w:tab w:val="num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60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Теоретическая часть</w:t>
      </w:r>
      <w:r w:rsidR="00CB57A7" w:rsidRPr="00CB57A7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………………………………………………………</w:t>
      </w:r>
      <w:r w:rsidR="00E646C0" w:rsidRPr="00CB57A7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</w:t>
      </w:r>
      <w:r w:rsidR="007955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358D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157A6A" w:rsidRPr="00157A6A" w:rsidRDefault="00157A6A" w:rsidP="00157A6A">
      <w:pPr>
        <w:widowControl w:val="0"/>
        <w:suppressLineNumbers/>
        <w:tabs>
          <w:tab w:val="num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7A6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97DCD" w:rsidRPr="00157A6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регулирования денежной массы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……………………………………..</w:t>
      </w:r>
      <w:r w:rsidR="008358DB" w:rsidRPr="008358D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97DCD" w:rsidRPr="00157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57A6A" w:rsidRPr="00157A6A" w:rsidRDefault="003C0CA4" w:rsidP="00157A6A">
      <w:pPr>
        <w:widowControl w:val="0"/>
        <w:suppressLineNumbers/>
        <w:tabs>
          <w:tab w:val="num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="00157A6A" w:rsidRPr="00157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Методы регулирования денежной массы </w:t>
      </w:r>
      <w:r w:rsidR="00157A6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развитых промышленных странах……………………………………………………………………………</w:t>
      </w:r>
      <w:r w:rsidR="008358DB">
        <w:rPr>
          <w:rFonts w:ascii="Times New Roman" w:eastAsia="Times New Roman" w:hAnsi="Times New Roman" w:cs="Times New Roman"/>
          <w:sz w:val="28"/>
          <w:szCs w:val="28"/>
          <w:lang w:eastAsia="ru-RU"/>
        </w:rPr>
        <w:t>..5</w:t>
      </w:r>
    </w:p>
    <w:p w:rsidR="00157A6A" w:rsidRDefault="003C0CA4" w:rsidP="00597DCD">
      <w:pPr>
        <w:widowControl w:val="0"/>
        <w:suppressLineNumbers/>
        <w:tabs>
          <w:tab w:val="num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1.2.О</w:t>
      </w:r>
      <w:r w:rsidR="00597DCD" w:rsidRPr="00597DCD">
        <w:rPr>
          <w:rFonts w:ascii="Times New Roman" w:eastAsia="Times New Roman" w:hAnsi="Times New Roman" w:cs="Times New Roman"/>
          <w:sz w:val="28"/>
          <w:szCs w:val="28"/>
          <w:lang w:eastAsia="ru-RU"/>
        </w:rPr>
        <w:t>пыт воздействия на объем и структуру денежной массы</w:t>
      </w:r>
      <w:r w:rsidR="00157A6A" w:rsidRPr="00157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7DCD" w:rsidRPr="00597D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157A6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России……</w:t>
      </w:r>
      <w:r w:rsidR="008358DB">
        <w:rPr>
          <w:rFonts w:ascii="Times New Roman" w:eastAsia="Times New Roman" w:hAnsi="Times New Roman" w:cs="Times New Roman"/>
          <w:sz w:val="28"/>
          <w:szCs w:val="28"/>
          <w:lang w:eastAsia="ru-RU"/>
        </w:rPr>
        <w:t>...9</w:t>
      </w:r>
    </w:p>
    <w:p w:rsidR="008358DB" w:rsidRDefault="00157A6A" w:rsidP="00597DCD">
      <w:pPr>
        <w:widowControl w:val="0"/>
        <w:suppressLineNumbers/>
        <w:tabs>
          <w:tab w:val="num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</w:t>
      </w:r>
      <w:r w:rsidR="003C0CA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597DCD" w:rsidRPr="00597D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правление денежным обращением, основные методы и</w:t>
      </w:r>
    </w:p>
    <w:p w:rsidR="00597DCD" w:rsidRPr="00597DCD" w:rsidRDefault="00597DCD" w:rsidP="00597DCD">
      <w:pPr>
        <w:widowControl w:val="0"/>
        <w:suppressLineNumbers/>
        <w:tabs>
          <w:tab w:val="num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D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="00157A6A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сущность</w:t>
      </w:r>
      <w:r w:rsidR="00E646C0">
        <w:rPr>
          <w:rFonts w:ascii="Times New Roman" w:eastAsia="Times New Roman" w:hAnsi="Times New Roman" w:cs="Times New Roman"/>
          <w:sz w:val="28"/>
          <w:szCs w:val="28"/>
          <w:lang w:eastAsia="ru-RU"/>
        </w:rPr>
        <w:t>…..…</w:t>
      </w:r>
      <w:r w:rsidR="00157A6A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</w:t>
      </w:r>
      <w:r w:rsidR="002C6E15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……………….13</w:t>
      </w:r>
    </w:p>
    <w:p w:rsidR="00B11608" w:rsidRPr="007A04AD" w:rsidRDefault="00B11608" w:rsidP="0073258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160E4">
        <w:rPr>
          <w:rFonts w:ascii="Times New Roman" w:hAnsi="Times New Roman" w:cs="Times New Roman"/>
          <w:b/>
          <w:sz w:val="28"/>
          <w:szCs w:val="28"/>
        </w:rPr>
        <w:t>Практическая часть</w:t>
      </w:r>
      <w:r w:rsidR="007A04AD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  <w:r w:rsidR="005E5629">
        <w:rPr>
          <w:rFonts w:ascii="Times New Roman" w:hAnsi="Times New Roman" w:cs="Times New Roman"/>
          <w:sz w:val="28"/>
          <w:szCs w:val="28"/>
        </w:rPr>
        <w:t>…</w:t>
      </w:r>
      <w:r w:rsidR="008358DB">
        <w:rPr>
          <w:rFonts w:ascii="Times New Roman" w:hAnsi="Times New Roman" w:cs="Times New Roman"/>
          <w:sz w:val="28"/>
          <w:szCs w:val="28"/>
        </w:rPr>
        <w:t>16</w:t>
      </w:r>
    </w:p>
    <w:p w:rsidR="001456D0" w:rsidRDefault="001456D0" w:rsidP="001456D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1</w:t>
      </w:r>
      <w:r w:rsidR="003160E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</w:t>
      </w:r>
      <w:r w:rsidR="00FD51E0">
        <w:rPr>
          <w:rFonts w:ascii="Times New Roman" w:hAnsi="Times New Roman" w:cs="Times New Roman"/>
          <w:sz w:val="28"/>
          <w:szCs w:val="28"/>
        </w:rPr>
        <w:t>...</w:t>
      </w:r>
      <w:r w:rsidR="008358DB">
        <w:rPr>
          <w:rFonts w:ascii="Times New Roman" w:hAnsi="Times New Roman" w:cs="Times New Roman"/>
          <w:sz w:val="28"/>
          <w:szCs w:val="28"/>
        </w:rPr>
        <w:t>16</w:t>
      </w:r>
    </w:p>
    <w:p w:rsidR="001456D0" w:rsidRDefault="001456D0" w:rsidP="001456D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Задача </w:t>
      </w:r>
      <w:r w:rsidR="00EF1C5D">
        <w:rPr>
          <w:rFonts w:ascii="Times New Roman" w:hAnsi="Times New Roman" w:cs="Times New Roman"/>
          <w:sz w:val="28"/>
          <w:szCs w:val="28"/>
        </w:rPr>
        <w:t>2</w:t>
      </w:r>
      <w:r w:rsidR="00EC7EC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</w:t>
      </w:r>
      <w:r w:rsidR="00FD51E0">
        <w:rPr>
          <w:rFonts w:ascii="Times New Roman" w:hAnsi="Times New Roman" w:cs="Times New Roman"/>
          <w:sz w:val="28"/>
          <w:szCs w:val="28"/>
        </w:rPr>
        <w:t>...</w:t>
      </w:r>
      <w:r w:rsidR="008358DB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56D0" w:rsidRDefault="001456D0" w:rsidP="001456D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Задача </w:t>
      </w:r>
      <w:r w:rsidR="00EF1C5D">
        <w:rPr>
          <w:rFonts w:ascii="Times New Roman" w:hAnsi="Times New Roman" w:cs="Times New Roman"/>
          <w:sz w:val="28"/>
          <w:szCs w:val="28"/>
        </w:rPr>
        <w:t>3</w:t>
      </w:r>
      <w:r w:rsidR="00EC7EC4">
        <w:rPr>
          <w:rFonts w:ascii="Times New Roman" w:hAnsi="Times New Roman" w:cs="Times New Roman"/>
          <w:sz w:val="28"/>
          <w:szCs w:val="28"/>
        </w:rPr>
        <w:t>…………</w:t>
      </w:r>
      <w:bookmarkStart w:id="0" w:name="_GoBack"/>
      <w:bookmarkEnd w:id="0"/>
      <w:r w:rsidR="00EC7EC4">
        <w:rPr>
          <w:rFonts w:ascii="Times New Roman" w:hAnsi="Times New Roman" w:cs="Times New Roman"/>
          <w:sz w:val="28"/>
          <w:szCs w:val="28"/>
        </w:rPr>
        <w:t>………………………………………………………………</w:t>
      </w:r>
      <w:r w:rsidR="00FD51E0">
        <w:rPr>
          <w:rFonts w:ascii="Times New Roman" w:hAnsi="Times New Roman" w:cs="Times New Roman"/>
          <w:sz w:val="28"/>
          <w:szCs w:val="28"/>
        </w:rPr>
        <w:t>...</w:t>
      </w:r>
      <w:r w:rsidR="008358DB">
        <w:rPr>
          <w:rFonts w:ascii="Times New Roman" w:hAnsi="Times New Roman" w:cs="Times New Roman"/>
          <w:sz w:val="28"/>
          <w:szCs w:val="28"/>
        </w:rPr>
        <w:t>17</w:t>
      </w:r>
    </w:p>
    <w:p w:rsidR="001456D0" w:rsidRDefault="001456D0" w:rsidP="001456D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Задача </w:t>
      </w:r>
      <w:r w:rsidR="00EF1C5D">
        <w:rPr>
          <w:rFonts w:ascii="Times New Roman" w:hAnsi="Times New Roman" w:cs="Times New Roman"/>
          <w:sz w:val="28"/>
          <w:szCs w:val="28"/>
        </w:rPr>
        <w:t>4</w:t>
      </w:r>
      <w:r w:rsidR="00EC7EC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</w:t>
      </w:r>
      <w:r w:rsidR="00FD51E0">
        <w:rPr>
          <w:rFonts w:ascii="Times New Roman" w:hAnsi="Times New Roman" w:cs="Times New Roman"/>
          <w:sz w:val="28"/>
          <w:szCs w:val="28"/>
        </w:rPr>
        <w:t>...</w:t>
      </w:r>
      <w:r w:rsidR="0008574A">
        <w:rPr>
          <w:rFonts w:ascii="Times New Roman" w:hAnsi="Times New Roman" w:cs="Times New Roman"/>
          <w:sz w:val="28"/>
          <w:szCs w:val="28"/>
        </w:rPr>
        <w:t>17</w:t>
      </w:r>
    </w:p>
    <w:p w:rsidR="001456D0" w:rsidRDefault="001456D0" w:rsidP="001456D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Задача </w:t>
      </w:r>
      <w:r w:rsidR="00EF1C5D">
        <w:rPr>
          <w:rFonts w:ascii="Times New Roman" w:hAnsi="Times New Roman" w:cs="Times New Roman"/>
          <w:sz w:val="28"/>
          <w:szCs w:val="28"/>
        </w:rPr>
        <w:t>5</w:t>
      </w:r>
      <w:r w:rsidR="00EC7EC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</w:t>
      </w:r>
      <w:r w:rsidR="00FD51E0">
        <w:rPr>
          <w:rFonts w:ascii="Times New Roman" w:hAnsi="Times New Roman" w:cs="Times New Roman"/>
          <w:sz w:val="28"/>
          <w:szCs w:val="28"/>
        </w:rPr>
        <w:t>...</w:t>
      </w:r>
      <w:r w:rsidR="008358DB">
        <w:rPr>
          <w:rFonts w:ascii="Times New Roman" w:hAnsi="Times New Roman" w:cs="Times New Roman"/>
          <w:sz w:val="28"/>
          <w:szCs w:val="28"/>
        </w:rPr>
        <w:t>18</w:t>
      </w:r>
    </w:p>
    <w:p w:rsidR="001456D0" w:rsidRDefault="001456D0" w:rsidP="001456D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Заключение……………………………………………………….………………</w:t>
      </w:r>
      <w:r w:rsidR="008358DB">
        <w:rPr>
          <w:rFonts w:ascii="Times New Roman" w:hAnsi="Times New Roman" w:cs="Times New Roman"/>
          <w:sz w:val="28"/>
          <w:szCs w:val="28"/>
        </w:rPr>
        <w:t>20</w:t>
      </w:r>
    </w:p>
    <w:p w:rsidR="00D05679" w:rsidRDefault="007671E8" w:rsidP="0073258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литературы…………………………………………</w:t>
      </w:r>
      <w:r w:rsidR="00BE744D">
        <w:rPr>
          <w:rFonts w:ascii="Times New Roman" w:hAnsi="Times New Roman" w:cs="Times New Roman"/>
          <w:sz w:val="28"/>
          <w:szCs w:val="28"/>
        </w:rPr>
        <w:t>……………………</w:t>
      </w:r>
      <w:r w:rsidR="008358DB">
        <w:rPr>
          <w:rFonts w:ascii="Times New Roman" w:hAnsi="Times New Roman" w:cs="Times New Roman"/>
          <w:sz w:val="28"/>
          <w:szCs w:val="28"/>
        </w:rPr>
        <w:t>21</w:t>
      </w:r>
    </w:p>
    <w:p w:rsidR="00B747C8" w:rsidRDefault="00B747C8" w:rsidP="006D37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2582" w:rsidRDefault="0073258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05679" w:rsidRPr="007671E8" w:rsidRDefault="00D05679" w:rsidP="00D0567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1E8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D05679" w:rsidRDefault="00D05679" w:rsidP="006D37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5679" w:rsidRDefault="00D05679" w:rsidP="00D0567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05679">
        <w:rPr>
          <w:rFonts w:ascii="Times New Roman" w:hAnsi="Times New Roman" w:cs="Times New Roman"/>
          <w:sz w:val="28"/>
          <w:szCs w:val="28"/>
        </w:rPr>
        <w:t xml:space="preserve">Количество денег в обращении является важнейшим фактором экономического развития. Поэтому денежная масса во всех странах является объектом государственного регулирования. Оно осуществляется для обеспечения стабильности экономического роста, снижения безработицы и ограничения инфляции. Темпы роста и величина денежной массы должны увязываться с основными параметрами народного хозяйства, в первую очередь с величиной создаваемого </w:t>
      </w:r>
      <w:r>
        <w:rPr>
          <w:rFonts w:ascii="Times New Roman" w:hAnsi="Times New Roman" w:cs="Times New Roman"/>
          <w:sz w:val="28"/>
          <w:szCs w:val="28"/>
        </w:rPr>
        <w:t>ВВП</w:t>
      </w:r>
      <w:r w:rsidRPr="00D05679">
        <w:rPr>
          <w:rFonts w:ascii="Times New Roman" w:hAnsi="Times New Roman" w:cs="Times New Roman"/>
          <w:sz w:val="28"/>
          <w:szCs w:val="28"/>
        </w:rPr>
        <w:t xml:space="preserve">. Если рост денежной массы опережает рост ВВП, то возможно наступление инфляции со связанными с нею негативными социальными последствиями. Противоположная ситуация </w:t>
      </w:r>
      <w:r w:rsidR="00732582">
        <w:rPr>
          <w:rFonts w:ascii="Times New Roman" w:hAnsi="Times New Roman" w:cs="Times New Roman"/>
          <w:sz w:val="28"/>
          <w:szCs w:val="28"/>
        </w:rPr>
        <w:sym w:font="Symbol" w:char="F02D"/>
      </w:r>
      <w:r w:rsidRPr="00D05679">
        <w:rPr>
          <w:rFonts w:ascii="Times New Roman" w:hAnsi="Times New Roman" w:cs="Times New Roman"/>
          <w:sz w:val="28"/>
          <w:szCs w:val="28"/>
        </w:rPr>
        <w:t xml:space="preserve"> отставание денежной массы </w:t>
      </w:r>
      <w:r w:rsidR="00732582">
        <w:rPr>
          <w:rFonts w:ascii="Times New Roman" w:hAnsi="Times New Roman" w:cs="Times New Roman"/>
          <w:sz w:val="28"/>
          <w:szCs w:val="28"/>
        </w:rPr>
        <w:sym w:font="Symbol" w:char="F02D"/>
      </w:r>
      <w:r w:rsidRPr="00D05679">
        <w:rPr>
          <w:rFonts w:ascii="Times New Roman" w:hAnsi="Times New Roman" w:cs="Times New Roman"/>
          <w:sz w:val="28"/>
          <w:szCs w:val="28"/>
        </w:rPr>
        <w:t xml:space="preserve"> может привести к недостатку денег в экономик</w:t>
      </w:r>
      <w:r>
        <w:rPr>
          <w:rFonts w:ascii="Times New Roman" w:hAnsi="Times New Roman" w:cs="Times New Roman"/>
          <w:sz w:val="28"/>
          <w:szCs w:val="28"/>
        </w:rPr>
        <w:t>е и вызвать платежный кризис.</w:t>
      </w:r>
    </w:p>
    <w:p w:rsidR="008706A7" w:rsidRDefault="00D64CEB" w:rsidP="00D0567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Регулируя структуру денежной массы, государство учитывает соотношение между денежными агрегатами и обеспечивает равновесие между ними.</w:t>
      </w:r>
      <w:r w:rsidR="00032D19">
        <w:rPr>
          <w:rFonts w:ascii="Times New Roman" w:hAnsi="Times New Roman" w:cs="Times New Roman"/>
          <w:sz w:val="28"/>
          <w:szCs w:val="28"/>
        </w:rPr>
        <w:t xml:space="preserve"> </w:t>
      </w:r>
      <w:r w:rsidR="00D65190" w:rsidRPr="00732582">
        <w:rPr>
          <w:rFonts w:ascii="Times New Roman" w:hAnsi="Times New Roman" w:cs="Times New Roman"/>
          <w:sz w:val="28"/>
          <w:szCs w:val="28"/>
        </w:rPr>
        <w:t>[2]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5190" w:rsidRPr="00732582" w:rsidRDefault="007671E8" w:rsidP="008706A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71E8">
        <w:rPr>
          <w:rFonts w:ascii="Times New Roman" w:hAnsi="Times New Roman" w:cs="Times New Roman"/>
          <w:sz w:val="28"/>
          <w:szCs w:val="28"/>
        </w:rPr>
        <w:t>Определение оптимального количества денег для устойчивого функционирования эк</w:t>
      </w:r>
      <w:r>
        <w:rPr>
          <w:rFonts w:ascii="Times New Roman" w:hAnsi="Times New Roman" w:cs="Times New Roman"/>
          <w:sz w:val="28"/>
          <w:szCs w:val="28"/>
        </w:rPr>
        <w:t>ономики интересовало</w:t>
      </w:r>
      <w:r w:rsidRPr="007671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известнейших</w:t>
      </w:r>
      <w:r w:rsidRPr="007671E8">
        <w:rPr>
          <w:rFonts w:ascii="Times New Roman" w:hAnsi="Times New Roman" w:cs="Times New Roman"/>
          <w:sz w:val="28"/>
          <w:szCs w:val="28"/>
        </w:rPr>
        <w:t xml:space="preserve"> ученых несколько столетий. Так, еще в 1667 г. В. Петти писал о том, что для торговли деньги необходимы в определенном количестве или пропорции, а если их будет больше или меньше, то это повредит торговле. А. Смит утверждал, что ценность ежегодно продающихся и покупающихся в стране товаров требует определенного количества монет для своего обращения и распределения между потребителями, и ее нельзя требовать больше.</w:t>
      </w:r>
      <w:r w:rsidR="00032D19">
        <w:rPr>
          <w:rFonts w:ascii="Times New Roman" w:hAnsi="Times New Roman" w:cs="Times New Roman"/>
          <w:sz w:val="28"/>
          <w:szCs w:val="28"/>
        </w:rPr>
        <w:t xml:space="preserve"> </w:t>
      </w:r>
      <w:r w:rsidR="00D65190" w:rsidRPr="00732582">
        <w:rPr>
          <w:rFonts w:ascii="Times New Roman" w:hAnsi="Times New Roman" w:cs="Times New Roman"/>
          <w:sz w:val="28"/>
          <w:szCs w:val="28"/>
        </w:rPr>
        <w:t>[10]</w:t>
      </w:r>
      <w:r w:rsidRPr="007671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06A7" w:rsidRPr="00D05679" w:rsidRDefault="007671E8" w:rsidP="008706A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71E8">
        <w:rPr>
          <w:rFonts w:ascii="Times New Roman" w:hAnsi="Times New Roman" w:cs="Times New Roman"/>
          <w:sz w:val="28"/>
          <w:szCs w:val="28"/>
        </w:rPr>
        <w:t>Поэтому в денежном обращении постоянно должно быть определенное количество денег или масса денег, опосредующее обмен товаров и услуг, когда они переходят из рук продавца к покупателю или обратно.</w:t>
      </w:r>
    </w:p>
    <w:p w:rsidR="00D05679" w:rsidRDefault="007671E8" w:rsidP="006D37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27F71" w:rsidRDefault="00527F71" w:rsidP="006D37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1E8" w:rsidRDefault="007671E8" w:rsidP="006D37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8DB" w:rsidRDefault="008358DB" w:rsidP="006D37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8DB" w:rsidRDefault="008358DB" w:rsidP="006D37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7C53" w:rsidRPr="006B7C53" w:rsidRDefault="006B7C53" w:rsidP="006B7C53">
      <w:pPr>
        <w:shd w:val="clear" w:color="auto" w:fill="F9F9F9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6B7C5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Целью контрольной работы является изучение методов регулирования денежной массы.</w:t>
      </w:r>
    </w:p>
    <w:p w:rsidR="006B7C53" w:rsidRPr="006B7C53" w:rsidRDefault="006B7C53" w:rsidP="006B7C53">
      <w:pPr>
        <w:shd w:val="clear" w:color="auto" w:fill="F9F9F9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6B7C5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Задачи работы: </w:t>
      </w:r>
    </w:p>
    <w:p w:rsidR="006B7C53" w:rsidRPr="006B7C53" w:rsidRDefault="006B7C53" w:rsidP="006B7C53">
      <w:pPr>
        <w:widowControl w:val="0"/>
        <w:suppressLineNumbers/>
        <w:tabs>
          <w:tab w:val="num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C53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изучить методы регулирования денежной массы в развитых промышленных странах</w:t>
      </w:r>
      <w:r w:rsidR="005078A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B7C53" w:rsidRPr="006B7C53" w:rsidRDefault="006B7C53" w:rsidP="006B7C53">
      <w:pPr>
        <w:widowControl w:val="0"/>
        <w:suppressLineNumbers/>
        <w:tabs>
          <w:tab w:val="num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C5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рассмотреть опыт воздействия на объем и структуру денежной массы в России</w:t>
      </w:r>
      <w:r w:rsidR="005078A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358DB" w:rsidRPr="006B7C53" w:rsidRDefault="006B7C53" w:rsidP="006B7C53">
      <w:pPr>
        <w:widowControl w:val="0"/>
        <w:suppressLineNumbers/>
        <w:tabs>
          <w:tab w:val="num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C53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изучить управление денежным обращением, основные методы и их сущность</w:t>
      </w:r>
      <w:r w:rsidR="005078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58DB" w:rsidRDefault="008358DB" w:rsidP="006D37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8DB" w:rsidRDefault="008358DB" w:rsidP="006D37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8DB" w:rsidRDefault="008358DB" w:rsidP="006D37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8DB" w:rsidRDefault="008358DB" w:rsidP="006D37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8DB" w:rsidRDefault="008358DB" w:rsidP="006D37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8DB" w:rsidRDefault="008358DB" w:rsidP="006D37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8DB" w:rsidRDefault="008358DB" w:rsidP="006D37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8DB" w:rsidRDefault="008358DB" w:rsidP="006D37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8DB" w:rsidRDefault="008358DB" w:rsidP="006D37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8DB" w:rsidRDefault="008358DB" w:rsidP="006D37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8DB" w:rsidRDefault="008358DB" w:rsidP="006D37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8DB" w:rsidRDefault="008358DB" w:rsidP="006D37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8DB" w:rsidRDefault="008358DB" w:rsidP="006D37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8DB" w:rsidRDefault="008358DB" w:rsidP="006D37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8DB" w:rsidRDefault="008358DB" w:rsidP="006D37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8DB" w:rsidRDefault="008358DB" w:rsidP="006D37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8DB" w:rsidRDefault="008358DB" w:rsidP="006D37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8DB" w:rsidRDefault="008358DB" w:rsidP="006D37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8DB" w:rsidRDefault="008358DB" w:rsidP="006D37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859" w:rsidRDefault="005E5629" w:rsidP="008747AA">
      <w:pPr>
        <w:widowControl w:val="0"/>
        <w:suppressLineNumbers/>
        <w:tabs>
          <w:tab w:val="num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ТЕОРЕТИЧЕСКАЯ ЧАСТЬ</w:t>
      </w:r>
    </w:p>
    <w:p w:rsidR="00BC0E86" w:rsidRPr="00087E61" w:rsidRDefault="00BC0E86" w:rsidP="00087E6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0E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 w:rsidRPr="00597D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Методы регулирования денежной массы </w:t>
      </w:r>
    </w:p>
    <w:p w:rsidR="00843BD6" w:rsidRPr="00087E61" w:rsidRDefault="00843BD6" w:rsidP="00087E61">
      <w:pPr>
        <w:pStyle w:val="ab"/>
        <w:numPr>
          <w:ilvl w:val="1"/>
          <w:numId w:val="12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7E61">
        <w:rPr>
          <w:rFonts w:ascii="Times New Roman" w:hAnsi="Times New Roman" w:cs="Times New Roman"/>
          <w:b/>
          <w:sz w:val="28"/>
          <w:szCs w:val="28"/>
        </w:rPr>
        <w:t>Методы регулирования денежной массы в развитых промышленных странах</w:t>
      </w:r>
    </w:p>
    <w:p w:rsidR="00087E61" w:rsidRDefault="00087E61" w:rsidP="00087E61">
      <w:pPr>
        <w:spacing w:after="0" w:line="36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3BD6" w:rsidRDefault="00843BD6" w:rsidP="00C364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433">
        <w:rPr>
          <w:rFonts w:ascii="Times New Roman" w:hAnsi="Times New Roman" w:cs="Times New Roman"/>
          <w:sz w:val="28"/>
          <w:szCs w:val="28"/>
        </w:rPr>
        <w:t>В системе регулирования денежного обращения в развитых странах основными являются взаимосвязи между денежной массой, ВВП, темпом инфляции и процентной ставкой.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D83">
        <w:rPr>
          <w:rFonts w:ascii="Times New Roman" w:hAnsi="Times New Roman" w:cs="Times New Roman"/>
          <w:sz w:val="28"/>
          <w:szCs w:val="28"/>
        </w:rPr>
        <w:t xml:space="preserve">Денежно-кредитная политика в промышленно развитых странах рассматривается как инструмент «тонкой настройки» экономической конъюнктуры, отличающийся от налогово-бюджетной политики высокой степенью оперативности и гибкости. </w:t>
      </w:r>
    </w:p>
    <w:p w:rsidR="00843BD6" w:rsidRDefault="00843BD6" w:rsidP="00843B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75D83">
        <w:rPr>
          <w:rFonts w:ascii="Times New Roman" w:hAnsi="Times New Roman" w:cs="Times New Roman"/>
          <w:sz w:val="28"/>
          <w:szCs w:val="28"/>
        </w:rPr>
        <w:t>В 90-е гг. XX века практически все центральные банки приняли ценовую стабильность в качестве основной конечной цели денежно-кредитного регулирования.</w:t>
      </w:r>
      <w:r w:rsidR="00032D19">
        <w:rPr>
          <w:rFonts w:ascii="Times New Roman" w:hAnsi="Times New Roman" w:cs="Times New Roman"/>
          <w:sz w:val="28"/>
          <w:szCs w:val="28"/>
        </w:rPr>
        <w:t xml:space="preserve"> </w:t>
      </w:r>
      <w:r w:rsidRPr="00732582">
        <w:rPr>
          <w:rFonts w:ascii="Times New Roman" w:hAnsi="Times New Roman" w:cs="Times New Roman"/>
          <w:sz w:val="28"/>
          <w:szCs w:val="28"/>
        </w:rPr>
        <w:t>[3]</w:t>
      </w:r>
      <w:r w:rsidRPr="00975D83">
        <w:rPr>
          <w:rFonts w:ascii="Times New Roman" w:hAnsi="Times New Roman" w:cs="Times New Roman"/>
          <w:sz w:val="28"/>
          <w:szCs w:val="28"/>
        </w:rPr>
        <w:t xml:space="preserve"> Во многих странах задача поддержания стабильности уровня цен законодательно закреплена в нормативных актах, регулирующих деятельность центральных банков. Наиболее известным исключением является закон о ФРС США (Federal Reserve Act), в котором задачи денежно-кредитной политики формулируются так: «Совет директоров Федеральной резервной системы и Федеральный комитет по операциям на открытом рынке должны поддерживать долгосрочный прирост денежно-кредитных показателей в соответствии с ростом промышленного производства в целях обеспечения максимальной занятости, стабильности цен и умеренного уровня долгосрочных процентных ставок».</w:t>
      </w:r>
    </w:p>
    <w:p w:rsidR="00843BD6" w:rsidRPr="00F27AA4" w:rsidRDefault="00843BD6" w:rsidP="00843B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27AA4">
        <w:rPr>
          <w:rFonts w:ascii="Times New Roman" w:hAnsi="Times New Roman" w:cs="Times New Roman"/>
          <w:sz w:val="28"/>
          <w:szCs w:val="28"/>
        </w:rPr>
        <w:t>Проводимая центральными банками большинства европейских стран денежно-кредитная политика определяется множественностью факторов, отражающих как общее состояние экономики конкретной страны, так и исторические традиции деятельности банковской системы.</w:t>
      </w:r>
    </w:p>
    <w:p w:rsidR="00843BD6" w:rsidRPr="003827C0" w:rsidRDefault="00843BD6" w:rsidP="00843BD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7C0">
        <w:rPr>
          <w:rFonts w:ascii="Times New Roman" w:hAnsi="Times New Roman" w:cs="Times New Roman"/>
          <w:sz w:val="28"/>
          <w:szCs w:val="28"/>
        </w:rPr>
        <w:t xml:space="preserve">Разрабатываемые центральными банками концепции денежно-кредитной политики зависят от порядка регламентации их в национальном банковском законодательстве. Так, в </w:t>
      </w:r>
      <w:r w:rsidRPr="00F27AA4">
        <w:rPr>
          <w:rFonts w:ascii="Times New Roman" w:hAnsi="Times New Roman" w:cs="Times New Roman"/>
          <w:bCs/>
          <w:sz w:val="28"/>
          <w:szCs w:val="28"/>
        </w:rPr>
        <w:t>Австрии</w:t>
      </w:r>
      <w:r w:rsidRPr="00F27AA4">
        <w:rPr>
          <w:rFonts w:ascii="Times New Roman" w:hAnsi="Times New Roman" w:cs="Times New Roman"/>
          <w:sz w:val="28"/>
          <w:szCs w:val="28"/>
        </w:rPr>
        <w:t xml:space="preserve"> и </w:t>
      </w:r>
      <w:r w:rsidRPr="00F27AA4">
        <w:rPr>
          <w:rFonts w:ascii="Times New Roman" w:hAnsi="Times New Roman" w:cs="Times New Roman"/>
          <w:bCs/>
          <w:sz w:val="28"/>
          <w:szCs w:val="28"/>
        </w:rPr>
        <w:t>Германии</w:t>
      </w:r>
      <w:r w:rsidRPr="003827C0">
        <w:rPr>
          <w:rFonts w:ascii="Times New Roman" w:hAnsi="Times New Roman" w:cs="Times New Roman"/>
          <w:sz w:val="28"/>
          <w:szCs w:val="28"/>
        </w:rPr>
        <w:t xml:space="preserve"> определенные </w:t>
      </w:r>
      <w:r w:rsidRPr="003827C0">
        <w:rPr>
          <w:rFonts w:ascii="Times New Roman" w:hAnsi="Times New Roman" w:cs="Times New Roman"/>
          <w:sz w:val="28"/>
          <w:szCs w:val="28"/>
        </w:rPr>
        <w:lastRenderedPageBreak/>
        <w:t>виды денежно-кредитного регулирования, служащие основой денежно-кредитной политики этих стран, закреплены нормативно. В Великобритании отсутствуют законодательно установленные механизмы денежно-кредитного регулирования, а практическое применение тех или иных инструментов зависит как от экономических, так и политических условий. Развитие денежно-кредитного инструментария определялось в Великобритании политикой той партии, которая в данный момент находилась у власти.</w:t>
      </w:r>
    </w:p>
    <w:p w:rsidR="00843BD6" w:rsidRPr="003827C0" w:rsidRDefault="00843BD6" w:rsidP="00843BD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7C0">
        <w:rPr>
          <w:rFonts w:ascii="Times New Roman" w:hAnsi="Times New Roman" w:cs="Times New Roman"/>
          <w:sz w:val="28"/>
          <w:szCs w:val="28"/>
        </w:rPr>
        <w:t xml:space="preserve">В зависимости от структуры национальной экономики преобладают два варианта регулирования денежной массы. Центральные банки стран с развитым внутренним рынком ориентируются на регулирование темпов роста денежной массы в пределах расчетного индекса. К таким странам можно отнести </w:t>
      </w:r>
      <w:r w:rsidRPr="003827C0">
        <w:rPr>
          <w:rFonts w:ascii="Times New Roman" w:hAnsi="Times New Roman" w:cs="Times New Roman"/>
          <w:bCs/>
          <w:sz w:val="28"/>
          <w:szCs w:val="28"/>
        </w:rPr>
        <w:t>Великобританию</w:t>
      </w:r>
      <w:r w:rsidRPr="003827C0">
        <w:rPr>
          <w:rFonts w:ascii="Times New Roman" w:hAnsi="Times New Roman" w:cs="Times New Roman"/>
          <w:sz w:val="28"/>
          <w:szCs w:val="28"/>
        </w:rPr>
        <w:t xml:space="preserve">, </w:t>
      </w:r>
      <w:r w:rsidRPr="003827C0">
        <w:rPr>
          <w:rFonts w:ascii="Times New Roman" w:hAnsi="Times New Roman" w:cs="Times New Roman"/>
          <w:bCs/>
          <w:sz w:val="28"/>
          <w:szCs w:val="28"/>
        </w:rPr>
        <w:t>Германию</w:t>
      </w:r>
      <w:r w:rsidRPr="003827C0">
        <w:rPr>
          <w:rFonts w:ascii="Times New Roman" w:hAnsi="Times New Roman" w:cs="Times New Roman"/>
          <w:sz w:val="28"/>
          <w:szCs w:val="28"/>
        </w:rPr>
        <w:t xml:space="preserve">, </w:t>
      </w:r>
      <w:r w:rsidRPr="003827C0">
        <w:rPr>
          <w:rFonts w:ascii="Times New Roman" w:hAnsi="Times New Roman" w:cs="Times New Roman"/>
          <w:bCs/>
          <w:sz w:val="28"/>
          <w:szCs w:val="28"/>
        </w:rPr>
        <w:t>США</w:t>
      </w:r>
      <w:r w:rsidRPr="003827C0">
        <w:rPr>
          <w:rFonts w:ascii="Times New Roman" w:hAnsi="Times New Roman" w:cs="Times New Roman"/>
          <w:sz w:val="28"/>
          <w:szCs w:val="28"/>
        </w:rPr>
        <w:t>. Основной целью проводимой центральными банками этих стран денежно-кредитной политики является обеспечение стабильности национальной валюты.</w:t>
      </w:r>
    </w:p>
    <w:p w:rsidR="00843BD6" w:rsidRPr="003827C0" w:rsidRDefault="00843BD6" w:rsidP="00843BD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7C0">
        <w:rPr>
          <w:rFonts w:ascii="Times New Roman" w:hAnsi="Times New Roman" w:cs="Times New Roman"/>
          <w:sz w:val="28"/>
          <w:szCs w:val="28"/>
        </w:rPr>
        <w:t>Второй вариант регулирования присущ странам с экономикой, ориентированной на экспорт (</w:t>
      </w:r>
      <w:r w:rsidRPr="003827C0">
        <w:rPr>
          <w:rFonts w:ascii="Times New Roman" w:hAnsi="Times New Roman" w:cs="Times New Roman"/>
          <w:bCs/>
          <w:sz w:val="28"/>
          <w:szCs w:val="28"/>
        </w:rPr>
        <w:t>Австрия</w:t>
      </w:r>
      <w:r w:rsidRPr="003827C0">
        <w:rPr>
          <w:rFonts w:ascii="Times New Roman" w:hAnsi="Times New Roman" w:cs="Times New Roman"/>
          <w:sz w:val="28"/>
          <w:szCs w:val="28"/>
        </w:rPr>
        <w:t xml:space="preserve">, </w:t>
      </w:r>
      <w:r w:rsidRPr="003827C0">
        <w:rPr>
          <w:rFonts w:ascii="Times New Roman" w:hAnsi="Times New Roman" w:cs="Times New Roman"/>
          <w:bCs/>
          <w:sz w:val="28"/>
          <w:szCs w:val="28"/>
        </w:rPr>
        <w:t>Бельгия</w:t>
      </w:r>
      <w:r w:rsidRPr="003827C0">
        <w:rPr>
          <w:rFonts w:ascii="Times New Roman" w:hAnsi="Times New Roman" w:cs="Times New Roman"/>
          <w:sz w:val="28"/>
          <w:szCs w:val="28"/>
        </w:rPr>
        <w:t xml:space="preserve">, </w:t>
      </w:r>
      <w:r w:rsidRPr="003827C0">
        <w:rPr>
          <w:rFonts w:ascii="Times New Roman" w:hAnsi="Times New Roman" w:cs="Times New Roman"/>
          <w:bCs/>
          <w:sz w:val="28"/>
          <w:szCs w:val="28"/>
        </w:rPr>
        <w:t>Нидерланды</w:t>
      </w:r>
      <w:r w:rsidRPr="003827C0">
        <w:rPr>
          <w:rFonts w:ascii="Times New Roman" w:hAnsi="Times New Roman" w:cs="Times New Roman"/>
          <w:sz w:val="28"/>
          <w:szCs w:val="28"/>
        </w:rPr>
        <w:t>). В качестве основного объекта денежно-кредитной политики этих стран выступает регулирование валютного курса национальной денежной единицы, состоящее в постоянном отслеживании пропорций между национальной и иностранными валютами.</w:t>
      </w:r>
    </w:p>
    <w:p w:rsidR="00843BD6" w:rsidRDefault="00843BD6" w:rsidP="00843BD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7C0">
        <w:rPr>
          <w:rFonts w:ascii="Times New Roman" w:hAnsi="Times New Roman" w:cs="Times New Roman"/>
          <w:sz w:val="28"/>
          <w:szCs w:val="28"/>
        </w:rPr>
        <w:t xml:space="preserve">Некоторые европейские страны позволяют себе смешанный тип финансовой стратегии. Для примера, в </w:t>
      </w:r>
      <w:r w:rsidRPr="003827C0">
        <w:rPr>
          <w:rFonts w:ascii="Times New Roman" w:hAnsi="Times New Roman" w:cs="Times New Roman"/>
          <w:bCs/>
          <w:sz w:val="28"/>
          <w:szCs w:val="28"/>
        </w:rPr>
        <w:t>Швейцарии</w:t>
      </w:r>
      <w:r w:rsidRPr="003827C0">
        <w:rPr>
          <w:rFonts w:ascii="Times New Roman" w:hAnsi="Times New Roman" w:cs="Times New Roman"/>
          <w:sz w:val="28"/>
          <w:szCs w:val="28"/>
        </w:rPr>
        <w:t xml:space="preserve"> центральный банк основное внимание уделяет вопросам соблюдения расчетных индексов национальной денежной массы, при этом большое значение имеет также ориентация валютного курса швейцарского франка.</w:t>
      </w:r>
    </w:p>
    <w:p w:rsidR="00843BD6" w:rsidRPr="00F27AA4" w:rsidRDefault="00843BD6" w:rsidP="00843BD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7AA4">
        <w:rPr>
          <w:rFonts w:ascii="Times New Roman" w:hAnsi="Times New Roman" w:cs="Times New Roman"/>
          <w:sz w:val="28"/>
          <w:szCs w:val="28"/>
        </w:rPr>
        <w:t xml:space="preserve">Финансовая либерализация в денежно-кредитной сфере предполагает движение от мер прямого воздействия к мерам косвенного контроля. </w:t>
      </w:r>
      <w:r>
        <w:rPr>
          <w:rFonts w:ascii="Times New Roman" w:hAnsi="Times New Roman" w:cs="Times New Roman"/>
          <w:sz w:val="28"/>
          <w:szCs w:val="28"/>
        </w:rPr>
        <w:t>Это выражается,</w:t>
      </w:r>
      <w:r w:rsidRPr="00F27AA4">
        <w:rPr>
          <w:rFonts w:ascii="Times New Roman" w:hAnsi="Times New Roman" w:cs="Times New Roman"/>
          <w:sz w:val="28"/>
          <w:szCs w:val="28"/>
        </w:rPr>
        <w:t xml:space="preserve"> прежде всего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27AA4">
        <w:rPr>
          <w:rFonts w:ascii="Times New Roman" w:hAnsi="Times New Roman" w:cs="Times New Roman"/>
          <w:sz w:val="28"/>
          <w:szCs w:val="28"/>
        </w:rPr>
        <w:t xml:space="preserve"> в том, что центральный банк контролирует цену или объем предложений своих обязательств 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 w:rsidRPr="00F27AA4">
        <w:rPr>
          <w:rFonts w:ascii="Times New Roman" w:hAnsi="Times New Roman" w:cs="Times New Roman"/>
          <w:sz w:val="28"/>
          <w:szCs w:val="28"/>
        </w:rPr>
        <w:t xml:space="preserve"> резервных денег, что </w:t>
      </w:r>
      <w:r w:rsidRPr="00F27AA4">
        <w:rPr>
          <w:rFonts w:ascii="Times New Roman" w:hAnsi="Times New Roman" w:cs="Times New Roman"/>
          <w:sz w:val="28"/>
          <w:szCs w:val="28"/>
        </w:rPr>
        <w:lastRenderedPageBreak/>
        <w:t>оказывает широкое воздействие на процентные ставки, а также на количество денег и объем кредитования в банковской системе.</w:t>
      </w:r>
    </w:p>
    <w:p w:rsidR="00843BD6" w:rsidRDefault="00843BD6" w:rsidP="00843BD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7AA4">
        <w:rPr>
          <w:rFonts w:ascii="Times New Roman" w:hAnsi="Times New Roman" w:cs="Times New Roman"/>
          <w:sz w:val="28"/>
          <w:szCs w:val="28"/>
        </w:rPr>
        <w:t>К инструментам косвенного воздействия можно отнести целый комплекс мер центральных банков по мягкому рыночному изменению денежно-кредитных отношений в регулировании денежной массы, включающий в себя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43BD6" w:rsidRDefault="00843BD6" w:rsidP="00843BD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27AA4">
        <w:rPr>
          <w:rFonts w:ascii="Times New Roman" w:hAnsi="Times New Roman" w:cs="Times New Roman"/>
          <w:sz w:val="28"/>
          <w:szCs w:val="28"/>
        </w:rPr>
        <w:t xml:space="preserve"> резервные требования к коммерческим банкам, </w:t>
      </w:r>
    </w:p>
    <w:p w:rsidR="00843BD6" w:rsidRDefault="00843BD6" w:rsidP="00843BD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27AA4">
        <w:rPr>
          <w:rFonts w:ascii="Times New Roman" w:hAnsi="Times New Roman" w:cs="Times New Roman"/>
          <w:sz w:val="28"/>
          <w:szCs w:val="28"/>
        </w:rPr>
        <w:t xml:space="preserve">редисконтные окна, ломбардное окно или окно овердрафта, </w:t>
      </w:r>
    </w:p>
    <w:p w:rsidR="00843BD6" w:rsidRDefault="00843BD6" w:rsidP="00843BD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27AA4">
        <w:rPr>
          <w:rFonts w:ascii="Times New Roman" w:hAnsi="Times New Roman" w:cs="Times New Roman"/>
          <w:sz w:val="28"/>
          <w:szCs w:val="28"/>
        </w:rPr>
        <w:t xml:space="preserve">вкладные операции (депозиты небанковских институтов), </w:t>
      </w:r>
    </w:p>
    <w:p w:rsidR="00843BD6" w:rsidRDefault="00843BD6" w:rsidP="00843BD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27AA4">
        <w:rPr>
          <w:rFonts w:ascii="Times New Roman" w:hAnsi="Times New Roman" w:cs="Times New Roman"/>
          <w:sz w:val="28"/>
          <w:szCs w:val="28"/>
        </w:rPr>
        <w:t xml:space="preserve">кредитные аукционы, </w:t>
      </w:r>
    </w:p>
    <w:p w:rsidR="00843BD6" w:rsidRDefault="00843BD6" w:rsidP="00843BD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27AA4">
        <w:rPr>
          <w:rFonts w:ascii="Times New Roman" w:hAnsi="Times New Roman" w:cs="Times New Roman"/>
          <w:sz w:val="28"/>
          <w:szCs w:val="28"/>
        </w:rPr>
        <w:t xml:space="preserve">первичную продажу ценных бумаг центрального банка (операции открытого рынка), </w:t>
      </w:r>
    </w:p>
    <w:p w:rsidR="00843BD6" w:rsidRDefault="00843BD6" w:rsidP="00843BD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27AA4">
        <w:rPr>
          <w:rFonts w:ascii="Times New Roman" w:hAnsi="Times New Roman" w:cs="Times New Roman"/>
          <w:sz w:val="28"/>
          <w:szCs w:val="28"/>
        </w:rPr>
        <w:t xml:space="preserve">первичную продажу государственных ценных бумаг (операции открытого рынка), </w:t>
      </w:r>
    </w:p>
    <w:p w:rsidR="00843BD6" w:rsidRPr="00732582" w:rsidRDefault="00843BD6" w:rsidP="00843BD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27AA4">
        <w:rPr>
          <w:rFonts w:ascii="Times New Roman" w:hAnsi="Times New Roman" w:cs="Times New Roman"/>
          <w:sz w:val="28"/>
          <w:szCs w:val="28"/>
        </w:rPr>
        <w:t>валютные операции и валютные свопы, операции вторичного рынка (в том числе операции РЕПО). Несмотря на множественность возможных инструментов воздействия, на практике в конкретных условиях определенной страны действуют не все из перечисленных способов.</w:t>
      </w:r>
      <w:r w:rsidR="00032D19">
        <w:rPr>
          <w:rFonts w:ascii="Times New Roman" w:hAnsi="Times New Roman" w:cs="Times New Roman"/>
          <w:sz w:val="28"/>
          <w:szCs w:val="28"/>
        </w:rPr>
        <w:t xml:space="preserve"> </w:t>
      </w:r>
      <w:r w:rsidRPr="00732582">
        <w:rPr>
          <w:rFonts w:ascii="Times New Roman" w:hAnsi="Times New Roman" w:cs="Times New Roman"/>
          <w:sz w:val="28"/>
          <w:szCs w:val="28"/>
        </w:rPr>
        <w:t>[4]</w:t>
      </w:r>
    </w:p>
    <w:p w:rsidR="00843BD6" w:rsidRPr="00975D83" w:rsidRDefault="00843BD6" w:rsidP="00843BD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7C0">
        <w:rPr>
          <w:rFonts w:ascii="Times New Roman" w:hAnsi="Times New Roman" w:cs="Times New Roman"/>
          <w:sz w:val="28"/>
          <w:szCs w:val="28"/>
        </w:rPr>
        <w:t xml:space="preserve">При использовании инструментов регулирования </w:t>
      </w:r>
      <w:r>
        <w:rPr>
          <w:rFonts w:ascii="Times New Roman" w:hAnsi="Times New Roman" w:cs="Times New Roman"/>
          <w:sz w:val="28"/>
          <w:szCs w:val="28"/>
        </w:rPr>
        <w:t xml:space="preserve">денежного обращения и денежной массы </w:t>
      </w:r>
      <w:r w:rsidRPr="003827C0">
        <w:rPr>
          <w:rFonts w:ascii="Times New Roman" w:hAnsi="Times New Roman" w:cs="Times New Roman"/>
          <w:sz w:val="28"/>
          <w:szCs w:val="28"/>
        </w:rPr>
        <w:t>обращается внимание на действенность каждого конкретного инструмента, его способность выполнять не только долгосрочные, но и краткосрочные цели денежно-кредитной политики. Помимо этого, при оценке эффективности инструментов регулирования учитывается степень воздействия возможного инструмента на отдельные институты, группы или всю систе</w:t>
      </w:r>
      <w:r>
        <w:rPr>
          <w:rFonts w:ascii="Times New Roman" w:hAnsi="Times New Roman" w:cs="Times New Roman"/>
          <w:sz w:val="28"/>
          <w:szCs w:val="28"/>
        </w:rPr>
        <w:t>му кредитных институтов страны.</w:t>
      </w:r>
    </w:p>
    <w:p w:rsidR="00843BD6" w:rsidRPr="00E70AD1" w:rsidRDefault="00843BD6" w:rsidP="00843BD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0AD1">
        <w:rPr>
          <w:rFonts w:ascii="Times New Roman" w:hAnsi="Times New Roman" w:cs="Times New Roman"/>
          <w:sz w:val="28"/>
          <w:szCs w:val="28"/>
        </w:rPr>
        <w:t>В настоящее время распространенным методом проведения денежной политики в развитых странах является инфляционное таргетирование.</w:t>
      </w:r>
      <w:r w:rsidRPr="00732582">
        <w:rPr>
          <w:rFonts w:ascii="Times New Roman" w:hAnsi="Times New Roman" w:cs="Times New Roman"/>
          <w:sz w:val="28"/>
          <w:szCs w:val="28"/>
        </w:rPr>
        <w:t>[9]</w:t>
      </w:r>
      <w:r w:rsidRPr="00E70AD1">
        <w:rPr>
          <w:rFonts w:ascii="Times New Roman" w:hAnsi="Times New Roman" w:cs="Times New Roman"/>
          <w:sz w:val="28"/>
          <w:szCs w:val="28"/>
        </w:rPr>
        <w:t xml:space="preserve"> Оно представляет собой выбор таких параметров динамики цен, которые становятся целью центрального банка при проведении денежной политики. </w:t>
      </w:r>
    </w:p>
    <w:p w:rsidR="00843BD6" w:rsidRDefault="00843BD6" w:rsidP="00843B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AD1">
        <w:rPr>
          <w:rFonts w:ascii="Times New Roman" w:hAnsi="Times New Roman" w:cs="Times New Roman"/>
          <w:sz w:val="28"/>
          <w:szCs w:val="28"/>
        </w:rPr>
        <w:lastRenderedPageBreak/>
        <w:t xml:space="preserve">Инфляционное таргетирование основывается на следующих теоретических положениях: </w:t>
      </w:r>
    </w:p>
    <w:p w:rsidR="00843BD6" w:rsidRDefault="00843BD6" w:rsidP="00843BD6">
      <w:pPr>
        <w:pStyle w:val="ab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AD1">
        <w:rPr>
          <w:rFonts w:ascii="Times New Roman" w:hAnsi="Times New Roman" w:cs="Times New Roman"/>
          <w:sz w:val="28"/>
          <w:szCs w:val="28"/>
        </w:rPr>
        <w:t xml:space="preserve">не имея возможности прямого воздействия на цены через изменения денежных агрегатов, центральные банки способны создавать у хозяйствующих субъектов позитивные ожидания относительно темпов инфляции в будущем периоде; </w:t>
      </w:r>
    </w:p>
    <w:p w:rsidR="00843BD6" w:rsidRDefault="00843BD6" w:rsidP="00843BD6">
      <w:pPr>
        <w:pStyle w:val="ab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AD1">
        <w:rPr>
          <w:rFonts w:ascii="Times New Roman" w:hAnsi="Times New Roman" w:cs="Times New Roman"/>
          <w:sz w:val="28"/>
          <w:szCs w:val="28"/>
        </w:rPr>
        <w:t xml:space="preserve">формирование позитивных ожиданий хозяйствующих субъектов обеспечивается; </w:t>
      </w:r>
    </w:p>
    <w:p w:rsidR="00843BD6" w:rsidRDefault="00843BD6" w:rsidP="00843BD6">
      <w:pPr>
        <w:pStyle w:val="ab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AD1">
        <w:rPr>
          <w:rFonts w:ascii="Times New Roman" w:hAnsi="Times New Roman" w:cs="Times New Roman"/>
          <w:sz w:val="28"/>
          <w:szCs w:val="28"/>
        </w:rPr>
        <w:t xml:space="preserve">инфляционное таргетирование не является правилом денежной политики в строгом смысле этого понятия, поскольку оно не основывается на устойчивой взаимосвязи между макроэкономическими переменными, а представляет собой систему косвенного влияния на динамику цен; </w:t>
      </w:r>
    </w:p>
    <w:p w:rsidR="00843BD6" w:rsidRDefault="00843BD6" w:rsidP="00843BD6">
      <w:pPr>
        <w:pStyle w:val="ab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AD1">
        <w:rPr>
          <w:rFonts w:ascii="Times New Roman" w:hAnsi="Times New Roman" w:cs="Times New Roman"/>
          <w:sz w:val="28"/>
          <w:szCs w:val="28"/>
        </w:rPr>
        <w:t xml:space="preserve">инфляционное таргетирование состоит в обеспечении соответствия и взаимообусловленной динамики основных макроэкономических параметров: номинального ВВП, денежных агрегатов, обязательных резервов, процентной ставки, валютного курса; </w:t>
      </w:r>
    </w:p>
    <w:p w:rsidR="00843BD6" w:rsidRPr="00E70AD1" w:rsidRDefault="00843BD6" w:rsidP="00843BD6">
      <w:pPr>
        <w:pStyle w:val="ab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0AD1">
        <w:rPr>
          <w:rFonts w:ascii="Times New Roman" w:hAnsi="Times New Roman" w:cs="Times New Roman"/>
          <w:sz w:val="28"/>
          <w:szCs w:val="28"/>
        </w:rPr>
        <w:t>важной чертой инфляционного таргетирования является долгосрочный характер осуществляемой денежной политики, поскольку воздействие всех основных параметров регулирования на уровень цен происходит со значительным лагом во времени.</w:t>
      </w:r>
    </w:p>
    <w:p w:rsidR="00843BD6" w:rsidRDefault="00843BD6" w:rsidP="00843BD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0AD1">
        <w:rPr>
          <w:rFonts w:ascii="Times New Roman" w:hAnsi="Times New Roman" w:cs="Times New Roman"/>
          <w:sz w:val="28"/>
          <w:szCs w:val="28"/>
        </w:rPr>
        <w:t>К преимуществам инфляционного таргетирования прежде всего относятся создание позитивных ожиданий и предоставление хозяйствующим субъектам возможности принятия долгосрочных финансовых решений. Это позволяет оказывать мерами денежной политики непосредственное влияние на реальный сектор экономики, избегать рецессий, стимулируя экономический рост.</w:t>
      </w:r>
    </w:p>
    <w:p w:rsidR="00A119BE" w:rsidRDefault="00A119BE" w:rsidP="00843BD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374" w:rsidRDefault="002C1374" w:rsidP="00843BD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374" w:rsidRDefault="002C1374" w:rsidP="00843BD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7F71" w:rsidRPr="002C1374" w:rsidRDefault="006266DE" w:rsidP="002C1374">
      <w:pPr>
        <w:pStyle w:val="ab"/>
        <w:numPr>
          <w:ilvl w:val="1"/>
          <w:numId w:val="12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374">
        <w:rPr>
          <w:rFonts w:ascii="Times New Roman" w:hAnsi="Times New Roman" w:cs="Times New Roman"/>
          <w:b/>
          <w:sz w:val="28"/>
          <w:szCs w:val="28"/>
        </w:rPr>
        <w:lastRenderedPageBreak/>
        <w:t>Понятие денежной массы и методы воздействия на ее объем и структуру</w:t>
      </w:r>
    </w:p>
    <w:p w:rsidR="007671E8" w:rsidRDefault="007671E8" w:rsidP="006D37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1E8" w:rsidRPr="007671E8" w:rsidRDefault="007671E8" w:rsidP="007671E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71E8">
        <w:rPr>
          <w:rFonts w:ascii="Times New Roman" w:hAnsi="Times New Roman" w:cs="Times New Roman"/>
          <w:sz w:val="28"/>
          <w:szCs w:val="28"/>
        </w:rPr>
        <w:t>Одним из о</w:t>
      </w:r>
      <w:r>
        <w:rPr>
          <w:rFonts w:ascii="Times New Roman" w:hAnsi="Times New Roman" w:cs="Times New Roman"/>
          <w:sz w:val="28"/>
          <w:szCs w:val="28"/>
        </w:rPr>
        <w:t>сновных количественных показате</w:t>
      </w:r>
      <w:r w:rsidRPr="007671E8">
        <w:rPr>
          <w:rFonts w:ascii="Times New Roman" w:hAnsi="Times New Roman" w:cs="Times New Roman"/>
          <w:sz w:val="28"/>
          <w:szCs w:val="28"/>
        </w:rPr>
        <w:t>лей денежного обращения является денежная масса – совокупность покупательных, платёжных и накопител</w:t>
      </w:r>
      <w:r>
        <w:rPr>
          <w:rFonts w:ascii="Times New Roman" w:hAnsi="Times New Roman" w:cs="Times New Roman"/>
          <w:sz w:val="28"/>
          <w:szCs w:val="28"/>
        </w:rPr>
        <w:t>ьных средств, обслуживающих раз</w:t>
      </w:r>
      <w:r w:rsidRPr="007671E8">
        <w:rPr>
          <w:rFonts w:ascii="Times New Roman" w:hAnsi="Times New Roman" w:cs="Times New Roman"/>
          <w:sz w:val="28"/>
          <w:szCs w:val="28"/>
        </w:rPr>
        <w:t>личные связи и принадлежащих физическим, юридическим лицам и государств.</w:t>
      </w:r>
    </w:p>
    <w:p w:rsidR="007671E8" w:rsidRPr="007671E8" w:rsidRDefault="007671E8" w:rsidP="007671E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71E8">
        <w:rPr>
          <w:rFonts w:ascii="Times New Roman" w:hAnsi="Times New Roman" w:cs="Times New Roman"/>
          <w:sz w:val="28"/>
          <w:szCs w:val="28"/>
        </w:rPr>
        <w:t>Осно</w:t>
      </w:r>
      <w:r>
        <w:rPr>
          <w:rFonts w:ascii="Times New Roman" w:hAnsi="Times New Roman" w:cs="Times New Roman"/>
          <w:sz w:val="28"/>
          <w:szCs w:val="28"/>
        </w:rPr>
        <w:t>ву развития форм товарного обме</w:t>
      </w:r>
      <w:r w:rsidRPr="007671E8">
        <w:rPr>
          <w:rFonts w:ascii="Times New Roman" w:hAnsi="Times New Roman" w:cs="Times New Roman"/>
          <w:sz w:val="28"/>
          <w:szCs w:val="28"/>
        </w:rPr>
        <w:t>на и платежно-расчетных отношений состава и структу</w:t>
      </w:r>
      <w:r>
        <w:rPr>
          <w:rFonts w:ascii="Times New Roman" w:hAnsi="Times New Roman" w:cs="Times New Roman"/>
          <w:sz w:val="28"/>
          <w:szCs w:val="28"/>
        </w:rPr>
        <w:t>ры денежной массы составляют су</w:t>
      </w:r>
      <w:r w:rsidRPr="007671E8">
        <w:rPr>
          <w:rFonts w:ascii="Times New Roman" w:hAnsi="Times New Roman" w:cs="Times New Roman"/>
          <w:sz w:val="28"/>
          <w:szCs w:val="28"/>
        </w:rPr>
        <w:t>щественные изменения в кредитном характере денег.</w:t>
      </w:r>
    </w:p>
    <w:p w:rsidR="008B0263" w:rsidRPr="008B0263" w:rsidRDefault="008B0263" w:rsidP="008B026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8B0263">
        <w:rPr>
          <w:rFonts w:ascii="Times New Roman" w:hAnsi="Times New Roman" w:cs="Times New Roman"/>
          <w:sz w:val="28"/>
          <w:szCs w:val="28"/>
        </w:rPr>
        <w:t>экономически развитых ст</w:t>
      </w:r>
      <w:r>
        <w:rPr>
          <w:rFonts w:ascii="Times New Roman" w:hAnsi="Times New Roman" w:cs="Times New Roman"/>
          <w:sz w:val="28"/>
          <w:szCs w:val="28"/>
        </w:rPr>
        <w:t>ранах, а позднее и в России</w:t>
      </w:r>
      <w:r w:rsidRPr="008B0263">
        <w:rPr>
          <w:rFonts w:ascii="Times New Roman" w:hAnsi="Times New Roman" w:cs="Times New Roman"/>
          <w:sz w:val="28"/>
          <w:szCs w:val="28"/>
        </w:rPr>
        <w:t xml:space="preserve"> в финансо</w:t>
      </w:r>
      <w:r>
        <w:rPr>
          <w:rFonts w:ascii="Times New Roman" w:hAnsi="Times New Roman" w:cs="Times New Roman"/>
          <w:sz w:val="28"/>
          <w:szCs w:val="28"/>
        </w:rPr>
        <w:t>вой статистике для анализа изме</w:t>
      </w:r>
      <w:r w:rsidRPr="008B0263">
        <w:rPr>
          <w:rFonts w:ascii="Times New Roman" w:hAnsi="Times New Roman" w:cs="Times New Roman"/>
          <w:sz w:val="28"/>
          <w:szCs w:val="28"/>
        </w:rPr>
        <w:t xml:space="preserve">нений денежной массы на определенную дату </w:t>
      </w:r>
    </w:p>
    <w:p w:rsidR="006B5A44" w:rsidRPr="00732582" w:rsidRDefault="006B5A44" w:rsidP="006B5A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A4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A44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A44">
        <w:rPr>
          <w:rFonts w:ascii="Times New Roman" w:hAnsi="Times New Roman" w:cs="Times New Roman"/>
          <w:sz w:val="28"/>
          <w:szCs w:val="28"/>
        </w:rPr>
        <w:t>определенный период стали использоваться денежные агрегаты, получившие обозначение М0, М1, М2, М3.</w:t>
      </w:r>
      <w:r w:rsidR="00032D19">
        <w:rPr>
          <w:rFonts w:ascii="Times New Roman" w:hAnsi="Times New Roman" w:cs="Times New Roman"/>
          <w:sz w:val="28"/>
          <w:szCs w:val="28"/>
        </w:rPr>
        <w:t xml:space="preserve"> </w:t>
      </w:r>
      <w:r w:rsidR="00D65190" w:rsidRPr="00732582">
        <w:rPr>
          <w:rFonts w:ascii="Times New Roman" w:hAnsi="Times New Roman" w:cs="Times New Roman"/>
          <w:sz w:val="28"/>
          <w:szCs w:val="28"/>
        </w:rPr>
        <w:t>[4]</w:t>
      </w:r>
    </w:p>
    <w:p w:rsidR="006B5A44" w:rsidRPr="006B5A44" w:rsidRDefault="006B5A44" w:rsidP="006B5A4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5A44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A44">
        <w:rPr>
          <w:rFonts w:ascii="Times New Roman" w:hAnsi="Times New Roman" w:cs="Times New Roman"/>
          <w:sz w:val="28"/>
          <w:szCs w:val="28"/>
        </w:rPr>
        <w:t>агрегатом М0 обозначаются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A44">
        <w:rPr>
          <w:rFonts w:ascii="Times New Roman" w:hAnsi="Times New Roman" w:cs="Times New Roman"/>
          <w:sz w:val="28"/>
          <w:szCs w:val="28"/>
        </w:rPr>
        <w:t>российской статистике наличные деньги (банкноты, металлические монеты, казначейские билеты).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A4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A44">
        <w:rPr>
          <w:rFonts w:ascii="Times New Roman" w:hAnsi="Times New Roman" w:cs="Times New Roman"/>
          <w:sz w:val="28"/>
          <w:szCs w:val="28"/>
        </w:rPr>
        <w:t>М1 включаются М0 + средства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A44">
        <w:rPr>
          <w:rFonts w:ascii="Times New Roman" w:hAnsi="Times New Roman" w:cs="Times New Roman"/>
          <w:sz w:val="28"/>
          <w:szCs w:val="28"/>
        </w:rPr>
        <w:t>расчетных, текущих, специальных счетах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A44">
        <w:rPr>
          <w:rFonts w:ascii="Times New Roman" w:hAnsi="Times New Roman" w:cs="Times New Roman"/>
          <w:sz w:val="28"/>
          <w:szCs w:val="28"/>
        </w:rPr>
        <w:t>кредитных организациях, 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A44">
        <w:rPr>
          <w:rFonts w:ascii="Times New Roman" w:hAnsi="Times New Roman" w:cs="Times New Roman"/>
          <w:sz w:val="28"/>
          <w:szCs w:val="28"/>
        </w:rPr>
        <w:t>вкладах населения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A44">
        <w:rPr>
          <w:rFonts w:ascii="Times New Roman" w:hAnsi="Times New Roman" w:cs="Times New Roman"/>
          <w:sz w:val="28"/>
          <w:szCs w:val="28"/>
        </w:rPr>
        <w:t>предприятий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A44">
        <w:rPr>
          <w:rFonts w:ascii="Times New Roman" w:hAnsi="Times New Roman" w:cs="Times New Roman"/>
          <w:sz w:val="28"/>
          <w:szCs w:val="28"/>
        </w:rPr>
        <w:t>банках.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A4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A44">
        <w:rPr>
          <w:rFonts w:ascii="Times New Roman" w:hAnsi="Times New Roman" w:cs="Times New Roman"/>
          <w:sz w:val="28"/>
          <w:szCs w:val="28"/>
        </w:rPr>
        <w:t>М2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A44">
        <w:rPr>
          <w:rFonts w:ascii="Times New Roman" w:hAnsi="Times New Roman" w:cs="Times New Roman"/>
          <w:sz w:val="28"/>
          <w:szCs w:val="28"/>
        </w:rPr>
        <w:t>включаются М1+ срочные вклады населения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A44">
        <w:rPr>
          <w:rFonts w:ascii="Times New Roman" w:hAnsi="Times New Roman" w:cs="Times New Roman"/>
          <w:sz w:val="28"/>
          <w:szCs w:val="28"/>
        </w:rPr>
        <w:t>Сбербанке.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A4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A44">
        <w:rPr>
          <w:rFonts w:ascii="Times New Roman" w:hAnsi="Times New Roman" w:cs="Times New Roman"/>
          <w:sz w:val="28"/>
          <w:szCs w:val="28"/>
        </w:rPr>
        <w:t>агрегат М3 включают агрегаты М2+ сертификаты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A44">
        <w:rPr>
          <w:rFonts w:ascii="Times New Roman" w:hAnsi="Times New Roman" w:cs="Times New Roman"/>
          <w:sz w:val="28"/>
          <w:szCs w:val="28"/>
        </w:rPr>
        <w:t>облигации госзайма.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A4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A44">
        <w:rPr>
          <w:rFonts w:ascii="Times New Roman" w:hAnsi="Times New Roman" w:cs="Times New Roman"/>
          <w:sz w:val="28"/>
          <w:szCs w:val="28"/>
        </w:rPr>
        <w:t>агрегат М4</w:t>
      </w:r>
    </w:p>
    <w:p w:rsidR="006B5A44" w:rsidRDefault="006B5A44" w:rsidP="006B5A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A44">
        <w:rPr>
          <w:rFonts w:ascii="Times New Roman" w:hAnsi="Times New Roman" w:cs="Times New Roman"/>
          <w:sz w:val="28"/>
          <w:szCs w:val="28"/>
        </w:rPr>
        <w:t>включают агрегаты М3 + различные формы депозитов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A44">
        <w:rPr>
          <w:rFonts w:ascii="Times New Roman" w:hAnsi="Times New Roman" w:cs="Times New Roman"/>
          <w:sz w:val="28"/>
          <w:szCs w:val="28"/>
        </w:rPr>
        <w:t>кредитных учреждениях.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A44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A44">
        <w:rPr>
          <w:rFonts w:ascii="Times New Roman" w:hAnsi="Times New Roman" w:cs="Times New Roman"/>
          <w:sz w:val="28"/>
          <w:szCs w:val="28"/>
        </w:rPr>
        <w:t>определения денежной массы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A44">
        <w:rPr>
          <w:rFonts w:ascii="Times New Roman" w:hAnsi="Times New Roman" w:cs="Times New Roman"/>
          <w:sz w:val="28"/>
          <w:szCs w:val="28"/>
        </w:rPr>
        <w:t>различных странах применяют разное количество агрегатов и</w:t>
      </w:r>
      <w:r w:rsidR="009873A3">
        <w:rPr>
          <w:rFonts w:ascii="Times New Roman" w:hAnsi="Times New Roman" w:cs="Times New Roman"/>
          <w:sz w:val="28"/>
          <w:szCs w:val="28"/>
        </w:rPr>
        <w:t xml:space="preserve"> разного достоинства </w:t>
      </w:r>
      <w:r w:rsidR="00732582">
        <w:rPr>
          <w:rFonts w:ascii="Times New Roman" w:hAnsi="Times New Roman" w:cs="Times New Roman"/>
          <w:sz w:val="28"/>
          <w:szCs w:val="28"/>
        </w:rPr>
        <w:sym w:font="Symbol" w:char="F02D"/>
      </w:r>
      <w:r w:rsidR="00732582">
        <w:rPr>
          <w:rFonts w:ascii="Times New Roman" w:hAnsi="Times New Roman" w:cs="Times New Roman"/>
          <w:sz w:val="28"/>
          <w:szCs w:val="28"/>
        </w:rPr>
        <w:t xml:space="preserve"> </w:t>
      </w:r>
      <w:r w:rsidR="009873A3">
        <w:rPr>
          <w:rFonts w:ascii="Times New Roman" w:hAnsi="Times New Roman" w:cs="Times New Roman"/>
          <w:sz w:val="28"/>
          <w:szCs w:val="28"/>
        </w:rPr>
        <w:t xml:space="preserve">в </w:t>
      </w:r>
      <w:r w:rsidRPr="006B5A44">
        <w:rPr>
          <w:rFonts w:ascii="Times New Roman" w:hAnsi="Times New Roman" w:cs="Times New Roman"/>
          <w:sz w:val="28"/>
          <w:szCs w:val="28"/>
        </w:rPr>
        <w:t>США</w:t>
      </w:r>
      <w:r w:rsidR="00732582">
        <w:rPr>
          <w:rFonts w:ascii="Times New Roman" w:hAnsi="Times New Roman" w:cs="Times New Roman"/>
          <w:sz w:val="28"/>
          <w:szCs w:val="28"/>
        </w:rPr>
        <w:t xml:space="preserve"> </w:t>
      </w:r>
      <w:r w:rsidR="00732582"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4; </w:t>
      </w:r>
      <w:r w:rsidR="009873A3">
        <w:rPr>
          <w:rFonts w:ascii="Times New Roman" w:hAnsi="Times New Roman" w:cs="Times New Roman"/>
          <w:sz w:val="28"/>
          <w:szCs w:val="28"/>
        </w:rPr>
        <w:t xml:space="preserve"> во Франции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A44">
        <w:rPr>
          <w:rFonts w:ascii="Times New Roman" w:hAnsi="Times New Roman" w:cs="Times New Roman"/>
          <w:sz w:val="28"/>
          <w:szCs w:val="28"/>
        </w:rPr>
        <w:t xml:space="preserve">– </w:t>
      </w:r>
      <w:r w:rsidR="009873A3">
        <w:rPr>
          <w:rFonts w:ascii="Times New Roman" w:hAnsi="Times New Roman" w:cs="Times New Roman"/>
          <w:sz w:val="28"/>
          <w:szCs w:val="28"/>
        </w:rPr>
        <w:t>2</w:t>
      </w:r>
      <w:r w:rsidRPr="006B5A4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B5A44" w:rsidRPr="006B5A44" w:rsidRDefault="006B5A44" w:rsidP="006B5A4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5A4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A44">
        <w:rPr>
          <w:rFonts w:ascii="Times New Roman" w:hAnsi="Times New Roman" w:cs="Times New Roman"/>
          <w:sz w:val="28"/>
          <w:szCs w:val="28"/>
        </w:rPr>
        <w:t>России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A44">
        <w:rPr>
          <w:rFonts w:ascii="Times New Roman" w:hAnsi="Times New Roman" w:cs="Times New Roman"/>
          <w:sz w:val="28"/>
          <w:szCs w:val="28"/>
        </w:rPr>
        <w:t>расчетов совокупной денежной массы пользуются тремя агрегатами.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A44">
        <w:rPr>
          <w:rFonts w:ascii="Times New Roman" w:hAnsi="Times New Roman" w:cs="Times New Roman"/>
          <w:sz w:val="28"/>
          <w:szCs w:val="28"/>
        </w:rPr>
        <w:t>российской статистике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A44">
        <w:rPr>
          <w:rFonts w:ascii="Times New Roman" w:hAnsi="Times New Roman" w:cs="Times New Roman"/>
          <w:sz w:val="28"/>
          <w:szCs w:val="28"/>
        </w:rPr>
        <w:t>настоящее время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A44">
        <w:rPr>
          <w:rFonts w:ascii="Times New Roman" w:hAnsi="Times New Roman" w:cs="Times New Roman"/>
          <w:sz w:val="28"/>
          <w:szCs w:val="28"/>
        </w:rPr>
        <w:t>характеристики денежной массы используется показатель денежная база. Он включает агрегат М0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A44">
        <w:rPr>
          <w:rFonts w:ascii="Times New Roman" w:hAnsi="Times New Roman" w:cs="Times New Roman"/>
          <w:sz w:val="28"/>
          <w:szCs w:val="28"/>
        </w:rPr>
        <w:t>плюс денежные средства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A44">
        <w:rPr>
          <w:rFonts w:ascii="Times New Roman" w:hAnsi="Times New Roman" w:cs="Times New Roman"/>
          <w:sz w:val="28"/>
          <w:szCs w:val="28"/>
        </w:rPr>
        <w:t>кассах коммерческих банков, обязательные резервы банков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A44">
        <w:rPr>
          <w:rFonts w:ascii="Times New Roman" w:hAnsi="Times New Roman" w:cs="Times New Roman"/>
          <w:sz w:val="28"/>
          <w:szCs w:val="28"/>
        </w:rPr>
        <w:t>Банке России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A44">
        <w:rPr>
          <w:rFonts w:ascii="Times New Roman" w:hAnsi="Times New Roman" w:cs="Times New Roman"/>
          <w:sz w:val="28"/>
          <w:szCs w:val="28"/>
        </w:rPr>
        <w:t>средства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A44">
        <w:rPr>
          <w:rFonts w:ascii="Times New Roman" w:hAnsi="Times New Roman" w:cs="Times New Roman"/>
          <w:sz w:val="28"/>
          <w:szCs w:val="28"/>
        </w:rPr>
        <w:t>корреспондентских счетах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A44">
        <w:rPr>
          <w:rFonts w:ascii="Times New Roman" w:hAnsi="Times New Roman" w:cs="Times New Roman"/>
          <w:sz w:val="28"/>
          <w:szCs w:val="28"/>
        </w:rPr>
        <w:t>коммерческих банках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A44">
        <w:rPr>
          <w:rFonts w:ascii="Times New Roman" w:hAnsi="Times New Roman" w:cs="Times New Roman"/>
          <w:sz w:val="28"/>
          <w:szCs w:val="28"/>
        </w:rPr>
        <w:t xml:space="preserve">Банке России, таким </w:t>
      </w:r>
    </w:p>
    <w:p w:rsidR="006B5A44" w:rsidRDefault="006B5A44" w:rsidP="006B5A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A44">
        <w:rPr>
          <w:rFonts w:ascii="Times New Roman" w:hAnsi="Times New Roman" w:cs="Times New Roman"/>
          <w:sz w:val="28"/>
          <w:szCs w:val="28"/>
        </w:rPr>
        <w:lastRenderedPageBreak/>
        <w:t>образом денежная база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A44">
        <w:rPr>
          <w:rFonts w:ascii="Times New Roman" w:hAnsi="Times New Roman" w:cs="Times New Roman"/>
          <w:sz w:val="28"/>
          <w:szCs w:val="28"/>
        </w:rPr>
        <w:t>существу приравни</w:t>
      </w:r>
      <w:r>
        <w:rPr>
          <w:rFonts w:ascii="Times New Roman" w:hAnsi="Times New Roman" w:cs="Times New Roman"/>
          <w:sz w:val="28"/>
          <w:szCs w:val="28"/>
        </w:rPr>
        <w:t xml:space="preserve">вается к </w:t>
      </w:r>
      <w:r w:rsidRPr="006B5A44">
        <w:rPr>
          <w:rFonts w:ascii="Times New Roman" w:hAnsi="Times New Roman" w:cs="Times New Roman"/>
          <w:sz w:val="28"/>
          <w:szCs w:val="28"/>
        </w:rPr>
        <w:t>агрегату М2.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A44">
        <w:rPr>
          <w:rFonts w:ascii="Times New Roman" w:hAnsi="Times New Roman" w:cs="Times New Roman"/>
          <w:sz w:val="28"/>
          <w:szCs w:val="28"/>
        </w:rPr>
        <w:t>Денежная масса зависит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A44">
        <w:rPr>
          <w:rFonts w:ascii="Times New Roman" w:hAnsi="Times New Roman" w:cs="Times New Roman"/>
          <w:sz w:val="28"/>
          <w:szCs w:val="28"/>
        </w:rPr>
        <w:t>двух факторов: количества денег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A44">
        <w:rPr>
          <w:rFonts w:ascii="Times New Roman" w:hAnsi="Times New Roman" w:cs="Times New Roman"/>
          <w:sz w:val="28"/>
          <w:szCs w:val="28"/>
        </w:rPr>
        <w:t>скорости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A44">
        <w:rPr>
          <w:rFonts w:ascii="Times New Roman" w:hAnsi="Times New Roman" w:cs="Times New Roman"/>
          <w:sz w:val="28"/>
          <w:szCs w:val="28"/>
        </w:rPr>
        <w:t>оборота.</w:t>
      </w:r>
    </w:p>
    <w:p w:rsidR="00AD7BE0" w:rsidRDefault="00AD7BE0" w:rsidP="006B5A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Динамика денежной массы в 2011-2015 гг. представлена на таблице 1</w:t>
      </w:r>
    </w:p>
    <w:p w:rsidR="00AD7BE0" w:rsidRPr="00732582" w:rsidRDefault="002C1374" w:rsidP="00AD7BE0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Таблица 1 - </w:t>
      </w:r>
      <w:r w:rsidR="00AD7BE0" w:rsidRPr="00732582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ДИНАМИКА ДЕНЕЖНОЙ МАССЫ (М2)</w:t>
      </w:r>
      <w:r w:rsidR="00AD7BE0" w:rsidRPr="00732582">
        <w:rPr>
          <w:rFonts w:ascii="Times New Roman" w:eastAsia="Calibri" w:hAnsi="Times New Roman" w:cs="Times New Roman"/>
          <w:b/>
          <w:bCs/>
          <w:sz w:val="20"/>
          <w:szCs w:val="20"/>
          <w:vertAlign w:val="superscript"/>
          <w:lang w:eastAsia="ru-RU"/>
        </w:rPr>
        <w:t>1)</w:t>
      </w:r>
      <w:r w:rsidR="00AD7BE0" w:rsidRPr="00732582"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  <w:br/>
      </w:r>
      <w:r w:rsidR="00AD7BE0" w:rsidRPr="00732582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в 2011-2015гг.</w:t>
      </w:r>
      <w:r>
        <w:rPr>
          <w:rFonts w:ascii="Times New Roman" w:eastAsia="Calibri" w:hAnsi="Times New Roman" w:cs="Times New Roman"/>
          <w:b/>
          <w:bCs/>
          <w:sz w:val="27"/>
          <w:szCs w:val="27"/>
          <w:lang w:eastAsia="ru-RU"/>
        </w:rPr>
        <w:t xml:space="preserve"> (</w:t>
      </w:r>
      <w:r w:rsidR="00AD7BE0" w:rsidRPr="00732582">
        <w:rPr>
          <w:rFonts w:ascii="Times New Roman" w:eastAsia="Calibri" w:hAnsi="Times New Roman" w:cs="Times New Roman"/>
          <w:sz w:val="20"/>
          <w:szCs w:val="20"/>
          <w:lang w:eastAsia="ru-RU"/>
        </w:rPr>
        <w:t>на начало года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>)</w:t>
      </w:r>
    </w:p>
    <w:tbl>
      <w:tblPr>
        <w:tblW w:w="9148" w:type="dxa"/>
        <w:jc w:val="center"/>
        <w:tblCellSpacing w:w="7" w:type="dxa"/>
        <w:tblBorders>
          <w:top w:val="inset" w:sz="2" w:space="0" w:color="BFBFBF"/>
          <w:left w:val="inset" w:sz="2" w:space="0" w:color="BFBFBF"/>
          <w:bottom w:val="inset" w:sz="2" w:space="0" w:color="BFBFBF"/>
          <w:right w:val="inset" w:sz="2" w:space="0" w:color="BFBFBF"/>
          <w:insideH w:val="inset" w:sz="2" w:space="0" w:color="BFBFBF"/>
          <w:insideV w:val="inset" w:sz="2" w:space="0" w:color="BFBFBF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1428"/>
        <w:gridCol w:w="1539"/>
        <w:gridCol w:w="1787"/>
        <w:gridCol w:w="1448"/>
        <w:gridCol w:w="1659"/>
        <w:gridCol w:w="1287"/>
      </w:tblGrid>
      <w:tr w:rsidR="00AD7BE0" w:rsidRPr="00AD7BE0" w:rsidTr="00AD7BE0">
        <w:trPr>
          <w:tblCellSpacing w:w="7" w:type="dxa"/>
          <w:jc w:val="center"/>
        </w:trPr>
        <w:tc>
          <w:tcPr>
            <w:tcW w:w="782" w:type="pct"/>
            <w:vMerge w:val="restart"/>
            <w:tcBorders>
              <w:top w:val="inset" w:sz="2" w:space="0" w:color="BFBFBF"/>
              <w:left w:val="inset" w:sz="2" w:space="0" w:color="BFBFBF"/>
              <w:bottom w:val="inset" w:sz="2" w:space="0" w:color="BFBFBF"/>
              <w:right w:val="inset" w:sz="2" w:space="0" w:color="BFBFBF"/>
            </w:tcBorders>
            <w:shd w:val="clear" w:color="auto" w:fill="99CCFF"/>
            <w:vAlign w:val="bottom"/>
            <w:hideMark/>
          </w:tcPr>
          <w:p w:rsidR="00AD7BE0" w:rsidRPr="00732582" w:rsidRDefault="00AD7BE0" w:rsidP="00AD7BE0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25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7" w:type="pct"/>
            <w:vMerge w:val="restart"/>
            <w:tcBorders>
              <w:top w:val="inset" w:sz="2" w:space="0" w:color="BFBFBF"/>
              <w:left w:val="inset" w:sz="2" w:space="0" w:color="BFBFBF"/>
              <w:bottom w:val="inset" w:sz="2" w:space="0" w:color="BFBFBF"/>
              <w:right w:val="inset" w:sz="2" w:space="0" w:color="BFBFBF"/>
            </w:tcBorders>
            <w:shd w:val="clear" w:color="auto" w:fill="99CCFF"/>
            <w:hideMark/>
          </w:tcPr>
          <w:p w:rsidR="00AD7BE0" w:rsidRPr="00732582" w:rsidRDefault="00AD7BE0" w:rsidP="00AD7B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AD7BE0" w:rsidRPr="00732582" w:rsidRDefault="00AD7BE0" w:rsidP="00AD7B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25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Денежная масса (М2)</w:t>
            </w:r>
            <w:r w:rsidRPr="007325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млрд.</w:t>
            </w:r>
            <w:r w:rsidRPr="007325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рублей</w:t>
            </w:r>
          </w:p>
        </w:tc>
        <w:tc>
          <w:tcPr>
            <w:tcW w:w="2656" w:type="pct"/>
            <w:gridSpan w:val="3"/>
            <w:tcBorders>
              <w:top w:val="inset" w:sz="2" w:space="0" w:color="BFBFBF"/>
              <w:left w:val="inset" w:sz="2" w:space="0" w:color="BFBFBF"/>
              <w:bottom w:val="inset" w:sz="2" w:space="0" w:color="BFBFBF"/>
              <w:right w:val="inset" w:sz="2" w:space="0" w:color="BFBFBF"/>
            </w:tcBorders>
            <w:shd w:val="clear" w:color="auto" w:fill="99CCFF"/>
            <w:vAlign w:val="bottom"/>
            <w:hideMark/>
          </w:tcPr>
          <w:p w:rsidR="00AD7BE0" w:rsidRPr="00732582" w:rsidRDefault="00AD7BE0" w:rsidP="00AD7B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25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677" w:type="pct"/>
            <w:vMerge w:val="restart"/>
            <w:tcBorders>
              <w:top w:val="inset" w:sz="2" w:space="0" w:color="BFBFBF"/>
              <w:left w:val="inset" w:sz="2" w:space="0" w:color="BFBFBF"/>
              <w:bottom w:val="inset" w:sz="2" w:space="0" w:color="BFBFBF"/>
              <w:right w:val="inset" w:sz="2" w:space="0" w:color="BFBFBF"/>
            </w:tcBorders>
            <w:shd w:val="clear" w:color="auto" w:fill="99CCFF"/>
            <w:hideMark/>
          </w:tcPr>
          <w:p w:rsidR="00AD7BE0" w:rsidRPr="00732582" w:rsidRDefault="00AD7BE0" w:rsidP="00AD7B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25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Удельный вес</w:t>
            </w:r>
            <w:r w:rsidRPr="007325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МО в М2,</w:t>
            </w:r>
            <w:r w:rsidRPr="007325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%</w:t>
            </w:r>
          </w:p>
        </w:tc>
      </w:tr>
      <w:tr w:rsidR="00AD7BE0" w:rsidRPr="00AD7BE0" w:rsidTr="00AD7BE0">
        <w:trPr>
          <w:trHeight w:val="480"/>
          <w:tblCellSpacing w:w="7" w:type="dxa"/>
          <w:jc w:val="center"/>
        </w:trPr>
        <w:tc>
          <w:tcPr>
            <w:tcW w:w="782" w:type="pct"/>
            <w:vMerge/>
            <w:tcBorders>
              <w:top w:val="inset" w:sz="2" w:space="0" w:color="BFBFBF"/>
              <w:left w:val="inset" w:sz="2" w:space="0" w:color="BFBFBF"/>
              <w:bottom w:val="inset" w:sz="2" w:space="0" w:color="BFBFBF"/>
              <w:right w:val="inset" w:sz="2" w:space="0" w:color="BFBFBF"/>
            </w:tcBorders>
            <w:vAlign w:val="center"/>
            <w:hideMark/>
          </w:tcPr>
          <w:p w:rsidR="00AD7BE0" w:rsidRPr="00732582" w:rsidRDefault="00AD7BE0" w:rsidP="00AD7B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pct"/>
            <w:vMerge/>
            <w:tcBorders>
              <w:top w:val="inset" w:sz="2" w:space="0" w:color="BFBFBF"/>
              <w:left w:val="inset" w:sz="2" w:space="0" w:color="BFBFBF"/>
              <w:bottom w:val="inset" w:sz="2" w:space="0" w:color="BFBFBF"/>
              <w:right w:val="inset" w:sz="2" w:space="0" w:color="BFBFBF"/>
            </w:tcBorders>
            <w:vAlign w:val="center"/>
            <w:hideMark/>
          </w:tcPr>
          <w:p w:rsidR="00AD7BE0" w:rsidRPr="00732582" w:rsidRDefault="00AD7BE0" w:rsidP="00AD7B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2" w:type="pct"/>
            <w:tcBorders>
              <w:top w:val="inset" w:sz="2" w:space="0" w:color="BFBFBF"/>
              <w:left w:val="inset" w:sz="2" w:space="0" w:color="BFBFBF"/>
              <w:bottom w:val="inset" w:sz="2" w:space="0" w:color="BFBFBF"/>
              <w:right w:val="inset" w:sz="2" w:space="0" w:color="BFBFBF"/>
            </w:tcBorders>
            <w:shd w:val="clear" w:color="auto" w:fill="99CCFF"/>
            <w:hideMark/>
          </w:tcPr>
          <w:p w:rsidR="00AD7BE0" w:rsidRPr="00732582" w:rsidRDefault="00AD7BE0" w:rsidP="00AD7B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25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наличные деньги </w:t>
            </w:r>
            <w:r w:rsidRPr="007325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 xml:space="preserve">вне банковской </w:t>
            </w:r>
            <w:r w:rsidRPr="007325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 xml:space="preserve">системы (МО), </w:t>
            </w:r>
            <w:r w:rsidRPr="007325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млрд. рублей</w:t>
            </w:r>
          </w:p>
        </w:tc>
        <w:tc>
          <w:tcPr>
            <w:tcW w:w="762" w:type="pct"/>
            <w:tcBorders>
              <w:top w:val="inset" w:sz="2" w:space="0" w:color="BFBFBF"/>
              <w:left w:val="inset" w:sz="2" w:space="0" w:color="BFBFBF"/>
              <w:bottom w:val="inset" w:sz="2" w:space="0" w:color="BFBFBF"/>
              <w:right w:val="inset" w:sz="2" w:space="0" w:color="BFBFBF"/>
            </w:tcBorders>
            <w:shd w:val="clear" w:color="auto" w:fill="99CCFF"/>
            <w:hideMark/>
          </w:tcPr>
          <w:p w:rsidR="00AD7BE0" w:rsidRPr="00732582" w:rsidRDefault="00AD7BE0" w:rsidP="00AD7B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25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переводные депозиты, млрд. рублей</w:t>
            </w:r>
          </w:p>
        </w:tc>
        <w:tc>
          <w:tcPr>
            <w:tcW w:w="896" w:type="pct"/>
            <w:tcBorders>
              <w:top w:val="inset" w:sz="2" w:space="0" w:color="BFBFBF"/>
              <w:left w:val="inset" w:sz="2" w:space="0" w:color="BFBFBF"/>
              <w:bottom w:val="inset" w:sz="2" w:space="0" w:color="BFBFBF"/>
              <w:right w:val="inset" w:sz="2" w:space="0" w:color="BFBFBF"/>
            </w:tcBorders>
            <w:shd w:val="clear" w:color="auto" w:fill="99CCFF"/>
            <w:hideMark/>
          </w:tcPr>
          <w:p w:rsidR="00AD7BE0" w:rsidRPr="00732582" w:rsidRDefault="00AD7BE0" w:rsidP="00AD7B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25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другие депозиты, млрд. рублей</w:t>
            </w:r>
          </w:p>
        </w:tc>
        <w:tc>
          <w:tcPr>
            <w:tcW w:w="677" w:type="pct"/>
            <w:vMerge/>
            <w:tcBorders>
              <w:top w:val="inset" w:sz="2" w:space="0" w:color="BFBFBF"/>
              <w:left w:val="inset" w:sz="2" w:space="0" w:color="BFBFBF"/>
              <w:bottom w:val="inset" w:sz="2" w:space="0" w:color="BFBFBF"/>
              <w:right w:val="inset" w:sz="2" w:space="0" w:color="BFBFBF"/>
            </w:tcBorders>
            <w:vAlign w:val="center"/>
            <w:hideMark/>
          </w:tcPr>
          <w:p w:rsidR="00AD7BE0" w:rsidRPr="00732582" w:rsidRDefault="00AD7BE0" w:rsidP="00AD7B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BE0" w:rsidRPr="00AD7BE0" w:rsidTr="00AD7BE0">
        <w:trPr>
          <w:tblCellSpacing w:w="7" w:type="dxa"/>
          <w:jc w:val="center"/>
        </w:trPr>
        <w:tc>
          <w:tcPr>
            <w:tcW w:w="782" w:type="pct"/>
            <w:tcBorders>
              <w:top w:val="inset" w:sz="2" w:space="0" w:color="BFBFBF"/>
              <w:left w:val="inset" w:sz="2" w:space="0" w:color="BFBFBF"/>
              <w:bottom w:val="inset" w:sz="2" w:space="0" w:color="BFBFBF"/>
              <w:right w:val="inset" w:sz="2" w:space="0" w:color="BFBFBF"/>
            </w:tcBorders>
            <w:vAlign w:val="center"/>
            <w:hideMark/>
          </w:tcPr>
          <w:p w:rsidR="00AD7BE0" w:rsidRPr="00732582" w:rsidRDefault="00AD7BE0" w:rsidP="00AD7B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25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847" w:type="pct"/>
            <w:tcBorders>
              <w:top w:val="inset" w:sz="2" w:space="0" w:color="BFBFBF"/>
              <w:left w:val="inset" w:sz="2" w:space="0" w:color="BFBFBF"/>
              <w:bottom w:val="inset" w:sz="2" w:space="0" w:color="BFBFBF"/>
              <w:right w:val="inset" w:sz="2" w:space="0" w:color="BFBFBF"/>
            </w:tcBorders>
            <w:vAlign w:val="center"/>
            <w:hideMark/>
          </w:tcPr>
          <w:p w:rsidR="00AD7BE0" w:rsidRPr="00732582" w:rsidRDefault="00AD7BE0" w:rsidP="00AD7B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25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20011,9</w:t>
            </w:r>
          </w:p>
        </w:tc>
        <w:tc>
          <w:tcPr>
            <w:tcW w:w="982" w:type="pct"/>
            <w:tcBorders>
              <w:top w:val="inset" w:sz="2" w:space="0" w:color="BFBFBF"/>
              <w:left w:val="inset" w:sz="2" w:space="0" w:color="BFBFBF"/>
              <w:bottom w:val="inset" w:sz="2" w:space="0" w:color="BFBFBF"/>
              <w:right w:val="inset" w:sz="2" w:space="0" w:color="BFBFBF"/>
            </w:tcBorders>
            <w:vAlign w:val="center"/>
            <w:hideMark/>
          </w:tcPr>
          <w:p w:rsidR="00AD7BE0" w:rsidRPr="00732582" w:rsidRDefault="00AD7BE0" w:rsidP="00AD7B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25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5062,7</w:t>
            </w:r>
          </w:p>
        </w:tc>
        <w:tc>
          <w:tcPr>
            <w:tcW w:w="762" w:type="pct"/>
            <w:tcBorders>
              <w:top w:val="inset" w:sz="2" w:space="0" w:color="BFBFBF"/>
              <w:left w:val="inset" w:sz="2" w:space="0" w:color="BFBFBF"/>
              <w:bottom w:val="inset" w:sz="2" w:space="0" w:color="BFBFBF"/>
              <w:right w:val="inset" w:sz="2" w:space="0" w:color="BFBFBF"/>
            </w:tcBorders>
            <w:vAlign w:val="center"/>
            <w:hideMark/>
          </w:tcPr>
          <w:p w:rsidR="00AD7BE0" w:rsidRPr="00732582" w:rsidRDefault="00AD7BE0" w:rsidP="00AD7B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25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5797,1</w:t>
            </w:r>
          </w:p>
        </w:tc>
        <w:tc>
          <w:tcPr>
            <w:tcW w:w="896" w:type="pct"/>
            <w:tcBorders>
              <w:top w:val="inset" w:sz="2" w:space="0" w:color="BFBFBF"/>
              <w:left w:val="inset" w:sz="2" w:space="0" w:color="BFBFBF"/>
              <w:bottom w:val="inset" w:sz="2" w:space="0" w:color="BFBFBF"/>
              <w:right w:val="inset" w:sz="2" w:space="0" w:color="BFBFBF"/>
            </w:tcBorders>
            <w:vAlign w:val="center"/>
            <w:hideMark/>
          </w:tcPr>
          <w:p w:rsidR="00AD7BE0" w:rsidRPr="00732582" w:rsidRDefault="00AD7BE0" w:rsidP="00AD7B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25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9152,0</w:t>
            </w:r>
          </w:p>
        </w:tc>
        <w:tc>
          <w:tcPr>
            <w:tcW w:w="677" w:type="pct"/>
            <w:tcBorders>
              <w:top w:val="inset" w:sz="2" w:space="0" w:color="BFBFBF"/>
              <w:left w:val="inset" w:sz="2" w:space="0" w:color="BFBFBF"/>
              <w:bottom w:val="inset" w:sz="2" w:space="0" w:color="BFBFBF"/>
              <w:right w:val="inset" w:sz="2" w:space="0" w:color="BFBFBF"/>
            </w:tcBorders>
            <w:vAlign w:val="center"/>
            <w:hideMark/>
          </w:tcPr>
          <w:p w:rsidR="00AD7BE0" w:rsidRPr="00732582" w:rsidRDefault="00AD7BE0" w:rsidP="00AD7B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25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25,3</w:t>
            </w:r>
          </w:p>
        </w:tc>
      </w:tr>
      <w:tr w:rsidR="00AD7BE0" w:rsidRPr="00AD7BE0" w:rsidTr="00AD7BE0">
        <w:trPr>
          <w:tblCellSpacing w:w="7" w:type="dxa"/>
          <w:jc w:val="center"/>
        </w:trPr>
        <w:tc>
          <w:tcPr>
            <w:tcW w:w="782" w:type="pct"/>
            <w:tcBorders>
              <w:top w:val="inset" w:sz="2" w:space="0" w:color="BFBFBF"/>
              <w:left w:val="inset" w:sz="2" w:space="0" w:color="BFBFBF"/>
              <w:bottom w:val="inset" w:sz="2" w:space="0" w:color="BFBFBF"/>
              <w:right w:val="inset" w:sz="2" w:space="0" w:color="BFBFBF"/>
            </w:tcBorders>
            <w:vAlign w:val="center"/>
            <w:hideMark/>
          </w:tcPr>
          <w:p w:rsidR="00AD7BE0" w:rsidRPr="00732582" w:rsidRDefault="00AD7BE0" w:rsidP="00AD7B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25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847" w:type="pct"/>
            <w:tcBorders>
              <w:top w:val="inset" w:sz="2" w:space="0" w:color="BFBFBF"/>
              <w:left w:val="inset" w:sz="2" w:space="0" w:color="BFBFBF"/>
              <w:bottom w:val="inset" w:sz="2" w:space="0" w:color="BFBFBF"/>
              <w:right w:val="inset" w:sz="2" w:space="0" w:color="BFBFBF"/>
            </w:tcBorders>
            <w:vAlign w:val="center"/>
            <w:hideMark/>
          </w:tcPr>
          <w:p w:rsidR="00AD7BE0" w:rsidRPr="00732582" w:rsidRDefault="00AD7BE0" w:rsidP="00AD7B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25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24483,1</w:t>
            </w:r>
          </w:p>
        </w:tc>
        <w:tc>
          <w:tcPr>
            <w:tcW w:w="982" w:type="pct"/>
            <w:tcBorders>
              <w:top w:val="inset" w:sz="2" w:space="0" w:color="BFBFBF"/>
              <w:left w:val="inset" w:sz="2" w:space="0" w:color="BFBFBF"/>
              <w:bottom w:val="inset" w:sz="2" w:space="0" w:color="BFBFBF"/>
              <w:right w:val="inset" w:sz="2" w:space="0" w:color="BFBFBF"/>
            </w:tcBorders>
            <w:vAlign w:val="center"/>
            <w:hideMark/>
          </w:tcPr>
          <w:p w:rsidR="00AD7BE0" w:rsidRPr="00732582" w:rsidRDefault="00AD7BE0" w:rsidP="00AD7B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25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5938,6</w:t>
            </w:r>
          </w:p>
        </w:tc>
        <w:tc>
          <w:tcPr>
            <w:tcW w:w="762" w:type="pct"/>
            <w:tcBorders>
              <w:top w:val="inset" w:sz="2" w:space="0" w:color="BFBFBF"/>
              <w:left w:val="inset" w:sz="2" w:space="0" w:color="BFBFBF"/>
              <w:bottom w:val="inset" w:sz="2" w:space="0" w:color="BFBFBF"/>
              <w:right w:val="inset" w:sz="2" w:space="0" w:color="BFBFBF"/>
            </w:tcBorders>
            <w:vAlign w:val="center"/>
            <w:hideMark/>
          </w:tcPr>
          <w:p w:rsidR="00AD7BE0" w:rsidRPr="00732582" w:rsidRDefault="00AD7BE0" w:rsidP="00AD7B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25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6918,9</w:t>
            </w:r>
          </w:p>
        </w:tc>
        <w:tc>
          <w:tcPr>
            <w:tcW w:w="896" w:type="pct"/>
            <w:tcBorders>
              <w:top w:val="inset" w:sz="2" w:space="0" w:color="BFBFBF"/>
              <w:left w:val="inset" w:sz="2" w:space="0" w:color="BFBFBF"/>
              <w:bottom w:val="inset" w:sz="2" w:space="0" w:color="BFBFBF"/>
              <w:right w:val="inset" w:sz="2" w:space="0" w:color="BFBFBF"/>
            </w:tcBorders>
            <w:vAlign w:val="center"/>
            <w:hideMark/>
          </w:tcPr>
          <w:p w:rsidR="00AD7BE0" w:rsidRPr="00732582" w:rsidRDefault="00AD7BE0" w:rsidP="00AD7B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25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11625,7</w:t>
            </w:r>
          </w:p>
        </w:tc>
        <w:tc>
          <w:tcPr>
            <w:tcW w:w="677" w:type="pct"/>
            <w:tcBorders>
              <w:top w:val="inset" w:sz="2" w:space="0" w:color="BFBFBF"/>
              <w:left w:val="inset" w:sz="2" w:space="0" w:color="BFBFBF"/>
              <w:bottom w:val="inset" w:sz="2" w:space="0" w:color="BFBFBF"/>
              <w:right w:val="inset" w:sz="2" w:space="0" w:color="BFBFBF"/>
            </w:tcBorders>
            <w:vAlign w:val="center"/>
            <w:hideMark/>
          </w:tcPr>
          <w:p w:rsidR="00AD7BE0" w:rsidRPr="00732582" w:rsidRDefault="00AD7BE0" w:rsidP="00AD7B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25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24,3</w:t>
            </w:r>
          </w:p>
        </w:tc>
      </w:tr>
      <w:tr w:rsidR="00AD7BE0" w:rsidRPr="00AD7BE0" w:rsidTr="00AD7BE0">
        <w:trPr>
          <w:tblCellSpacing w:w="7" w:type="dxa"/>
          <w:jc w:val="center"/>
        </w:trPr>
        <w:tc>
          <w:tcPr>
            <w:tcW w:w="782" w:type="pct"/>
            <w:tcBorders>
              <w:top w:val="inset" w:sz="2" w:space="0" w:color="BFBFBF"/>
              <w:left w:val="inset" w:sz="2" w:space="0" w:color="BFBFBF"/>
              <w:bottom w:val="inset" w:sz="2" w:space="0" w:color="BFBFBF"/>
              <w:right w:val="inset" w:sz="2" w:space="0" w:color="BFBFBF"/>
            </w:tcBorders>
            <w:vAlign w:val="center"/>
            <w:hideMark/>
          </w:tcPr>
          <w:p w:rsidR="00AD7BE0" w:rsidRPr="00732582" w:rsidRDefault="00AD7BE0" w:rsidP="00AD7B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25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847" w:type="pct"/>
            <w:tcBorders>
              <w:top w:val="inset" w:sz="2" w:space="0" w:color="BFBFBF"/>
              <w:left w:val="inset" w:sz="2" w:space="0" w:color="BFBFBF"/>
              <w:bottom w:val="inset" w:sz="2" w:space="0" w:color="BFBFBF"/>
              <w:right w:val="inset" w:sz="2" w:space="0" w:color="BFBFBF"/>
            </w:tcBorders>
            <w:vAlign w:val="center"/>
            <w:hideMark/>
          </w:tcPr>
          <w:p w:rsidR="00AD7BE0" w:rsidRPr="00732582" w:rsidRDefault="00AD7BE0" w:rsidP="00AD7B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25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27405,4</w:t>
            </w:r>
          </w:p>
        </w:tc>
        <w:tc>
          <w:tcPr>
            <w:tcW w:w="982" w:type="pct"/>
            <w:tcBorders>
              <w:top w:val="inset" w:sz="2" w:space="0" w:color="BFBFBF"/>
              <w:left w:val="inset" w:sz="2" w:space="0" w:color="BFBFBF"/>
              <w:bottom w:val="inset" w:sz="2" w:space="0" w:color="BFBFBF"/>
              <w:right w:val="inset" w:sz="2" w:space="0" w:color="BFBFBF"/>
            </w:tcBorders>
            <w:vAlign w:val="center"/>
            <w:hideMark/>
          </w:tcPr>
          <w:p w:rsidR="00AD7BE0" w:rsidRPr="00732582" w:rsidRDefault="00AD7BE0" w:rsidP="00AD7B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25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6430,1</w:t>
            </w:r>
          </w:p>
        </w:tc>
        <w:tc>
          <w:tcPr>
            <w:tcW w:w="762" w:type="pct"/>
            <w:tcBorders>
              <w:top w:val="inset" w:sz="2" w:space="0" w:color="BFBFBF"/>
              <w:left w:val="inset" w:sz="2" w:space="0" w:color="BFBFBF"/>
              <w:bottom w:val="inset" w:sz="2" w:space="0" w:color="BFBFBF"/>
              <w:right w:val="inset" w:sz="2" w:space="0" w:color="BFBFBF"/>
            </w:tcBorders>
            <w:vAlign w:val="center"/>
            <w:hideMark/>
          </w:tcPr>
          <w:p w:rsidR="00AD7BE0" w:rsidRPr="00732582" w:rsidRDefault="00AD7BE0" w:rsidP="00AD7B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25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7323,5</w:t>
            </w:r>
          </w:p>
        </w:tc>
        <w:tc>
          <w:tcPr>
            <w:tcW w:w="896" w:type="pct"/>
            <w:tcBorders>
              <w:top w:val="inset" w:sz="2" w:space="0" w:color="BFBFBF"/>
              <w:left w:val="inset" w:sz="2" w:space="0" w:color="BFBFBF"/>
              <w:bottom w:val="inset" w:sz="2" w:space="0" w:color="BFBFBF"/>
              <w:right w:val="inset" w:sz="2" w:space="0" w:color="BFBFBF"/>
            </w:tcBorders>
            <w:vAlign w:val="center"/>
            <w:hideMark/>
          </w:tcPr>
          <w:p w:rsidR="00AD7BE0" w:rsidRPr="00732582" w:rsidRDefault="00AD7BE0" w:rsidP="00AD7B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25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13651,8</w:t>
            </w:r>
          </w:p>
        </w:tc>
        <w:tc>
          <w:tcPr>
            <w:tcW w:w="677" w:type="pct"/>
            <w:tcBorders>
              <w:top w:val="inset" w:sz="2" w:space="0" w:color="BFBFBF"/>
              <w:left w:val="inset" w:sz="2" w:space="0" w:color="BFBFBF"/>
              <w:bottom w:val="inset" w:sz="2" w:space="0" w:color="BFBFBF"/>
              <w:right w:val="inset" w:sz="2" w:space="0" w:color="BFBFBF"/>
            </w:tcBorders>
            <w:vAlign w:val="center"/>
            <w:hideMark/>
          </w:tcPr>
          <w:p w:rsidR="00AD7BE0" w:rsidRPr="00732582" w:rsidRDefault="00AD7BE0" w:rsidP="00AD7B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25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23,5</w:t>
            </w:r>
          </w:p>
        </w:tc>
      </w:tr>
      <w:tr w:rsidR="00AD7BE0" w:rsidRPr="00AD7BE0" w:rsidTr="00AD7BE0">
        <w:trPr>
          <w:tblCellSpacing w:w="7" w:type="dxa"/>
          <w:jc w:val="center"/>
        </w:trPr>
        <w:tc>
          <w:tcPr>
            <w:tcW w:w="782" w:type="pct"/>
            <w:tcBorders>
              <w:top w:val="inset" w:sz="2" w:space="0" w:color="BFBFBF"/>
              <w:left w:val="inset" w:sz="2" w:space="0" w:color="BFBFBF"/>
              <w:bottom w:val="inset" w:sz="2" w:space="0" w:color="BFBFBF"/>
              <w:right w:val="inset" w:sz="2" w:space="0" w:color="BFBFBF"/>
            </w:tcBorders>
            <w:vAlign w:val="center"/>
            <w:hideMark/>
          </w:tcPr>
          <w:p w:rsidR="00AD7BE0" w:rsidRPr="00732582" w:rsidRDefault="00AD7BE0" w:rsidP="00AD7B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7325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201</w:t>
            </w:r>
            <w:r w:rsidRPr="007325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47" w:type="pct"/>
            <w:tcBorders>
              <w:top w:val="inset" w:sz="2" w:space="0" w:color="BFBFBF"/>
              <w:left w:val="inset" w:sz="2" w:space="0" w:color="BFBFBF"/>
              <w:bottom w:val="inset" w:sz="2" w:space="0" w:color="BFBFBF"/>
              <w:right w:val="inset" w:sz="2" w:space="0" w:color="BFBFBF"/>
            </w:tcBorders>
            <w:vAlign w:val="center"/>
            <w:hideMark/>
          </w:tcPr>
          <w:p w:rsidR="00AD7BE0" w:rsidRPr="00732582" w:rsidRDefault="00AD7BE0" w:rsidP="00AD7B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73258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31404</w:t>
            </w:r>
            <w:r w:rsidRPr="007325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 w:rsidRPr="0073258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982" w:type="pct"/>
            <w:tcBorders>
              <w:top w:val="inset" w:sz="2" w:space="0" w:color="BFBFBF"/>
              <w:left w:val="inset" w:sz="2" w:space="0" w:color="BFBFBF"/>
              <w:bottom w:val="inset" w:sz="2" w:space="0" w:color="BFBFBF"/>
              <w:right w:val="inset" w:sz="2" w:space="0" w:color="BFBFBF"/>
            </w:tcBorders>
            <w:vAlign w:val="center"/>
            <w:hideMark/>
          </w:tcPr>
          <w:p w:rsidR="00AD7BE0" w:rsidRPr="00732582" w:rsidRDefault="00AD7BE0" w:rsidP="00AD7B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25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6985,6</w:t>
            </w:r>
          </w:p>
        </w:tc>
        <w:tc>
          <w:tcPr>
            <w:tcW w:w="762" w:type="pct"/>
            <w:tcBorders>
              <w:top w:val="inset" w:sz="2" w:space="0" w:color="BFBFBF"/>
              <w:left w:val="inset" w:sz="2" w:space="0" w:color="BFBFBF"/>
              <w:bottom w:val="inset" w:sz="2" w:space="0" w:color="BFBFBF"/>
              <w:right w:val="inset" w:sz="2" w:space="0" w:color="BFBFBF"/>
            </w:tcBorders>
            <w:vAlign w:val="center"/>
            <w:hideMark/>
          </w:tcPr>
          <w:p w:rsidR="00AD7BE0" w:rsidRPr="00732582" w:rsidRDefault="00AD7BE0" w:rsidP="00AD7B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25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8551,0</w:t>
            </w:r>
          </w:p>
        </w:tc>
        <w:tc>
          <w:tcPr>
            <w:tcW w:w="896" w:type="pct"/>
            <w:tcBorders>
              <w:top w:val="inset" w:sz="2" w:space="0" w:color="BFBFBF"/>
              <w:left w:val="inset" w:sz="2" w:space="0" w:color="BFBFBF"/>
              <w:bottom w:val="inset" w:sz="2" w:space="0" w:color="BFBFBF"/>
              <w:right w:val="inset" w:sz="2" w:space="0" w:color="BFBFBF"/>
            </w:tcBorders>
            <w:vAlign w:val="center"/>
            <w:hideMark/>
          </w:tcPr>
          <w:p w:rsidR="00AD7BE0" w:rsidRPr="00732582" w:rsidRDefault="00AD7BE0" w:rsidP="00AD7B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25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15868,1</w:t>
            </w:r>
          </w:p>
        </w:tc>
        <w:tc>
          <w:tcPr>
            <w:tcW w:w="677" w:type="pct"/>
            <w:tcBorders>
              <w:top w:val="inset" w:sz="2" w:space="0" w:color="BFBFBF"/>
              <w:left w:val="inset" w:sz="2" w:space="0" w:color="BFBFBF"/>
              <w:bottom w:val="inset" w:sz="2" w:space="0" w:color="BFBFBF"/>
              <w:right w:val="inset" w:sz="2" w:space="0" w:color="BFBFBF"/>
            </w:tcBorders>
            <w:vAlign w:val="center"/>
            <w:hideMark/>
          </w:tcPr>
          <w:p w:rsidR="00AD7BE0" w:rsidRPr="00732582" w:rsidRDefault="00AD7BE0" w:rsidP="00AD7B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25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22,2</w:t>
            </w:r>
          </w:p>
        </w:tc>
      </w:tr>
      <w:tr w:rsidR="00AD7BE0" w:rsidRPr="00AD7BE0" w:rsidTr="00AD7BE0">
        <w:trPr>
          <w:tblCellSpacing w:w="7" w:type="dxa"/>
          <w:jc w:val="center"/>
        </w:trPr>
        <w:tc>
          <w:tcPr>
            <w:tcW w:w="782" w:type="pct"/>
            <w:tcBorders>
              <w:top w:val="inset" w:sz="2" w:space="0" w:color="BFBFBF"/>
              <w:left w:val="inset" w:sz="2" w:space="0" w:color="BFBFBF"/>
              <w:bottom w:val="inset" w:sz="2" w:space="0" w:color="BFBFBF"/>
              <w:right w:val="inset" w:sz="2" w:space="0" w:color="BFBFBF"/>
            </w:tcBorders>
            <w:vAlign w:val="center"/>
            <w:hideMark/>
          </w:tcPr>
          <w:p w:rsidR="00AD7BE0" w:rsidRPr="00732582" w:rsidRDefault="00AD7BE0" w:rsidP="00AD7B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7325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2015</w:t>
            </w:r>
          </w:p>
        </w:tc>
        <w:tc>
          <w:tcPr>
            <w:tcW w:w="847" w:type="pct"/>
            <w:tcBorders>
              <w:top w:val="inset" w:sz="2" w:space="0" w:color="BFBFBF"/>
              <w:left w:val="inset" w:sz="2" w:space="0" w:color="BFBFBF"/>
              <w:bottom w:val="inset" w:sz="2" w:space="0" w:color="BFBFBF"/>
              <w:right w:val="inset" w:sz="2" w:space="0" w:color="BFBFBF"/>
            </w:tcBorders>
            <w:vAlign w:val="center"/>
            <w:hideMark/>
          </w:tcPr>
          <w:p w:rsidR="00AD7BE0" w:rsidRPr="00732582" w:rsidRDefault="00AD7BE0" w:rsidP="00AD7B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258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32110</w:t>
            </w:r>
            <w:r w:rsidRPr="007325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 w:rsidRPr="0073258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982" w:type="pct"/>
            <w:tcBorders>
              <w:top w:val="inset" w:sz="2" w:space="0" w:color="BFBFBF"/>
              <w:left w:val="inset" w:sz="2" w:space="0" w:color="BFBFBF"/>
              <w:bottom w:val="inset" w:sz="2" w:space="0" w:color="BFBFBF"/>
              <w:right w:val="inset" w:sz="2" w:space="0" w:color="BFBFBF"/>
            </w:tcBorders>
            <w:vAlign w:val="center"/>
            <w:hideMark/>
          </w:tcPr>
          <w:p w:rsidR="00AD7BE0" w:rsidRPr="00732582" w:rsidRDefault="00AD7BE0" w:rsidP="00AD7B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25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7171,5</w:t>
            </w:r>
          </w:p>
        </w:tc>
        <w:tc>
          <w:tcPr>
            <w:tcW w:w="762" w:type="pct"/>
            <w:tcBorders>
              <w:top w:val="inset" w:sz="2" w:space="0" w:color="BFBFBF"/>
              <w:left w:val="inset" w:sz="2" w:space="0" w:color="BFBFBF"/>
              <w:bottom w:val="inset" w:sz="2" w:space="0" w:color="BFBFBF"/>
              <w:right w:val="inset" w:sz="2" w:space="0" w:color="BFBFBF"/>
            </w:tcBorders>
            <w:vAlign w:val="center"/>
            <w:hideMark/>
          </w:tcPr>
          <w:p w:rsidR="00AD7BE0" w:rsidRPr="00732582" w:rsidRDefault="00AD7BE0" w:rsidP="00AD7B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25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8217,3</w:t>
            </w:r>
          </w:p>
        </w:tc>
        <w:tc>
          <w:tcPr>
            <w:tcW w:w="896" w:type="pct"/>
            <w:tcBorders>
              <w:top w:val="inset" w:sz="2" w:space="0" w:color="BFBFBF"/>
              <w:left w:val="inset" w:sz="2" w:space="0" w:color="BFBFBF"/>
              <w:bottom w:val="inset" w:sz="2" w:space="0" w:color="BFBFBF"/>
              <w:right w:val="inset" w:sz="2" w:space="0" w:color="BFBFBF"/>
            </w:tcBorders>
            <w:vAlign w:val="center"/>
            <w:hideMark/>
          </w:tcPr>
          <w:p w:rsidR="00AD7BE0" w:rsidRPr="00732582" w:rsidRDefault="00AD7BE0" w:rsidP="00AD7B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25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16721,8</w:t>
            </w:r>
          </w:p>
        </w:tc>
        <w:tc>
          <w:tcPr>
            <w:tcW w:w="677" w:type="pct"/>
            <w:tcBorders>
              <w:top w:val="inset" w:sz="2" w:space="0" w:color="BFBFBF"/>
              <w:left w:val="inset" w:sz="2" w:space="0" w:color="BFBFBF"/>
              <w:bottom w:val="inset" w:sz="2" w:space="0" w:color="BFBFBF"/>
              <w:right w:val="inset" w:sz="2" w:space="0" w:color="BFBFBF"/>
            </w:tcBorders>
            <w:vAlign w:val="center"/>
            <w:hideMark/>
          </w:tcPr>
          <w:p w:rsidR="00AD7BE0" w:rsidRPr="00732582" w:rsidRDefault="00AD7BE0" w:rsidP="00AD7BE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3258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22,3</w:t>
            </w:r>
          </w:p>
        </w:tc>
      </w:tr>
    </w:tbl>
    <w:p w:rsidR="00AD7BE0" w:rsidRDefault="00AD7BE0" w:rsidP="006B5A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7BE0" w:rsidRDefault="00AD7BE0" w:rsidP="006B5A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Как видно по данным таблицы</w:t>
      </w:r>
      <w:r w:rsidR="002C1374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в 2011-2015 гг. объем денежной массы имел тенденцию к росту. За этот период объем денежной массы увеличился на </w:t>
      </w:r>
      <w:r w:rsidRPr="00AD7BE0">
        <w:rPr>
          <w:rFonts w:ascii="Times New Roman" w:hAnsi="Times New Roman" w:cs="Times New Roman"/>
          <w:sz w:val="28"/>
          <w:szCs w:val="28"/>
        </w:rPr>
        <w:t>12098,6</w:t>
      </w:r>
      <w:r>
        <w:rPr>
          <w:rFonts w:ascii="Times New Roman" w:hAnsi="Times New Roman" w:cs="Times New Roman"/>
          <w:sz w:val="28"/>
          <w:szCs w:val="28"/>
        </w:rPr>
        <w:t xml:space="preserve"> млрд. руб.</w:t>
      </w:r>
      <w:r w:rsidR="0046516E">
        <w:rPr>
          <w:rFonts w:ascii="Times New Roman" w:hAnsi="Times New Roman" w:cs="Times New Roman"/>
          <w:sz w:val="28"/>
          <w:szCs w:val="28"/>
        </w:rPr>
        <w:t xml:space="preserve"> или на 60,5%. Также следует отметить сокращение удельного веса наличных денег вне банковской системы (агрегат МО) с 25,3% до 22,3%.</w:t>
      </w:r>
    </w:p>
    <w:p w:rsidR="0046516E" w:rsidRDefault="0046516E" w:rsidP="006B5A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6516E">
        <w:rPr>
          <w:rFonts w:ascii="Times New Roman" w:hAnsi="Times New Roman" w:cs="Times New Roman"/>
          <w:sz w:val="28"/>
          <w:szCs w:val="28"/>
        </w:rPr>
        <w:t>При проведении денежно-кредитной политики органы денежно-кредитного регулирования используют такой показатель, как денежная база, который в развитых странах обозначается как MQ. ОН не является денежным агрегатом как таковым, но применяется для расчета показателей денежной массы.</w:t>
      </w:r>
    </w:p>
    <w:p w:rsidR="000F7073" w:rsidRDefault="000F7073" w:rsidP="002C13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7073">
        <w:rPr>
          <w:rFonts w:ascii="Times New Roman" w:hAnsi="Times New Roman" w:cs="Times New Roman"/>
          <w:sz w:val="28"/>
          <w:szCs w:val="28"/>
        </w:rPr>
        <w:t xml:space="preserve">При проведении денежно-кредитной политики органы денежно-кредитного регулирования используют такой показатель, как денежная база (или деньги центрального банка), который в развитых странах обозначается </w:t>
      </w:r>
      <w:r w:rsidRPr="000F7073">
        <w:rPr>
          <w:rFonts w:ascii="Times New Roman" w:hAnsi="Times New Roman" w:cs="Times New Roman"/>
          <w:sz w:val="28"/>
          <w:szCs w:val="28"/>
        </w:rPr>
        <w:lastRenderedPageBreak/>
        <w:t>как MQ. ОН не является денежным агрегатом как таковым, но применяется для расчета показателей денежной массы</w:t>
      </w:r>
      <w:r w:rsidR="00CD63E1">
        <w:rPr>
          <w:rFonts w:ascii="Times New Roman" w:hAnsi="Times New Roman" w:cs="Times New Roman"/>
          <w:sz w:val="28"/>
          <w:szCs w:val="28"/>
        </w:rPr>
        <w:t xml:space="preserve"> (рисунок 1)</w:t>
      </w:r>
      <w:r w:rsidRPr="000F7073">
        <w:rPr>
          <w:rFonts w:ascii="Times New Roman" w:hAnsi="Times New Roman" w:cs="Times New Roman"/>
          <w:sz w:val="28"/>
          <w:szCs w:val="28"/>
        </w:rPr>
        <w:t>.</w:t>
      </w:r>
    </w:p>
    <w:p w:rsidR="007444B9" w:rsidRDefault="007444B9" w:rsidP="007444B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D1672" w:rsidRDefault="00FD1672" w:rsidP="007444B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1 – Структура денежной базы в широком определении </w:t>
      </w:r>
      <w:r w:rsidR="007444B9">
        <w:rPr>
          <w:rFonts w:ascii="Times New Roman" w:hAnsi="Times New Roman" w:cs="Times New Roman"/>
          <w:sz w:val="28"/>
          <w:szCs w:val="28"/>
        </w:rPr>
        <w:t>на начало года</w:t>
      </w:r>
    </w:p>
    <w:p w:rsidR="00AD7BE0" w:rsidRDefault="00FD1672" w:rsidP="001D239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29250" cy="38576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385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2392" w:rsidRDefault="006B5A44" w:rsidP="009873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873A3" w:rsidRDefault="006B5A44" w:rsidP="001D23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A44">
        <w:rPr>
          <w:rFonts w:ascii="Times New Roman" w:hAnsi="Times New Roman" w:cs="Times New Roman"/>
          <w:sz w:val="28"/>
          <w:szCs w:val="28"/>
        </w:rPr>
        <w:t xml:space="preserve">Контроль над величиной денежной массы осуществляет Центральный банк методами денежно-кредитного регулирования. Важнейшим инструментом прямого воздействия на денежную массу является эмиссия денег Центрального банка, формирующая основной ее компонент </w:t>
      </w:r>
      <w:r w:rsidR="00732582">
        <w:rPr>
          <w:rFonts w:ascii="Times New Roman" w:hAnsi="Times New Roman" w:cs="Times New Roman"/>
          <w:sz w:val="28"/>
          <w:szCs w:val="28"/>
        </w:rPr>
        <w:sym w:font="Symbol" w:char="F02D"/>
      </w:r>
      <w:r w:rsidRPr="006B5A44">
        <w:rPr>
          <w:rFonts w:ascii="Times New Roman" w:hAnsi="Times New Roman" w:cs="Times New Roman"/>
          <w:sz w:val="28"/>
          <w:szCs w:val="28"/>
        </w:rPr>
        <w:t xml:space="preserve"> денежную базу. Остальные способы являются методами косвенного экономического воздействия Центробанка на возможности коммерческих банков в ходе кредитования создавать новые деньги. </w:t>
      </w:r>
      <w:r w:rsidR="009873A3" w:rsidRPr="009873A3">
        <w:rPr>
          <w:rFonts w:ascii="Times New Roman" w:hAnsi="Times New Roman" w:cs="Times New Roman"/>
          <w:sz w:val="28"/>
          <w:szCs w:val="28"/>
        </w:rPr>
        <w:t>Кроме выпуска на</w:t>
      </w:r>
      <w:r w:rsidR="009873A3">
        <w:rPr>
          <w:rFonts w:ascii="Times New Roman" w:hAnsi="Times New Roman" w:cs="Times New Roman"/>
          <w:sz w:val="28"/>
          <w:szCs w:val="28"/>
        </w:rPr>
        <w:t>личных денег Банк осуществляет:</w:t>
      </w:r>
    </w:p>
    <w:p w:rsidR="009873A3" w:rsidRDefault="009873A3" w:rsidP="009873A3">
      <w:pPr>
        <w:pStyle w:val="ab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3A3">
        <w:rPr>
          <w:rFonts w:ascii="Times New Roman" w:hAnsi="Times New Roman" w:cs="Times New Roman"/>
          <w:sz w:val="28"/>
          <w:szCs w:val="28"/>
        </w:rPr>
        <w:t>создание резервных фондов банкнот и монет;</w:t>
      </w:r>
    </w:p>
    <w:p w:rsidR="009873A3" w:rsidRDefault="009873A3" w:rsidP="009873A3">
      <w:pPr>
        <w:pStyle w:val="ab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3A3">
        <w:rPr>
          <w:rFonts w:ascii="Times New Roman" w:hAnsi="Times New Roman" w:cs="Times New Roman"/>
          <w:sz w:val="28"/>
          <w:szCs w:val="28"/>
        </w:rPr>
        <w:t>определение правил хранения, перевозки и инкассации наличных денег;</w:t>
      </w:r>
    </w:p>
    <w:p w:rsidR="009873A3" w:rsidRDefault="009873A3" w:rsidP="009873A3">
      <w:pPr>
        <w:pStyle w:val="ab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3A3">
        <w:rPr>
          <w:rFonts w:ascii="Times New Roman" w:hAnsi="Times New Roman" w:cs="Times New Roman"/>
          <w:sz w:val="28"/>
          <w:szCs w:val="28"/>
        </w:rPr>
        <w:t>замену и уничтожение денежных знаков;</w:t>
      </w:r>
    </w:p>
    <w:p w:rsidR="009873A3" w:rsidRPr="009873A3" w:rsidRDefault="009873A3" w:rsidP="009873A3">
      <w:pPr>
        <w:pStyle w:val="ab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3A3">
        <w:rPr>
          <w:rFonts w:ascii="Times New Roman" w:hAnsi="Times New Roman" w:cs="Times New Roman"/>
          <w:sz w:val="28"/>
          <w:szCs w:val="28"/>
        </w:rPr>
        <w:lastRenderedPageBreak/>
        <w:t>утверждение правил кассовых операций.</w:t>
      </w:r>
      <w:r w:rsidR="00032D19">
        <w:rPr>
          <w:rFonts w:ascii="Times New Roman" w:hAnsi="Times New Roman" w:cs="Times New Roman"/>
          <w:sz w:val="28"/>
          <w:szCs w:val="28"/>
        </w:rPr>
        <w:t xml:space="preserve"> </w:t>
      </w:r>
      <w:r w:rsidR="00D65190">
        <w:rPr>
          <w:rFonts w:ascii="Times New Roman" w:hAnsi="Times New Roman" w:cs="Times New Roman"/>
          <w:sz w:val="28"/>
          <w:szCs w:val="28"/>
          <w:lang w:val="en-US"/>
        </w:rPr>
        <w:t>[7]</w:t>
      </w:r>
    </w:p>
    <w:p w:rsidR="009873A3" w:rsidRDefault="009873A3" w:rsidP="009873A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73A3">
        <w:rPr>
          <w:rFonts w:ascii="Times New Roman" w:hAnsi="Times New Roman" w:cs="Times New Roman"/>
          <w:sz w:val="28"/>
          <w:szCs w:val="28"/>
        </w:rPr>
        <w:t xml:space="preserve">Для регулирования денежного обращения Банк России </w:t>
      </w:r>
      <w:r>
        <w:rPr>
          <w:rFonts w:ascii="Times New Roman" w:hAnsi="Times New Roman" w:cs="Times New Roman"/>
          <w:sz w:val="28"/>
          <w:szCs w:val="28"/>
        </w:rPr>
        <w:t>использует</w:t>
      </w:r>
      <w:r w:rsidRPr="009873A3">
        <w:rPr>
          <w:rFonts w:ascii="Times New Roman" w:hAnsi="Times New Roman" w:cs="Times New Roman"/>
          <w:sz w:val="28"/>
          <w:szCs w:val="28"/>
        </w:rPr>
        <w:t xml:space="preserve"> целый комплекс инструментов и методов денежно-кредитной политики.</w:t>
      </w:r>
    </w:p>
    <w:p w:rsidR="009873A3" w:rsidRDefault="009873A3" w:rsidP="009873A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9873A3">
        <w:rPr>
          <w:rFonts w:ascii="Times New Roman" w:hAnsi="Times New Roman" w:cs="Times New Roman"/>
          <w:sz w:val="28"/>
          <w:szCs w:val="28"/>
        </w:rPr>
        <w:t xml:space="preserve">Установление процентных ставок по операциям Банка России. Процентные ставки Банка России </w:t>
      </w:r>
      <w:r w:rsidR="00732582">
        <w:rPr>
          <w:rFonts w:ascii="Times New Roman" w:hAnsi="Times New Roman" w:cs="Times New Roman"/>
          <w:sz w:val="28"/>
          <w:szCs w:val="28"/>
        </w:rPr>
        <w:sym w:font="Symbol" w:char="F02D"/>
      </w:r>
      <w:r w:rsidRPr="009873A3">
        <w:rPr>
          <w:rFonts w:ascii="Times New Roman" w:hAnsi="Times New Roman" w:cs="Times New Roman"/>
          <w:sz w:val="28"/>
          <w:szCs w:val="28"/>
        </w:rPr>
        <w:t xml:space="preserve"> это минимальные ставки, на основе которых он осуществляет свои операции (ставки рефинансирования, ставки по депозитным операциям, ломбардны</w:t>
      </w:r>
      <w:r>
        <w:rPr>
          <w:rFonts w:ascii="Times New Roman" w:hAnsi="Times New Roman" w:cs="Times New Roman"/>
          <w:sz w:val="28"/>
          <w:szCs w:val="28"/>
        </w:rPr>
        <w:t>е ставки, ставки «репо» и др.).</w:t>
      </w:r>
    </w:p>
    <w:p w:rsidR="009873A3" w:rsidRDefault="009873A3" w:rsidP="009873A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873A3">
        <w:rPr>
          <w:rFonts w:ascii="Times New Roman" w:hAnsi="Times New Roman" w:cs="Times New Roman"/>
          <w:sz w:val="28"/>
          <w:szCs w:val="28"/>
        </w:rPr>
        <w:t>Изменение нормативов обязательных резервов, представляющих собой беспроцентные обязательные вклады кредитных организаций в Банке России. Изменяя нормативы обязательных резервов, Банк России изменяет количество денег в обращении. Увеличение нормативов означает изъятие денег у коммерческих банков, при уменьшении нормативов увеличиваются избыточные резервы коммерческих банков, которые ими предоставляются в кредит.</w:t>
      </w:r>
    </w:p>
    <w:p w:rsidR="009873A3" w:rsidRDefault="009873A3" w:rsidP="009873A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873A3">
        <w:rPr>
          <w:rFonts w:ascii="Times New Roman" w:hAnsi="Times New Roman" w:cs="Times New Roman"/>
          <w:sz w:val="28"/>
          <w:szCs w:val="28"/>
        </w:rPr>
        <w:t>Операции на открытом рынке, предполагающие участие Банка России в сделках по покупке или продаже государственных ценных бумаг с целью изм</w:t>
      </w:r>
      <w:r>
        <w:rPr>
          <w:rFonts w:ascii="Times New Roman" w:hAnsi="Times New Roman" w:cs="Times New Roman"/>
          <w:sz w:val="28"/>
          <w:szCs w:val="28"/>
        </w:rPr>
        <w:t>енения конъюнктуры рынка денег.</w:t>
      </w:r>
    </w:p>
    <w:p w:rsidR="009873A3" w:rsidRDefault="009873A3" w:rsidP="009873A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9873A3">
        <w:rPr>
          <w:rFonts w:ascii="Times New Roman" w:hAnsi="Times New Roman" w:cs="Times New Roman"/>
          <w:sz w:val="28"/>
          <w:szCs w:val="28"/>
        </w:rPr>
        <w:t>Рефинанси</w:t>
      </w:r>
      <w:r>
        <w:rPr>
          <w:rFonts w:ascii="Times New Roman" w:hAnsi="Times New Roman" w:cs="Times New Roman"/>
          <w:sz w:val="28"/>
          <w:szCs w:val="28"/>
        </w:rPr>
        <w:t>рование кредитных организаций, пред</w:t>
      </w:r>
      <w:r w:rsidRPr="009873A3">
        <w:rPr>
          <w:rFonts w:ascii="Times New Roman" w:hAnsi="Times New Roman" w:cs="Times New Roman"/>
          <w:sz w:val="28"/>
          <w:szCs w:val="28"/>
        </w:rPr>
        <w:t>ставляющее собой кредитование Банком России коммерческих организаций, в</w:t>
      </w:r>
      <w:r>
        <w:rPr>
          <w:rFonts w:ascii="Times New Roman" w:hAnsi="Times New Roman" w:cs="Times New Roman"/>
          <w:sz w:val="28"/>
          <w:szCs w:val="28"/>
        </w:rPr>
        <w:t xml:space="preserve"> том числе и переучет векселей.</w:t>
      </w:r>
    </w:p>
    <w:p w:rsidR="009873A3" w:rsidRDefault="009873A3" w:rsidP="009873A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9873A3">
        <w:rPr>
          <w:rFonts w:ascii="Times New Roman" w:hAnsi="Times New Roman" w:cs="Times New Roman"/>
          <w:sz w:val="28"/>
          <w:szCs w:val="28"/>
        </w:rPr>
        <w:t>Валютные интервенции, под которыми</w:t>
      </w:r>
      <w:r>
        <w:rPr>
          <w:rFonts w:ascii="Times New Roman" w:hAnsi="Times New Roman" w:cs="Times New Roman"/>
          <w:sz w:val="28"/>
          <w:szCs w:val="28"/>
        </w:rPr>
        <w:t xml:space="preserve"> понимается купля-продажа Банком</w:t>
      </w:r>
      <w:r w:rsidRPr="009873A3">
        <w:rPr>
          <w:rFonts w:ascii="Times New Roman" w:hAnsi="Times New Roman" w:cs="Times New Roman"/>
          <w:sz w:val="28"/>
          <w:szCs w:val="28"/>
        </w:rPr>
        <w:t xml:space="preserve"> России иностранной валюты на валютном рынке с целью воздействия на курс рубля, сумма</w:t>
      </w:r>
      <w:r>
        <w:rPr>
          <w:rFonts w:ascii="Times New Roman" w:hAnsi="Times New Roman" w:cs="Times New Roman"/>
          <w:sz w:val="28"/>
          <w:szCs w:val="28"/>
        </w:rPr>
        <w:t>рный спрос и предложение денег.</w:t>
      </w:r>
    </w:p>
    <w:p w:rsidR="009873A3" w:rsidRDefault="009873A3" w:rsidP="009873A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9873A3">
        <w:rPr>
          <w:rFonts w:ascii="Times New Roman" w:hAnsi="Times New Roman" w:cs="Times New Roman"/>
          <w:sz w:val="28"/>
          <w:szCs w:val="28"/>
        </w:rPr>
        <w:t>Установление ориентиров роста денежной массы, осуществляемое Банком России исходя из основных на</w:t>
      </w:r>
      <w:r>
        <w:rPr>
          <w:rFonts w:ascii="Times New Roman" w:hAnsi="Times New Roman" w:cs="Times New Roman"/>
          <w:sz w:val="28"/>
          <w:szCs w:val="28"/>
        </w:rPr>
        <w:t>правлений</w:t>
      </w:r>
      <w:r w:rsidRPr="009873A3">
        <w:rPr>
          <w:rFonts w:ascii="Times New Roman" w:hAnsi="Times New Roman" w:cs="Times New Roman"/>
          <w:sz w:val="28"/>
          <w:szCs w:val="28"/>
        </w:rPr>
        <w:t xml:space="preserve"> единой государственн</w:t>
      </w:r>
      <w:r>
        <w:rPr>
          <w:rFonts w:ascii="Times New Roman" w:hAnsi="Times New Roman" w:cs="Times New Roman"/>
          <w:sz w:val="28"/>
          <w:szCs w:val="28"/>
        </w:rPr>
        <w:t>ой денежной кредитной политики.</w:t>
      </w:r>
    </w:p>
    <w:p w:rsidR="009873A3" w:rsidRDefault="009873A3" w:rsidP="009873A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9873A3">
        <w:rPr>
          <w:rFonts w:ascii="Times New Roman" w:hAnsi="Times New Roman" w:cs="Times New Roman"/>
          <w:sz w:val="28"/>
          <w:szCs w:val="28"/>
        </w:rPr>
        <w:t>Прямые количественные ограничения, связанные с установлением лимитов на рефинансирование банков, проведением кредитными 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отдельных банковских операций.</w:t>
      </w:r>
    </w:p>
    <w:p w:rsidR="00527F71" w:rsidRPr="00732582" w:rsidRDefault="009873A3" w:rsidP="009873A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8. </w:t>
      </w:r>
      <w:r w:rsidRPr="009873A3">
        <w:rPr>
          <w:rFonts w:ascii="Times New Roman" w:hAnsi="Times New Roman" w:cs="Times New Roman"/>
          <w:sz w:val="28"/>
          <w:szCs w:val="28"/>
        </w:rPr>
        <w:t>Эмиссия облигаций, заключающаяся в том, что Банк России от своего имени может осуществлять эмиссию облигаций, размещаемых и обращаемых среди кредитных организаций.</w:t>
      </w:r>
      <w:r w:rsidR="00032D19">
        <w:rPr>
          <w:rFonts w:ascii="Times New Roman" w:hAnsi="Times New Roman" w:cs="Times New Roman"/>
          <w:sz w:val="28"/>
          <w:szCs w:val="28"/>
        </w:rPr>
        <w:t xml:space="preserve"> </w:t>
      </w:r>
      <w:r w:rsidR="00D65190" w:rsidRPr="00732582">
        <w:rPr>
          <w:rFonts w:ascii="Times New Roman" w:hAnsi="Times New Roman" w:cs="Times New Roman"/>
          <w:sz w:val="28"/>
          <w:szCs w:val="28"/>
        </w:rPr>
        <w:t>[9]</w:t>
      </w:r>
    </w:p>
    <w:p w:rsidR="006266DE" w:rsidRDefault="006266DE" w:rsidP="006266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266DE">
        <w:rPr>
          <w:rFonts w:ascii="Times New Roman" w:hAnsi="Times New Roman" w:cs="Times New Roman"/>
          <w:sz w:val="28"/>
          <w:szCs w:val="28"/>
        </w:rPr>
        <w:t>Правовой основой денежного обращения выступают нормы Конституции РФ, федеральные законы «О Центральном банке Росс</w:t>
      </w:r>
      <w:r>
        <w:rPr>
          <w:rFonts w:ascii="Times New Roman" w:hAnsi="Times New Roman" w:cs="Times New Roman"/>
          <w:sz w:val="28"/>
          <w:szCs w:val="28"/>
        </w:rPr>
        <w:t>ийской Федерации (Банке России)</w:t>
      </w:r>
      <w:r w:rsidRPr="006266DE">
        <w:rPr>
          <w:rFonts w:ascii="Times New Roman" w:hAnsi="Times New Roman" w:cs="Times New Roman"/>
          <w:sz w:val="28"/>
          <w:szCs w:val="28"/>
        </w:rPr>
        <w:t>,</w:t>
      </w:r>
      <w:r w:rsidR="00894552" w:rsidRPr="00732582">
        <w:rPr>
          <w:rFonts w:ascii="Times New Roman" w:hAnsi="Times New Roman" w:cs="Times New Roman"/>
          <w:sz w:val="28"/>
          <w:szCs w:val="28"/>
        </w:rPr>
        <w:t>[1]</w:t>
      </w:r>
      <w:r w:rsidRPr="006266DE">
        <w:rPr>
          <w:rFonts w:ascii="Times New Roman" w:hAnsi="Times New Roman" w:cs="Times New Roman"/>
          <w:sz w:val="28"/>
          <w:szCs w:val="28"/>
        </w:rPr>
        <w:t xml:space="preserve"> «О банках и банковской деятельности», Закон РФ «О</w:t>
      </w:r>
      <w:r>
        <w:rPr>
          <w:rFonts w:ascii="Times New Roman" w:hAnsi="Times New Roman" w:cs="Times New Roman"/>
          <w:sz w:val="28"/>
          <w:szCs w:val="28"/>
        </w:rPr>
        <w:t xml:space="preserve"> валютном регулировании и валют</w:t>
      </w:r>
      <w:r w:rsidRPr="006266DE">
        <w:rPr>
          <w:rFonts w:ascii="Times New Roman" w:hAnsi="Times New Roman" w:cs="Times New Roman"/>
          <w:sz w:val="28"/>
          <w:szCs w:val="28"/>
        </w:rPr>
        <w:t xml:space="preserve">ном контроле», иные законы, нормативные акты Президента и Правительства РФ, а также подзаконные акты ЦБ РФ. </w:t>
      </w:r>
    </w:p>
    <w:p w:rsidR="006266DE" w:rsidRPr="006266DE" w:rsidRDefault="006266DE" w:rsidP="006266D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6DE">
        <w:rPr>
          <w:rFonts w:ascii="Times New Roman" w:hAnsi="Times New Roman" w:cs="Times New Roman"/>
          <w:sz w:val="28"/>
          <w:szCs w:val="28"/>
        </w:rPr>
        <w:t>Регулирование денежного обращения в стране осуществляется с помощью таких методов, как денежная реформа, деноминация и эмиссия.</w:t>
      </w:r>
    </w:p>
    <w:p w:rsidR="006266DE" w:rsidRPr="006266DE" w:rsidRDefault="006266DE" w:rsidP="006266D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6DE">
        <w:rPr>
          <w:rFonts w:ascii="Times New Roman" w:hAnsi="Times New Roman" w:cs="Times New Roman"/>
          <w:sz w:val="28"/>
          <w:szCs w:val="28"/>
        </w:rPr>
        <w:t xml:space="preserve">Денежная реформа – полное или частичное преобразование денежной системы, с целью </w:t>
      </w:r>
      <w:r>
        <w:rPr>
          <w:rFonts w:ascii="Times New Roman" w:hAnsi="Times New Roman" w:cs="Times New Roman"/>
          <w:sz w:val="28"/>
          <w:szCs w:val="28"/>
        </w:rPr>
        <w:t>стабилизации и укрепления денеж</w:t>
      </w:r>
      <w:r w:rsidRPr="006266DE">
        <w:rPr>
          <w:rFonts w:ascii="Times New Roman" w:hAnsi="Times New Roman" w:cs="Times New Roman"/>
          <w:sz w:val="28"/>
          <w:szCs w:val="28"/>
        </w:rPr>
        <w:t>ного обращения. Мировая практика свидетельствует, что прове</w:t>
      </w:r>
      <w:r>
        <w:rPr>
          <w:rFonts w:ascii="Times New Roman" w:hAnsi="Times New Roman" w:cs="Times New Roman"/>
          <w:sz w:val="28"/>
          <w:szCs w:val="28"/>
        </w:rPr>
        <w:t>де</w:t>
      </w:r>
      <w:r w:rsidRPr="006266DE">
        <w:rPr>
          <w:rFonts w:ascii="Times New Roman" w:hAnsi="Times New Roman" w:cs="Times New Roman"/>
          <w:sz w:val="28"/>
          <w:szCs w:val="28"/>
        </w:rPr>
        <w:t xml:space="preserve">ние денежной реформы достигает названных целей только в том случае, если она проводится </w:t>
      </w:r>
      <w:r>
        <w:rPr>
          <w:rFonts w:ascii="Times New Roman" w:hAnsi="Times New Roman" w:cs="Times New Roman"/>
          <w:sz w:val="28"/>
          <w:szCs w:val="28"/>
        </w:rPr>
        <w:t>в условиях стабилизации экономи</w:t>
      </w:r>
      <w:r w:rsidRPr="006266DE">
        <w:rPr>
          <w:rFonts w:ascii="Times New Roman" w:hAnsi="Times New Roman" w:cs="Times New Roman"/>
          <w:sz w:val="28"/>
          <w:szCs w:val="28"/>
        </w:rPr>
        <w:t>ческой и политической ситуации в стране.</w:t>
      </w:r>
    </w:p>
    <w:p w:rsidR="00C06859" w:rsidRDefault="006266DE" w:rsidP="00C0685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6DE">
        <w:rPr>
          <w:rFonts w:ascii="Times New Roman" w:hAnsi="Times New Roman" w:cs="Times New Roman"/>
          <w:sz w:val="28"/>
          <w:szCs w:val="28"/>
        </w:rPr>
        <w:t>Деноминация, в отличие от денежной реформы, является технической операцией, выражающейся в замене старых денег новыми, с приравниванием одной денежной единицы в новых знаках к большему</w:t>
      </w:r>
      <w:r>
        <w:rPr>
          <w:rFonts w:ascii="Times New Roman" w:hAnsi="Times New Roman" w:cs="Times New Roman"/>
          <w:sz w:val="28"/>
          <w:szCs w:val="28"/>
        </w:rPr>
        <w:t xml:space="preserve"> количеству рублей в старых зна</w:t>
      </w:r>
      <w:r w:rsidRPr="006266DE">
        <w:rPr>
          <w:rFonts w:ascii="Times New Roman" w:hAnsi="Times New Roman" w:cs="Times New Roman"/>
          <w:sz w:val="28"/>
          <w:szCs w:val="28"/>
        </w:rPr>
        <w:t>ках. В процессе осуществл</w:t>
      </w:r>
      <w:r>
        <w:rPr>
          <w:rFonts w:ascii="Times New Roman" w:hAnsi="Times New Roman" w:cs="Times New Roman"/>
          <w:sz w:val="28"/>
          <w:szCs w:val="28"/>
        </w:rPr>
        <w:t>ения деноминации не затрагивают</w:t>
      </w:r>
      <w:r w:rsidRPr="006266DE">
        <w:rPr>
          <w:rFonts w:ascii="Times New Roman" w:hAnsi="Times New Roman" w:cs="Times New Roman"/>
          <w:sz w:val="28"/>
          <w:szCs w:val="28"/>
        </w:rPr>
        <w:t>ся экономические основы го</w:t>
      </w:r>
      <w:r>
        <w:rPr>
          <w:rFonts w:ascii="Times New Roman" w:hAnsi="Times New Roman" w:cs="Times New Roman"/>
          <w:sz w:val="28"/>
          <w:szCs w:val="28"/>
        </w:rPr>
        <w:t>сударства, а происходит сокраще</w:t>
      </w:r>
      <w:r w:rsidRPr="006266DE">
        <w:rPr>
          <w:rFonts w:ascii="Times New Roman" w:hAnsi="Times New Roman" w:cs="Times New Roman"/>
          <w:sz w:val="28"/>
          <w:szCs w:val="28"/>
        </w:rPr>
        <w:t>ние денежной массы, находящейся в обращении, а также лишь изменяется масшт</w:t>
      </w:r>
      <w:r>
        <w:rPr>
          <w:rFonts w:ascii="Times New Roman" w:hAnsi="Times New Roman" w:cs="Times New Roman"/>
          <w:sz w:val="28"/>
          <w:szCs w:val="28"/>
        </w:rPr>
        <w:t>аб цен. Деноминация может прово</w:t>
      </w:r>
      <w:r w:rsidRPr="006266DE">
        <w:rPr>
          <w:rFonts w:ascii="Times New Roman" w:hAnsi="Times New Roman" w:cs="Times New Roman"/>
          <w:sz w:val="28"/>
          <w:szCs w:val="28"/>
        </w:rPr>
        <w:t xml:space="preserve">диться как отдельно, так </w:t>
      </w:r>
      <w:r>
        <w:rPr>
          <w:rFonts w:ascii="Times New Roman" w:hAnsi="Times New Roman" w:cs="Times New Roman"/>
          <w:sz w:val="28"/>
          <w:szCs w:val="28"/>
        </w:rPr>
        <w:t>и одновременно с денежной рефор</w:t>
      </w:r>
      <w:r w:rsidRPr="006266DE">
        <w:rPr>
          <w:rFonts w:ascii="Times New Roman" w:hAnsi="Times New Roman" w:cs="Times New Roman"/>
          <w:sz w:val="28"/>
          <w:szCs w:val="28"/>
        </w:rPr>
        <w:t>мой.</w:t>
      </w:r>
    </w:p>
    <w:p w:rsidR="008747AA" w:rsidRDefault="008747AA" w:rsidP="006555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7F71" w:rsidRPr="006555BB" w:rsidRDefault="0024089B" w:rsidP="006555BB">
      <w:pPr>
        <w:pStyle w:val="ab"/>
        <w:numPr>
          <w:ilvl w:val="1"/>
          <w:numId w:val="12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55BB">
        <w:rPr>
          <w:rFonts w:ascii="Times New Roman" w:hAnsi="Times New Roman" w:cs="Times New Roman"/>
          <w:b/>
          <w:sz w:val="28"/>
          <w:szCs w:val="28"/>
        </w:rPr>
        <w:t>Суть и принципы организации денежного обращения</w:t>
      </w:r>
    </w:p>
    <w:p w:rsidR="0024089B" w:rsidRPr="0024089B" w:rsidRDefault="0024089B" w:rsidP="0024089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089B" w:rsidRPr="00732582" w:rsidRDefault="0024089B" w:rsidP="0024089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089B">
        <w:rPr>
          <w:rFonts w:ascii="Times New Roman" w:hAnsi="Times New Roman" w:cs="Times New Roman"/>
          <w:bCs/>
          <w:iCs/>
          <w:sz w:val="28"/>
          <w:szCs w:val="28"/>
        </w:rPr>
        <w:t>Денежное обращение</w:t>
      </w:r>
      <w:r w:rsidRPr="0024089B">
        <w:rPr>
          <w:rFonts w:ascii="Times New Roman" w:hAnsi="Times New Roman" w:cs="Times New Roman"/>
          <w:sz w:val="28"/>
          <w:szCs w:val="28"/>
        </w:rPr>
        <w:t xml:space="preserve"> – это непрерывное движение денег в ходе их использования как средства оплаты труда, услуг, покупки товаров, осуществления расчетов и платежей, выдачи пособий, возврата долгов; 2) </w:t>
      </w:r>
      <w:r w:rsidRPr="0024089B">
        <w:rPr>
          <w:rFonts w:ascii="Times New Roman" w:hAnsi="Times New Roman" w:cs="Times New Roman"/>
          <w:sz w:val="28"/>
          <w:szCs w:val="28"/>
        </w:rPr>
        <w:lastRenderedPageBreak/>
        <w:t>совокупность всех платежных средств, используемых в стране в определенный период времени (величина денежного обращения).</w:t>
      </w:r>
      <w:r w:rsidR="00032D19">
        <w:rPr>
          <w:rFonts w:ascii="Times New Roman" w:hAnsi="Times New Roman" w:cs="Times New Roman"/>
          <w:sz w:val="28"/>
          <w:szCs w:val="28"/>
        </w:rPr>
        <w:t xml:space="preserve"> </w:t>
      </w:r>
      <w:r w:rsidR="00894552" w:rsidRPr="00732582">
        <w:rPr>
          <w:rFonts w:ascii="Times New Roman" w:hAnsi="Times New Roman" w:cs="Times New Roman"/>
          <w:sz w:val="28"/>
          <w:szCs w:val="28"/>
        </w:rPr>
        <w:t>[5]</w:t>
      </w:r>
    </w:p>
    <w:p w:rsidR="0024089B" w:rsidRPr="0024089B" w:rsidRDefault="0024089B" w:rsidP="0024089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089B">
        <w:rPr>
          <w:rFonts w:ascii="Times New Roman" w:hAnsi="Times New Roman" w:cs="Times New Roman"/>
          <w:sz w:val="28"/>
          <w:szCs w:val="28"/>
        </w:rPr>
        <w:t>Денежное обращение подразделяется на наличную и безналичную</w:t>
      </w:r>
      <w:r>
        <w:rPr>
          <w:rFonts w:ascii="Times New Roman" w:hAnsi="Times New Roman" w:cs="Times New Roman"/>
          <w:sz w:val="28"/>
          <w:szCs w:val="28"/>
        </w:rPr>
        <w:t xml:space="preserve"> сферы</w:t>
      </w:r>
      <w:r w:rsidRPr="0024089B">
        <w:rPr>
          <w:rFonts w:ascii="Times New Roman" w:hAnsi="Times New Roman" w:cs="Times New Roman"/>
          <w:sz w:val="28"/>
          <w:szCs w:val="28"/>
        </w:rPr>
        <w:t xml:space="preserve">. Налично-денежное обращение </w:t>
      </w:r>
      <w:r w:rsidR="00680859">
        <w:rPr>
          <w:rFonts w:ascii="Times New Roman" w:hAnsi="Times New Roman" w:cs="Times New Roman"/>
          <w:sz w:val="28"/>
          <w:szCs w:val="28"/>
        </w:rPr>
        <w:sym w:font="Symbol" w:char="F02D"/>
      </w:r>
      <w:r w:rsidRPr="0024089B">
        <w:rPr>
          <w:rFonts w:ascii="Times New Roman" w:hAnsi="Times New Roman" w:cs="Times New Roman"/>
          <w:sz w:val="28"/>
          <w:szCs w:val="28"/>
        </w:rPr>
        <w:t xml:space="preserve"> это движение наличных денег в сфере обращения. Оно обслуживается банкнотами, разменной монетой и бумажными деньгами. </w:t>
      </w:r>
    </w:p>
    <w:p w:rsidR="0024089B" w:rsidRPr="0024089B" w:rsidRDefault="0024089B" w:rsidP="0024089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089B">
        <w:rPr>
          <w:rFonts w:ascii="Times New Roman" w:hAnsi="Times New Roman" w:cs="Times New Roman"/>
          <w:sz w:val="28"/>
          <w:szCs w:val="28"/>
        </w:rPr>
        <w:t xml:space="preserve">Безналичное обращение </w:t>
      </w:r>
      <w:r w:rsidR="00680859">
        <w:rPr>
          <w:rFonts w:ascii="Times New Roman" w:hAnsi="Times New Roman" w:cs="Times New Roman"/>
          <w:sz w:val="28"/>
          <w:szCs w:val="28"/>
        </w:rPr>
        <w:sym w:font="Symbol" w:char="F02D"/>
      </w:r>
      <w:r w:rsidRPr="0024089B">
        <w:rPr>
          <w:rFonts w:ascii="Times New Roman" w:hAnsi="Times New Roman" w:cs="Times New Roman"/>
          <w:sz w:val="28"/>
          <w:szCs w:val="28"/>
        </w:rPr>
        <w:t xml:space="preserve"> это изменение остатков денежных средств на банковских счетах, которое происходит в результате исполнения банком распоряжений владельца счета в виде чеков, пластиковых карточек, жироприказов, платежных поручений, электронных средств платежа, других расчетных документов. В некоторых странах в обращении используются казначейские векселя, сертификаты, другие инструменты.</w:t>
      </w:r>
    </w:p>
    <w:p w:rsidR="0024089B" w:rsidRPr="0024089B" w:rsidRDefault="0024089B" w:rsidP="0024089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089B">
        <w:rPr>
          <w:rFonts w:ascii="Times New Roman" w:hAnsi="Times New Roman" w:cs="Times New Roman"/>
          <w:sz w:val="28"/>
          <w:szCs w:val="28"/>
        </w:rPr>
        <w:t xml:space="preserve">Между налично-денежным и безналичным обращением существует тесная и взаимная зависимость: деньга постоянно переходят из одной сферы обращения в другую, меняя форму наличных денежных знаков на депозит в банке, и наоборот. Поступления безналичных средств на счета в банке </w:t>
      </w:r>
      <w:r w:rsidR="00680859">
        <w:rPr>
          <w:rFonts w:ascii="Times New Roman" w:hAnsi="Times New Roman" w:cs="Times New Roman"/>
          <w:sz w:val="28"/>
          <w:szCs w:val="28"/>
        </w:rPr>
        <w:sym w:font="Symbol" w:char="F02D"/>
      </w:r>
      <w:r w:rsidRPr="0024089B">
        <w:rPr>
          <w:rFonts w:ascii="Times New Roman" w:hAnsi="Times New Roman" w:cs="Times New Roman"/>
          <w:sz w:val="28"/>
          <w:szCs w:val="28"/>
        </w:rPr>
        <w:t xml:space="preserve"> непременное условие для выдачи денег. Поэтому безналичный оборот неотделим от обращения наличных денег и образует вместе с ним единый денежный оборот страны, в котором циркулируют единые деньги одного наименования.</w:t>
      </w:r>
    </w:p>
    <w:p w:rsidR="0024089B" w:rsidRPr="0024089B" w:rsidRDefault="0024089B" w:rsidP="0024089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</w:t>
      </w:r>
      <w:r>
        <w:rPr>
          <w:rFonts w:ascii="Times New Roman" w:hAnsi="Times New Roman" w:cs="Times New Roman"/>
          <w:iCs/>
          <w:sz w:val="28"/>
          <w:szCs w:val="28"/>
        </w:rPr>
        <w:t>ринципам</w:t>
      </w:r>
      <w:r w:rsidRPr="0024089B">
        <w:rPr>
          <w:rFonts w:ascii="Times New Roman" w:hAnsi="Times New Roman" w:cs="Times New Roman"/>
          <w:iCs/>
          <w:sz w:val="28"/>
          <w:szCs w:val="28"/>
        </w:rPr>
        <w:t xml:space="preserve"> организации налично-денежного обращения в России</w:t>
      </w:r>
      <w:r>
        <w:rPr>
          <w:rFonts w:ascii="Times New Roman" w:hAnsi="Times New Roman" w:cs="Times New Roman"/>
          <w:iCs/>
          <w:sz w:val="28"/>
          <w:szCs w:val="28"/>
        </w:rPr>
        <w:t xml:space="preserve"> относятся</w:t>
      </w:r>
      <w:r w:rsidRPr="0024089B">
        <w:rPr>
          <w:rFonts w:ascii="Times New Roman" w:hAnsi="Times New Roman" w:cs="Times New Roman"/>
          <w:iCs/>
          <w:sz w:val="28"/>
          <w:szCs w:val="28"/>
        </w:rPr>
        <w:t>:</w:t>
      </w:r>
    </w:p>
    <w:p w:rsidR="0024089B" w:rsidRPr="0024089B" w:rsidRDefault="0024089B" w:rsidP="0024089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089B">
        <w:rPr>
          <w:rFonts w:ascii="Times New Roman" w:hAnsi="Times New Roman" w:cs="Times New Roman"/>
          <w:sz w:val="28"/>
          <w:szCs w:val="28"/>
        </w:rPr>
        <w:t xml:space="preserve">1) Обращение наличных денежных знаков </w:t>
      </w:r>
      <w:r>
        <w:rPr>
          <w:rFonts w:ascii="Times New Roman" w:hAnsi="Times New Roman" w:cs="Times New Roman"/>
          <w:sz w:val="28"/>
          <w:szCs w:val="28"/>
        </w:rPr>
        <w:t>России</w:t>
      </w:r>
      <w:r w:rsidRPr="0024089B">
        <w:rPr>
          <w:rFonts w:ascii="Times New Roman" w:hAnsi="Times New Roman" w:cs="Times New Roman"/>
          <w:sz w:val="28"/>
          <w:szCs w:val="28"/>
        </w:rPr>
        <w:t xml:space="preserve"> планируется и регулируется;</w:t>
      </w:r>
    </w:p>
    <w:p w:rsidR="0024089B" w:rsidRPr="0024089B" w:rsidRDefault="0024089B" w:rsidP="0024089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24089B">
        <w:rPr>
          <w:rFonts w:ascii="Times New Roman" w:hAnsi="Times New Roman" w:cs="Times New Roman"/>
          <w:sz w:val="28"/>
          <w:szCs w:val="28"/>
        </w:rPr>
        <w:t>Управление денежным обращением осуществляется в централизованном порядке;</w:t>
      </w:r>
    </w:p>
    <w:p w:rsidR="0024089B" w:rsidRPr="0024089B" w:rsidRDefault="0024089B" w:rsidP="0024089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089B">
        <w:rPr>
          <w:rFonts w:ascii="Times New Roman" w:hAnsi="Times New Roman" w:cs="Times New Roman"/>
          <w:sz w:val="28"/>
          <w:szCs w:val="28"/>
        </w:rPr>
        <w:t>3) Обращение наличных денег концентрируется в функционирующих банках страны. Текущие запасы находятся в кассах предприятий и на руках населения;</w:t>
      </w:r>
    </w:p>
    <w:p w:rsidR="0024089B" w:rsidRDefault="0024089B" w:rsidP="0024089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089B">
        <w:rPr>
          <w:rFonts w:ascii="Times New Roman" w:hAnsi="Times New Roman" w:cs="Times New Roman"/>
          <w:sz w:val="28"/>
          <w:szCs w:val="28"/>
        </w:rPr>
        <w:lastRenderedPageBreak/>
        <w:t>4) Обращение наличных денег организуется исходя из принципа наибольшей экономичности и систематического снижения издержек обращения.</w:t>
      </w:r>
      <w:r w:rsidR="00032D19">
        <w:rPr>
          <w:rFonts w:ascii="Times New Roman" w:hAnsi="Times New Roman" w:cs="Times New Roman"/>
          <w:sz w:val="28"/>
          <w:szCs w:val="28"/>
        </w:rPr>
        <w:t xml:space="preserve"> </w:t>
      </w:r>
      <w:r w:rsidR="00D65190" w:rsidRPr="00732582">
        <w:rPr>
          <w:rFonts w:ascii="Times New Roman" w:hAnsi="Times New Roman" w:cs="Times New Roman"/>
          <w:sz w:val="28"/>
          <w:szCs w:val="28"/>
        </w:rPr>
        <w:t>[2]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089B" w:rsidRPr="0024089B" w:rsidRDefault="0024089B" w:rsidP="0024089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089B">
        <w:rPr>
          <w:rFonts w:ascii="Times New Roman" w:hAnsi="Times New Roman" w:cs="Times New Roman"/>
          <w:sz w:val="28"/>
          <w:szCs w:val="28"/>
        </w:rPr>
        <w:t>Постоянный оборот наличных денег обеспечивается строгим порядком их использования, который характеризуется правилами:</w:t>
      </w:r>
    </w:p>
    <w:p w:rsidR="0024089B" w:rsidRPr="0024089B" w:rsidRDefault="0024089B" w:rsidP="0024089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089B">
        <w:rPr>
          <w:rFonts w:ascii="Times New Roman" w:hAnsi="Times New Roman" w:cs="Times New Roman"/>
          <w:sz w:val="28"/>
          <w:szCs w:val="28"/>
        </w:rPr>
        <w:t>1) Все организации, предприятия, учреждения обязаны хранить денежные средства на счетах в банках.</w:t>
      </w:r>
    </w:p>
    <w:p w:rsidR="0024089B" w:rsidRPr="0024089B" w:rsidRDefault="0024089B" w:rsidP="0024089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089B">
        <w:rPr>
          <w:rFonts w:ascii="Times New Roman" w:hAnsi="Times New Roman" w:cs="Times New Roman"/>
          <w:sz w:val="28"/>
          <w:szCs w:val="28"/>
        </w:rPr>
        <w:t>2) Наличные деньги, поступившие в кассы предприятий, организаций, учреждений, должны сдаваться ими в банки, либо предприятиям связи. Только небольшая часть наличных денежных средств может быть израсходована на собственные нужды.</w:t>
      </w:r>
    </w:p>
    <w:p w:rsidR="0024089B" w:rsidRPr="0024089B" w:rsidRDefault="0024089B" w:rsidP="0024089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089B">
        <w:rPr>
          <w:rFonts w:ascii="Times New Roman" w:hAnsi="Times New Roman" w:cs="Times New Roman"/>
          <w:sz w:val="28"/>
          <w:szCs w:val="28"/>
        </w:rPr>
        <w:t>3) Наличные денежные знаки, необходимые для выплаты заработной платы и др. расходов, предприятия, организации и учреждения получают в соответствующих банках, в которых ведутся их расчетные, текущие и др. счета.</w:t>
      </w:r>
    </w:p>
    <w:p w:rsidR="0024089B" w:rsidRDefault="0024089B" w:rsidP="006D37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</w:t>
      </w:r>
      <w:r w:rsidRPr="0024089B">
        <w:rPr>
          <w:rFonts w:ascii="Times New Roman" w:hAnsi="Times New Roman" w:cs="Times New Roman"/>
          <w:sz w:val="28"/>
          <w:szCs w:val="28"/>
        </w:rPr>
        <w:t>рган</w:t>
      </w:r>
      <w:r>
        <w:rPr>
          <w:rFonts w:ascii="Times New Roman" w:hAnsi="Times New Roman" w:cs="Times New Roman"/>
          <w:sz w:val="28"/>
          <w:szCs w:val="28"/>
        </w:rPr>
        <w:t>ом, координирующим, регулирующим</w:t>
      </w:r>
      <w:r w:rsidRPr="0024089B">
        <w:rPr>
          <w:rFonts w:ascii="Times New Roman" w:hAnsi="Times New Roman" w:cs="Times New Roman"/>
          <w:sz w:val="28"/>
          <w:szCs w:val="28"/>
        </w:rPr>
        <w:t xml:space="preserve"> и лицен</w:t>
      </w:r>
      <w:r>
        <w:rPr>
          <w:rFonts w:ascii="Times New Roman" w:hAnsi="Times New Roman" w:cs="Times New Roman"/>
          <w:sz w:val="28"/>
          <w:szCs w:val="28"/>
        </w:rPr>
        <w:t>зирующим организацию расчетных с</w:t>
      </w:r>
      <w:r w:rsidRPr="0024089B">
        <w:rPr>
          <w:rFonts w:ascii="Times New Roman" w:hAnsi="Times New Roman" w:cs="Times New Roman"/>
          <w:sz w:val="28"/>
          <w:szCs w:val="28"/>
        </w:rPr>
        <w:t xml:space="preserve">истем </w:t>
      </w:r>
      <w:r w:rsidR="00185359">
        <w:rPr>
          <w:rFonts w:ascii="Times New Roman" w:hAnsi="Times New Roman" w:cs="Times New Roman"/>
          <w:sz w:val="28"/>
          <w:szCs w:val="28"/>
        </w:rPr>
        <w:t xml:space="preserve"> и денежное обращение в РФ является Банк России.</w:t>
      </w:r>
    </w:p>
    <w:p w:rsidR="00185359" w:rsidRDefault="00185359" w:rsidP="001853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85359">
        <w:rPr>
          <w:rFonts w:ascii="Times New Roman" w:hAnsi="Times New Roman" w:cs="Times New Roman"/>
          <w:sz w:val="28"/>
          <w:szCs w:val="28"/>
        </w:rPr>
        <w:t>В соответствии с главами 6 и 7 ФЗ «О ЦБ РФ (Банке России)», в целях организации на территории РФ наличного денежного обращения на Банк России возлагаются следующие функции:</w:t>
      </w:r>
    </w:p>
    <w:p w:rsidR="00185359" w:rsidRDefault="00185359" w:rsidP="00185359">
      <w:pPr>
        <w:pStyle w:val="ab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359">
        <w:rPr>
          <w:rFonts w:ascii="Times New Roman" w:hAnsi="Times New Roman" w:cs="Times New Roman"/>
          <w:sz w:val="28"/>
          <w:szCs w:val="28"/>
        </w:rPr>
        <w:t>прогнозирование и организация производства, перевозка и хранение банкнот и монеты ЦБ РФ, создание их резервных фондов;</w:t>
      </w:r>
    </w:p>
    <w:p w:rsidR="00185359" w:rsidRDefault="00185359" w:rsidP="00185359">
      <w:pPr>
        <w:pStyle w:val="ab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359">
        <w:rPr>
          <w:rFonts w:ascii="Times New Roman" w:hAnsi="Times New Roman" w:cs="Times New Roman"/>
          <w:sz w:val="28"/>
          <w:szCs w:val="28"/>
        </w:rPr>
        <w:t>установление правил хранения, перевозки и инкассации наличных денег для кредитных организаций;</w:t>
      </w:r>
    </w:p>
    <w:p w:rsidR="00185359" w:rsidRDefault="00185359" w:rsidP="00185359">
      <w:pPr>
        <w:pStyle w:val="ab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359">
        <w:rPr>
          <w:rFonts w:ascii="Times New Roman" w:hAnsi="Times New Roman" w:cs="Times New Roman"/>
          <w:sz w:val="28"/>
          <w:szCs w:val="28"/>
        </w:rPr>
        <w:t>установление признаков платежеспособности банкнот и монеты ЦБ РФ, порядка уничтожения банкнот и монеты ЦБ РФ, а также замены поврежденных банкнот и монеты ЦБ РФ;</w:t>
      </w:r>
    </w:p>
    <w:p w:rsidR="00185359" w:rsidRPr="00185359" w:rsidRDefault="00185359" w:rsidP="00185359">
      <w:pPr>
        <w:pStyle w:val="ab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359">
        <w:rPr>
          <w:rFonts w:ascii="Times New Roman" w:hAnsi="Times New Roman" w:cs="Times New Roman"/>
          <w:sz w:val="28"/>
          <w:szCs w:val="28"/>
        </w:rPr>
        <w:t>определение порядка ведения кассовых операций.</w:t>
      </w:r>
      <w:r w:rsidR="00032D19">
        <w:rPr>
          <w:rFonts w:ascii="Times New Roman" w:hAnsi="Times New Roman" w:cs="Times New Roman"/>
          <w:sz w:val="28"/>
          <w:szCs w:val="28"/>
        </w:rPr>
        <w:t xml:space="preserve"> </w:t>
      </w:r>
      <w:r w:rsidR="00D65190" w:rsidRPr="00732582">
        <w:rPr>
          <w:rFonts w:ascii="Times New Roman" w:hAnsi="Times New Roman" w:cs="Times New Roman"/>
          <w:sz w:val="28"/>
          <w:szCs w:val="28"/>
        </w:rPr>
        <w:t>[1]</w:t>
      </w:r>
    </w:p>
    <w:p w:rsidR="00680859" w:rsidRDefault="00680859">
      <w:pPr>
        <w:rPr>
          <w:rFonts w:ascii="Times New Roman" w:hAnsi="Times New Roman" w:cs="Times New Roman"/>
          <w:sz w:val="28"/>
          <w:szCs w:val="28"/>
        </w:rPr>
      </w:pPr>
    </w:p>
    <w:p w:rsidR="00B11608" w:rsidRPr="002C6E15" w:rsidRDefault="00B11608" w:rsidP="002C6E1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1608">
        <w:rPr>
          <w:rFonts w:ascii="Times New Roman" w:hAnsi="Times New Roman" w:cs="Times New Roman"/>
          <w:b/>
          <w:sz w:val="28"/>
          <w:szCs w:val="28"/>
        </w:rPr>
        <w:lastRenderedPageBreak/>
        <w:t>ПРАКТИЧЕСКАЯ ЧАСТЬ</w:t>
      </w:r>
    </w:p>
    <w:p w:rsidR="006379DA" w:rsidRPr="00441C97" w:rsidRDefault="006379DA" w:rsidP="009C362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C97">
        <w:rPr>
          <w:rFonts w:ascii="Times New Roman" w:hAnsi="Times New Roman" w:cs="Times New Roman"/>
          <w:b/>
          <w:sz w:val="28"/>
          <w:szCs w:val="28"/>
        </w:rPr>
        <w:t>Задача 1</w:t>
      </w:r>
    </w:p>
    <w:p w:rsidR="006379DA" w:rsidRPr="006379DA" w:rsidRDefault="006379DA" w:rsidP="006379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79DA">
        <w:rPr>
          <w:rFonts w:ascii="Times New Roman" w:hAnsi="Times New Roman" w:cs="Times New Roman"/>
          <w:sz w:val="28"/>
          <w:szCs w:val="28"/>
        </w:rPr>
        <w:t>Какая сумма предпочтительнее при ставке 9 % -</w:t>
      </w:r>
      <w:r w:rsidR="00986E60">
        <w:rPr>
          <w:rFonts w:ascii="Times New Roman" w:hAnsi="Times New Roman" w:cs="Times New Roman"/>
          <w:sz w:val="28"/>
          <w:szCs w:val="28"/>
        </w:rPr>
        <w:t xml:space="preserve"> </w:t>
      </w:r>
      <w:r w:rsidRPr="006379DA">
        <w:rPr>
          <w:rFonts w:ascii="Times New Roman" w:hAnsi="Times New Roman" w:cs="Times New Roman"/>
          <w:sz w:val="28"/>
          <w:szCs w:val="28"/>
        </w:rPr>
        <w:t>$1000 сегодня или $2000 через 8 лет?</w:t>
      </w:r>
    </w:p>
    <w:p w:rsidR="006379DA" w:rsidRDefault="006379DA" w:rsidP="000A1EE8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Ре</w:t>
      </w:r>
      <w:r w:rsidR="000A1EE8">
        <w:rPr>
          <w:rFonts w:ascii="Times New Roman" w:hAnsi="Times New Roman" w:cs="Times New Roman"/>
          <w:sz w:val="28"/>
          <w:szCs w:val="28"/>
        </w:rPr>
        <w:t>шение:</w:t>
      </w:r>
    </w:p>
    <w:p w:rsidR="006379DA" w:rsidRPr="006379DA" w:rsidRDefault="00467293" w:rsidP="006379D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PV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=1000</m:t>
          </m:r>
        </m:oMath>
      </m:oMathPara>
    </w:p>
    <w:p w:rsidR="006379DA" w:rsidRDefault="006379DA" w:rsidP="006379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Приведем сумму в </w:t>
      </w:r>
      <w:r w:rsidRPr="006379DA">
        <w:rPr>
          <w:rFonts w:ascii="Times New Roman" w:hAnsi="Times New Roman" w:cs="Times New Roman"/>
          <w:sz w:val="28"/>
          <w:szCs w:val="28"/>
        </w:rPr>
        <w:t>$2000</w:t>
      </w:r>
      <w:r>
        <w:rPr>
          <w:rFonts w:ascii="Times New Roman" w:hAnsi="Times New Roman" w:cs="Times New Roman"/>
          <w:sz w:val="28"/>
          <w:szCs w:val="28"/>
        </w:rPr>
        <w:t xml:space="preserve"> к моменту времени 0.</w:t>
      </w:r>
    </w:p>
    <w:p w:rsidR="006379DA" w:rsidRPr="006379DA" w:rsidRDefault="00467293" w:rsidP="006379D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PV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FV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(1+r)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2000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(1+0,09)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8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2000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1,9925626416901921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=1003,73 долл.</m:t>
          </m:r>
        </m:oMath>
      </m:oMathPara>
    </w:p>
    <w:p w:rsidR="006379DA" w:rsidRPr="006379DA" w:rsidRDefault="00467293" w:rsidP="006379D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PV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&lt;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PV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</m:oMath>
      </m:oMathPara>
    </w:p>
    <w:p w:rsidR="006379DA" w:rsidRDefault="006379DA" w:rsidP="006379D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В данном случае, 2000 долл. через 8 лет имеет большую приведенную стоимость, чем 1000 долл. сейчас. </w:t>
      </w:r>
      <w:r w:rsidR="009C362B">
        <w:rPr>
          <w:rFonts w:ascii="Times New Roman" w:eastAsiaTheme="minorEastAsia" w:hAnsi="Times New Roman" w:cs="Times New Roman"/>
          <w:sz w:val="28"/>
          <w:szCs w:val="28"/>
        </w:rPr>
        <w:t>Следовательно, предпочтительнее 2000 долл. через 8 лет.</w:t>
      </w:r>
    </w:p>
    <w:p w:rsidR="00690472" w:rsidRDefault="00690472" w:rsidP="006379D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Ответ: предпочтительнее 2000 долл. через 8 лет.</w:t>
      </w:r>
    </w:p>
    <w:p w:rsidR="009C362B" w:rsidRPr="006379DA" w:rsidRDefault="00067685" w:rsidP="006379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379DA" w:rsidRPr="00441C97" w:rsidRDefault="006379DA" w:rsidP="009C362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C97">
        <w:rPr>
          <w:rFonts w:ascii="Times New Roman" w:hAnsi="Times New Roman" w:cs="Times New Roman"/>
          <w:b/>
          <w:sz w:val="28"/>
          <w:szCs w:val="28"/>
        </w:rPr>
        <w:t>Задача 2</w:t>
      </w:r>
    </w:p>
    <w:p w:rsidR="00081FC1" w:rsidRDefault="006379DA" w:rsidP="009B33B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79DA">
        <w:rPr>
          <w:rFonts w:ascii="Times New Roman" w:hAnsi="Times New Roman" w:cs="Times New Roman"/>
          <w:sz w:val="28"/>
          <w:szCs w:val="28"/>
        </w:rPr>
        <w:t xml:space="preserve">Г-н </w:t>
      </w:r>
      <w:r w:rsidRPr="006379DA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379DA">
        <w:rPr>
          <w:rFonts w:ascii="Times New Roman" w:hAnsi="Times New Roman" w:cs="Times New Roman"/>
          <w:sz w:val="28"/>
          <w:szCs w:val="28"/>
        </w:rPr>
        <w:t xml:space="preserve"> инвестировал $700000 в пенсионный контракт. На основе анализа таблиц смертности страховая компания предложила условия, согласно которым определенная сумма будет выплачиваться ежегодно в течение 20 лет исходя из ставки 15 % годовых. Какую сумму будет получать ежегодно г-н </w:t>
      </w:r>
      <w:r w:rsidRPr="006379DA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379DA">
        <w:rPr>
          <w:rFonts w:ascii="Times New Roman" w:hAnsi="Times New Roman" w:cs="Times New Roman"/>
          <w:sz w:val="28"/>
          <w:szCs w:val="28"/>
        </w:rPr>
        <w:t>?</w:t>
      </w:r>
    </w:p>
    <w:p w:rsidR="006379DA" w:rsidRDefault="000A1EE8" w:rsidP="000A1EE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9C362B" w:rsidRDefault="009C362B" w:rsidP="006379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Для определения ежегодно платежа, используем формулу ренты постнумерандо:</w:t>
      </w:r>
    </w:p>
    <w:p w:rsidR="009C362B" w:rsidRPr="009C362B" w:rsidRDefault="009C362B" w:rsidP="006379D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PV=R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(1+r)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-n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        R=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PV*r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(1+r)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-n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 </m:t>
          </m:r>
        </m:oMath>
      </m:oMathPara>
    </w:p>
    <w:p w:rsidR="009C362B" w:rsidRDefault="009C362B" w:rsidP="006379D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PV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– приведенная стоимость ренты постнумерандо;</w:t>
      </w:r>
    </w:p>
    <w:p w:rsidR="009C362B" w:rsidRDefault="009C362B" w:rsidP="006379D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r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– ставка процента;</w:t>
      </w:r>
    </w:p>
    <w:p w:rsidR="009C362B" w:rsidRDefault="009C362B" w:rsidP="006379D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n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– сток;</w:t>
      </w:r>
    </w:p>
    <w:p w:rsidR="009C362B" w:rsidRDefault="009C362B" w:rsidP="006379D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R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– ежегодный рентный платеж.</w:t>
      </w:r>
    </w:p>
    <w:p w:rsidR="009C362B" w:rsidRPr="009C362B" w:rsidRDefault="009C362B" w:rsidP="006379D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w:lastRenderedPageBreak/>
            <m:t>R=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700000*0,15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1+0,15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-20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105000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0,938899721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=111833 долл.</m:t>
          </m:r>
        </m:oMath>
      </m:oMathPara>
    </w:p>
    <w:p w:rsidR="009C362B" w:rsidRDefault="009C362B" w:rsidP="006379D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Ответ: по пенсионному контракту ежегодно будет выплачиваться 111833 долл.</w:t>
      </w:r>
    </w:p>
    <w:p w:rsidR="009C362B" w:rsidRPr="009C362B" w:rsidRDefault="009C362B" w:rsidP="006379D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379DA" w:rsidRPr="00441C97" w:rsidRDefault="006379DA" w:rsidP="006A6D8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C97">
        <w:rPr>
          <w:rFonts w:ascii="Times New Roman" w:hAnsi="Times New Roman" w:cs="Times New Roman"/>
          <w:b/>
          <w:sz w:val="28"/>
          <w:szCs w:val="28"/>
        </w:rPr>
        <w:t>Задача 3</w:t>
      </w:r>
    </w:p>
    <w:p w:rsidR="006379DA" w:rsidRPr="006379DA" w:rsidRDefault="006379DA" w:rsidP="006A6D8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79DA">
        <w:rPr>
          <w:rFonts w:ascii="Times New Roman" w:hAnsi="Times New Roman" w:cs="Times New Roman"/>
          <w:sz w:val="28"/>
          <w:szCs w:val="28"/>
        </w:rPr>
        <w:t>Предприятие продало товар, получив вексель номинальной стоимостью $1000, сроком 75 дней и процентной ставкой 15% (проценты не входят в номинальную стоимость) Через 60 дней с момента оформления векселя предприятие решило учесть его в банке, предложенная ставка 16%. Рассчитайте суммы, получаемые банком и предприятием.</w:t>
      </w:r>
    </w:p>
    <w:p w:rsidR="006379DA" w:rsidRDefault="000A1EE8" w:rsidP="000A1EE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6A6D8F" w:rsidRDefault="006A6D8F" w:rsidP="006379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Сумму, полученную предприятием, определим по формуле:</w:t>
      </w:r>
    </w:p>
    <w:p w:rsidR="006A6D8F" w:rsidRPr="006A6D8F" w:rsidRDefault="00467293" w:rsidP="006379D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=N*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1+r*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  <w:szCs w:val="28"/>
            </w:rPr>
            <m:t>*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1-d*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den>
              </m:f>
            </m:e>
          </m:d>
        </m:oMath>
      </m:oMathPara>
    </w:p>
    <w:p w:rsidR="006A6D8F" w:rsidRDefault="006A6D8F" w:rsidP="006379D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N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– номинал векселя;</w:t>
      </w:r>
    </w:p>
    <w:p w:rsidR="006A6D8F" w:rsidRDefault="006A6D8F" w:rsidP="006379D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r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– ставка процента;</w:t>
      </w:r>
    </w:p>
    <w:p w:rsidR="006A6D8F" w:rsidRDefault="006A6D8F" w:rsidP="006379D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d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– учетная ставка;</w:t>
      </w:r>
    </w:p>
    <w:p w:rsidR="006A6D8F" w:rsidRDefault="006A6D8F" w:rsidP="006379D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k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– количество дней с момента учета, до момента погашения;</w:t>
      </w:r>
    </w:p>
    <w:p w:rsidR="006A6D8F" w:rsidRDefault="006A6D8F" w:rsidP="006379D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t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– число дней до момента учета векселя в баке.</w:t>
      </w:r>
    </w:p>
    <w:p w:rsidR="006A6D8F" w:rsidRPr="006A6D8F" w:rsidRDefault="00467293" w:rsidP="006379D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Times New Roman" w:cs="Times New Roman"/>
              <w:sz w:val="28"/>
              <w:szCs w:val="28"/>
            </w:rPr>
            <m:t>1000</m:t>
          </m:r>
          <m:r>
            <w:rPr>
              <w:rFonts w:ascii="Cambria Math" w:eastAsiaTheme="minorEastAsia" w:hAnsi="Cambria Math" w:cs="Cambria Math"/>
              <w:sz w:val="28"/>
              <w:szCs w:val="28"/>
            </w:rPr>
            <m:t>*</m:t>
          </m:r>
          <m:d>
            <m:d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1+0,15</m:t>
              </m:r>
              <m:r>
                <w:rPr>
                  <w:rFonts w:ascii="Cambria Math" w:eastAsiaTheme="minorEastAsia" w:hAnsi="Cambria Math" w:cs="Cambria Math"/>
                  <w:sz w:val="28"/>
                  <w:szCs w:val="28"/>
                </w:rPr>
                <m:t>*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60</m:t>
                  </m:r>
                  <m:ctrlPr>
                    <w:rPr>
                      <w:rFonts w:ascii="Cambria Math" w:eastAsiaTheme="minorEastAsia" w:hAnsi="Cambria Math" w:cs="Cambria Math"/>
                      <w:i/>
                      <w:sz w:val="28"/>
                      <w:szCs w:val="28"/>
                    </w:rPr>
                  </m:ctrlPr>
                </m:num>
                <m:den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365</m:t>
                  </m:r>
                </m:den>
              </m:f>
            </m:e>
          </m:d>
          <m:r>
            <w:rPr>
              <w:rFonts w:ascii="Cambria Math" w:eastAsiaTheme="minorEastAsia" w:hAnsi="Cambria Math" w:cs="Cambria Math"/>
              <w:sz w:val="28"/>
              <w:szCs w:val="28"/>
            </w:rPr>
            <m:t>*</m:t>
          </m:r>
          <m:d>
            <m:d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1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-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0,16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*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75-60</m:t>
                      </m:r>
                    </m:e>
                  </m:d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360</m:t>
                  </m:r>
                </m:den>
              </m:f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=1017,83 долл.</m:t>
          </m:r>
        </m:oMath>
      </m:oMathPara>
    </w:p>
    <w:p w:rsidR="006A6D8F" w:rsidRDefault="006A6D8F" w:rsidP="006379D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Сумма, полученная банком при погашении, составит:</w:t>
      </w:r>
    </w:p>
    <w:p w:rsidR="006A6D8F" w:rsidRPr="00FD2AFD" w:rsidRDefault="00467293" w:rsidP="006379DA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=N*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1+r*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t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T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=1000*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1+0,15*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75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365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=1030,82 долл.</m:t>
          </m:r>
        </m:oMath>
      </m:oMathPara>
    </w:p>
    <w:p w:rsidR="00FD2AFD" w:rsidRPr="00FD2AFD" w:rsidRDefault="00FD2AFD" w:rsidP="00FD2AF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sz w:val="28"/>
          <w:szCs w:val="28"/>
        </w:rPr>
        <w:t xml:space="preserve">сумма, полученная предприятием составит </w:t>
      </w:r>
      <w:r w:rsidR="003A59C5">
        <w:rPr>
          <w:rFonts w:ascii="Times New Roman" w:hAnsi="Times New Roman" w:cs="Times New Roman"/>
          <w:sz w:val="28"/>
          <w:szCs w:val="28"/>
        </w:rPr>
        <w:t>1017,83 долл.;</w:t>
      </w:r>
      <w:r>
        <w:rPr>
          <w:rFonts w:ascii="Times New Roman" w:hAnsi="Times New Roman" w:cs="Times New Roman"/>
          <w:sz w:val="28"/>
          <w:szCs w:val="28"/>
        </w:rPr>
        <w:t xml:space="preserve"> сумма, полученная банком составит 1030,82 долл., </w:t>
      </w:r>
    </w:p>
    <w:p w:rsidR="006A6D8F" w:rsidRPr="00FD2AFD" w:rsidRDefault="006A6D8F" w:rsidP="006379DA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6379DA" w:rsidRPr="00441C97" w:rsidRDefault="006379DA" w:rsidP="006A6D8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C97">
        <w:rPr>
          <w:rFonts w:ascii="Times New Roman" w:hAnsi="Times New Roman" w:cs="Times New Roman"/>
          <w:b/>
          <w:sz w:val="28"/>
          <w:szCs w:val="28"/>
        </w:rPr>
        <w:t>Задача 4</w:t>
      </w:r>
    </w:p>
    <w:p w:rsidR="006379DA" w:rsidRPr="006379DA" w:rsidRDefault="006379DA" w:rsidP="006A6D8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79DA">
        <w:rPr>
          <w:rFonts w:ascii="Times New Roman" w:hAnsi="Times New Roman" w:cs="Times New Roman"/>
          <w:sz w:val="28"/>
          <w:szCs w:val="28"/>
        </w:rPr>
        <w:t xml:space="preserve">Определить, какой реальной убыточностью обладает финансовая операция, если при уровне инфляции 80% в год капитал вкладывается на </w:t>
      </w:r>
      <w:r w:rsidRPr="006379DA">
        <w:rPr>
          <w:rFonts w:ascii="Times New Roman" w:hAnsi="Times New Roman" w:cs="Times New Roman"/>
          <w:sz w:val="28"/>
          <w:szCs w:val="28"/>
        </w:rPr>
        <w:lastRenderedPageBreak/>
        <w:t>один год под номинальную ставку ссудных процентов 60 % годовых при ежемесячном начислении.</w:t>
      </w:r>
    </w:p>
    <w:p w:rsidR="006379DA" w:rsidRDefault="00481105" w:rsidP="000A1EE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Решение</w:t>
      </w:r>
      <w:r w:rsidR="000A1EE8">
        <w:rPr>
          <w:rFonts w:ascii="Times New Roman" w:hAnsi="Times New Roman" w:cs="Times New Roman"/>
          <w:bCs/>
          <w:sz w:val="28"/>
          <w:szCs w:val="28"/>
        </w:rPr>
        <w:t>:</w:t>
      </w:r>
    </w:p>
    <w:p w:rsidR="00481105" w:rsidRDefault="00481105" w:rsidP="006379DA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>Определим индекс инфляции:</w:t>
      </w:r>
    </w:p>
    <w:p w:rsidR="00481105" w:rsidRPr="00481105" w:rsidRDefault="00467293" w:rsidP="006379DA">
      <w:pPr>
        <w:spacing w:after="0" w:line="36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И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=1+0,8=1,8</m:t>
          </m:r>
        </m:oMath>
      </m:oMathPara>
    </w:p>
    <w:p w:rsidR="00481105" w:rsidRDefault="00481105" w:rsidP="006379DA">
      <w:pPr>
        <w:spacing w:after="0" w:line="36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</w:rPr>
        <w:tab/>
        <w:t xml:space="preserve">Определим </w:t>
      </w:r>
      <w:r w:rsidRPr="00481105">
        <w:rPr>
          <w:rFonts w:ascii="Times New Roman" w:eastAsiaTheme="minorEastAsia" w:hAnsi="Times New Roman" w:cs="Times New Roman"/>
          <w:bCs/>
          <w:sz w:val="28"/>
          <w:szCs w:val="28"/>
        </w:rPr>
        <w:t xml:space="preserve">реальную 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убыточность финансовой операции, </w:t>
      </w:r>
      <w:r w:rsidRPr="00481105">
        <w:rPr>
          <w:rFonts w:ascii="Times New Roman" w:eastAsiaTheme="minorEastAsia" w:hAnsi="Times New Roman" w:cs="Times New Roman"/>
          <w:bCs/>
          <w:sz w:val="28"/>
          <w:szCs w:val="28"/>
        </w:rPr>
        <w:t xml:space="preserve"> при уровне инфляции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80%:</w:t>
      </w:r>
    </w:p>
    <w:p w:rsidR="00481105" w:rsidRPr="00481105" w:rsidRDefault="00481105" w:rsidP="006379DA">
      <w:pPr>
        <w:spacing w:after="0" w:line="36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j=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j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н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m*(1-</m:t>
              </m:r>
              <m:rad>
                <m:rad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m*n</m:t>
                  </m:r>
                </m:deg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И</m:t>
                      </m:r>
                    </m:sub>
                  </m:sSub>
                </m:e>
              </m:rad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)</m:t>
              </m:r>
            </m:num>
            <m:den>
              <m:rad>
                <m:rad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m*n</m:t>
                  </m:r>
                </m:deg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И</m:t>
                      </m:r>
                    </m:sub>
                  </m:sSub>
                </m:e>
              </m:rad>
            </m:den>
          </m:f>
        </m:oMath>
      </m:oMathPara>
    </w:p>
    <w:p w:rsidR="00481105" w:rsidRDefault="00481105" w:rsidP="006379DA">
      <w:pPr>
        <w:spacing w:after="0" w:line="36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где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m</m:t>
        </m:r>
      </m:oMath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– количество начислений процентов в год.</w:t>
      </w:r>
    </w:p>
    <w:p w:rsidR="00481105" w:rsidRPr="00481105" w:rsidRDefault="00481105" w:rsidP="006379DA">
      <w:pPr>
        <w:spacing w:after="0" w:line="36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j=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0,6+12*(1-</m:t>
              </m:r>
              <m:rad>
                <m:rad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12</m:t>
                  </m:r>
                </m:deg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1,8</m:t>
                  </m:r>
                </m:e>
              </m:rad>
              <m:r>
                <w:rPr>
                  <w:rFonts w:ascii="Cambria Math" w:hAnsi="Cambria Math" w:cs="Times New Roman"/>
                  <w:sz w:val="28"/>
                  <w:szCs w:val="28"/>
                </w:rPr>
                <m:t>)</m:t>
              </m:r>
            </m:num>
            <m:den>
              <m:rad>
                <m:rad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12</m:t>
                  </m:r>
                </m:deg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1,8</m:t>
                  </m:r>
                </m:e>
              </m:rad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0,6+12*(1-1,0502)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1,0502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=-0,023   или  -2,3%</m:t>
          </m:r>
        </m:oMath>
      </m:oMathPara>
    </w:p>
    <w:p w:rsidR="00481105" w:rsidRDefault="00481105" w:rsidP="006379DA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1105">
        <w:rPr>
          <w:rFonts w:ascii="Times New Roman" w:hAnsi="Times New Roman" w:cs="Times New Roman"/>
          <w:bCs/>
          <w:sz w:val="28"/>
          <w:szCs w:val="28"/>
        </w:rPr>
        <w:t>Таким образом, данная операция будет приносить</w:t>
      </w:r>
      <w:r>
        <w:rPr>
          <w:rFonts w:ascii="Times New Roman" w:hAnsi="Times New Roman" w:cs="Times New Roman"/>
          <w:bCs/>
          <w:sz w:val="28"/>
          <w:szCs w:val="28"/>
        </w:rPr>
        <w:t xml:space="preserve"> 2,3% убыточности.</w:t>
      </w:r>
    </w:p>
    <w:p w:rsidR="006208EC" w:rsidRDefault="006208EC" w:rsidP="006208EC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w:r w:rsidRPr="00481105">
        <w:rPr>
          <w:rFonts w:ascii="Times New Roman" w:hAnsi="Times New Roman" w:cs="Times New Roman"/>
          <w:bCs/>
          <w:sz w:val="28"/>
          <w:szCs w:val="28"/>
        </w:rPr>
        <w:t>данная операция будет приносить</w:t>
      </w:r>
      <w:r>
        <w:rPr>
          <w:rFonts w:ascii="Times New Roman" w:hAnsi="Times New Roman" w:cs="Times New Roman"/>
          <w:bCs/>
          <w:sz w:val="28"/>
          <w:szCs w:val="28"/>
        </w:rPr>
        <w:t xml:space="preserve"> 2,3% убыточности.</w:t>
      </w:r>
    </w:p>
    <w:p w:rsidR="006208EC" w:rsidRDefault="006208EC" w:rsidP="006208EC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Toc260657091"/>
    </w:p>
    <w:p w:rsidR="006379DA" w:rsidRPr="00441C97" w:rsidRDefault="006379DA" w:rsidP="0048110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1C97">
        <w:rPr>
          <w:rFonts w:ascii="Times New Roman" w:hAnsi="Times New Roman" w:cs="Times New Roman"/>
          <w:b/>
          <w:bCs/>
          <w:sz w:val="28"/>
          <w:szCs w:val="28"/>
        </w:rPr>
        <w:t>Задача 5</w:t>
      </w:r>
      <w:bookmarkEnd w:id="1"/>
    </w:p>
    <w:p w:rsidR="00441C97" w:rsidRDefault="006379DA" w:rsidP="0048110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79DA">
        <w:rPr>
          <w:rFonts w:ascii="Times New Roman" w:hAnsi="Times New Roman" w:cs="Times New Roman"/>
          <w:sz w:val="28"/>
          <w:szCs w:val="28"/>
        </w:rPr>
        <w:t xml:space="preserve">В результате инвестирования средств в размере 800 тыс. руб. предполагается получение прибыли в размере 200 тыс. руб. Ставка по банковским кредитам в течение периода инвестиций равна 15 %. </w:t>
      </w:r>
    </w:p>
    <w:p w:rsidR="006379DA" w:rsidRDefault="006379DA" w:rsidP="0048110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79DA">
        <w:rPr>
          <w:rFonts w:ascii="Times New Roman" w:hAnsi="Times New Roman" w:cs="Times New Roman"/>
          <w:sz w:val="28"/>
          <w:szCs w:val="28"/>
        </w:rPr>
        <w:t>Определить ожидаемую рентабельность собственных средств для следующих вариантов источников инвестиций: 1) при использовании только собственных средств; 2) при использовании заемных средств в размере 400 тыс. руб.</w:t>
      </w:r>
    </w:p>
    <w:p w:rsidR="00441C97" w:rsidRDefault="00441C97" w:rsidP="000A1EE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  <w:r w:rsidR="000A1EE8">
        <w:rPr>
          <w:rFonts w:ascii="Times New Roman" w:hAnsi="Times New Roman" w:cs="Times New Roman"/>
          <w:sz w:val="28"/>
          <w:szCs w:val="28"/>
        </w:rPr>
        <w:t>:</w:t>
      </w:r>
    </w:p>
    <w:p w:rsidR="00441C97" w:rsidRDefault="00467293" w:rsidP="00441C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ск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ЧП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СК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*100%</m:t>
          </m:r>
        </m:oMath>
      </m:oMathPara>
    </w:p>
    <w:p w:rsidR="00441C97" w:rsidRDefault="00441C97" w:rsidP="00441C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При использовании только собственных средств:</w:t>
      </w:r>
    </w:p>
    <w:p w:rsidR="006D376F" w:rsidRPr="006D376F" w:rsidRDefault="00441C97" w:rsidP="006D37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ЧП=200 тыс. руб.</m:t>
          </m:r>
        </m:oMath>
      </m:oMathPara>
    </w:p>
    <w:p w:rsidR="000240F6" w:rsidRPr="00441C97" w:rsidRDefault="00467293" w:rsidP="006D376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ск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</w:rPr>
                <m:t>200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</w:rPr>
                <m:t>800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</w:rPr>
            <m:t>*</m:t>
          </m:r>
          <m:r>
            <w:rPr>
              <w:rFonts w:ascii="Cambria Math" w:hAnsi="Times New Roman" w:cs="Times New Roman"/>
              <w:sz w:val="28"/>
              <w:szCs w:val="28"/>
            </w:rPr>
            <m:t>100%=25%</m:t>
          </m:r>
        </m:oMath>
      </m:oMathPara>
    </w:p>
    <w:p w:rsidR="00441C97" w:rsidRDefault="00441C97" w:rsidP="006D376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ab/>
        <w:t>2. При использовании банковского кредита:</w:t>
      </w:r>
    </w:p>
    <w:p w:rsidR="00441C97" w:rsidRPr="00441C97" w:rsidRDefault="00C77674" w:rsidP="006D376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ЧП=</m:t>
          </m:r>
          <m:r>
            <w:rPr>
              <w:rFonts w:ascii="Cambria Math" w:hAnsi="Times New Roman" w:cs="Times New Roman"/>
              <w:sz w:val="28"/>
              <w:szCs w:val="28"/>
            </w:rPr>
            <m:t>200</m:t>
          </m:r>
          <m:r>
            <w:rPr>
              <w:rFonts w:ascii="Cambria Math" w:hAnsi="Cambria Math" w:cs="Cambria Math"/>
              <w:sz w:val="28"/>
              <w:szCs w:val="28"/>
            </w:rPr>
            <m:t>-400*0,15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=140 </m:t>
          </m:r>
          <m:r>
            <w:rPr>
              <w:rFonts w:ascii="Cambria Math" w:hAnsi="Times New Roman" w:cs="Times New Roman"/>
              <w:sz w:val="28"/>
              <w:szCs w:val="28"/>
            </w:rPr>
            <m:t>тыс</m:t>
          </m:r>
          <m:r>
            <w:rPr>
              <w:rFonts w:ascii="Cambria Math" w:hAnsi="Times New Roman" w:cs="Times New Roman"/>
              <w:sz w:val="28"/>
              <w:szCs w:val="28"/>
            </w:rPr>
            <m:t xml:space="preserve">. </m:t>
          </m:r>
          <m:r>
            <w:rPr>
              <w:rFonts w:ascii="Cambria Math" w:hAnsi="Times New Roman" w:cs="Times New Roman"/>
              <w:sz w:val="28"/>
              <w:szCs w:val="28"/>
            </w:rPr>
            <m:t>руб</m:t>
          </m:r>
          <m:r>
            <w:rPr>
              <w:rFonts w:ascii="Cambria Math" w:hAnsi="Times New Roman" w:cs="Times New Roman"/>
              <w:sz w:val="28"/>
              <w:szCs w:val="28"/>
            </w:rPr>
            <m:t>.</m:t>
          </m:r>
        </m:oMath>
      </m:oMathPara>
    </w:p>
    <w:p w:rsidR="00441C97" w:rsidRPr="00441C97" w:rsidRDefault="00441C97" w:rsidP="006D376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СК=800-400=400 тыс. руб.</m:t>
          </m:r>
        </m:oMath>
      </m:oMathPara>
    </w:p>
    <w:p w:rsidR="00441C97" w:rsidRPr="00441C97" w:rsidRDefault="00467293" w:rsidP="006D376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ск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140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400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*100%=35%</m:t>
          </m:r>
        </m:oMath>
      </m:oMathPara>
    </w:p>
    <w:p w:rsidR="00441C97" w:rsidRDefault="00441C97" w:rsidP="00441C97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Таким образом, использование заемного капитала положительно сказывается на рентабельности собственных средств. Прира</w:t>
      </w:r>
      <w:r w:rsidR="00C77674">
        <w:rPr>
          <w:rFonts w:ascii="Times New Roman" w:eastAsiaTheme="minorEastAsia" w:hAnsi="Times New Roman" w:cs="Times New Roman"/>
          <w:sz w:val="28"/>
          <w:szCs w:val="28"/>
        </w:rPr>
        <w:t>щение рентабельности составило 10</w:t>
      </w:r>
      <w:r>
        <w:rPr>
          <w:rFonts w:ascii="Times New Roman" w:eastAsiaTheme="minorEastAsia" w:hAnsi="Times New Roman" w:cs="Times New Roman"/>
          <w:sz w:val="28"/>
          <w:szCs w:val="28"/>
        </w:rPr>
        <w:t>%.</w:t>
      </w:r>
    </w:p>
    <w:p w:rsidR="005B54E9" w:rsidRDefault="005B54E9" w:rsidP="005B54E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Ответ:</w:t>
      </w:r>
      <w:r w:rsidRPr="005B54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ожидаемая</w:t>
      </w:r>
      <w:r w:rsidRPr="006379DA">
        <w:rPr>
          <w:rFonts w:ascii="Times New Roman" w:hAnsi="Times New Roman" w:cs="Times New Roman"/>
          <w:sz w:val="28"/>
          <w:szCs w:val="28"/>
        </w:rPr>
        <w:t xml:space="preserve"> рентабельность собственных средств при использовании только собственных средств</w:t>
      </w:r>
      <w:r w:rsidR="00C77674">
        <w:rPr>
          <w:rFonts w:ascii="Times New Roman" w:hAnsi="Times New Roman" w:cs="Times New Roman"/>
          <w:sz w:val="28"/>
          <w:szCs w:val="28"/>
        </w:rPr>
        <w:t xml:space="preserve"> составит 25</w:t>
      </w:r>
      <w:r>
        <w:rPr>
          <w:rFonts w:ascii="Times New Roman" w:hAnsi="Times New Roman" w:cs="Times New Roman"/>
          <w:sz w:val="28"/>
          <w:szCs w:val="28"/>
        </w:rPr>
        <w:t>%</w:t>
      </w:r>
      <w:r w:rsidRPr="006379DA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ожидаемая</w:t>
      </w:r>
      <w:r w:rsidRPr="006379DA">
        <w:rPr>
          <w:rFonts w:ascii="Times New Roman" w:hAnsi="Times New Roman" w:cs="Times New Roman"/>
          <w:sz w:val="28"/>
          <w:szCs w:val="28"/>
        </w:rPr>
        <w:t xml:space="preserve"> рентабельность собственных средств  при использовании заемных средств в размере 400 тыс. руб.</w:t>
      </w:r>
      <w:r w:rsidR="00C77674">
        <w:rPr>
          <w:rFonts w:ascii="Times New Roman" w:hAnsi="Times New Roman" w:cs="Times New Roman"/>
          <w:sz w:val="28"/>
          <w:szCs w:val="28"/>
        </w:rPr>
        <w:t xml:space="preserve"> составит 35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5B54E9" w:rsidRDefault="005B54E9" w:rsidP="00441C97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11608" w:rsidRDefault="00B11608" w:rsidP="00441C97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11608" w:rsidRDefault="00B11608" w:rsidP="00441C97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124DF" w:rsidRDefault="006124DF" w:rsidP="00441C97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80859" w:rsidRDefault="00680859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br w:type="page"/>
      </w:r>
    </w:p>
    <w:p w:rsidR="007A04AD" w:rsidRPr="00B11608" w:rsidRDefault="007A04AD" w:rsidP="007A04A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1608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7A04AD" w:rsidRDefault="007A04AD" w:rsidP="007A04A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E2BC9" w:rsidRPr="001A1708" w:rsidRDefault="001E2BC9" w:rsidP="001E2BC9">
      <w:pPr>
        <w:widowControl w:val="0"/>
        <w:suppressLineNumbers/>
        <w:tabs>
          <w:tab w:val="num" w:pos="1134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данной работе были изучены </w:t>
      </w:r>
      <w:r w:rsidRPr="006B7C5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регулирования денежной массы в развитых промышленных странах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6B7C5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денежным обращением, основные методы и их сущность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рассмотрен</w:t>
      </w:r>
      <w:r w:rsidRPr="006B7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опыт воздействия на объем и структуру денежной массы в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04AD" w:rsidRDefault="007A04AD" w:rsidP="007A04A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1608">
        <w:rPr>
          <w:rFonts w:ascii="Times New Roman" w:hAnsi="Times New Roman" w:cs="Times New Roman"/>
          <w:sz w:val="28"/>
          <w:szCs w:val="28"/>
        </w:rPr>
        <w:t xml:space="preserve">Денежное обращение – это движение денег во внутреннем экономическом обороте и в структуре внешнеэкономических связей страны, в наличной и безналичной форме, обслуживающее оборот товаров (услуг) и нетоварные расчеты. Оно выступает средством распределения, обращения и обмена общественного продукта. </w:t>
      </w:r>
    </w:p>
    <w:p w:rsidR="007A04AD" w:rsidRDefault="007A04AD" w:rsidP="007A04A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1608">
        <w:rPr>
          <w:rFonts w:ascii="Times New Roman" w:hAnsi="Times New Roman" w:cs="Times New Roman"/>
          <w:sz w:val="28"/>
          <w:szCs w:val="28"/>
        </w:rPr>
        <w:t xml:space="preserve">Одним из основных количественных показателей денежного обращения является денежная масса 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 w:rsidRPr="00B11608">
        <w:rPr>
          <w:rFonts w:ascii="Times New Roman" w:hAnsi="Times New Roman" w:cs="Times New Roman"/>
          <w:sz w:val="28"/>
          <w:szCs w:val="28"/>
        </w:rPr>
        <w:t xml:space="preserve"> совокупность покупательных, платежных и накопленных средств, обслуживающих различные связи и принадлежащих физическим и юридическим лицам и государству.</w:t>
      </w:r>
    </w:p>
    <w:p w:rsidR="007A04AD" w:rsidRDefault="007A04AD" w:rsidP="007A04A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7073">
        <w:rPr>
          <w:rFonts w:ascii="Times New Roman" w:hAnsi="Times New Roman" w:cs="Times New Roman"/>
          <w:sz w:val="28"/>
          <w:szCs w:val="28"/>
        </w:rPr>
        <w:t>Обеспечение устойчивости денежного обращения является одной из важнейших целей макроэкономической политики. Достижение этой цели позволяет поддерживать стабильный уровень цен, предотвращая тем самым инфляцию, и создавать необходимые условия для формирования сбережений и инвестирования. Кроме того, устойчивость денежного обращения является обязательным условием поддержания стабильного курса национальной валюты и соответственно развития внешнеэкономических связей данной страны с остальным миром.</w:t>
      </w:r>
    </w:p>
    <w:p w:rsidR="001A1708" w:rsidRDefault="001A1708" w:rsidP="001A17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04AD" w:rsidRDefault="007A04AD" w:rsidP="007A04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124DF" w:rsidRPr="00B11608" w:rsidRDefault="006124DF" w:rsidP="006124DF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B11608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Список литературы</w:t>
      </w:r>
    </w:p>
    <w:p w:rsidR="006124DF" w:rsidRDefault="006124DF" w:rsidP="006124DF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B747C8" w:rsidRDefault="00B747C8" w:rsidP="00894552">
      <w:pPr>
        <w:pStyle w:val="ab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47C8">
        <w:rPr>
          <w:rFonts w:ascii="Times New Roman" w:hAnsi="Times New Roman" w:cs="Times New Roman"/>
          <w:sz w:val="28"/>
          <w:szCs w:val="28"/>
        </w:rPr>
        <w:t>Федеральный закон от 10.07.2002 N 86-ФЗ (ред. от 30.12.2015) "О Центральном банке Российской Федерации (Банке России)"</w:t>
      </w:r>
    </w:p>
    <w:p w:rsidR="0060635F" w:rsidRDefault="0060635F" w:rsidP="00894552">
      <w:pPr>
        <w:pStyle w:val="ab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35F">
        <w:rPr>
          <w:rFonts w:ascii="Times New Roman" w:hAnsi="Times New Roman" w:cs="Times New Roman"/>
          <w:sz w:val="28"/>
          <w:szCs w:val="28"/>
        </w:rPr>
        <w:t>Алехин, Б.И. Кредитно-денежная политика: Учебное пособие/Б</w:t>
      </w:r>
      <w:r>
        <w:rPr>
          <w:rFonts w:ascii="Times New Roman" w:hAnsi="Times New Roman" w:cs="Times New Roman"/>
          <w:sz w:val="28"/>
          <w:szCs w:val="28"/>
        </w:rPr>
        <w:t>.И. Алехин.- М.:ЮНИТИ-ДАНА,2009.-15</w:t>
      </w:r>
      <w:r w:rsidRPr="0060635F">
        <w:rPr>
          <w:rFonts w:ascii="Times New Roman" w:hAnsi="Times New Roman" w:cs="Times New Roman"/>
          <w:sz w:val="28"/>
          <w:szCs w:val="28"/>
        </w:rPr>
        <w:t>5 с.</w:t>
      </w:r>
    </w:p>
    <w:p w:rsidR="00B747C8" w:rsidRDefault="00B747C8" w:rsidP="00894552">
      <w:pPr>
        <w:pStyle w:val="ab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47C8">
        <w:rPr>
          <w:rFonts w:ascii="Times New Roman" w:hAnsi="Times New Roman" w:cs="Times New Roman"/>
          <w:sz w:val="28"/>
          <w:szCs w:val="28"/>
        </w:rPr>
        <w:t>Андрюшин С. Денежно-кредитная политика центральных банков в условиях глобального финансового кризиса // Вопросы экономики. - 2010. - N 6. - С. 69-87.</w:t>
      </w:r>
    </w:p>
    <w:p w:rsidR="0060635F" w:rsidRDefault="0060635F" w:rsidP="00894552">
      <w:pPr>
        <w:pStyle w:val="ab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35F">
        <w:rPr>
          <w:rFonts w:ascii="Times New Roman" w:hAnsi="Times New Roman" w:cs="Times New Roman"/>
          <w:sz w:val="28"/>
          <w:szCs w:val="28"/>
        </w:rPr>
        <w:t>Банковское дело: учебник/под ред.  О.И.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635F">
        <w:rPr>
          <w:rFonts w:ascii="Times New Roman" w:hAnsi="Times New Roman" w:cs="Times New Roman"/>
          <w:sz w:val="28"/>
          <w:szCs w:val="28"/>
        </w:rPr>
        <w:t>Лаврушина.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635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635F">
        <w:rPr>
          <w:rFonts w:ascii="Times New Roman" w:hAnsi="Times New Roman" w:cs="Times New Roman"/>
          <w:sz w:val="28"/>
          <w:szCs w:val="28"/>
        </w:rPr>
        <w:t>М.: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635F">
        <w:rPr>
          <w:rFonts w:ascii="Times New Roman" w:hAnsi="Times New Roman" w:cs="Times New Roman"/>
          <w:sz w:val="28"/>
          <w:szCs w:val="28"/>
        </w:rPr>
        <w:t>Финансы и статистика,2005.</w:t>
      </w:r>
    </w:p>
    <w:p w:rsidR="0060635F" w:rsidRPr="0060635F" w:rsidRDefault="0060635F" w:rsidP="00894552">
      <w:pPr>
        <w:pStyle w:val="ab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35F">
        <w:rPr>
          <w:rFonts w:ascii="Times New Roman" w:hAnsi="Times New Roman" w:cs="Times New Roman"/>
          <w:sz w:val="28"/>
          <w:szCs w:val="28"/>
        </w:rPr>
        <w:t>Владимирова М.П. Деньги, кредит, банки: учебное пособие / М.П. Владимирова, А.И. Козлов. – М.: КНОРУС, 2006. – 288 с.</w:t>
      </w:r>
    </w:p>
    <w:p w:rsidR="00B747C8" w:rsidRDefault="00B747C8" w:rsidP="00894552">
      <w:pPr>
        <w:pStyle w:val="ab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47C8">
        <w:rPr>
          <w:rFonts w:ascii="Times New Roman" w:hAnsi="Times New Roman" w:cs="Times New Roman"/>
          <w:sz w:val="28"/>
          <w:szCs w:val="28"/>
        </w:rPr>
        <w:t>Деньги,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47C8">
        <w:rPr>
          <w:rFonts w:ascii="Times New Roman" w:hAnsi="Times New Roman" w:cs="Times New Roman"/>
          <w:sz w:val="28"/>
          <w:szCs w:val="28"/>
        </w:rPr>
        <w:t>кредит,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47C8">
        <w:rPr>
          <w:rFonts w:ascii="Times New Roman" w:hAnsi="Times New Roman" w:cs="Times New Roman"/>
          <w:sz w:val="28"/>
          <w:szCs w:val="28"/>
        </w:rPr>
        <w:t>банки (бакалавриат):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47C8">
        <w:rPr>
          <w:rFonts w:ascii="Times New Roman" w:hAnsi="Times New Roman" w:cs="Times New Roman"/>
          <w:sz w:val="28"/>
          <w:szCs w:val="28"/>
        </w:rPr>
        <w:t>учебник/ О.И. Лаврушина.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47C8">
        <w:rPr>
          <w:rFonts w:ascii="Times New Roman" w:hAnsi="Times New Roman" w:cs="Times New Roman"/>
          <w:sz w:val="28"/>
          <w:szCs w:val="28"/>
        </w:rPr>
        <w:t>М.:Кнорус, 2013</w:t>
      </w:r>
    </w:p>
    <w:p w:rsidR="0060635F" w:rsidRPr="0060635F" w:rsidRDefault="0060635F" w:rsidP="00894552">
      <w:pPr>
        <w:pStyle w:val="ab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35F">
        <w:rPr>
          <w:rFonts w:ascii="Times New Roman" w:hAnsi="Times New Roman" w:cs="Times New Roman"/>
          <w:sz w:val="28"/>
          <w:szCs w:val="28"/>
        </w:rPr>
        <w:t>Леонтьев В. Е., Радковская Н. 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635F">
        <w:rPr>
          <w:rFonts w:ascii="Times New Roman" w:hAnsi="Times New Roman" w:cs="Times New Roman"/>
          <w:sz w:val="28"/>
          <w:szCs w:val="28"/>
        </w:rPr>
        <w:t>Финансы, деньги, кредит и банки: Учебное пособие-СП</w:t>
      </w:r>
      <w:r w:rsidR="00894552">
        <w:rPr>
          <w:rFonts w:ascii="Times New Roman" w:hAnsi="Times New Roman" w:cs="Times New Roman"/>
          <w:sz w:val="28"/>
          <w:szCs w:val="28"/>
        </w:rPr>
        <w:t xml:space="preserve">б.: Знание, ИВЭСЭП, 2010, - </w:t>
      </w:r>
      <w:r w:rsidRPr="0060635F">
        <w:rPr>
          <w:rFonts w:ascii="Times New Roman" w:hAnsi="Times New Roman" w:cs="Times New Roman"/>
          <w:sz w:val="28"/>
          <w:szCs w:val="28"/>
        </w:rPr>
        <w:t>384 с.</w:t>
      </w:r>
    </w:p>
    <w:p w:rsidR="006124DF" w:rsidRDefault="006124DF" w:rsidP="00894552">
      <w:pPr>
        <w:pStyle w:val="ab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24DF">
        <w:rPr>
          <w:rFonts w:ascii="Times New Roman" w:hAnsi="Times New Roman" w:cs="Times New Roman"/>
          <w:sz w:val="28"/>
          <w:szCs w:val="28"/>
        </w:rPr>
        <w:t xml:space="preserve">Моисеев С.Р. Денежно-кредитная политика: теория и практика: учеб. пособие / С.Р. Моисеев. - М.: Московская финансово-промышленная академия, 2011. - 784 с. </w:t>
      </w:r>
    </w:p>
    <w:p w:rsidR="000F7073" w:rsidRDefault="000F7073" w:rsidP="00894552">
      <w:pPr>
        <w:pStyle w:val="ab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7073">
        <w:rPr>
          <w:rFonts w:ascii="Times New Roman" w:hAnsi="Times New Roman" w:cs="Times New Roman"/>
          <w:sz w:val="28"/>
          <w:szCs w:val="28"/>
        </w:rPr>
        <w:t>Роджер С. Таргетированию инфляции исполняется 20 лет / С. Роджер // Финансы и развитие. - 2010. - №3. - С.46-49.</w:t>
      </w:r>
    </w:p>
    <w:p w:rsidR="0060635F" w:rsidRPr="0060635F" w:rsidRDefault="00894552" w:rsidP="00894552">
      <w:pPr>
        <w:pStyle w:val="ab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635F" w:rsidRPr="0060635F">
        <w:rPr>
          <w:rFonts w:ascii="Times New Roman" w:hAnsi="Times New Roman" w:cs="Times New Roman"/>
          <w:sz w:val="28"/>
          <w:szCs w:val="28"/>
        </w:rPr>
        <w:t>Деньги, кредит, банки: Уч</w:t>
      </w:r>
      <w:r w:rsidR="0060635F">
        <w:rPr>
          <w:rFonts w:ascii="Times New Roman" w:hAnsi="Times New Roman" w:cs="Times New Roman"/>
          <w:sz w:val="28"/>
          <w:szCs w:val="28"/>
        </w:rPr>
        <w:t xml:space="preserve">ебник / Н. В. Байдукова [и др.]; Под ред. </w:t>
      </w:r>
      <w:r w:rsidR="0060635F" w:rsidRPr="0060635F">
        <w:rPr>
          <w:rFonts w:ascii="Times New Roman" w:hAnsi="Times New Roman" w:cs="Times New Roman"/>
          <w:sz w:val="28"/>
          <w:szCs w:val="28"/>
        </w:rPr>
        <w:t>Г.Н.Белоглазовой. -</w:t>
      </w:r>
      <w:r w:rsidR="0060635F">
        <w:rPr>
          <w:rFonts w:ascii="Times New Roman" w:hAnsi="Times New Roman" w:cs="Times New Roman"/>
          <w:sz w:val="28"/>
          <w:szCs w:val="28"/>
        </w:rPr>
        <w:t xml:space="preserve"> М.</w:t>
      </w:r>
      <w:r w:rsidR="0060635F" w:rsidRPr="0060635F">
        <w:rPr>
          <w:rFonts w:ascii="Times New Roman" w:hAnsi="Times New Roman" w:cs="Times New Roman"/>
          <w:sz w:val="28"/>
          <w:szCs w:val="28"/>
        </w:rPr>
        <w:t>: Юрайт, 2010.</w:t>
      </w:r>
    </w:p>
    <w:p w:rsidR="006124DF" w:rsidRDefault="00894552" w:rsidP="0068085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4552">
        <w:rPr>
          <w:rFonts w:ascii="Times New Roman" w:hAnsi="Times New Roman" w:cs="Times New Roman"/>
          <w:sz w:val="28"/>
          <w:szCs w:val="28"/>
        </w:rPr>
        <w:t>Интернет-ресур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894552">
        <w:rPr>
          <w:rFonts w:ascii="Times New Roman" w:hAnsi="Times New Roman" w:cs="Times New Roman"/>
          <w:sz w:val="28"/>
          <w:szCs w:val="28"/>
        </w:rPr>
        <w:t>ы:</w:t>
      </w:r>
    </w:p>
    <w:p w:rsidR="00894552" w:rsidRDefault="00894552" w:rsidP="008945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11.</w:t>
      </w:r>
      <w:hyperlink r:id="rId9" w:history="1">
        <w:r w:rsidRPr="00E359E1">
          <w:rPr>
            <w:rStyle w:val="aa"/>
            <w:rFonts w:ascii="Times New Roman" w:hAnsi="Times New Roman" w:cs="Times New Roman"/>
            <w:sz w:val="28"/>
            <w:szCs w:val="28"/>
          </w:rPr>
          <w:t>http://www.cbr.ru/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- Центральный банк </w:t>
      </w:r>
      <w:r w:rsidRPr="00894552">
        <w:rPr>
          <w:rFonts w:ascii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894552" w:rsidRPr="00894552" w:rsidRDefault="00894552" w:rsidP="0089455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hyperlink r:id="rId10" w:history="1">
        <w:r w:rsidRPr="00E359E1">
          <w:rPr>
            <w:rStyle w:val="aa"/>
            <w:rFonts w:ascii="Times New Roman" w:hAnsi="Times New Roman" w:cs="Times New Roman"/>
            <w:sz w:val="28"/>
            <w:szCs w:val="28"/>
          </w:rPr>
          <w:t>http://www.gks.ru/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- Федеральная служба государственной статистики.</w:t>
      </w:r>
    </w:p>
    <w:p w:rsidR="0060635F" w:rsidRPr="00894552" w:rsidRDefault="0060635F" w:rsidP="008945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0635F" w:rsidRPr="00894552" w:rsidSect="00597DCD">
      <w:footerReference w:type="default" r:id="rId11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293" w:rsidRDefault="00467293" w:rsidP="00527F71">
      <w:pPr>
        <w:spacing w:after="0" w:line="240" w:lineRule="auto"/>
      </w:pPr>
      <w:r>
        <w:separator/>
      </w:r>
    </w:p>
  </w:endnote>
  <w:endnote w:type="continuationSeparator" w:id="0">
    <w:p w:rsidR="00467293" w:rsidRDefault="00467293" w:rsidP="00527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281725"/>
      <w:docPartObj>
        <w:docPartGallery w:val="Page Numbers (Bottom of Page)"/>
        <w:docPartUnique/>
      </w:docPartObj>
    </w:sdtPr>
    <w:sdtEndPr/>
    <w:sdtContent>
      <w:p w:rsidR="00597DCD" w:rsidRDefault="00597DC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1DFF">
          <w:rPr>
            <w:noProof/>
          </w:rPr>
          <w:t>2</w:t>
        </w:r>
        <w:r>
          <w:fldChar w:fldCharType="end"/>
        </w:r>
      </w:p>
    </w:sdtContent>
  </w:sdt>
  <w:p w:rsidR="003827C0" w:rsidRDefault="003827C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293" w:rsidRDefault="00467293" w:rsidP="00527F71">
      <w:pPr>
        <w:spacing w:after="0" w:line="240" w:lineRule="auto"/>
      </w:pPr>
      <w:r>
        <w:separator/>
      </w:r>
    </w:p>
  </w:footnote>
  <w:footnote w:type="continuationSeparator" w:id="0">
    <w:p w:rsidR="00467293" w:rsidRDefault="00467293" w:rsidP="00527F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56794"/>
    <w:multiLevelType w:val="hybridMultilevel"/>
    <w:tmpl w:val="AAC49A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82D25"/>
    <w:multiLevelType w:val="hybridMultilevel"/>
    <w:tmpl w:val="59DCE78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BF9456F"/>
    <w:multiLevelType w:val="singleLevel"/>
    <w:tmpl w:val="5F84B43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</w:abstractNum>
  <w:abstractNum w:abstractNumId="3" w15:restartNumberingAfterBreak="0">
    <w:nsid w:val="27FD4E16"/>
    <w:multiLevelType w:val="multilevel"/>
    <w:tmpl w:val="B6764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41581774"/>
    <w:multiLevelType w:val="hybridMultilevel"/>
    <w:tmpl w:val="A00A1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A94AF2"/>
    <w:multiLevelType w:val="hybridMultilevel"/>
    <w:tmpl w:val="F230C320"/>
    <w:lvl w:ilvl="0" w:tplc="B52039E4">
      <w:start w:val="1"/>
      <w:numFmt w:val="bullet"/>
      <w:lvlText w:val=""/>
      <w:lvlJc w:val="righ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F1D0E"/>
    <w:multiLevelType w:val="hybridMultilevel"/>
    <w:tmpl w:val="A328C1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9B72B7"/>
    <w:multiLevelType w:val="hybridMultilevel"/>
    <w:tmpl w:val="4BEAC0E6"/>
    <w:lvl w:ilvl="0" w:tplc="6B4E164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E80E65"/>
    <w:multiLevelType w:val="hybridMultilevel"/>
    <w:tmpl w:val="A7AABE26"/>
    <w:lvl w:ilvl="0" w:tplc="3A00A6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61F66A8F"/>
    <w:multiLevelType w:val="hybridMultilevel"/>
    <w:tmpl w:val="704ED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9101B"/>
    <w:multiLevelType w:val="hybridMultilevel"/>
    <w:tmpl w:val="FFE45CBA"/>
    <w:lvl w:ilvl="0" w:tplc="B52039E4">
      <w:start w:val="1"/>
      <w:numFmt w:val="bullet"/>
      <w:lvlText w:val=""/>
      <w:lvlJc w:val="righ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6"/>
  </w:num>
  <w:num w:numId="4">
    <w:abstractNumId w:val="10"/>
  </w:num>
  <w:num w:numId="5">
    <w:abstractNumId w:val="0"/>
  </w:num>
  <w:num w:numId="6">
    <w:abstractNumId w:val="5"/>
  </w:num>
  <w:num w:numId="7">
    <w:abstractNumId w:val="1"/>
  </w:num>
  <w:num w:numId="8">
    <w:abstractNumId w:val="9"/>
  </w:num>
  <w:num w:numId="9">
    <w:abstractNumId w:val="2"/>
    <w:lvlOverride w:ilvl="0">
      <w:startOverride w:val="1"/>
    </w:lvlOverride>
  </w:num>
  <w:num w:numId="10">
    <w:abstractNumId w:val="7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8E1"/>
    <w:rsid w:val="000240F6"/>
    <w:rsid w:val="00032D19"/>
    <w:rsid w:val="00067685"/>
    <w:rsid w:val="0007778B"/>
    <w:rsid w:val="00081FC1"/>
    <w:rsid w:val="0008574A"/>
    <w:rsid w:val="00087E61"/>
    <w:rsid w:val="000A1EE8"/>
    <w:rsid w:val="000B0E82"/>
    <w:rsid w:val="000F7073"/>
    <w:rsid w:val="001456D0"/>
    <w:rsid w:val="00157A6A"/>
    <w:rsid w:val="001613FB"/>
    <w:rsid w:val="00185359"/>
    <w:rsid w:val="001A1708"/>
    <w:rsid w:val="001B3FCF"/>
    <w:rsid w:val="001B758E"/>
    <w:rsid w:val="001C35A9"/>
    <w:rsid w:val="001C62C0"/>
    <w:rsid w:val="001D2392"/>
    <w:rsid w:val="001E2BC9"/>
    <w:rsid w:val="00214EF1"/>
    <w:rsid w:val="0024089B"/>
    <w:rsid w:val="00250B6C"/>
    <w:rsid w:val="00270563"/>
    <w:rsid w:val="00290EA8"/>
    <w:rsid w:val="002B2830"/>
    <w:rsid w:val="002C1374"/>
    <w:rsid w:val="002C6E15"/>
    <w:rsid w:val="002D3281"/>
    <w:rsid w:val="002D57DA"/>
    <w:rsid w:val="002E4CBA"/>
    <w:rsid w:val="002F03B6"/>
    <w:rsid w:val="00303BBA"/>
    <w:rsid w:val="003160E4"/>
    <w:rsid w:val="00363F04"/>
    <w:rsid w:val="003827C0"/>
    <w:rsid w:val="00393D16"/>
    <w:rsid w:val="003A59C5"/>
    <w:rsid w:val="003C0CA4"/>
    <w:rsid w:val="004218E1"/>
    <w:rsid w:val="0043148B"/>
    <w:rsid w:val="00441C97"/>
    <w:rsid w:val="0046516E"/>
    <w:rsid w:val="00467293"/>
    <w:rsid w:val="00481105"/>
    <w:rsid w:val="004C1DFF"/>
    <w:rsid w:val="004F43FE"/>
    <w:rsid w:val="005078A1"/>
    <w:rsid w:val="00512CB5"/>
    <w:rsid w:val="00527F71"/>
    <w:rsid w:val="0053094E"/>
    <w:rsid w:val="00533382"/>
    <w:rsid w:val="00597DCD"/>
    <w:rsid w:val="005B54E9"/>
    <w:rsid w:val="005E1746"/>
    <w:rsid w:val="005E5629"/>
    <w:rsid w:val="0060635F"/>
    <w:rsid w:val="006124DF"/>
    <w:rsid w:val="006208EC"/>
    <w:rsid w:val="006266DE"/>
    <w:rsid w:val="006379DA"/>
    <w:rsid w:val="00645342"/>
    <w:rsid w:val="006555BB"/>
    <w:rsid w:val="00675DE9"/>
    <w:rsid w:val="00680859"/>
    <w:rsid w:val="00690472"/>
    <w:rsid w:val="00691B5D"/>
    <w:rsid w:val="006A6D8F"/>
    <w:rsid w:val="006B5A44"/>
    <w:rsid w:val="006B7C53"/>
    <w:rsid w:val="006C795D"/>
    <w:rsid w:val="006D376F"/>
    <w:rsid w:val="007038DD"/>
    <w:rsid w:val="007071B3"/>
    <w:rsid w:val="00732582"/>
    <w:rsid w:val="007444B9"/>
    <w:rsid w:val="00760F10"/>
    <w:rsid w:val="007671E8"/>
    <w:rsid w:val="00795550"/>
    <w:rsid w:val="007A04AD"/>
    <w:rsid w:val="007C2EFD"/>
    <w:rsid w:val="00806416"/>
    <w:rsid w:val="008358DB"/>
    <w:rsid w:val="00843BD6"/>
    <w:rsid w:val="008706A7"/>
    <w:rsid w:val="008747AA"/>
    <w:rsid w:val="00894552"/>
    <w:rsid w:val="008B0263"/>
    <w:rsid w:val="008D5A80"/>
    <w:rsid w:val="008E76CD"/>
    <w:rsid w:val="00901521"/>
    <w:rsid w:val="00975D83"/>
    <w:rsid w:val="00986E60"/>
    <w:rsid w:val="009873A3"/>
    <w:rsid w:val="009B33BD"/>
    <w:rsid w:val="009C362B"/>
    <w:rsid w:val="00A119BE"/>
    <w:rsid w:val="00A2339A"/>
    <w:rsid w:val="00A411E0"/>
    <w:rsid w:val="00A46559"/>
    <w:rsid w:val="00A57433"/>
    <w:rsid w:val="00A645A1"/>
    <w:rsid w:val="00AD7BE0"/>
    <w:rsid w:val="00B11608"/>
    <w:rsid w:val="00B45FD7"/>
    <w:rsid w:val="00B66F80"/>
    <w:rsid w:val="00B747C8"/>
    <w:rsid w:val="00BC0E86"/>
    <w:rsid w:val="00BE744D"/>
    <w:rsid w:val="00C06859"/>
    <w:rsid w:val="00C36428"/>
    <w:rsid w:val="00C77674"/>
    <w:rsid w:val="00C873B8"/>
    <w:rsid w:val="00CA0CC4"/>
    <w:rsid w:val="00CA29FD"/>
    <w:rsid w:val="00CB57A7"/>
    <w:rsid w:val="00CD63E1"/>
    <w:rsid w:val="00CF45F6"/>
    <w:rsid w:val="00D05679"/>
    <w:rsid w:val="00D64CEB"/>
    <w:rsid w:val="00D65190"/>
    <w:rsid w:val="00D9418B"/>
    <w:rsid w:val="00E57F54"/>
    <w:rsid w:val="00E646C0"/>
    <w:rsid w:val="00E70AD1"/>
    <w:rsid w:val="00EC3F34"/>
    <w:rsid w:val="00EC7EC4"/>
    <w:rsid w:val="00ED0023"/>
    <w:rsid w:val="00EF1C5D"/>
    <w:rsid w:val="00F27AA4"/>
    <w:rsid w:val="00F8191B"/>
    <w:rsid w:val="00F949BE"/>
    <w:rsid w:val="00FC19C1"/>
    <w:rsid w:val="00FD1672"/>
    <w:rsid w:val="00FD2AFD"/>
    <w:rsid w:val="00FD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E69D5"/>
  <w15:docId w15:val="{C8001A99-F060-4E1F-8D81-478395EE7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379D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6379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79D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27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27F71"/>
  </w:style>
  <w:style w:type="paragraph" w:styleId="a8">
    <w:name w:val="footer"/>
    <w:basedOn w:val="a"/>
    <w:link w:val="a9"/>
    <w:uiPriority w:val="99"/>
    <w:unhideWhenUsed/>
    <w:rsid w:val="00527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7F71"/>
  </w:style>
  <w:style w:type="character" w:styleId="aa">
    <w:name w:val="Hyperlink"/>
    <w:basedOn w:val="a0"/>
    <w:uiPriority w:val="99"/>
    <w:unhideWhenUsed/>
    <w:rsid w:val="00D05679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9873A3"/>
    <w:pPr>
      <w:ind w:left="720"/>
      <w:contextualSpacing/>
    </w:pPr>
  </w:style>
  <w:style w:type="paragraph" w:styleId="ac">
    <w:name w:val="Normal (Web)"/>
    <w:basedOn w:val="a"/>
    <w:uiPriority w:val="99"/>
    <w:semiHidden/>
    <w:unhideWhenUsed/>
    <w:rsid w:val="00185359"/>
    <w:rPr>
      <w:rFonts w:ascii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1C35A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C35A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85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4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13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0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3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3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3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5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8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3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4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6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7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6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2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4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7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4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1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9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4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0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6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7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8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0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7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8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1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4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5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4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3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5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5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7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9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9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6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8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0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8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4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0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1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7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8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8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49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2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6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gk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b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21</Pages>
  <Words>4038</Words>
  <Characters>23023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Olya</dc:creator>
  <cp:lastModifiedBy>Людмила</cp:lastModifiedBy>
  <cp:revision>94</cp:revision>
  <dcterms:created xsi:type="dcterms:W3CDTF">2016-01-20T05:21:00Z</dcterms:created>
  <dcterms:modified xsi:type="dcterms:W3CDTF">2017-03-11T10:54:00Z</dcterms:modified>
</cp:coreProperties>
</file>