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78A" w:rsidRPr="0098278A" w:rsidRDefault="0098278A" w:rsidP="009827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78A">
        <w:rPr>
          <w:rFonts w:ascii="Times New Roman" w:hAnsi="Times New Roman" w:cs="Times New Roman"/>
          <w:b/>
          <w:sz w:val="28"/>
          <w:szCs w:val="28"/>
        </w:rPr>
        <w:t>НОВОСИБИРСКИЙ ГОСУДАРСТВЕННЫЙ АГРАРНЫЙ УНИВЕРСИТЕТ</w:t>
      </w:r>
    </w:p>
    <w:p w:rsidR="0098278A" w:rsidRPr="0098278A" w:rsidRDefault="0098278A" w:rsidP="009827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278A">
        <w:rPr>
          <w:rFonts w:ascii="Times New Roman" w:hAnsi="Times New Roman" w:cs="Times New Roman"/>
          <w:b/>
          <w:sz w:val="28"/>
          <w:szCs w:val="28"/>
        </w:rPr>
        <w:t>Факультет среднего профессионального образования</w:t>
      </w: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P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8278A">
        <w:rPr>
          <w:rFonts w:ascii="Times New Roman" w:hAnsi="Times New Roman" w:cs="Times New Roman"/>
          <w:sz w:val="28"/>
          <w:szCs w:val="28"/>
        </w:rPr>
        <w:t>Контрольная работа по статистике</w:t>
      </w: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  <w:r w:rsidRPr="0098278A">
        <w:rPr>
          <w:rFonts w:ascii="Times New Roman" w:hAnsi="Times New Roman" w:cs="Times New Roman"/>
          <w:sz w:val="28"/>
          <w:szCs w:val="28"/>
        </w:rPr>
        <w:t xml:space="preserve">вариант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P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Pr="0098278A" w:rsidRDefault="0098278A" w:rsidP="0098278A">
      <w:pPr>
        <w:jc w:val="right"/>
        <w:rPr>
          <w:rFonts w:ascii="Times New Roman" w:hAnsi="Times New Roman" w:cs="Times New Roman"/>
          <w:sz w:val="28"/>
          <w:szCs w:val="28"/>
        </w:rPr>
      </w:pPr>
      <w:r w:rsidRPr="0098278A">
        <w:rPr>
          <w:rFonts w:ascii="Times New Roman" w:hAnsi="Times New Roman" w:cs="Times New Roman"/>
          <w:sz w:val="28"/>
          <w:szCs w:val="28"/>
        </w:rPr>
        <w:t>Выполнил студент __ курса ____ группы.</w:t>
      </w:r>
    </w:p>
    <w:p w:rsidR="0098278A" w:rsidRPr="0098278A" w:rsidRDefault="0098278A" w:rsidP="0098278A">
      <w:pPr>
        <w:jc w:val="right"/>
        <w:rPr>
          <w:rFonts w:ascii="Times New Roman" w:hAnsi="Times New Roman" w:cs="Times New Roman"/>
          <w:sz w:val="28"/>
          <w:szCs w:val="28"/>
        </w:rPr>
      </w:pPr>
      <w:r w:rsidRPr="0098278A">
        <w:rPr>
          <w:rFonts w:ascii="Times New Roman" w:hAnsi="Times New Roman" w:cs="Times New Roman"/>
          <w:sz w:val="28"/>
          <w:szCs w:val="28"/>
        </w:rPr>
        <w:t>Проверил:</w:t>
      </w: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1DE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 2017</w:t>
      </w:r>
    </w:p>
    <w:p w:rsidR="0098278A" w:rsidRDefault="0098278A" w:rsidP="009827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sdt>
      <w:sdtPr>
        <w:id w:val="-103627643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eastAsia="en-US"/>
        </w:rPr>
      </w:sdtEndPr>
      <w:sdtContent>
        <w:p w:rsidR="007E4B85" w:rsidRDefault="007E4B85">
          <w:pPr>
            <w:pStyle w:val="ae"/>
          </w:pPr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7E4B8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E4B8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E4B8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2345509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Теоретические вопросы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_Toc472345509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45510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Задача 1 - Статистические показатели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_Toc472345510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45511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Задача 2 – Средние величины и показатели вариации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_Toc472345511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45512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Задача 3 – Статистический анализ динамических рядов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_Toc472345512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45513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Задача 4 – Корреляционно-регрессионный анализ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_Toc472345513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Pr="007E4B85" w:rsidRDefault="007E4B85" w:rsidP="007E4B85">
          <w:pPr>
            <w:pStyle w:val="11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2345514" w:history="1">
            <w:r w:rsidRPr="007E4B85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_Toc472345514 \h </w:instrTex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7E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E4B85" w:rsidRDefault="007E4B85" w:rsidP="007E4B85">
          <w:pPr>
            <w:spacing w:line="360" w:lineRule="auto"/>
          </w:pPr>
          <w:r w:rsidRPr="007E4B8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7E4B85" w:rsidRDefault="007E4B85" w:rsidP="0098278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8278A" w:rsidRDefault="009827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278A" w:rsidRPr="00373D13" w:rsidRDefault="0098278A" w:rsidP="00373D1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0" w:name="_Toc472345509"/>
      <w:r w:rsidRPr="00373D13"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Теоретические вопросы</w:t>
      </w:r>
      <w:bookmarkEnd w:id="0"/>
    </w:p>
    <w:p w:rsidR="0098278A" w:rsidRDefault="00373D13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98278A" w:rsidRPr="00373D13">
        <w:rPr>
          <w:rFonts w:ascii="Times New Roman" w:hAnsi="Times New Roman" w:cs="Times New Roman"/>
          <w:sz w:val="28"/>
          <w:szCs w:val="28"/>
        </w:rPr>
        <w:t>Что называется статистической сводкой? Какая статистическая сводка называется простой, сложной?</w:t>
      </w:r>
    </w:p>
    <w:p w:rsidR="00373D13" w:rsidRDefault="00E13290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Статистическая сводка – это обработка первичных данных в целях получения обобщенных характеристик изучаемого явления или процесса по ряду существенных для него признаков для выявления типичных черт и закономерностей, присущих явлению или процессу в целом. По глубине и точности обработки материала различают сводку простую и сложную.</w:t>
      </w:r>
    </w:p>
    <w:p w:rsidR="00E13290" w:rsidRDefault="00E13290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Простая статистическая сводка – это операция по подсчету общих итоговых и групповых данных непосредственно по совокупности единиц наблюдения и оформление этого материала в таблицах.</w:t>
      </w:r>
    </w:p>
    <w:p w:rsidR="00E13290" w:rsidRPr="00E13290" w:rsidRDefault="00E13290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Сложная статистическая сводка – это комплекс операций, включающих распределение единиц наблюдения изучаемого социально-экономического явления или процесса на группы, составление системы показателей для характеристики типичных групп и подгрупп изучаемой совокупности явлений, подсчет числа единиц и итогов в каждой группе и подгруппах и оформление результат</w:t>
      </w:r>
      <w:r w:rsidR="007E4B8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этой работы в виде статистических таблиц.</w:t>
      </w:r>
      <w:r w:rsidR="005C302E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</w:p>
    <w:p w:rsidR="0098278A" w:rsidRDefault="00373D13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98278A" w:rsidRPr="00373D13">
        <w:rPr>
          <w:rFonts w:ascii="Times New Roman" w:hAnsi="Times New Roman" w:cs="Times New Roman"/>
          <w:sz w:val="28"/>
          <w:szCs w:val="28"/>
        </w:rPr>
        <w:t>Что такое дисперсия и среднее квадратическое о</w:t>
      </w:r>
      <w:r w:rsidR="00E13290">
        <w:rPr>
          <w:rFonts w:ascii="Times New Roman" w:hAnsi="Times New Roman" w:cs="Times New Roman"/>
          <w:sz w:val="28"/>
          <w:szCs w:val="28"/>
        </w:rPr>
        <w:t>т</w:t>
      </w:r>
      <w:r w:rsidR="0098278A" w:rsidRPr="00373D13">
        <w:rPr>
          <w:rFonts w:ascii="Times New Roman" w:hAnsi="Times New Roman" w:cs="Times New Roman"/>
          <w:sz w:val="28"/>
          <w:szCs w:val="28"/>
        </w:rPr>
        <w:t>клонение? Приведите формулы расчета.</w:t>
      </w:r>
    </w:p>
    <w:p w:rsidR="005C302E" w:rsidRPr="007E4B85" w:rsidRDefault="005C302E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квадратическое отклонение – это квадрат из среднего </w:t>
      </w:r>
      <w:r w:rsidR="007E4B85">
        <w:rPr>
          <w:rFonts w:ascii="Times New Roman" w:hAnsi="Times New Roman" w:cs="Times New Roman"/>
          <w:sz w:val="28"/>
          <w:szCs w:val="28"/>
        </w:rPr>
        <w:t>арифметического</w:t>
      </w:r>
      <w:r>
        <w:rPr>
          <w:rFonts w:ascii="Times New Roman" w:hAnsi="Times New Roman" w:cs="Times New Roman"/>
          <w:sz w:val="28"/>
          <w:szCs w:val="28"/>
        </w:rPr>
        <w:t xml:space="preserve"> всех квадратов разностей между данными величинами и их средним арифметическим. Используется для определения степени колеблемости признаков.</w:t>
      </w:r>
      <w:r w:rsidR="007E4B85">
        <w:rPr>
          <w:rFonts w:ascii="Times New Roman" w:hAnsi="Times New Roman" w:cs="Times New Roman"/>
          <w:sz w:val="28"/>
          <w:szCs w:val="28"/>
        </w:rPr>
        <w:t xml:space="preserve"> Бывает простое и взвешенное. Обозначается буквой </w:t>
      </w:r>
      <w:r w:rsidR="007E4B85" w:rsidRPr="007E4B85">
        <w:rPr>
          <w:rFonts w:ascii="Times New Roman" w:hAnsi="Times New Roman" w:cs="Times New Roman"/>
          <w:position w:val="-6"/>
          <w:sz w:val="28"/>
          <w:szCs w:val="28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5" type="#_x0000_t75" style="width:12pt;height:11.25pt" o:ole="">
            <v:imagedata r:id="rId7" o:title=""/>
          </v:shape>
          <o:OLEObject Type="Embed" ProgID="Equation.3" ShapeID="_x0000_i1065" DrawAspect="Content" ObjectID="_1546087630" r:id="rId8"/>
        </w:object>
      </w:r>
      <w:r w:rsidR="007E4B85">
        <w:rPr>
          <w:rFonts w:ascii="Times New Roman" w:hAnsi="Times New Roman" w:cs="Times New Roman"/>
          <w:sz w:val="28"/>
          <w:szCs w:val="28"/>
        </w:rPr>
        <w:t>.</w:t>
      </w:r>
      <w:r w:rsidR="007E4B85" w:rsidRPr="007E4B85">
        <w:rPr>
          <w:rFonts w:ascii="Times New Roman" w:hAnsi="Times New Roman" w:cs="Times New Roman"/>
          <w:sz w:val="28"/>
          <w:szCs w:val="28"/>
        </w:rPr>
        <w:t xml:space="preserve"> </w:t>
      </w:r>
      <w:r w:rsidR="007E4B85">
        <w:rPr>
          <w:rFonts w:ascii="Times New Roman" w:hAnsi="Times New Roman" w:cs="Times New Roman"/>
          <w:sz w:val="28"/>
          <w:szCs w:val="28"/>
        </w:rPr>
        <w:t>Рассчитывается по формулам:</w:t>
      </w:r>
    </w:p>
    <w:p w:rsidR="007E4B85" w:rsidRDefault="007E4B85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position w:val="-26"/>
          <w:sz w:val="28"/>
          <w:szCs w:val="28"/>
        </w:rPr>
        <w:object w:dxaOrig="1900" w:dyaOrig="780">
          <v:shape id="_x0000_i1066" type="#_x0000_t75" style="width:95.25pt;height:39pt" o:ole="">
            <v:imagedata r:id="rId9" o:title=""/>
          </v:shape>
          <o:OLEObject Type="Embed" ProgID="Equation.3" ShapeID="_x0000_i1066" DrawAspect="Content" ObjectID="_1546087631" r:id="rId10"/>
        </w:object>
      </w:r>
      <w:r w:rsidRPr="007E4B8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простое квадратическое отклонение;</w:t>
      </w:r>
    </w:p>
    <w:p w:rsidR="007E4B85" w:rsidRPr="007E4B85" w:rsidRDefault="007E4B85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position w:val="-34"/>
          <w:sz w:val="28"/>
          <w:szCs w:val="28"/>
        </w:rPr>
        <w:object w:dxaOrig="2060" w:dyaOrig="859">
          <v:shape id="_x0000_i1067" type="#_x0000_t75" style="width:102.75pt;height:42.75pt" o:ole="">
            <v:imagedata r:id="rId11" o:title=""/>
          </v:shape>
          <o:OLEObject Type="Embed" ProgID="Equation.3" ShapeID="_x0000_i1067" DrawAspect="Content" ObjectID="_1546087632" r:id="rId12"/>
        </w:object>
      </w:r>
      <w:r w:rsidRPr="007E4B8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взвешенное квадратическое отклонение.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</w:p>
    <w:p w:rsidR="007E4B85" w:rsidRDefault="007E4B85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4B85" w:rsidRPr="007E4B85" w:rsidRDefault="007E4B85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3D13" w:rsidRDefault="005C302E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Дисперсия – это средний квадрат отклонения всех значений признака ряда распределения от средней арифметической</w:t>
      </w:r>
      <w:r w:rsidR="007E4B85">
        <w:rPr>
          <w:rFonts w:ascii="Times New Roman" w:hAnsi="Times New Roman" w:cs="Times New Roman"/>
          <w:sz w:val="28"/>
          <w:szCs w:val="28"/>
        </w:rPr>
        <w:t xml:space="preserve">. Обозначается буквой </w:t>
      </w:r>
      <w:r w:rsidR="007E4B85" w:rsidRPr="007E4B85">
        <w:rPr>
          <w:rFonts w:ascii="Times New Roman" w:hAnsi="Times New Roman" w:cs="Times New Roman"/>
          <w:position w:val="-12"/>
          <w:sz w:val="28"/>
          <w:szCs w:val="28"/>
        </w:rPr>
        <w:object w:dxaOrig="340" w:dyaOrig="360">
          <v:shape id="_x0000_i1068" type="#_x0000_t75" style="width:17.25pt;height:18pt" o:ole="">
            <v:imagedata r:id="rId13" o:title=""/>
          </v:shape>
          <o:OLEObject Type="Embed" ProgID="Equation.3" ShapeID="_x0000_i1068" DrawAspect="Content" ObjectID="_1546087633" r:id="rId14"/>
        </w:object>
      </w:r>
      <w:r w:rsidR="007E4B85">
        <w:rPr>
          <w:rFonts w:ascii="Times New Roman" w:hAnsi="Times New Roman" w:cs="Times New Roman"/>
          <w:sz w:val="28"/>
          <w:szCs w:val="28"/>
        </w:rPr>
        <w:t xml:space="preserve">, рассчитывается по формуле </w:t>
      </w:r>
      <w:r w:rsidR="007E4B85" w:rsidRPr="007E4B85">
        <w:rPr>
          <w:rFonts w:ascii="Times New Roman" w:hAnsi="Times New Roman" w:cs="Times New Roman"/>
          <w:position w:val="-30"/>
          <w:sz w:val="28"/>
          <w:szCs w:val="28"/>
        </w:rPr>
        <w:object w:dxaOrig="1740" w:dyaOrig="1020">
          <v:shape id="_x0000_i1070" type="#_x0000_t75" style="width:87pt;height:51pt" o:ole="">
            <v:imagedata r:id="rId15" o:title=""/>
          </v:shape>
          <o:OLEObject Type="Embed" ProgID="Equation.3" ShapeID="_x0000_i1070" DrawAspect="Content" ObjectID="_1546087634" r:id="rId16"/>
        </w:object>
      </w:r>
      <w:r w:rsidR="007E4B8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E4B85" w:rsidRDefault="007E4B85" w:rsidP="007E4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 </w:t>
      </w:r>
      <w:r w:rsidRPr="007E4B85">
        <w:rPr>
          <w:rFonts w:ascii="Times New Roman" w:hAnsi="Times New Roman" w:cs="Times New Roman"/>
          <w:sz w:val="28"/>
          <w:szCs w:val="28"/>
        </w:rPr>
        <w:t xml:space="preserve">x – </w:t>
      </w:r>
      <w:r>
        <w:rPr>
          <w:rFonts w:ascii="Times New Roman" w:hAnsi="Times New Roman" w:cs="Times New Roman"/>
          <w:sz w:val="28"/>
          <w:szCs w:val="28"/>
        </w:rPr>
        <w:t>значение признака;</w:t>
      </w:r>
    </w:p>
    <w:p w:rsidR="007E4B85" w:rsidRPr="007E4B85" w:rsidRDefault="007E4B85" w:rsidP="007E4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sz w:val="28"/>
          <w:szCs w:val="28"/>
        </w:rPr>
        <w:object w:dxaOrig="220" w:dyaOrig="260">
          <v:shape id="_x0000_i1069" type="#_x0000_t75" style="width:11.25pt;height:12.75pt" o:ole="">
            <v:imagedata r:id="rId17" o:title=""/>
          </v:shape>
          <o:OLEObject Type="Embed" ProgID="Equation.3" ShapeID="_x0000_i1069" DrawAspect="Content" ObjectID="_1546087635" r:id="rId18"/>
        </w:object>
      </w:r>
      <w:r w:rsidRPr="007E4B85">
        <w:rPr>
          <w:rFonts w:ascii="Times New Roman" w:hAnsi="Times New Roman" w:cs="Times New Roman"/>
          <w:sz w:val="28"/>
          <w:szCs w:val="28"/>
        </w:rPr>
        <w:t>- средняя арифметическая;</w:t>
      </w:r>
    </w:p>
    <w:p w:rsidR="007E4B85" w:rsidRPr="007E4B85" w:rsidRDefault="007E4B85" w:rsidP="007E4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sz w:val="28"/>
          <w:szCs w:val="28"/>
        </w:rPr>
        <w:t>n – число совокупности.</w:t>
      </w:r>
    </w:p>
    <w:p w:rsidR="007E4B85" w:rsidRPr="007E4B85" w:rsidRDefault="007E4B85" w:rsidP="007E4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sz w:val="28"/>
          <w:szCs w:val="28"/>
        </w:rPr>
        <w:t>Связь Дисперсии и среднего квадратического отклонения:</w:t>
      </w:r>
    </w:p>
    <w:p w:rsidR="007E4B85" w:rsidRPr="007E4B85" w:rsidRDefault="007E4B85" w:rsidP="007E4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B85">
        <w:rPr>
          <w:rFonts w:ascii="Times New Roman" w:hAnsi="Times New Roman" w:cs="Times New Roman"/>
          <w:position w:val="-14"/>
          <w:sz w:val="28"/>
          <w:szCs w:val="28"/>
        </w:rPr>
        <w:object w:dxaOrig="960" w:dyaOrig="420">
          <v:shape id="_x0000_i1071" type="#_x0000_t75" style="width:48pt;height:21pt" o:ole="">
            <v:imagedata r:id="rId19" o:title=""/>
          </v:shape>
          <o:OLEObject Type="Embed" ProgID="Equation.3" ShapeID="_x0000_i1071" DrawAspect="Content" ObjectID="_1546087636" r:id="rId20"/>
        </w:objec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</w:p>
    <w:p w:rsidR="0098278A" w:rsidRDefault="00373D13" w:rsidP="005C3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98278A" w:rsidRPr="00373D13">
        <w:rPr>
          <w:rFonts w:ascii="Times New Roman" w:hAnsi="Times New Roman" w:cs="Times New Roman"/>
          <w:sz w:val="28"/>
          <w:szCs w:val="28"/>
        </w:rPr>
        <w:t>Что такое статистический индекс, виды индексов?</w:t>
      </w:r>
    </w:p>
    <w:p w:rsidR="00E13290" w:rsidRDefault="00E13290" w:rsidP="005C3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– это относительный показатель, который характеризует изменение исследуемого явления во времени, в пространстве или по сравнению с некоторым эталоном (планируемым, нормативным уровнем и т.п)</w:t>
      </w:r>
      <w:r w:rsidR="005C302E">
        <w:rPr>
          <w:rFonts w:ascii="Times New Roman" w:hAnsi="Times New Roman" w:cs="Times New Roman"/>
          <w:sz w:val="28"/>
          <w:szCs w:val="28"/>
        </w:rPr>
        <w:t>.</w:t>
      </w:r>
    </w:p>
    <w:p w:rsidR="005C302E" w:rsidRDefault="005C302E" w:rsidP="005C30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Различают индексы динамические и пространственные (территориальные). Динамические индексы позволяют исследовать изменение одной и той же совокупности во времени, на основе сравнения показателей за два периода и более. Пространственные индексы используются для сравнения показателей по двум совокупностям в пространстве. Это могут быть два предприятия, два региона, две страны. </w:t>
      </w:r>
    </w:p>
    <w:p w:rsidR="005C302E" w:rsidRPr="00373D13" w:rsidRDefault="005C302E" w:rsidP="00373D1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охвату единиц совокупности индексы делятся на индивидуальные и сводные. Индивидуальные индексы рассчитываются по одной единице – одному товару, одному виду продукции. Сводные же индексы вычисляются по товарным </w:t>
      </w:r>
      <w:r>
        <w:rPr>
          <w:rFonts w:ascii="Times New Roman" w:hAnsi="Times New Roman" w:cs="Times New Roman"/>
          <w:sz w:val="28"/>
          <w:szCs w:val="28"/>
        </w:rPr>
        <w:lastRenderedPageBreak/>
        <w:t>группам или нескольким видам продукции, выпускаемым одним предприятием или всеми предприятиями отрасли. Сводные индексы могут быть представлены в агрегатном, среднеарифметической или среднегармонической формах.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</w:p>
    <w:p w:rsidR="0098278A" w:rsidRDefault="0098278A">
      <w:r>
        <w:br w:type="page"/>
      </w:r>
    </w:p>
    <w:p w:rsidR="0098278A" w:rsidRDefault="0098278A" w:rsidP="0098278A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1" w:name="_Toc472345510"/>
      <w:r w:rsidRPr="0098278A">
        <w:rPr>
          <w:rFonts w:ascii="Times New Roman" w:hAnsi="Times New Roman" w:cs="Times New Roman"/>
          <w:b/>
          <w:sz w:val="32"/>
          <w:szCs w:val="32"/>
        </w:rPr>
        <w:lastRenderedPageBreak/>
        <w:t>Задача 1</w:t>
      </w:r>
      <w:r w:rsidR="00D54FAE">
        <w:rPr>
          <w:rFonts w:ascii="Times New Roman" w:hAnsi="Times New Roman" w:cs="Times New Roman"/>
          <w:b/>
          <w:sz w:val="32"/>
          <w:szCs w:val="32"/>
        </w:rPr>
        <w:t xml:space="preserve"> - </w:t>
      </w:r>
      <w:r w:rsidR="00D54FAE" w:rsidRPr="00D54FAE">
        <w:rPr>
          <w:rFonts w:ascii="Times New Roman" w:hAnsi="Times New Roman" w:cs="Times New Roman"/>
          <w:b/>
          <w:sz w:val="32"/>
          <w:szCs w:val="32"/>
        </w:rPr>
        <w:t>Статистические показатели</w:t>
      </w:r>
      <w:bookmarkEnd w:id="1"/>
    </w:p>
    <w:p w:rsidR="0098278A" w:rsidRDefault="0098278A" w:rsidP="00982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278A">
        <w:rPr>
          <w:rFonts w:ascii="Times New Roman" w:hAnsi="Times New Roman" w:cs="Times New Roman"/>
          <w:sz w:val="28"/>
          <w:szCs w:val="28"/>
        </w:rPr>
        <w:t>Имеются данные о плановом задании и фактическом выполнении объема продаж хозяйством продовольственных товаров за два года.</w:t>
      </w:r>
    </w:p>
    <w:p w:rsidR="00D54FAE" w:rsidRDefault="00D54FAE" w:rsidP="00982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Входные данные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11"/>
        <w:gridCol w:w="2034"/>
        <w:gridCol w:w="1531"/>
        <w:gridCol w:w="2060"/>
        <w:gridCol w:w="1592"/>
      </w:tblGrid>
      <w:tr w:rsidR="00677F3E" w:rsidTr="009275BF">
        <w:tc>
          <w:tcPr>
            <w:tcW w:w="2411" w:type="dxa"/>
            <w:vMerge w:val="restart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7217" w:type="dxa"/>
            <w:gridSpan w:val="4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продаж, тыс.руб</w:t>
            </w:r>
          </w:p>
        </w:tc>
      </w:tr>
      <w:tr w:rsidR="00677F3E" w:rsidTr="009275BF">
        <w:tc>
          <w:tcPr>
            <w:tcW w:w="2411" w:type="dxa"/>
            <w:vMerge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5" w:type="dxa"/>
            <w:gridSpan w:val="2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год</w:t>
            </w:r>
          </w:p>
        </w:tc>
        <w:tc>
          <w:tcPr>
            <w:tcW w:w="3652" w:type="dxa"/>
            <w:gridSpan w:val="2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</w:tr>
      <w:tr w:rsidR="00677F3E" w:rsidTr="0098278A">
        <w:tc>
          <w:tcPr>
            <w:tcW w:w="2411" w:type="dxa"/>
            <w:vMerge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31" w:type="dxa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2060" w:type="dxa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592" w:type="dxa"/>
          </w:tcPr>
          <w:p w:rsidR="00677F3E" w:rsidRDefault="00677F3E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98278A" w:rsidTr="0098278A">
        <w:tc>
          <w:tcPr>
            <w:tcW w:w="241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</w:t>
            </w:r>
          </w:p>
        </w:tc>
        <w:tc>
          <w:tcPr>
            <w:tcW w:w="2034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7809</w:t>
            </w:r>
          </w:p>
        </w:tc>
        <w:tc>
          <w:tcPr>
            <w:tcW w:w="153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8522</w:t>
            </w:r>
          </w:p>
        </w:tc>
        <w:tc>
          <w:tcPr>
            <w:tcW w:w="2060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8511</w:t>
            </w:r>
          </w:p>
        </w:tc>
        <w:tc>
          <w:tcPr>
            <w:tcW w:w="1592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8254</w:t>
            </w:r>
          </w:p>
        </w:tc>
      </w:tr>
      <w:tr w:rsidR="0098278A" w:rsidTr="0098278A">
        <w:tc>
          <w:tcPr>
            <w:tcW w:w="241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2034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9142</w:t>
            </w:r>
          </w:p>
        </w:tc>
        <w:tc>
          <w:tcPr>
            <w:tcW w:w="153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9309</w:t>
            </w:r>
          </w:p>
        </w:tc>
        <w:tc>
          <w:tcPr>
            <w:tcW w:w="2060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9322</w:t>
            </w:r>
          </w:p>
        </w:tc>
        <w:tc>
          <w:tcPr>
            <w:tcW w:w="1592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9248</w:t>
            </w:r>
          </w:p>
        </w:tc>
      </w:tr>
      <w:tr w:rsidR="0098278A" w:rsidTr="0098278A">
        <w:tc>
          <w:tcPr>
            <w:tcW w:w="241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2034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12352</w:t>
            </w:r>
          </w:p>
        </w:tc>
        <w:tc>
          <w:tcPr>
            <w:tcW w:w="153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12253</w:t>
            </w:r>
          </w:p>
        </w:tc>
        <w:tc>
          <w:tcPr>
            <w:tcW w:w="2060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12968</w:t>
            </w:r>
          </w:p>
        </w:tc>
        <w:tc>
          <w:tcPr>
            <w:tcW w:w="1592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11936</w:t>
            </w:r>
          </w:p>
        </w:tc>
      </w:tr>
      <w:tr w:rsidR="0098278A" w:rsidTr="0098278A">
        <w:tc>
          <w:tcPr>
            <w:tcW w:w="241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2034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</w:t>
            </w:r>
          </w:p>
        </w:tc>
        <w:tc>
          <w:tcPr>
            <w:tcW w:w="1531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14589</w:t>
            </w:r>
          </w:p>
        </w:tc>
        <w:tc>
          <w:tcPr>
            <w:tcW w:w="2060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14215</w:t>
            </w:r>
          </w:p>
        </w:tc>
        <w:tc>
          <w:tcPr>
            <w:tcW w:w="1592" w:type="dxa"/>
          </w:tcPr>
          <w:p w:rsidR="0098278A" w:rsidRDefault="0098278A" w:rsidP="0098278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13326</w:t>
            </w:r>
          </w:p>
        </w:tc>
      </w:tr>
    </w:tbl>
    <w:p w:rsidR="0098278A" w:rsidRDefault="0098278A" w:rsidP="00982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4FAE" w:rsidRDefault="0098278A" w:rsidP="0098278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4FAE">
        <w:rPr>
          <w:rFonts w:ascii="Times New Roman" w:hAnsi="Times New Roman" w:cs="Times New Roman"/>
          <w:sz w:val="28"/>
          <w:szCs w:val="28"/>
        </w:rPr>
        <w:t xml:space="preserve">Рассчитать: </w:t>
      </w:r>
    </w:p>
    <w:p w:rsidR="00D54FAE" w:rsidRPr="00D54FAE" w:rsidRDefault="0098278A" w:rsidP="00D54FA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FAE">
        <w:rPr>
          <w:rFonts w:ascii="Times New Roman" w:hAnsi="Times New Roman" w:cs="Times New Roman"/>
          <w:sz w:val="28"/>
          <w:szCs w:val="28"/>
        </w:rPr>
        <w:t>Показатели выполнения плана, по каждому виду товара</w:t>
      </w:r>
      <w:r w:rsidR="00D54FAE" w:rsidRPr="00D54FAE">
        <w:rPr>
          <w:rFonts w:ascii="Times New Roman" w:hAnsi="Times New Roman" w:cs="Times New Roman"/>
          <w:sz w:val="28"/>
          <w:szCs w:val="28"/>
        </w:rPr>
        <w:t xml:space="preserve"> и по общему объемов товара. </w:t>
      </w:r>
    </w:p>
    <w:p w:rsidR="0098278A" w:rsidRDefault="0098278A" w:rsidP="00D54FAE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FAE">
        <w:rPr>
          <w:rFonts w:ascii="Times New Roman" w:hAnsi="Times New Roman" w:cs="Times New Roman"/>
          <w:sz w:val="28"/>
          <w:szCs w:val="28"/>
        </w:rPr>
        <w:t>Показатели структуры по фактическому объему продаж, за два года.</w:t>
      </w:r>
    </w:p>
    <w:p w:rsidR="00373D13" w:rsidRDefault="00373D13" w:rsidP="00677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DB00AC" w:rsidRDefault="00DB00AC" w:rsidP="00677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B00AC">
        <w:rPr>
          <w:rFonts w:ascii="Times New Roman" w:hAnsi="Times New Roman" w:cs="Times New Roman"/>
          <w:sz w:val="28"/>
          <w:szCs w:val="28"/>
        </w:rPr>
        <w:t>Показатель выполнения плана рассчитывается по общей формуле как отношение фактически выполненного объема к плановому заданию</w:t>
      </w:r>
    </w:p>
    <w:p w:rsidR="00373D13" w:rsidRDefault="00DB00AC" w:rsidP="00677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F3E" w:rsidRPr="00677F3E">
        <w:rPr>
          <w:rFonts w:ascii="Times New Roman" w:hAnsi="Times New Roman" w:cs="Times New Roman"/>
          <w:position w:val="-24"/>
          <w:sz w:val="28"/>
          <w:szCs w:val="28"/>
        </w:rPr>
        <w:object w:dxaOrig="1440" w:dyaOrig="620">
          <v:shape id="_x0000_i1025" type="#_x0000_t75" style="width:1in;height:30.75pt" o:ole="">
            <v:imagedata r:id="rId21" o:title=""/>
          </v:shape>
          <o:OLEObject Type="Embed" ProgID="Equation.3" ShapeID="_x0000_i1025" DrawAspect="Content" ObjectID="_1546087637" r:id="rId22"/>
        </w:objec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7F3E" w:rsidRDefault="00677F3E" w:rsidP="00677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Составим еще одну таблицу, содержащую столбец Показатель выполнения плана (Таблица 2).</w:t>
      </w:r>
    </w:p>
    <w:p w:rsidR="00DB00AC" w:rsidRDefault="00677F3E" w:rsidP="00DB0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Таблицы 2 видно, что в отчетном периоде предприятие не выполняло </w:t>
      </w:r>
      <w:r w:rsidR="00DB00AC">
        <w:rPr>
          <w:rFonts w:ascii="Times New Roman" w:hAnsi="Times New Roman" w:cs="Times New Roman"/>
          <w:sz w:val="28"/>
          <w:szCs w:val="28"/>
        </w:rPr>
        <w:t>план продаж ни по одному товару, в отличии от базисного года, в котором план не был выполнен только по зерну.</w:t>
      </w:r>
      <w:r>
        <w:rPr>
          <w:rFonts w:ascii="Times New Roman" w:hAnsi="Times New Roman" w:cs="Times New Roman"/>
          <w:sz w:val="28"/>
          <w:szCs w:val="28"/>
        </w:rPr>
        <w:t xml:space="preserve"> Хуже всего </w:t>
      </w:r>
      <w:r w:rsidR="00DB00AC">
        <w:rPr>
          <w:rFonts w:ascii="Times New Roman" w:hAnsi="Times New Roman" w:cs="Times New Roman"/>
          <w:sz w:val="28"/>
          <w:szCs w:val="28"/>
        </w:rPr>
        <w:t xml:space="preserve">в отчетном и в базисном периоде </w:t>
      </w:r>
      <w:r>
        <w:rPr>
          <w:rFonts w:ascii="Times New Roman" w:hAnsi="Times New Roman" w:cs="Times New Roman"/>
          <w:sz w:val="28"/>
          <w:szCs w:val="28"/>
        </w:rPr>
        <w:t xml:space="preserve">продавалось зерно, </w:t>
      </w:r>
      <w:r w:rsidR="00DB00AC">
        <w:rPr>
          <w:rFonts w:ascii="Times New Roman" w:hAnsi="Times New Roman" w:cs="Times New Roman"/>
          <w:sz w:val="28"/>
          <w:szCs w:val="28"/>
        </w:rPr>
        <w:t>его продажи упали с 99,2</w:t>
      </w:r>
      <w:r>
        <w:rPr>
          <w:rFonts w:ascii="Times New Roman" w:hAnsi="Times New Roman" w:cs="Times New Roman"/>
          <w:sz w:val="28"/>
          <w:szCs w:val="28"/>
        </w:rPr>
        <w:t>%</w:t>
      </w:r>
      <w:r w:rsidR="00DB00AC">
        <w:rPr>
          <w:rFonts w:ascii="Times New Roman" w:hAnsi="Times New Roman" w:cs="Times New Roman"/>
          <w:sz w:val="28"/>
          <w:szCs w:val="28"/>
        </w:rPr>
        <w:t xml:space="preserve"> до 92,04%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B00AC">
        <w:rPr>
          <w:rFonts w:ascii="Times New Roman" w:hAnsi="Times New Roman" w:cs="Times New Roman"/>
          <w:sz w:val="28"/>
          <w:szCs w:val="28"/>
        </w:rPr>
        <w:t>В отчетном периоде п</w:t>
      </w:r>
      <w:r>
        <w:rPr>
          <w:rFonts w:ascii="Times New Roman" w:hAnsi="Times New Roman" w:cs="Times New Roman"/>
          <w:sz w:val="28"/>
          <w:szCs w:val="28"/>
        </w:rPr>
        <w:t>очти выполнен план по молоку – 99,2%</w:t>
      </w:r>
      <w:r w:rsidR="00DB00AC">
        <w:rPr>
          <w:rFonts w:ascii="Times New Roman" w:hAnsi="Times New Roman" w:cs="Times New Roman"/>
          <w:sz w:val="28"/>
          <w:szCs w:val="28"/>
        </w:rPr>
        <w:t>, хотя в базисном году не молоко (101,79%) имело лучшие продажи, а овощи (110,43%)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7F3E" w:rsidRDefault="00677F3E" w:rsidP="00DB0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целом </w:t>
      </w:r>
      <w:r w:rsidR="00DB00AC">
        <w:rPr>
          <w:rFonts w:ascii="Times New Roman" w:hAnsi="Times New Roman" w:cs="Times New Roman"/>
          <w:sz w:val="28"/>
          <w:szCs w:val="28"/>
        </w:rPr>
        <w:t xml:space="preserve">в отчетном году </w:t>
      </w:r>
      <w:r>
        <w:rPr>
          <w:rFonts w:ascii="Times New Roman" w:hAnsi="Times New Roman" w:cs="Times New Roman"/>
          <w:sz w:val="28"/>
          <w:szCs w:val="28"/>
        </w:rPr>
        <w:t xml:space="preserve">план по предприятию </w:t>
      </w:r>
      <w:r w:rsidR="00DB00AC">
        <w:rPr>
          <w:rFonts w:ascii="Times New Roman" w:hAnsi="Times New Roman" w:cs="Times New Roman"/>
          <w:sz w:val="28"/>
          <w:szCs w:val="28"/>
        </w:rPr>
        <w:t xml:space="preserve">выполнен только на 95% в отличие от базисного года (105%). </w:t>
      </w:r>
    </w:p>
    <w:p w:rsidR="00677F3E" w:rsidRDefault="00677F3E" w:rsidP="00677F3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Выполнение плана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03"/>
        <w:gridCol w:w="1588"/>
        <w:gridCol w:w="1510"/>
      </w:tblGrid>
      <w:tr w:rsidR="00DB00AC" w:rsidTr="009275BF">
        <w:trPr>
          <w:trHeight w:val="483"/>
        </w:trPr>
        <w:tc>
          <w:tcPr>
            <w:tcW w:w="2003" w:type="dxa"/>
            <w:vMerge w:val="restart"/>
          </w:tcPr>
          <w:p w:rsidR="00DB00AC" w:rsidRDefault="00DB00AC" w:rsidP="009275B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098" w:type="dxa"/>
            <w:gridSpan w:val="2"/>
            <w:vMerge w:val="restart"/>
          </w:tcPr>
          <w:p w:rsidR="00DB00AC" w:rsidRDefault="00F32B06" w:rsidP="00F32B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выполнения плана, %</w:t>
            </w:r>
          </w:p>
        </w:tc>
      </w:tr>
      <w:tr w:rsidR="00DB00AC" w:rsidTr="00DB00AC">
        <w:trPr>
          <w:trHeight w:val="483"/>
        </w:trPr>
        <w:tc>
          <w:tcPr>
            <w:tcW w:w="2003" w:type="dxa"/>
            <w:vMerge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98" w:type="dxa"/>
            <w:gridSpan w:val="2"/>
            <w:vMerge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0AC" w:rsidTr="00DB00AC">
        <w:tc>
          <w:tcPr>
            <w:tcW w:w="2003" w:type="dxa"/>
            <w:vMerge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Базисный год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Отчетный год</w:t>
            </w:r>
          </w:p>
        </w:tc>
      </w:tr>
      <w:tr w:rsidR="00DB00AC" w:rsidTr="00DB00AC">
        <w:tc>
          <w:tcPr>
            <w:tcW w:w="2003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</w:t>
            </w: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109,13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96,98</w:t>
            </w:r>
          </w:p>
        </w:tc>
      </w:tr>
      <w:tr w:rsidR="00DB00AC" w:rsidTr="00DB00AC">
        <w:tc>
          <w:tcPr>
            <w:tcW w:w="2003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101,79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</w:tr>
      <w:tr w:rsidR="00DB00AC" w:rsidTr="00DB00AC">
        <w:tc>
          <w:tcPr>
            <w:tcW w:w="2003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99,2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92,04</w:t>
            </w:r>
          </w:p>
        </w:tc>
      </w:tr>
      <w:tr w:rsidR="00DB00AC" w:rsidTr="00DB00AC">
        <w:tc>
          <w:tcPr>
            <w:tcW w:w="2003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110,43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93,75</w:t>
            </w:r>
          </w:p>
        </w:tc>
      </w:tr>
      <w:tr w:rsidR="00DB00AC" w:rsidTr="00DB00AC">
        <w:tc>
          <w:tcPr>
            <w:tcW w:w="2003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88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510" w:type="dxa"/>
          </w:tcPr>
          <w:p w:rsidR="00DB00AC" w:rsidRDefault="00DB00AC" w:rsidP="00DB00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677F3E" w:rsidRDefault="00677F3E" w:rsidP="00373D13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B00AC" w:rsidRDefault="00DB00AC" w:rsidP="00DB0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0AC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toppp"/>
      <w:r w:rsidRPr="00DB00AC">
        <w:rPr>
          <w:rFonts w:ascii="Times New Roman" w:hAnsi="Times New Roman" w:cs="Times New Roman"/>
          <w:sz w:val="28"/>
          <w:szCs w:val="28"/>
        </w:rPr>
        <w:t>Для расчета показателей структуры фактических продаж рассчитаем относительные доли </w:t>
      </w:r>
      <w:r w:rsidR="00F32B06" w:rsidRPr="00F32B06">
        <w:rPr>
          <w:rFonts w:ascii="Times New Roman" w:hAnsi="Times New Roman" w:cs="Times New Roman"/>
          <w:position w:val="-12"/>
          <w:sz w:val="28"/>
          <w:szCs w:val="28"/>
        </w:rPr>
        <w:object w:dxaOrig="600" w:dyaOrig="360">
          <v:shape id="_x0000_i1026" type="#_x0000_t75" style="width:30pt;height:18pt" o:ole="">
            <v:imagedata r:id="rId23" o:title=""/>
          </v:shape>
          <o:OLEObject Type="Embed" ProgID="Equation.3" ShapeID="_x0000_i1026" DrawAspect="Content" ObjectID="_1546087638" r:id="rId24"/>
        </w:object>
      </w:r>
      <w:r w:rsidRPr="00DB00AC">
        <w:rPr>
          <w:rFonts w:ascii="Times New Roman" w:hAnsi="Times New Roman" w:cs="Times New Roman"/>
          <w:sz w:val="28"/>
          <w:szCs w:val="28"/>
        </w:rPr>
        <w:t>, модул</w:t>
      </w:r>
      <w:r w:rsidR="00F32B06">
        <w:rPr>
          <w:rFonts w:ascii="Times New Roman" w:hAnsi="Times New Roman" w:cs="Times New Roman"/>
          <w:sz w:val="28"/>
          <w:szCs w:val="28"/>
        </w:rPr>
        <w:t>ь и квадрат их разностей в Таблице</w:t>
      </w:r>
      <w:r w:rsidRPr="00DB00AC">
        <w:rPr>
          <w:rFonts w:ascii="Times New Roman" w:hAnsi="Times New Roman" w:cs="Times New Roman"/>
          <w:sz w:val="28"/>
          <w:szCs w:val="28"/>
        </w:rPr>
        <w:t xml:space="preserve"> 3.</w:t>
      </w:r>
    </w:p>
    <w:bookmarkEnd w:id="2"/>
    <w:p w:rsidR="00F32B06" w:rsidRDefault="00F32B06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 – Показатели структуры фактических продаж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1"/>
        <w:gridCol w:w="1901"/>
        <w:gridCol w:w="1416"/>
        <w:gridCol w:w="1292"/>
        <w:gridCol w:w="1686"/>
        <w:gridCol w:w="1182"/>
      </w:tblGrid>
      <w:tr w:rsidR="00DA3E19" w:rsidTr="001F2B1F">
        <w:tc>
          <w:tcPr>
            <w:tcW w:w="2151" w:type="dxa"/>
            <w:vMerge w:val="restart"/>
            <w:vAlign w:val="center"/>
          </w:tcPr>
          <w:p w:rsidR="00DA3E19" w:rsidRDefault="00DA3E19" w:rsidP="00DA3E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3317" w:type="dxa"/>
            <w:gridSpan w:val="2"/>
            <w:vAlign w:val="center"/>
          </w:tcPr>
          <w:p w:rsidR="00DA3E19" w:rsidRDefault="00DA3E19" w:rsidP="00DA3E19">
            <w:pPr>
              <w:spacing w:line="36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продаж тыс.руб. фактический</w:t>
            </w:r>
          </w:p>
        </w:tc>
        <w:tc>
          <w:tcPr>
            <w:tcW w:w="1292" w:type="dxa"/>
            <w:vMerge w:val="restart"/>
            <w:vAlign w:val="center"/>
          </w:tcPr>
          <w:p w:rsidR="00DA3E19" w:rsidRPr="00F32B06" w:rsidRDefault="00DA3E19" w:rsidP="00DA3E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2B06">
              <w:rPr>
                <w:position w:val="-12"/>
              </w:rPr>
              <w:object w:dxaOrig="740" w:dyaOrig="360">
                <v:shape id="_x0000_i1027" type="#_x0000_t75" style="width:36.75pt;height:18pt" o:ole="">
                  <v:imagedata r:id="rId25" o:title=""/>
                </v:shape>
                <o:OLEObject Type="Embed" ProgID="Equation.3" ShapeID="_x0000_i1027" DrawAspect="Content" ObjectID="_1546087639" r:id="rId26"/>
              </w:object>
            </w:r>
          </w:p>
        </w:tc>
        <w:tc>
          <w:tcPr>
            <w:tcW w:w="1686" w:type="dxa"/>
            <w:vMerge w:val="restart"/>
            <w:vAlign w:val="center"/>
          </w:tcPr>
          <w:p w:rsidR="00DA3E19" w:rsidRDefault="00DA3E19" w:rsidP="00DA3E19">
            <w:pPr>
              <w:spacing w:line="360" w:lineRule="auto"/>
              <w:jc w:val="center"/>
            </w:pPr>
            <w:r w:rsidRPr="00F32B06">
              <w:rPr>
                <w:position w:val="-12"/>
              </w:rPr>
              <w:object w:dxaOrig="999" w:dyaOrig="400">
                <v:shape id="_x0000_i1028" type="#_x0000_t75" style="width:50.25pt;height:20.25pt" o:ole="">
                  <v:imagedata r:id="rId27" o:title=""/>
                </v:shape>
                <o:OLEObject Type="Embed" ProgID="Equation.3" ShapeID="_x0000_i1028" DrawAspect="Content" ObjectID="_1546087640" r:id="rId28"/>
              </w:object>
            </w:r>
          </w:p>
        </w:tc>
        <w:tc>
          <w:tcPr>
            <w:tcW w:w="1182" w:type="dxa"/>
            <w:vMerge w:val="restart"/>
            <w:vAlign w:val="center"/>
          </w:tcPr>
          <w:p w:rsidR="00DA3E19" w:rsidRDefault="00DA3E19" w:rsidP="00DA3E19">
            <w:pPr>
              <w:spacing w:line="360" w:lineRule="auto"/>
              <w:jc w:val="center"/>
            </w:pPr>
            <w:r w:rsidRPr="00F32B06">
              <w:rPr>
                <w:position w:val="-14"/>
              </w:rPr>
              <w:object w:dxaOrig="840" w:dyaOrig="400">
                <v:shape id="_x0000_i1029" type="#_x0000_t75" style="width:42pt;height:20.25pt" o:ole="">
                  <v:imagedata r:id="rId29" o:title=""/>
                </v:shape>
                <o:OLEObject Type="Embed" ProgID="Equation.3" ShapeID="_x0000_i1029" DrawAspect="Content" ObjectID="_1546087641" r:id="rId30"/>
              </w:object>
            </w:r>
          </w:p>
        </w:tc>
      </w:tr>
      <w:tr w:rsidR="00DA3E19" w:rsidTr="001F2B1F">
        <w:tc>
          <w:tcPr>
            <w:tcW w:w="2151" w:type="dxa"/>
            <w:vMerge/>
          </w:tcPr>
          <w:p w:rsidR="00DA3E19" w:rsidRPr="00F32B06" w:rsidRDefault="00DA3E19" w:rsidP="00DA3E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01" w:type="dxa"/>
            <w:vAlign w:val="center"/>
          </w:tcPr>
          <w:p w:rsidR="00DA3E19" w:rsidRPr="00DA3E19" w:rsidRDefault="00DA3E19" w:rsidP="00DA3E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Базисный год </w:t>
            </w:r>
            <w:r w:rsidRPr="00F32B06">
              <w:rPr>
                <w:position w:val="-12"/>
              </w:rPr>
              <w:object w:dxaOrig="279" w:dyaOrig="360">
                <v:shape id="_x0000_i1031" type="#_x0000_t75" style="width:14.25pt;height:18pt" o:ole="">
                  <v:imagedata r:id="rId31" o:title=""/>
                </v:shape>
                <o:OLEObject Type="Embed" ProgID="Equation.3" ShapeID="_x0000_i1031" DrawAspect="Content" ObjectID="_1546087642" r:id="rId32"/>
              </w:object>
            </w:r>
          </w:p>
        </w:tc>
        <w:tc>
          <w:tcPr>
            <w:tcW w:w="1416" w:type="dxa"/>
            <w:vAlign w:val="center"/>
          </w:tcPr>
          <w:p w:rsidR="00DA3E19" w:rsidRPr="00F32B06" w:rsidRDefault="00DA3E19" w:rsidP="00DA3E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год </w:t>
            </w:r>
            <w:r w:rsidRPr="007A7C0D">
              <w:rPr>
                <w:position w:val="-10"/>
              </w:rPr>
              <w:object w:dxaOrig="260" w:dyaOrig="340">
                <v:shape id="_x0000_i1030" type="#_x0000_t75" style="width:12.75pt;height:17.25pt" o:ole="">
                  <v:imagedata r:id="rId33" o:title=""/>
                </v:shape>
                <o:OLEObject Type="Embed" ProgID="Equation.3" ShapeID="_x0000_i1030" DrawAspect="Content" ObjectID="_1546087643" r:id="rId34"/>
              </w:object>
            </w:r>
          </w:p>
        </w:tc>
        <w:tc>
          <w:tcPr>
            <w:tcW w:w="1292" w:type="dxa"/>
            <w:vMerge/>
          </w:tcPr>
          <w:p w:rsidR="00DA3E19" w:rsidRDefault="00DA3E19" w:rsidP="00DA3E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6" w:type="dxa"/>
            <w:vMerge/>
          </w:tcPr>
          <w:p w:rsidR="00DA3E19" w:rsidRDefault="00DA3E19" w:rsidP="00DA3E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  <w:vMerge/>
          </w:tcPr>
          <w:p w:rsidR="00DA3E19" w:rsidRDefault="00DA3E19" w:rsidP="00DA3E1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B1F" w:rsidTr="001F2B1F">
        <w:tc>
          <w:tcPr>
            <w:tcW w:w="2151" w:type="dxa"/>
          </w:tcPr>
          <w:p w:rsidR="001F2B1F" w:rsidRDefault="001F2B1F" w:rsidP="001F2B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</w:t>
            </w:r>
          </w:p>
        </w:tc>
        <w:tc>
          <w:tcPr>
            <w:tcW w:w="1901" w:type="dxa"/>
            <w:vAlign w:val="center"/>
          </w:tcPr>
          <w:p w:rsidR="001F2B1F" w:rsidRPr="00DA3E19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E19">
              <w:rPr>
                <w:rFonts w:ascii="Times New Roman" w:hAnsi="Times New Roman" w:cs="Times New Roman"/>
                <w:sz w:val="28"/>
                <w:szCs w:val="28"/>
              </w:rPr>
              <w:t>19,08</w:t>
            </w:r>
          </w:p>
        </w:tc>
        <w:tc>
          <w:tcPr>
            <w:tcW w:w="141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19,30</w:t>
            </w:r>
          </w:p>
        </w:tc>
        <w:tc>
          <w:tcPr>
            <w:tcW w:w="129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  <w:tc>
          <w:tcPr>
            <w:tcW w:w="168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18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0,22</w:t>
            </w:r>
          </w:p>
        </w:tc>
      </w:tr>
      <w:tr w:rsidR="001F2B1F" w:rsidTr="001F2B1F">
        <w:tc>
          <w:tcPr>
            <w:tcW w:w="2151" w:type="dxa"/>
          </w:tcPr>
          <w:p w:rsidR="001F2B1F" w:rsidRDefault="001F2B1F" w:rsidP="001F2B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Молоко</w:t>
            </w:r>
          </w:p>
        </w:tc>
        <w:tc>
          <w:tcPr>
            <w:tcW w:w="1901" w:type="dxa"/>
            <w:vAlign w:val="center"/>
          </w:tcPr>
          <w:p w:rsidR="001F2B1F" w:rsidRPr="00DA3E19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E19">
              <w:rPr>
                <w:rFonts w:ascii="Times New Roman" w:hAnsi="Times New Roman" w:cs="Times New Roman"/>
                <w:sz w:val="28"/>
                <w:szCs w:val="28"/>
              </w:rPr>
              <w:t>20,84</w:t>
            </w:r>
          </w:p>
        </w:tc>
        <w:tc>
          <w:tcPr>
            <w:tcW w:w="141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21,63</w:t>
            </w:r>
          </w:p>
        </w:tc>
        <w:tc>
          <w:tcPr>
            <w:tcW w:w="129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  <w:tc>
          <w:tcPr>
            <w:tcW w:w="168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0,62</w:t>
            </w:r>
          </w:p>
        </w:tc>
        <w:tc>
          <w:tcPr>
            <w:tcW w:w="118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0,79</w:t>
            </w:r>
          </w:p>
        </w:tc>
      </w:tr>
      <w:tr w:rsidR="001F2B1F" w:rsidTr="001F2B1F">
        <w:tc>
          <w:tcPr>
            <w:tcW w:w="2151" w:type="dxa"/>
          </w:tcPr>
          <w:p w:rsidR="001F2B1F" w:rsidRDefault="001F2B1F" w:rsidP="001F2B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Зерно</w:t>
            </w:r>
          </w:p>
        </w:tc>
        <w:tc>
          <w:tcPr>
            <w:tcW w:w="1901" w:type="dxa"/>
            <w:vAlign w:val="center"/>
          </w:tcPr>
          <w:p w:rsidR="001F2B1F" w:rsidRPr="00DA3E19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E19">
              <w:rPr>
                <w:rFonts w:ascii="Times New Roman" w:hAnsi="Times New Roman" w:cs="Times New Roman"/>
                <w:sz w:val="28"/>
                <w:szCs w:val="28"/>
              </w:rPr>
              <w:t>27,43</w:t>
            </w:r>
          </w:p>
        </w:tc>
        <w:tc>
          <w:tcPr>
            <w:tcW w:w="141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27,91</w:t>
            </w:r>
          </w:p>
        </w:tc>
        <w:tc>
          <w:tcPr>
            <w:tcW w:w="129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168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0,23</w:t>
            </w:r>
          </w:p>
        </w:tc>
        <w:tc>
          <w:tcPr>
            <w:tcW w:w="118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</w:tr>
      <w:tr w:rsidR="001F2B1F" w:rsidTr="001F2B1F">
        <w:tc>
          <w:tcPr>
            <w:tcW w:w="2151" w:type="dxa"/>
          </w:tcPr>
          <w:p w:rsidR="001F2B1F" w:rsidRDefault="001F2B1F" w:rsidP="001F2B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  <w:tc>
          <w:tcPr>
            <w:tcW w:w="1901" w:type="dxa"/>
            <w:vAlign w:val="center"/>
          </w:tcPr>
          <w:p w:rsidR="001F2B1F" w:rsidRPr="00DA3E19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E19">
              <w:rPr>
                <w:rFonts w:ascii="Times New Roman" w:hAnsi="Times New Roman" w:cs="Times New Roman"/>
                <w:sz w:val="28"/>
                <w:szCs w:val="28"/>
              </w:rPr>
              <w:t>32,66</w:t>
            </w:r>
          </w:p>
        </w:tc>
        <w:tc>
          <w:tcPr>
            <w:tcW w:w="141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31,16</w:t>
            </w:r>
          </w:p>
        </w:tc>
        <w:tc>
          <w:tcPr>
            <w:tcW w:w="129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-1,50</w:t>
            </w:r>
          </w:p>
        </w:tc>
        <w:tc>
          <w:tcPr>
            <w:tcW w:w="1686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2,24</w:t>
            </w:r>
          </w:p>
        </w:tc>
        <w:tc>
          <w:tcPr>
            <w:tcW w:w="1182" w:type="dxa"/>
            <w:vAlign w:val="center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1,50</w:t>
            </w:r>
          </w:p>
        </w:tc>
      </w:tr>
      <w:tr w:rsidR="001F2B1F" w:rsidTr="001F2B1F">
        <w:tc>
          <w:tcPr>
            <w:tcW w:w="2151" w:type="dxa"/>
          </w:tcPr>
          <w:p w:rsidR="001F2B1F" w:rsidRPr="00DA3E19" w:rsidRDefault="001F2B1F" w:rsidP="001F2B1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01" w:type="dxa"/>
            <w:vAlign w:val="bottom"/>
          </w:tcPr>
          <w:p w:rsidR="001F2B1F" w:rsidRPr="00DA3E19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E19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416" w:type="dxa"/>
            <w:vAlign w:val="bottom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100,00</w:t>
            </w:r>
          </w:p>
        </w:tc>
        <w:tc>
          <w:tcPr>
            <w:tcW w:w="1292" w:type="dxa"/>
            <w:vAlign w:val="bottom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86" w:type="dxa"/>
            <w:vAlign w:val="bottom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3,14</w:t>
            </w:r>
          </w:p>
        </w:tc>
        <w:tc>
          <w:tcPr>
            <w:tcW w:w="1182" w:type="dxa"/>
            <w:vAlign w:val="bottom"/>
          </w:tcPr>
          <w:p w:rsidR="001F2B1F" w:rsidRPr="001F2B1F" w:rsidRDefault="001F2B1F" w:rsidP="001F2B1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B1F">
              <w:rPr>
                <w:rFonts w:ascii="Times New Roman" w:hAnsi="Times New Roman" w:cs="Times New Roman"/>
                <w:sz w:val="28"/>
                <w:szCs w:val="28"/>
              </w:rPr>
              <w:t>2,99</w:t>
            </w:r>
          </w:p>
        </w:tc>
      </w:tr>
    </w:tbl>
    <w:p w:rsidR="001F2B1F" w:rsidRPr="001F2B1F" w:rsidRDefault="001F2B1F" w:rsidP="001F2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Относительные доли рассчитываются по формуле </w:t>
      </w:r>
      <w:r w:rsidRPr="001F2B1F">
        <w:rPr>
          <w:rFonts w:ascii="Times New Roman" w:hAnsi="Times New Roman" w:cs="Times New Roman"/>
          <w:position w:val="-28"/>
          <w:sz w:val="28"/>
          <w:szCs w:val="28"/>
        </w:rPr>
        <w:object w:dxaOrig="5360" w:dyaOrig="660">
          <v:shape id="_x0000_i1033" type="#_x0000_t75" style="width:267.75pt;height:33pt" o:ole="">
            <v:imagedata r:id="rId35" o:title=""/>
          </v:shape>
          <o:OLEObject Type="Embed" ProgID="Equation.3" ShapeID="_x0000_i1033" DrawAspect="Content" ObjectID="_1546087644" r:id="rId36"/>
        </w:object>
      </w:r>
    </w:p>
    <w:p w:rsidR="001F2B1F" w:rsidRDefault="001F2B1F" w:rsidP="001F2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линейный коэффициент абсолютных структурных сдвигов:</w:t>
      </w:r>
    </w:p>
    <w:p w:rsidR="001F2B1F" w:rsidRDefault="001F2B1F" w:rsidP="001F2B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2B06">
        <w:rPr>
          <w:rFonts w:ascii="Times New Roman" w:hAnsi="Times New Roman" w:cs="Times New Roman"/>
          <w:position w:val="-24"/>
          <w:sz w:val="28"/>
          <w:szCs w:val="28"/>
        </w:rPr>
        <w:object w:dxaOrig="3280" w:dyaOrig="680">
          <v:shape id="_x0000_i1032" type="#_x0000_t75" style="width:164.25pt;height:33.75pt" o:ole="">
            <v:imagedata r:id="rId37" o:title=""/>
          </v:shape>
          <o:OLEObject Type="Embed" ProgID="Equation.3" ShapeID="_x0000_i1032" DrawAspect="Content" ObjectID="_1546087645" r:id="rId38"/>
        </w:object>
      </w:r>
      <w:r>
        <w:rPr>
          <w:rFonts w:ascii="Times New Roman" w:hAnsi="Times New Roman" w:cs="Times New Roman"/>
          <w:sz w:val="28"/>
          <w:szCs w:val="28"/>
        </w:rPr>
        <w:t xml:space="preserve">процентных пункта, где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32B0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число выделяемых частей.</w:t>
      </w:r>
    </w:p>
    <w:p w:rsidR="00F32B06" w:rsidRDefault="001F2B1F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квадратический коэффициент абсолютных структурных сдвигов:</w:t>
      </w:r>
    </w:p>
    <w:p w:rsidR="001F2B1F" w:rsidRDefault="001F2B1F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1F">
        <w:rPr>
          <w:rFonts w:ascii="Times New Roman" w:hAnsi="Times New Roman" w:cs="Times New Roman"/>
          <w:position w:val="-26"/>
          <w:sz w:val="28"/>
          <w:szCs w:val="28"/>
        </w:rPr>
        <w:object w:dxaOrig="3680" w:dyaOrig="780">
          <v:shape id="_x0000_i1034" type="#_x0000_t75" style="width:183.75pt;height:39pt" o:ole="">
            <v:imagedata r:id="rId39" o:title=""/>
          </v:shape>
          <o:OLEObject Type="Embed" ProgID="Equation.3" ShapeID="_x0000_i1034" DrawAspect="Content" ObjectID="_1546087646" r:id="rId40"/>
        </w:object>
      </w:r>
      <w:r>
        <w:rPr>
          <w:rFonts w:ascii="Times New Roman" w:hAnsi="Times New Roman" w:cs="Times New Roman"/>
          <w:sz w:val="28"/>
          <w:szCs w:val="28"/>
        </w:rPr>
        <w:t>процентных пункта.</w:t>
      </w:r>
    </w:p>
    <w:p w:rsidR="001F2B1F" w:rsidRDefault="001F2B1F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Удельные веса отдельных товаров отличаются в среднем на 0,7475 процентных пункта по линейному показателю структуры и на 0,886 процентных пункта по квадратическому показателю.</w:t>
      </w:r>
    </w:p>
    <w:p w:rsidR="001F2B1F" w:rsidRDefault="001F2B1F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различий показывает на сколько структура изменилась в отчетном году по сравнению с базисным, он равен</w:t>
      </w:r>
    </w:p>
    <w:p w:rsidR="001F2B1F" w:rsidRPr="00F32B06" w:rsidRDefault="001F2B1F" w:rsidP="00F32B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B1F">
        <w:rPr>
          <w:rFonts w:ascii="Times New Roman" w:hAnsi="Times New Roman" w:cs="Times New Roman"/>
          <w:position w:val="-24"/>
          <w:sz w:val="28"/>
          <w:szCs w:val="28"/>
        </w:rPr>
        <w:object w:dxaOrig="3960" w:dyaOrig="620">
          <v:shape id="_x0000_i1035" type="#_x0000_t75" style="width:198pt;height:30.75pt" o:ole="">
            <v:imagedata r:id="rId41" o:title=""/>
          </v:shape>
          <o:OLEObject Type="Embed" ProgID="Equation.3" ShapeID="_x0000_i1035" DrawAspect="Content" ObjectID="_1546087647" r:id="rId42"/>
        </w:object>
      </w:r>
    </w:p>
    <w:p w:rsidR="001F2B1F" w:rsidRDefault="001F2B1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D54FAE" w:rsidRPr="00373D13" w:rsidRDefault="00D54FAE" w:rsidP="00373D1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3" w:name="_Toc472345511"/>
      <w:r w:rsidRPr="00373D13">
        <w:rPr>
          <w:rFonts w:ascii="Times New Roman" w:hAnsi="Times New Roman" w:cs="Times New Roman"/>
          <w:b/>
          <w:sz w:val="32"/>
          <w:szCs w:val="32"/>
        </w:rPr>
        <w:lastRenderedPageBreak/>
        <w:t>Задача 2 – Средние величины и показатели вариации</w:t>
      </w:r>
      <w:bookmarkEnd w:id="3"/>
    </w:p>
    <w:p w:rsidR="00D54FAE" w:rsidRDefault="00D54FAE" w:rsidP="00DB0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данные о заработной плате по хозяйству</w:t>
      </w:r>
      <w:r w:rsidR="00A61490">
        <w:rPr>
          <w:rFonts w:ascii="Times New Roman" w:hAnsi="Times New Roman" w:cs="Times New Roman"/>
          <w:sz w:val="28"/>
          <w:szCs w:val="28"/>
        </w:rPr>
        <w:t xml:space="preserve"> (Таблица 4).</w:t>
      </w:r>
    </w:p>
    <w:p w:rsidR="00A61490" w:rsidRDefault="00A61490" w:rsidP="00DB00A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Входные данные для задачи 2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4467"/>
        <w:gridCol w:w="4452"/>
      </w:tblGrid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Интервал руб.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рабочих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3300-3350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3350-3400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3400-3450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3450-3500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3500-3550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3550-3600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3600-3650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3650-3700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3700-3750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</w:tr>
      <w:tr w:rsidR="00D54FAE" w:rsidTr="00D54FAE">
        <w:tc>
          <w:tcPr>
            <w:tcW w:w="4467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3750-3800</w:t>
            </w:r>
          </w:p>
        </w:tc>
        <w:tc>
          <w:tcPr>
            <w:tcW w:w="4452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</w:tbl>
    <w:p w:rsidR="00D54FAE" w:rsidRDefault="00D54FAE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>Рассчитать: 1. Средний уровень заработной платы. Моду и медиану</w:t>
      </w:r>
    </w:p>
    <w:p w:rsidR="00A61490" w:rsidRDefault="00A61490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800353" w:rsidRDefault="00800353" w:rsidP="008003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середины интервалов </w:t>
      </w:r>
      <w:r w:rsidRPr="00A61490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A61490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A61490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посчитаем средний уровень заработной платы по формуле </w:t>
      </w:r>
      <w:r w:rsidRPr="00A61490">
        <w:rPr>
          <w:rFonts w:ascii="Times New Roman" w:hAnsi="Times New Roman" w:cs="Times New Roman"/>
          <w:position w:val="-32"/>
          <w:sz w:val="28"/>
          <w:szCs w:val="28"/>
        </w:rPr>
        <w:object w:dxaOrig="3280" w:dyaOrig="760">
          <v:shape id="_x0000_i1036" type="#_x0000_t75" style="width:164.25pt;height:38.25pt" o:ole="">
            <v:imagedata r:id="rId43" o:title=""/>
          </v:shape>
          <o:OLEObject Type="Embed" ProgID="Equation.3" ShapeID="_x0000_i1036" DrawAspect="Content" ObjectID="_1546087648" r:id="rId44"/>
        </w:object>
      </w:r>
      <w:r>
        <w:rPr>
          <w:rFonts w:ascii="Times New Roman" w:hAnsi="Times New Roman" w:cs="Times New Roman"/>
          <w:sz w:val="28"/>
          <w:szCs w:val="28"/>
        </w:rPr>
        <w:t>руб (Таблица 5).</w:t>
      </w:r>
    </w:p>
    <w:p w:rsidR="00800353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Мода – величина признака, наиболее часто повторяющаяся в изучаемой совокупности. Для интервальных рядов распределения с равными интервалами мода определяется по формуле</w:t>
      </w:r>
    </w:p>
    <w:p w:rsidR="00800353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0353">
        <w:rPr>
          <w:rFonts w:ascii="Times New Roman" w:hAnsi="Times New Roman" w:cs="Times New Roman"/>
          <w:position w:val="-30"/>
          <w:sz w:val="28"/>
          <w:szCs w:val="28"/>
        </w:rPr>
        <w:object w:dxaOrig="4280" w:dyaOrig="700">
          <v:shape id="_x0000_i1042" type="#_x0000_t75" style="width:213.75pt;height:35.25pt" o:ole="">
            <v:imagedata r:id="rId45" o:title=""/>
          </v:shape>
          <o:OLEObject Type="Embed" ProgID="Equation.3" ShapeID="_x0000_i1042" DrawAspect="Content" ObjectID="_1546087649" r:id="rId46"/>
        </w:object>
      </w:r>
      <w:r w:rsidR="00800353">
        <w:rPr>
          <w:rFonts w:ascii="Times New Roman" w:hAnsi="Times New Roman" w:cs="Times New Roman"/>
          <w:sz w:val="28"/>
          <w:szCs w:val="28"/>
        </w:rPr>
        <w:t>,</w:t>
      </w:r>
    </w:p>
    <w:p w:rsidR="00800353" w:rsidRPr="006B59E6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6B59E6">
        <w:rPr>
          <w:rFonts w:ascii="Times New Roman" w:hAnsi="Times New Roman" w:cs="Times New Roman"/>
          <w:sz w:val="28"/>
          <w:szCs w:val="28"/>
        </w:rPr>
        <w:object w:dxaOrig="380" w:dyaOrig="360">
          <v:shape id="_x0000_i1037" type="#_x0000_t75" style="width:18.75pt;height:18pt" o:ole="">
            <v:imagedata r:id="rId47" o:title=""/>
          </v:shape>
          <o:OLEObject Type="Embed" ProgID="Equation.3" ShapeID="_x0000_i1037" DrawAspect="Content" ObjectID="_1546087650" r:id="rId48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начальное значе</w:t>
      </w:r>
      <w:r w:rsidR="006B59E6">
        <w:rPr>
          <w:rFonts w:ascii="Times New Roman" w:hAnsi="Times New Roman" w:cs="Times New Roman"/>
          <w:sz w:val="28"/>
          <w:szCs w:val="28"/>
        </w:rPr>
        <w:t>ние интервала, содержащего моду;</w:t>
      </w:r>
    </w:p>
    <w:p w:rsidR="00800353" w:rsidRPr="006B59E6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320" w:dyaOrig="360">
          <v:shape id="_x0000_i1038" type="#_x0000_t75" style="width:15.75pt;height:18pt" o:ole="">
            <v:imagedata r:id="rId49" o:title=""/>
          </v:shape>
          <o:OLEObject Type="Embed" ProgID="Equation.3" ShapeID="_x0000_i1038" DrawAspect="Content" ObjectID="_1546087651" r:id="rId50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</w:t>
      </w:r>
      <w:r w:rsidR="006B59E6">
        <w:rPr>
          <w:rFonts w:ascii="Times New Roman" w:hAnsi="Times New Roman" w:cs="Times New Roman"/>
          <w:sz w:val="28"/>
          <w:szCs w:val="28"/>
        </w:rPr>
        <w:t>- величина модального интервала;</w:t>
      </w:r>
    </w:p>
    <w:p w:rsidR="00800353" w:rsidRPr="006B59E6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400" w:dyaOrig="360">
          <v:shape id="_x0000_i1039" type="#_x0000_t75" style="width:20.25pt;height:18pt" o:ole="">
            <v:imagedata r:id="rId51" o:title=""/>
          </v:shape>
          <o:OLEObject Type="Embed" ProgID="Equation.3" ShapeID="_x0000_i1039" DrawAspect="Content" ObjectID="_1546087652" r:id="rId52"/>
        </w:object>
      </w:r>
      <w:r w:rsidRPr="006B59E6">
        <w:rPr>
          <w:rFonts w:ascii="Times New Roman" w:hAnsi="Times New Roman" w:cs="Times New Roman"/>
          <w:sz w:val="28"/>
          <w:szCs w:val="28"/>
        </w:rPr>
        <w:t>- частота модального интервала</w:t>
      </w:r>
      <w:r w:rsidR="006B59E6">
        <w:rPr>
          <w:rFonts w:ascii="Times New Roman" w:hAnsi="Times New Roman" w:cs="Times New Roman"/>
          <w:sz w:val="28"/>
          <w:szCs w:val="28"/>
        </w:rPr>
        <w:t>;</w:t>
      </w:r>
    </w:p>
    <w:p w:rsidR="00800353" w:rsidRPr="006B59E6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540" w:dyaOrig="360">
          <v:shape id="_x0000_i1040" type="#_x0000_t75" style="width:27pt;height:18pt" o:ole="">
            <v:imagedata r:id="rId53" o:title=""/>
          </v:shape>
          <o:OLEObject Type="Embed" ProgID="Equation.3" ShapeID="_x0000_i1040" DrawAspect="Content" ObjectID="_1546087653" r:id="rId54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частота интервала, предшествующего модальному</w:t>
      </w:r>
      <w:r w:rsidR="006B59E6">
        <w:rPr>
          <w:rFonts w:ascii="Times New Roman" w:hAnsi="Times New Roman" w:cs="Times New Roman"/>
          <w:sz w:val="28"/>
          <w:szCs w:val="28"/>
        </w:rPr>
        <w:t>;</w:t>
      </w:r>
    </w:p>
    <w:p w:rsidR="00800353" w:rsidRPr="006B59E6" w:rsidRDefault="0080035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540" w:dyaOrig="360">
          <v:shape id="_x0000_i1041" type="#_x0000_t75" style="width:27pt;height:18pt" o:ole="">
            <v:imagedata r:id="rId55" o:title=""/>
          </v:shape>
          <o:OLEObject Type="Embed" ProgID="Equation.3" ShapeID="_x0000_i1041" DrawAspect="Content" ObjectID="_1546087654" r:id="rId56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частота интервала, следующего за модальным.</w:t>
      </w:r>
    </w:p>
    <w:p w:rsidR="009275BF" w:rsidRPr="006B59E6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lastRenderedPageBreak/>
        <w:t xml:space="preserve">Примем за модальный интервал </w:t>
      </w:r>
      <w:r>
        <w:rPr>
          <w:rFonts w:ascii="Times New Roman" w:hAnsi="Times New Roman" w:cs="Times New Roman"/>
          <w:sz w:val="28"/>
          <w:szCs w:val="28"/>
        </w:rPr>
        <w:t>3500-3550, так как в этом интервале наиболее часто повторяющееся значение.</w:t>
      </w:r>
    </w:p>
    <w:p w:rsidR="00800353" w:rsidRDefault="006B59E6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5BF">
        <w:rPr>
          <w:rFonts w:ascii="Times New Roman" w:hAnsi="Times New Roman" w:cs="Times New Roman"/>
          <w:position w:val="-24"/>
          <w:sz w:val="28"/>
          <w:szCs w:val="28"/>
        </w:rPr>
        <w:object w:dxaOrig="4800" w:dyaOrig="620">
          <v:shape id="_x0000_i1049" type="#_x0000_t75" style="width:240pt;height:30.75pt" o:ole="">
            <v:imagedata r:id="rId57" o:title=""/>
          </v:shape>
          <o:OLEObject Type="Embed" ProgID="Equation.3" ShapeID="_x0000_i1049" DrawAspect="Content" ObjectID="_1546087655" r:id="rId58"/>
        </w:object>
      </w:r>
      <w:r w:rsidR="009275BF">
        <w:rPr>
          <w:rFonts w:ascii="Times New Roman" w:hAnsi="Times New Roman" w:cs="Times New Roman"/>
          <w:sz w:val="28"/>
          <w:szCs w:val="28"/>
        </w:rPr>
        <w:t>руб.</w:t>
      </w:r>
    </w:p>
    <w:p w:rsidR="006B59E6" w:rsidRDefault="006B59E6" w:rsidP="006B59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 – Решение задачи 2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2085"/>
        <w:gridCol w:w="1961"/>
        <w:gridCol w:w="1474"/>
        <w:gridCol w:w="1613"/>
        <w:gridCol w:w="1786"/>
      </w:tblGrid>
      <w:tr w:rsidR="006B59E6" w:rsidTr="007A7C0D">
        <w:tc>
          <w:tcPr>
            <w:tcW w:w="2199" w:type="dxa"/>
          </w:tcPr>
          <w:p w:rsidR="006B59E6" w:rsidRDefault="006B59E6" w:rsidP="006B59E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Интервал руб.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рабочих</w:t>
            </w:r>
          </w:p>
        </w:tc>
        <w:tc>
          <w:tcPr>
            <w:tcW w:w="1584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</w:pPr>
            <w:r w:rsidRPr="0080035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800353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679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f</w:t>
            </w:r>
          </w:p>
        </w:tc>
        <w:tc>
          <w:tcPr>
            <w:tcW w:w="1375" w:type="dxa"/>
          </w:tcPr>
          <w:p w:rsidR="006B59E6" w:rsidRP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59E6">
              <w:rPr>
                <w:rFonts w:ascii="Times New Roman" w:hAnsi="Times New Roman" w:cs="Times New Roman"/>
                <w:sz w:val="28"/>
                <w:szCs w:val="28"/>
              </w:rPr>
              <w:t>Накопленная частота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3300-3350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3325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315875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3350-3400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3375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843750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3400-3450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3425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822000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585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3450-3500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3475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747125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3500-3550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3525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1410000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3550-3600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3575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1090375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1505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3600-3650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3625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851875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1740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3650-3700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3675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900375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3700-3750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3725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785975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2196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3750-3800</w:t>
            </w:r>
          </w:p>
        </w:tc>
        <w:tc>
          <w:tcPr>
            <w:tcW w:w="2082" w:type="dxa"/>
          </w:tcPr>
          <w:p w:rsidR="006B59E6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84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3775</w:t>
            </w: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1132500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2496</w:t>
            </w:r>
          </w:p>
        </w:tc>
      </w:tr>
      <w:tr w:rsidR="006B59E6" w:rsidTr="007A7C0D">
        <w:tc>
          <w:tcPr>
            <w:tcW w:w="2199" w:type="dxa"/>
          </w:tcPr>
          <w:p w:rsidR="006B59E6" w:rsidRDefault="006B59E6" w:rsidP="007A7C0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82" w:type="dxa"/>
          </w:tcPr>
          <w:p w:rsidR="006B59E6" w:rsidRPr="00800353" w:rsidRDefault="006B59E6" w:rsidP="007A7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2496</w:t>
            </w:r>
          </w:p>
        </w:tc>
        <w:tc>
          <w:tcPr>
            <w:tcW w:w="1584" w:type="dxa"/>
            <w:vAlign w:val="bottom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0353">
              <w:rPr>
                <w:rFonts w:ascii="Times New Roman" w:hAnsi="Times New Roman" w:cs="Times New Roman"/>
                <w:sz w:val="28"/>
                <w:szCs w:val="28"/>
              </w:rPr>
              <w:t>8899850</w:t>
            </w:r>
          </w:p>
        </w:tc>
        <w:tc>
          <w:tcPr>
            <w:tcW w:w="1375" w:type="dxa"/>
          </w:tcPr>
          <w:p w:rsidR="006B59E6" w:rsidRPr="00800353" w:rsidRDefault="006B59E6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B59E6" w:rsidRDefault="006B59E6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5BF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Медианой в статистике называется варианта, расположенная в середине вариационного ряда. Медиана интервального вариационного ряда распределения определяется по формуле:</w:t>
      </w:r>
    </w:p>
    <w:p w:rsidR="009275BF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3040" w:dyaOrig="740">
          <v:shape id="_x0000_i1048" type="#_x0000_t75" style="width:152.25pt;height:36.75pt" o:ole="">
            <v:imagedata r:id="rId59" o:title=""/>
          </v:shape>
          <o:OLEObject Type="Embed" ProgID="Equation.3" ShapeID="_x0000_i1048" DrawAspect="Content" ObjectID="_1546087656" r:id="rId60"/>
        </w:objec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275BF" w:rsidRPr="006B59E6" w:rsidRDefault="009275BF" w:rsidP="009275B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 w:rsidRPr="006B59E6">
        <w:rPr>
          <w:rFonts w:ascii="Times New Roman" w:hAnsi="Times New Roman" w:cs="Times New Roman"/>
          <w:sz w:val="28"/>
          <w:szCs w:val="28"/>
        </w:rPr>
        <w:object w:dxaOrig="380" w:dyaOrig="360">
          <v:shape id="_x0000_i1043" type="#_x0000_t75" style="width:18.75pt;height:18pt" o:ole="">
            <v:imagedata r:id="rId61" o:title=""/>
          </v:shape>
          <o:OLEObject Type="Embed" ProgID="Equation.3" ShapeID="_x0000_i1043" DrawAspect="Content" ObjectID="_1546087657" r:id="rId62"/>
        </w:object>
      </w:r>
      <w:r w:rsidRPr="006B59E6">
        <w:rPr>
          <w:rFonts w:ascii="Times New Roman" w:hAnsi="Times New Roman" w:cs="Times New Roman"/>
          <w:sz w:val="28"/>
          <w:szCs w:val="28"/>
        </w:rPr>
        <w:t>- начальное значение интервала, содержащего медиану</w:t>
      </w:r>
      <w:r w:rsidR="006B59E6">
        <w:rPr>
          <w:rFonts w:ascii="Times New Roman" w:hAnsi="Times New Roman" w:cs="Times New Roman"/>
          <w:sz w:val="28"/>
          <w:szCs w:val="28"/>
        </w:rPr>
        <w:t>;</w:t>
      </w:r>
    </w:p>
    <w:p w:rsidR="009275BF" w:rsidRPr="006B59E6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320" w:dyaOrig="360">
          <v:shape id="_x0000_i1044" type="#_x0000_t75" style="width:15.75pt;height:18pt" o:ole="">
            <v:imagedata r:id="rId63" o:title=""/>
          </v:shape>
          <o:OLEObject Type="Embed" ProgID="Equation.3" ShapeID="_x0000_i1044" DrawAspect="Content" ObjectID="_1546087658" r:id="rId64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величина медианного интервала;</w:t>
      </w:r>
    </w:p>
    <w:p w:rsidR="009275BF" w:rsidRPr="006B59E6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540" w:dyaOrig="400">
          <v:shape id="_x0000_i1046" type="#_x0000_t75" style="width:27pt;height:20.25pt" o:ole="">
            <v:imagedata r:id="rId65" o:title=""/>
          </v:shape>
          <o:OLEObject Type="Embed" ProgID="Equation.3" ShapeID="_x0000_i1046" DrawAspect="Content" ObjectID="_1546087659" r:id="rId66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сумма частот ряда;</w:t>
      </w:r>
    </w:p>
    <w:p w:rsidR="009275BF" w:rsidRPr="006B59E6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540" w:dyaOrig="360">
          <v:shape id="_x0000_i1045" type="#_x0000_t75" style="width:27pt;height:18pt" o:ole="">
            <v:imagedata r:id="rId67" o:title=""/>
          </v:shape>
          <o:OLEObject Type="Embed" ProgID="Equation.3" ShapeID="_x0000_i1045" DrawAspect="Content" ObjectID="_1546087660" r:id="rId68"/>
        </w:object>
      </w:r>
      <w:r w:rsidRPr="006B59E6">
        <w:rPr>
          <w:rFonts w:ascii="Times New Roman" w:hAnsi="Times New Roman" w:cs="Times New Roman"/>
          <w:sz w:val="28"/>
          <w:szCs w:val="28"/>
        </w:rPr>
        <w:t>- сумма накопленных частот, предшествующих медианному интервалу;</w:t>
      </w:r>
    </w:p>
    <w:p w:rsidR="009275BF" w:rsidRPr="006B59E6" w:rsidRDefault="009275BF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sz w:val="28"/>
          <w:szCs w:val="28"/>
        </w:rPr>
        <w:object w:dxaOrig="380" w:dyaOrig="360">
          <v:shape id="_x0000_i1047" type="#_x0000_t75" style="width:18.75pt;height:18pt" o:ole="">
            <v:imagedata r:id="rId69" o:title=""/>
          </v:shape>
          <o:OLEObject Type="Embed" ProgID="Equation.3" ShapeID="_x0000_i1047" DrawAspect="Content" ObjectID="_1546087661" r:id="rId70"/>
        </w:object>
      </w:r>
      <w:r w:rsidRPr="006B59E6">
        <w:rPr>
          <w:rFonts w:ascii="Times New Roman" w:hAnsi="Times New Roman" w:cs="Times New Roman"/>
          <w:sz w:val="28"/>
          <w:szCs w:val="28"/>
        </w:rPr>
        <w:t xml:space="preserve"> - частота медианного интервала.</w:t>
      </w:r>
    </w:p>
    <w:p w:rsidR="006B59E6" w:rsidRDefault="006B59E6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9E6">
        <w:rPr>
          <w:rFonts w:ascii="Times New Roman" w:hAnsi="Times New Roman" w:cs="Times New Roman"/>
          <w:position w:val="-24"/>
          <w:sz w:val="28"/>
          <w:szCs w:val="28"/>
        </w:rPr>
        <w:object w:dxaOrig="3940" w:dyaOrig="620">
          <v:shape id="_x0000_i1050" type="#_x0000_t75" style="width:197.25pt;height:30.75pt" o:ole="">
            <v:imagedata r:id="rId71" o:title=""/>
          </v:shape>
          <o:OLEObject Type="Embed" ProgID="Equation.3" ShapeID="_x0000_i1050" DrawAspect="Content" ObjectID="_1546087662" r:id="rId72"/>
        </w:object>
      </w:r>
      <w:r>
        <w:rPr>
          <w:rFonts w:ascii="Times New Roman" w:hAnsi="Times New Roman" w:cs="Times New Roman"/>
          <w:sz w:val="28"/>
          <w:szCs w:val="28"/>
        </w:rPr>
        <w:t>руб.</w:t>
      </w:r>
    </w:p>
    <w:p w:rsidR="006B59E6" w:rsidRPr="00A61490" w:rsidRDefault="006B59E6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9E6" w:rsidRDefault="006B59E6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D54FAE" w:rsidRPr="00373D13" w:rsidRDefault="00D54FAE" w:rsidP="00373D1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4" w:name="_Toc472345512"/>
      <w:r w:rsidRPr="00373D13">
        <w:rPr>
          <w:rFonts w:ascii="Times New Roman" w:hAnsi="Times New Roman" w:cs="Times New Roman"/>
          <w:b/>
          <w:sz w:val="32"/>
          <w:szCs w:val="32"/>
        </w:rPr>
        <w:lastRenderedPageBreak/>
        <w:t>Задача 3 – Статистический анализ динамических рядов</w:t>
      </w:r>
      <w:bookmarkEnd w:id="4"/>
    </w:p>
    <w:p w:rsidR="00D54FAE" w:rsidRPr="00373D13" w:rsidRDefault="00D54FAE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>Имеются данные о выпуске продукции птицеводства за ряд лет</w:t>
      </w:r>
    </w:p>
    <w:p w:rsidR="00D54FAE" w:rsidRDefault="00D54FAE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>Необходимо рассчитать: 1. Показатели динамики цепным и базисным методами: абсолютный прирост; коэффициент (темп) роста; коэффициент (темп) прироста;</w:t>
      </w:r>
    </w:p>
    <w:p w:rsidR="006B59E6" w:rsidRPr="00373D13" w:rsidRDefault="006B59E6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 – Входные данные для задачи 3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4419"/>
        <w:gridCol w:w="4500"/>
      </w:tblGrid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Выпуск продукции млн шт. яиц в год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11,2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10,9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11,3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12,4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</w:tr>
      <w:tr w:rsidR="00D54FAE" w:rsidTr="00D54FAE"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14" w:type="dxa"/>
          </w:tcPr>
          <w:p w:rsidR="00D54FAE" w:rsidRDefault="00D54FAE" w:rsidP="00D54FAE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12,8</w:t>
            </w:r>
          </w:p>
        </w:tc>
      </w:tr>
    </w:tbl>
    <w:p w:rsidR="00D54FAE" w:rsidRDefault="00D54FAE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B59E6" w:rsidRDefault="006B59E6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6B59E6" w:rsidRP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Базисный темп роста </w:t>
      </w:r>
      <w:r w:rsidRPr="00C12F02">
        <w:rPr>
          <w:rFonts w:ascii="Times New Roman" w:hAnsi="Times New Roman" w:cs="Times New Roman"/>
          <w:position w:val="-30"/>
          <w:sz w:val="28"/>
          <w:szCs w:val="28"/>
        </w:rPr>
        <w:object w:dxaOrig="920" w:dyaOrig="700">
          <v:shape id="_x0000_i1051" type="#_x0000_t75" style="width:45.75pt;height:35.25pt" o:ole="">
            <v:imagedata r:id="rId73" o:title=""/>
          </v:shape>
          <o:OLEObject Type="Embed" ProgID="Equation.3" ShapeID="_x0000_i1051" DrawAspect="Content" ObjectID="_1546087663" r:id="rId74"/>
        </w:object>
      </w:r>
    </w:p>
    <w:p w:rsid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Цепной тем роста </w:t>
      </w:r>
      <w:r w:rsidRPr="00C12F02">
        <w:rPr>
          <w:rFonts w:ascii="Times New Roman" w:hAnsi="Times New Roman" w:cs="Times New Roman"/>
          <w:position w:val="-30"/>
          <w:sz w:val="28"/>
          <w:szCs w:val="28"/>
        </w:rPr>
        <w:object w:dxaOrig="1020" w:dyaOrig="700">
          <v:shape id="_x0000_i1052" type="#_x0000_t75" style="width:51pt;height:35.25pt" o:ole="">
            <v:imagedata r:id="rId75" o:title=""/>
          </v:shape>
          <o:OLEObject Type="Embed" ProgID="Equation.3" ShapeID="_x0000_i1052" DrawAspect="Content" ObjectID="_1546087664" r:id="rId76"/>
        </w:object>
      </w:r>
    </w:p>
    <w:p w:rsid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Базисный абсолютный прирост </w:t>
      </w:r>
      <w:r w:rsidRPr="00C12F02">
        <w:rPr>
          <w:rFonts w:ascii="Times New Roman" w:hAnsi="Times New Roman" w:cs="Times New Roman"/>
          <w:position w:val="-12"/>
          <w:sz w:val="28"/>
          <w:szCs w:val="28"/>
        </w:rPr>
        <w:object w:dxaOrig="1359" w:dyaOrig="360">
          <v:shape id="_x0000_i1053" type="#_x0000_t75" style="width:68.25pt;height:18pt" o:ole="">
            <v:imagedata r:id="rId77" o:title=""/>
          </v:shape>
          <o:OLEObject Type="Embed" ProgID="Equation.3" ShapeID="_x0000_i1053" DrawAspect="Content" ObjectID="_1546087665" r:id="rId78"/>
        </w:object>
      </w:r>
    </w:p>
    <w:p w:rsid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Цепной абсолютный прирост </w:t>
      </w:r>
      <w:r w:rsidRPr="00C12F02">
        <w:rPr>
          <w:rFonts w:ascii="Times New Roman" w:hAnsi="Times New Roman" w:cs="Times New Roman"/>
          <w:position w:val="-14"/>
          <w:sz w:val="28"/>
          <w:szCs w:val="28"/>
        </w:rPr>
        <w:object w:dxaOrig="1480" w:dyaOrig="380">
          <v:shape id="_x0000_i1054" type="#_x0000_t75" style="width:74.25pt;height:18.75pt" o:ole="">
            <v:imagedata r:id="rId79" o:title=""/>
          </v:shape>
          <o:OLEObject Type="Embed" ProgID="Equation.3" ShapeID="_x0000_i1054" DrawAspect="Content" ObjectID="_1546087666" r:id="rId80"/>
        </w:object>
      </w:r>
    </w:p>
    <w:p w:rsid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Базисный коэффициент темпа прироста</w:t>
      </w:r>
      <w:r w:rsidRPr="00C12F02">
        <w:rPr>
          <w:rFonts w:ascii="Times New Roman" w:hAnsi="Times New Roman" w:cs="Times New Roman"/>
          <w:position w:val="-30"/>
          <w:sz w:val="28"/>
          <w:szCs w:val="28"/>
        </w:rPr>
        <w:object w:dxaOrig="1180" w:dyaOrig="700">
          <v:shape id="_x0000_i1055" type="#_x0000_t75" style="width:59.25pt;height:35.25pt" o:ole="">
            <v:imagedata r:id="rId81" o:title=""/>
          </v:shape>
          <o:OLEObject Type="Embed" ProgID="Equation.3" ShapeID="_x0000_i1055" DrawAspect="Content" ObjectID="_1546087667" r:id="rId82"/>
        </w:object>
      </w:r>
    </w:p>
    <w:p w:rsidR="00C12F02" w:rsidRDefault="00C12F02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Цепной коэффициент прироста </w:t>
      </w:r>
      <w:r w:rsidR="00D33A83" w:rsidRPr="00C12F02">
        <w:rPr>
          <w:rFonts w:ascii="Times New Roman" w:hAnsi="Times New Roman" w:cs="Times New Roman"/>
          <w:position w:val="-30"/>
          <w:sz w:val="28"/>
          <w:szCs w:val="28"/>
        </w:rPr>
        <w:object w:dxaOrig="1180" w:dyaOrig="720">
          <v:shape id="_x0000_i1056" type="#_x0000_t75" style="width:59.25pt;height:36pt" o:ole="">
            <v:imagedata r:id="rId83" o:title=""/>
          </v:shape>
          <o:OLEObject Type="Embed" ProgID="Equation.3" ShapeID="_x0000_i1056" DrawAspect="Content" ObjectID="_1546087668" r:id="rId84"/>
        </w:object>
      </w:r>
    </w:p>
    <w:p w:rsidR="00C12F02" w:rsidRPr="00373D13" w:rsidRDefault="00C12F02" w:rsidP="00C12F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1D1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B1D14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 xml:space="preserve"> задачи 3</w:t>
      </w:r>
    </w:p>
    <w:tbl>
      <w:tblPr>
        <w:tblStyle w:val="a3"/>
        <w:tblW w:w="0" w:type="auto"/>
        <w:tblInd w:w="709" w:type="dxa"/>
        <w:tblLook w:val="04A0" w:firstRow="1" w:lastRow="0" w:firstColumn="1" w:lastColumn="0" w:noHBand="0" w:noVBand="1"/>
      </w:tblPr>
      <w:tblGrid>
        <w:gridCol w:w="778"/>
        <w:gridCol w:w="1508"/>
        <w:gridCol w:w="1209"/>
        <w:gridCol w:w="1002"/>
        <w:gridCol w:w="1209"/>
        <w:gridCol w:w="1002"/>
        <w:gridCol w:w="1209"/>
        <w:gridCol w:w="1002"/>
      </w:tblGrid>
      <w:tr w:rsidR="00D33A83" w:rsidRPr="00D33A83" w:rsidTr="00D33A83">
        <w:tc>
          <w:tcPr>
            <w:tcW w:w="778" w:type="dxa"/>
            <w:vMerge w:val="restart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08" w:type="dxa"/>
            <w:vMerge w:val="restart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Выпуск продукции млн шт. яиц в год</w:t>
            </w:r>
          </w:p>
        </w:tc>
        <w:tc>
          <w:tcPr>
            <w:tcW w:w="2211" w:type="dxa"/>
            <w:gridSpan w:val="2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Абсолютный прирост</w:t>
            </w:r>
          </w:p>
        </w:tc>
        <w:tc>
          <w:tcPr>
            <w:tcW w:w="2211" w:type="dxa"/>
            <w:gridSpan w:val="2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</w:tc>
        <w:tc>
          <w:tcPr>
            <w:tcW w:w="2211" w:type="dxa"/>
            <w:gridSpan w:val="2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 прироста</w:t>
            </w:r>
          </w:p>
        </w:tc>
      </w:tr>
      <w:tr w:rsidR="00D33A83" w:rsidRPr="00D33A83" w:rsidTr="00D33A83">
        <w:tc>
          <w:tcPr>
            <w:tcW w:w="778" w:type="dxa"/>
            <w:vMerge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vMerge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002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209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002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  <w:tc>
          <w:tcPr>
            <w:tcW w:w="1209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Базисный</w:t>
            </w:r>
          </w:p>
        </w:tc>
        <w:tc>
          <w:tcPr>
            <w:tcW w:w="1002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Цепной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11,8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-0,2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11,2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-0,4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-0,7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-6%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12,1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11,9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-4%</w:t>
            </w:r>
          </w:p>
        </w:tc>
      </w:tr>
      <w:tr w:rsidR="00D33A83" w:rsidRPr="00D33A83" w:rsidTr="00D33A83">
        <w:tc>
          <w:tcPr>
            <w:tcW w:w="77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</w:tcPr>
          <w:p w:rsidR="00D33A83" w:rsidRPr="00D33A83" w:rsidRDefault="00D33A8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sz w:val="24"/>
                <w:szCs w:val="24"/>
              </w:rPr>
              <w:t>12,8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108%</w:t>
            </w:r>
          </w:p>
        </w:tc>
        <w:tc>
          <w:tcPr>
            <w:tcW w:w="1209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  <w:tc>
          <w:tcPr>
            <w:tcW w:w="1002" w:type="dxa"/>
            <w:vAlign w:val="center"/>
          </w:tcPr>
          <w:p w:rsidR="00D33A83" w:rsidRPr="00D33A83" w:rsidRDefault="00D33A83" w:rsidP="00D33A8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A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8%</w:t>
            </w:r>
          </w:p>
        </w:tc>
      </w:tr>
    </w:tbl>
    <w:p w:rsidR="00C12F02" w:rsidRDefault="00C12F02" w:rsidP="00C12F02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C12F02" w:rsidRPr="00CB1D14" w:rsidRDefault="00CB1D14" w:rsidP="00D54FAE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Таблице 7 можно сделать вывод, что относительно первого года производство в 14 году выросло на 1 млн или на 8%, самые неудачные для производства года были 4 и 8, самый удачный 14 год. Со 2 по 4 года в производстве была просадка, в 5,6 годах подъем, 7 год прошел без изменений, но в 8 большая просадка, далее, до 13 год равномерный рост, в 13 году просадка в 5% или на 0,5 млн шт яиц, и, наконец, в 14 году скачок на 8% или на 0,9 млн шт. яиц. </w:t>
      </w:r>
    </w:p>
    <w:p w:rsidR="00CB1D14" w:rsidRDefault="00CB1D1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br w:type="page"/>
      </w:r>
    </w:p>
    <w:p w:rsidR="00D54FAE" w:rsidRPr="00373D13" w:rsidRDefault="00D54FAE" w:rsidP="00373D1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5" w:name="_Toc472345513"/>
      <w:r w:rsidRPr="00373D13">
        <w:rPr>
          <w:rFonts w:ascii="Times New Roman" w:hAnsi="Times New Roman" w:cs="Times New Roman"/>
          <w:b/>
          <w:sz w:val="32"/>
          <w:szCs w:val="32"/>
        </w:rPr>
        <w:lastRenderedPageBreak/>
        <w:t>Задача 4 – Корреляционно-регрессионный анализ</w:t>
      </w:r>
      <w:bookmarkEnd w:id="5"/>
    </w:p>
    <w:p w:rsidR="00D54FAE" w:rsidRDefault="00D54FAE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Имеются данные о величине результативного признака </w:t>
      </w:r>
      <w:r w:rsidRPr="00D54FA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D54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фактического признака </w:t>
      </w:r>
      <w:r w:rsidRPr="00D54FA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1D14" w:rsidRDefault="00CB1D14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– Входные данные для задачи 4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025"/>
        <w:gridCol w:w="2971"/>
        <w:gridCol w:w="2923"/>
      </w:tblGrid>
      <w:tr w:rsidR="00D54FAE" w:rsidTr="00CB1D14">
        <w:trPr>
          <w:jc w:val="center"/>
        </w:trPr>
        <w:tc>
          <w:tcPr>
            <w:tcW w:w="3025" w:type="dxa"/>
          </w:tcPr>
          <w:p w:rsidR="00D54FAE" w:rsidRP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971" w:type="dxa"/>
          </w:tcPr>
          <w:p w:rsidR="00D54FAE" w:rsidRP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54FA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2923" w:type="dxa"/>
          </w:tcPr>
          <w:p w:rsidR="00D54FAE" w:rsidRP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54FA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P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971" w:type="dxa"/>
          </w:tcPr>
          <w:p w:rsidR="00D54FAE" w:rsidRP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D54FAE" w:rsidTr="00CB1D14">
        <w:trPr>
          <w:jc w:val="center"/>
        </w:trPr>
        <w:tc>
          <w:tcPr>
            <w:tcW w:w="3025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1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12,50</w:t>
            </w:r>
          </w:p>
        </w:tc>
        <w:tc>
          <w:tcPr>
            <w:tcW w:w="2923" w:type="dxa"/>
          </w:tcPr>
          <w:p w:rsidR="00D54FAE" w:rsidRDefault="00D54FAE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83,00</w:t>
            </w:r>
          </w:p>
        </w:tc>
      </w:tr>
      <w:tr w:rsidR="00373D13" w:rsidTr="00CB1D14">
        <w:trPr>
          <w:jc w:val="center"/>
        </w:trPr>
        <w:tc>
          <w:tcPr>
            <w:tcW w:w="3025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71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13,40</w:t>
            </w:r>
          </w:p>
        </w:tc>
        <w:tc>
          <w:tcPr>
            <w:tcW w:w="2923" w:type="dxa"/>
          </w:tcPr>
          <w:p w:rsidR="00373D13" w:rsidRDefault="00373D13" w:rsidP="00CB1D1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</w:tr>
    </w:tbl>
    <w:p w:rsidR="00373D13" w:rsidRDefault="00373D13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>Необходимо: 1. Рассчитать коэффициент парной линейной корреляции, парной линейной детерминации, сделать выводы по каждому коэффициенту</w:t>
      </w:r>
    </w:p>
    <w:p w:rsidR="00CB1D14" w:rsidRDefault="00CB1D14" w:rsidP="00373D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46008D" w:rsidRDefault="0046008D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Тесноту линейной зависимости характеризует коэффициент парной линейной корреляции. Коэффициент корреляции рассчитывается следующим образом:</w:t>
      </w:r>
    </w:p>
    <w:p w:rsidR="0046008D" w:rsidRDefault="00B665BE">
      <w:pPr>
        <w:rPr>
          <w:rFonts w:ascii="Times New Roman" w:hAnsi="Times New Roman" w:cs="Times New Roman"/>
          <w:sz w:val="28"/>
          <w:szCs w:val="28"/>
        </w:rPr>
      </w:pPr>
      <w:r w:rsidRPr="00B665BE">
        <w:rPr>
          <w:rFonts w:ascii="Times New Roman" w:hAnsi="Times New Roman" w:cs="Times New Roman"/>
          <w:position w:val="-68"/>
          <w:sz w:val="28"/>
          <w:szCs w:val="28"/>
        </w:rPr>
        <w:object w:dxaOrig="3240" w:dyaOrig="1400">
          <v:shape id="_x0000_i1057" type="#_x0000_t75" style="width:162pt;height:69.75pt" o:ole="">
            <v:imagedata r:id="rId85" o:title=""/>
          </v:shape>
          <o:OLEObject Type="Embed" ProgID="Equation.3" ShapeID="_x0000_i1057" DrawAspect="Content" ObjectID="_1546087669" r:id="rId86"/>
        </w:object>
      </w:r>
    </w:p>
    <w:p w:rsidR="00B665BE" w:rsidRDefault="00B665BE" w:rsidP="00B665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 – Входные данные для задачи 4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46"/>
        <w:gridCol w:w="1074"/>
        <w:gridCol w:w="1069"/>
        <w:gridCol w:w="1110"/>
        <w:gridCol w:w="1126"/>
        <w:gridCol w:w="1126"/>
        <w:gridCol w:w="1121"/>
        <w:gridCol w:w="1656"/>
      </w:tblGrid>
      <w:tr w:rsidR="00B665BE" w:rsidTr="00B665BE">
        <w:trPr>
          <w:jc w:val="center"/>
        </w:trPr>
        <w:tc>
          <w:tcPr>
            <w:tcW w:w="1346" w:type="dxa"/>
          </w:tcPr>
          <w:p w:rsidR="00B665BE" w:rsidRPr="00D54FA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74" w:type="dxa"/>
          </w:tcPr>
          <w:p w:rsidR="00B665BE" w:rsidRPr="00D54FA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54FA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y</w:t>
            </w:r>
          </w:p>
        </w:tc>
        <w:tc>
          <w:tcPr>
            <w:tcW w:w="1069" w:type="dxa"/>
          </w:tcPr>
          <w:p w:rsidR="00B665BE" w:rsidRPr="00D54FA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D54FA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</w:p>
        </w:tc>
        <w:tc>
          <w:tcPr>
            <w:tcW w:w="1110" w:type="dxa"/>
          </w:tcPr>
          <w:p w:rsidR="00B665BE" w:rsidRPr="00D54FA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7A7C0D">
              <w:rPr>
                <w:position w:val="-12"/>
              </w:rPr>
              <w:object w:dxaOrig="740" w:dyaOrig="360">
                <v:shape id="_x0000_i1058" type="#_x0000_t75" style="width:36.75pt;height:18pt" o:ole="">
                  <v:imagedata r:id="rId87" o:title=""/>
                </v:shape>
                <o:OLEObject Type="Embed" ProgID="Equation.3" ShapeID="_x0000_i1058" DrawAspect="Content" ObjectID="_1546087670" r:id="rId88"/>
              </w:object>
            </w:r>
          </w:p>
        </w:tc>
        <w:tc>
          <w:tcPr>
            <w:tcW w:w="1126" w:type="dxa"/>
          </w:tcPr>
          <w:p w:rsidR="00B665BE" w:rsidRDefault="00B665BE" w:rsidP="007A7C0D">
            <w:pPr>
              <w:spacing w:line="360" w:lineRule="auto"/>
              <w:jc w:val="center"/>
            </w:pPr>
            <w:r w:rsidRPr="007A7C0D">
              <w:rPr>
                <w:position w:val="-12"/>
              </w:rPr>
              <w:object w:dxaOrig="840" w:dyaOrig="400">
                <v:shape id="_x0000_i1060" type="#_x0000_t75" style="width:42pt;height:20.25pt" o:ole="">
                  <v:imagedata r:id="rId89" o:title=""/>
                </v:shape>
                <o:OLEObject Type="Embed" ProgID="Equation.3" ShapeID="_x0000_i1060" DrawAspect="Content" ObjectID="_1546087671" r:id="rId90"/>
              </w:object>
            </w:r>
          </w:p>
        </w:tc>
        <w:tc>
          <w:tcPr>
            <w:tcW w:w="1126" w:type="dxa"/>
          </w:tcPr>
          <w:p w:rsidR="00B665BE" w:rsidRPr="00D54FA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7A7C0D">
              <w:rPr>
                <w:position w:val="-12"/>
              </w:rPr>
              <w:object w:dxaOrig="760" w:dyaOrig="360">
                <v:shape id="_x0000_i1059" type="#_x0000_t75" style="width:38.25pt;height:18pt" o:ole="">
                  <v:imagedata r:id="rId91" o:title=""/>
                </v:shape>
                <o:OLEObject Type="Embed" ProgID="Equation.3" ShapeID="_x0000_i1059" DrawAspect="Content" ObjectID="_1546087672" r:id="rId92"/>
              </w:object>
            </w:r>
          </w:p>
        </w:tc>
        <w:tc>
          <w:tcPr>
            <w:tcW w:w="1121" w:type="dxa"/>
          </w:tcPr>
          <w:p w:rsidR="00B665BE" w:rsidRDefault="00B665BE" w:rsidP="007A7C0D">
            <w:pPr>
              <w:spacing w:line="360" w:lineRule="auto"/>
              <w:jc w:val="center"/>
            </w:pPr>
            <w:r w:rsidRPr="007A7C0D">
              <w:rPr>
                <w:position w:val="-12"/>
              </w:rPr>
              <w:object w:dxaOrig="859" w:dyaOrig="400">
                <v:shape id="_x0000_i1061" type="#_x0000_t75" style="width:42.75pt;height:20.25pt" o:ole="">
                  <v:imagedata r:id="rId93" o:title=""/>
                </v:shape>
                <o:OLEObject Type="Embed" ProgID="Equation.3" ShapeID="_x0000_i1061" DrawAspect="Content" ObjectID="_1546087673" r:id="rId94"/>
              </w:object>
            </w:r>
          </w:p>
        </w:tc>
        <w:tc>
          <w:tcPr>
            <w:tcW w:w="1656" w:type="dxa"/>
          </w:tcPr>
          <w:p w:rsidR="00B665BE" w:rsidRDefault="00B665BE" w:rsidP="007A7C0D">
            <w:pPr>
              <w:spacing w:line="360" w:lineRule="auto"/>
              <w:jc w:val="center"/>
            </w:pPr>
            <w:r w:rsidRPr="007A7C0D">
              <w:rPr>
                <w:position w:val="-12"/>
              </w:rPr>
              <w:object w:dxaOrig="1440" w:dyaOrig="360">
                <v:shape id="_x0000_i1062" type="#_x0000_t75" style="width:1in;height:18pt" o:ole="">
                  <v:imagedata r:id="rId95" o:title=""/>
                </v:shape>
                <o:OLEObject Type="Embed" ProgID="Equation.3" ShapeID="_x0000_i1062" DrawAspect="Content" ObjectID="_1546087674" r:id="rId96"/>
              </w:objec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Pr="00D54FA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74" w:type="dxa"/>
          </w:tcPr>
          <w:p w:rsidR="00B665BE" w:rsidRPr="00D54FA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,30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-0,88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0,77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-2,16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11,50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-11,55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133,40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-0,68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0,46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7,85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11,6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29,70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-0,58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0,34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-3,16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11,10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-13,55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183,60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-1,08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1,17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14,63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29,70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-2,28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5,20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-12,43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-8,55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73,10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-0,48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0,23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4,10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91,20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-0,28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0,08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2,67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11,80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-17,55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308,00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-0,38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0,14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6,67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29,70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-0,28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0,08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-1,53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89,30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0,10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3,02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11,70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-12,55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157,50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-0,48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0,23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6,02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12,60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504,00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0,18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9,43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0,52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0,32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-10,55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111,30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0,52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-7,60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-16,55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273,90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0,10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-5,30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-3,55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12,60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0,67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-2,91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13,50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208,80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1,32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1,74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19,07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13,00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418,20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0,67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16,77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12,90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18,45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340,40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0,52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13,28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13,40</w:t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-0,55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0,30</w:t>
            </w:r>
          </w:p>
        </w:tc>
        <w:tc>
          <w:tcPr>
            <w:tcW w:w="112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1,22</w:t>
            </w:r>
          </w:p>
        </w:tc>
        <w:tc>
          <w:tcPr>
            <w:tcW w:w="1121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1,49</w:t>
            </w:r>
          </w:p>
        </w:tc>
        <w:tc>
          <w:tcPr>
            <w:tcW w:w="1656" w:type="dxa"/>
            <w:vAlign w:val="bottom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-0,67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74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243,6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069" w:type="dxa"/>
          </w:tcPr>
          <w:p w:rsid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1291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110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3000,95</w:t>
            </w:r>
          </w:p>
        </w:tc>
        <w:tc>
          <w:tcPr>
            <w:tcW w:w="112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1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15,21</w:t>
            </w:r>
          </w:p>
        </w:tc>
        <w:tc>
          <w:tcPr>
            <w:tcW w:w="1656" w:type="dxa"/>
            <w:vAlign w:val="center"/>
          </w:tcPr>
          <w:p w:rsidR="00B665BE" w:rsidRPr="00B665BE" w:rsidRDefault="00B665BE" w:rsidP="00B665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665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68,12</w:t>
            </w:r>
          </w:p>
        </w:tc>
      </w:tr>
      <w:tr w:rsidR="00B665BE" w:rsidTr="00B665BE">
        <w:trPr>
          <w:jc w:val="center"/>
        </w:trPr>
        <w:tc>
          <w:tcPr>
            <w:tcW w:w="1346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074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12,18</w:t>
            </w:r>
          </w:p>
        </w:tc>
        <w:tc>
          <w:tcPr>
            <w:tcW w:w="1069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64,55</w:t>
            </w:r>
          </w:p>
        </w:tc>
        <w:tc>
          <w:tcPr>
            <w:tcW w:w="1110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6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_GoBack"/>
            <w:bookmarkEnd w:id="6"/>
          </w:p>
        </w:tc>
        <w:tc>
          <w:tcPr>
            <w:tcW w:w="1126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1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6" w:type="dxa"/>
          </w:tcPr>
          <w:p w:rsidR="00B665BE" w:rsidRDefault="00B665BE" w:rsidP="007A7C0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65BE" w:rsidRPr="00E13290" w:rsidRDefault="00B665BE" w:rsidP="00E1329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13290">
        <w:rPr>
          <w:rFonts w:ascii="Times New Roman" w:hAnsi="Times New Roman" w:cs="Times New Roman"/>
          <w:position w:val="-68"/>
          <w:sz w:val="28"/>
          <w:szCs w:val="28"/>
        </w:rPr>
        <w:object w:dxaOrig="6039" w:dyaOrig="1400">
          <v:shape id="_x0000_i1063" type="#_x0000_t75" style="width:302.25pt;height:69.75pt" o:ole="">
            <v:imagedata r:id="rId97" o:title=""/>
          </v:shape>
          <o:OLEObject Type="Embed" ProgID="Equation.3" ShapeID="_x0000_i1063" DrawAspect="Content" ObjectID="_1546087675" r:id="rId98"/>
        </w:object>
      </w:r>
    </w:p>
    <w:p w:rsidR="00B665BE" w:rsidRPr="00E13290" w:rsidRDefault="00B665BE" w:rsidP="00E13290">
      <w:pPr>
        <w:spacing w:after="0" w:line="360" w:lineRule="auto"/>
        <w:ind w:firstLine="709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13290">
        <w:rPr>
          <w:rFonts w:ascii="Times New Roman" w:hAnsi="Times New Roman" w:cs="Times New Roman"/>
          <w:bCs/>
          <w:color w:val="252525"/>
          <w:sz w:val="28"/>
          <w:szCs w:val="28"/>
          <w:shd w:val="clear" w:color="auto" w:fill="FFFFFF"/>
        </w:rPr>
        <w:t>Коэффициент детерминации</w:t>
      </w:r>
      <w:r w:rsidRPr="00E1329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E1329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— это доля</w:t>
      </w:r>
      <w:r w:rsidRPr="00E1329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E13290">
        <w:rPr>
          <w:rFonts w:ascii="Times New Roman" w:hAnsi="Times New Roman" w:cs="Times New Roman"/>
          <w:sz w:val="28"/>
          <w:szCs w:val="28"/>
          <w:shd w:val="clear" w:color="auto" w:fill="FFFFFF"/>
        </w:rPr>
        <w:t>дисперсии</w:t>
      </w:r>
      <w:r w:rsidRPr="00E1329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E1329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зависимой переменной, объясняемая рассматриваемой</w:t>
      </w:r>
      <w:r w:rsidRPr="00E1329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E13290">
        <w:rPr>
          <w:rFonts w:ascii="Times New Roman" w:hAnsi="Times New Roman" w:cs="Times New Roman"/>
          <w:sz w:val="28"/>
          <w:szCs w:val="28"/>
          <w:shd w:val="clear" w:color="auto" w:fill="FFFFFF"/>
        </w:rPr>
        <w:t>моделью</w:t>
      </w:r>
      <w:r w:rsidRPr="00E1329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E1329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зависимости, то есть объясняющими переменными.</w:t>
      </w:r>
      <w:r w:rsidRPr="00E1329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Рассчитывается как квадрат коэффициента парной корреляции.</w:t>
      </w:r>
    </w:p>
    <w:p w:rsidR="00B665BE" w:rsidRPr="00E13290" w:rsidRDefault="00E13290" w:rsidP="00E13290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3290">
        <w:rPr>
          <w:rFonts w:ascii="Times New Roman" w:hAnsi="Times New Roman" w:cs="Times New Roman"/>
          <w:position w:val="-14"/>
          <w:sz w:val="28"/>
          <w:szCs w:val="28"/>
        </w:rPr>
        <w:object w:dxaOrig="2700" w:dyaOrig="400">
          <v:shape id="_x0000_i1064" type="#_x0000_t75" style="width:135pt;height:20.25pt" o:ole="">
            <v:imagedata r:id="rId99" o:title=""/>
          </v:shape>
          <o:OLEObject Type="Embed" ProgID="Equation.3" ShapeID="_x0000_i1064" DrawAspect="Content" ObjectID="_1546087676" r:id="rId100"/>
        </w:object>
      </w:r>
    </w:p>
    <w:p w:rsidR="00373D13" w:rsidRDefault="00373D13">
      <w:r>
        <w:br w:type="page"/>
      </w:r>
    </w:p>
    <w:p w:rsidR="00D54FAE" w:rsidRPr="00373D13" w:rsidRDefault="00373D13" w:rsidP="00373D13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bookmarkStart w:id="7" w:name="_Toc472345514"/>
      <w:r w:rsidRPr="00373D13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используемой литературы</w:t>
      </w:r>
      <w:bookmarkEnd w:id="7"/>
    </w:p>
    <w:p w:rsidR="00373D13" w:rsidRPr="00373D13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 xml:space="preserve">Мхитарян В.С. Статистика: Учебник / Под ред. В.С. Мхитарян. – 11-е изд. – М.: Академия, 2012. – 272 с. </w:t>
      </w:r>
    </w:p>
    <w:p w:rsidR="00373D13" w:rsidRPr="00373D13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 xml:space="preserve">Годин А.М. Статистика: Учебник. – 2-е изд., перераб. – М.: Изд. торг. корпорация «Дашков и К», 2007 </w:t>
      </w:r>
    </w:p>
    <w:p w:rsidR="00373D13" w:rsidRPr="00373D13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 xml:space="preserve">Елисеева И.И., Юзбашев М.М. Общая теория статистики: Учебник /Под ред. И.И. Елисеевой. – 5-изд., перераб и доп. - М.: Финансы и статистика, 2009. </w:t>
      </w:r>
    </w:p>
    <w:p w:rsidR="00373D13" w:rsidRPr="00373D13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 xml:space="preserve">Практикум по статистике. Учебное пособие. Зинченко А.П., Шибалкин А.Е., Тарасова О.Б., Шайкона Е.В. - М.: Колос, 2007. </w:t>
      </w:r>
    </w:p>
    <w:p w:rsidR="004D1DE6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 xml:space="preserve">Салин В.Н. Статистика: учеб. пособие/ В.Н. Салин, Э.Ю. Чурилова, Е.П. Шпаковская. </w:t>
      </w:r>
      <w:r w:rsidR="004D1DE6">
        <w:rPr>
          <w:rFonts w:ascii="Times New Roman" w:hAnsi="Times New Roman" w:cs="Times New Roman"/>
          <w:sz w:val="28"/>
          <w:szCs w:val="28"/>
        </w:rPr>
        <w:t xml:space="preserve">─ 3-е изд., М.: Кнорус, 2009. </w:t>
      </w:r>
    </w:p>
    <w:p w:rsidR="00373D13" w:rsidRPr="00373D13" w:rsidRDefault="00373D13" w:rsidP="00373D13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D13">
        <w:rPr>
          <w:rFonts w:ascii="Times New Roman" w:hAnsi="Times New Roman" w:cs="Times New Roman"/>
          <w:sz w:val="28"/>
          <w:szCs w:val="28"/>
        </w:rPr>
        <w:t>Экономическая статистика. Учебник. Иванов Ю.Н., Казарина С.Е., Громыко Г.Л. и др. - М.: ИНФРА-М, 2006.</w:t>
      </w:r>
    </w:p>
    <w:sectPr w:rsidR="00373D13" w:rsidRPr="00373D13" w:rsidSect="007E4B85">
      <w:footerReference w:type="default" r:id="rId10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109" w:rsidRDefault="00010109" w:rsidP="005C302E">
      <w:pPr>
        <w:spacing w:after="0" w:line="240" w:lineRule="auto"/>
      </w:pPr>
      <w:r>
        <w:separator/>
      </w:r>
    </w:p>
  </w:endnote>
  <w:endnote w:type="continuationSeparator" w:id="0">
    <w:p w:rsidR="00010109" w:rsidRDefault="00010109" w:rsidP="005C30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0641966"/>
      <w:docPartObj>
        <w:docPartGallery w:val="Page Numbers (Bottom of Page)"/>
        <w:docPartUnique/>
      </w:docPartObj>
    </w:sdtPr>
    <w:sdtContent>
      <w:p w:rsidR="007E4B85" w:rsidRDefault="007E4B8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:rsidR="007E4B85" w:rsidRDefault="007E4B8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109" w:rsidRDefault="00010109" w:rsidP="005C302E">
      <w:pPr>
        <w:spacing w:after="0" w:line="240" w:lineRule="auto"/>
      </w:pPr>
      <w:r>
        <w:separator/>
      </w:r>
    </w:p>
  </w:footnote>
  <w:footnote w:type="continuationSeparator" w:id="0">
    <w:p w:rsidR="00010109" w:rsidRDefault="00010109" w:rsidP="005C302E">
      <w:pPr>
        <w:spacing w:after="0" w:line="240" w:lineRule="auto"/>
      </w:pPr>
      <w:r>
        <w:continuationSeparator/>
      </w:r>
    </w:p>
  </w:footnote>
  <w:footnote w:id="1">
    <w:p w:rsidR="005C302E" w:rsidRPr="005C302E" w:rsidRDefault="005C302E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r w:rsidRPr="005C302E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5C302E">
        <w:rPr>
          <w:rFonts w:ascii="Times New Roman" w:hAnsi="Times New Roman" w:cs="Times New Roman"/>
          <w:sz w:val="24"/>
          <w:szCs w:val="24"/>
        </w:rPr>
        <w:t xml:space="preserve"> </w:t>
      </w:r>
      <w:r w:rsidRPr="005C302E">
        <w:rPr>
          <w:rFonts w:ascii="Times New Roman" w:hAnsi="Times New Roman" w:cs="Times New Roman"/>
          <w:sz w:val="24"/>
          <w:szCs w:val="24"/>
          <w:lang w:val="en-US"/>
        </w:rPr>
        <w:t xml:space="preserve">[1, </w:t>
      </w:r>
      <w:r w:rsidRPr="005C302E">
        <w:rPr>
          <w:rFonts w:ascii="Times New Roman" w:hAnsi="Times New Roman" w:cs="Times New Roman"/>
          <w:sz w:val="24"/>
          <w:szCs w:val="24"/>
        </w:rPr>
        <w:t>стр 33-34</w:t>
      </w:r>
      <w:r w:rsidRPr="005C302E">
        <w:rPr>
          <w:rFonts w:ascii="Times New Roman" w:hAnsi="Times New Roman" w:cs="Times New Roman"/>
          <w:sz w:val="24"/>
          <w:szCs w:val="24"/>
          <w:lang w:val="en-US"/>
        </w:rPr>
        <w:t>]</w:t>
      </w:r>
    </w:p>
  </w:footnote>
  <w:footnote w:id="2">
    <w:p w:rsidR="007E4B85" w:rsidRPr="007E4B85" w:rsidRDefault="007E4B85">
      <w:pPr>
        <w:pStyle w:val="a7"/>
        <w:rPr>
          <w:rFonts w:ascii="Times New Roman" w:hAnsi="Times New Roman" w:cs="Times New Roman"/>
          <w:sz w:val="24"/>
          <w:szCs w:val="24"/>
        </w:rPr>
      </w:pPr>
      <w:r w:rsidRPr="007E4B85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7E4B85">
        <w:rPr>
          <w:rFonts w:ascii="Times New Roman" w:hAnsi="Times New Roman" w:cs="Times New Roman"/>
          <w:sz w:val="24"/>
          <w:szCs w:val="24"/>
        </w:rPr>
        <w:t xml:space="preserve"> </w:t>
      </w:r>
      <w:r w:rsidRPr="007E4B85">
        <w:rPr>
          <w:rFonts w:ascii="Times New Roman" w:hAnsi="Times New Roman" w:cs="Times New Roman"/>
          <w:sz w:val="24"/>
          <w:szCs w:val="24"/>
          <w:lang w:val="en-US"/>
        </w:rPr>
        <w:t>[2, стр 115]</w:t>
      </w:r>
    </w:p>
  </w:footnote>
  <w:footnote w:id="3">
    <w:p w:rsidR="007E4B85" w:rsidRDefault="007E4B85">
      <w:pPr>
        <w:pStyle w:val="a7"/>
      </w:pPr>
      <w:r w:rsidRPr="007E4B85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7E4B85">
        <w:rPr>
          <w:rFonts w:ascii="Times New Roman" w:hAnsi="Times New Roman" w:cs="Times New Roman"/>
          <w:sz w:val="24"/>
          <w:szCs w:val="24"/>
        </w:rPr>
        <w:t xml:space="preserve"> </w:t>
      </w:r>
      <w:r w:rsidRPr="007E4B85">
        <w:rPr>
          <w:rFonts w:ascii="Times New Roman" w:hAnsi="Times New Roman" w:cs="Times New Roman"/>
          <w:sz w:val="24"/>
          <w:szCs w:val="24"/>
          <w:lang w:val="en-US"/>
        </w:rPr>
        <w:t>[2, стр 11</w:t>
      </w:r>
      <w:r w:rsidRPr="007E4B85">
        <w:rPr>
          <w:rFonts w:ascii="Times New Roman" w:hAnsi="Times New Roman" w:cs="Times New Roman"/>
          <w:sz w:val="24"/>
          <w:szCs w:val="24"/>
        </w:rPr>
        <w:t>9-120</w:t>
      </w:r>
      <w:r w:rsidRPr="007E4B85">
        <w:rPr>
          <w:rFonts w:ascii="Times New Roman" w:hAnsi="Times New Roman" w:cs="Times New Roman"/>
          <w:sz w:val="24"/>
          <w:szCs w:val="24"/>
          <w:lang w:val="en-US"/>
        </w:rPr>
        <w:t>]</w:t>
      </w:r>
    </w:p>
  </w:footnote>
  <w:footnote w:id="4">
    <w:p w:rsidR="005C302E" w:rsidRPr="005C302E" w:rsidRDefault="005C302E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r w:rsidRPr="005C302E">
        <w:rPr>
          <w:rStyle w:val="a9"/>
          <w:rFonts w:ascii="Times New Roman" w:hAnsi="Times New Roman" w:cs="Times New Roman"/>
          <w:sz w:val="24"/>
          <w:szCs w:val="24"/>
        </w:rPr>
        <w:footnoteRef/>
      </w:r>
      <w:r w:rsidRPr="005C302E">
        <w:rPr>
          <w:rFonts w:ascii="Times New Roman" w:hAnsi="Times New Roman" w:cs="Times New Roman"/>
          <w:sz w:val="24"/>
          <w:szCs w:val="24"/>
        </w:rPr>
        <w:t xml:space="preserve"> </w:t>
      </w:r>
      <w:r w:rsidRPr="005C302E">
        <w:rPr>
          <w:rFonts w:ascii="Times New Roman" w:hAnsi="Times New Roman" w:cs="Times New Roman"/>
          <w:sz w:val="24"/>
          <w:szCs w:val="24"/>
          <w:lang w:val="en-US"/>
        </w:rPr>
        <w:t>[1</w:t>
      </w:r>
      <w:r w:rsidRPr="005C302E">
        <w:rPr>
          <w:rFonts w:ascii="Times New Roman" w:hAnsi="Times New Roman" w:cs="Times New Roman"/>
          <w:sz w:val="24"/>
          <w:szCs w:val="24"/>
        </w:rPr>
        <w:t>, стр 122-123</w:t>
      </w:r>
      <w:r w:rsidRPr="005C302E">
        <w:rPr>
          <w:rFonts w:ascii="Times New Roman" w:hAnsi="Times New Roman" w:cs="Times New Roman"/>
          <w:sz w:val="24"/>
          <w:szCs w:val="24"/>
          <w:lang w:val="en-US"/>
        </w:rPr>
        <w:t>]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55D81"/>
    <w:multiLevelType w:val="hybridMultilevel"/>
    <w:tmpl w:val="E00E3D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D1D3947"/>
    <w:multiLevelType w:val="hybridMultilevel"/>
    <w:tmpl w:val="4E903C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78A"/>
    <w:rsid w:val="00010109"/>
    <w:rsid w:val="001F2B1F"/>
    <w:rsid w:val="00373D13"/>
    <w:rsid w:val="0046008D"/>
    <w:rsid w:val="004D1DE6"/>
    <w:rsid w:val="005C302E"/>
    <w:rsid w:val="00677F3E"/>
    <w:rsid w:val="006B59E6"/>
    <w:rsid w:val="007841DE"/>
    <w:rsid w:val="007E4B85"/>
    <w:rsid w:val="00800353"/>
    <w:rsid w:val="009275BF"/>
    <w:rsid w:val="0098278A"/>
    <w:rsid w:val="00A61490"/>
    <w:rsid w:val="00B665BE"/>
    <w:rsid w:val="00C12F02"/>
    <w:rsid w:val="00CB1D14"/>
    <w:rsid w:val="00D33A83"/>
    <w:rsid w:val="00D54FAE"/>
    <w:rsid w:val="00DA3E19"/>
    <w:rsid w:val="00DB00AC"/>
    <w:rsid w:val="00E13290"/>
    <w:rsid w:val="00F3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5FF07-5B66-4FE3-810E-03C38D61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4B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82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54FAE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B0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00AC"/>
  </w:style>
  <w:style w:type="character" w:customStyle="1" w:styleId="mwe-math-mathml-inline">
    <w:name w:val="mwe-math-mathml-inline"/>
    <w:basedOn w:val="a0"/>
    <w:rsid w:val="00B665BE"/>
  </w:style>
  <w:style w:type="character" w:styleId="a6">
    <w:name w:val="Hyperlink"/>
    <w:basedOn w:val="a0"/>
    <w:uiPriority w:val="99"/>
    <w:unhideWhenUsed/>
    <w:rsid w:val="00B665BE"/>
    <w:rPr>
      <w:color w:val="0000FF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5C302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5C302E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5C302E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7E4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4B85"/>
  </w:style>
  <w:style w:type="paragraph" w:styleId="ac">
    <w:name w:val="footer"/>
    <w:basedOn w:val="a"/>
    <w:link w:val="ad"/>
    <w:uiPriority w:val="99"/>
    <w:unhideWhenUsed/>
    <w:rsid w:val="007E4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4B85"/>
  </w:style>
  <w:style w:type="character" w:customStyle="1" w:styleId="10">
    <w:name w:val="Заголовок 1 Знак"/>
    <w:basedOn w:val="a0"/>
    <w:link w:val="1"/>
    <w:uiPriority w:val="9"/>
    <w:rsid w:val="007E4B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7E4B85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E4B8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3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0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18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DownJ</dc:creator>
  <cp:keywords/>
  <dc:description/>
  <cp:lastModifiedBy>DownJ</cp:lastModifiedBy>
  <cp:revision>1</cp:revision>
  <dcterms:created xsi:type="dcterms:W3CDTF">2017-01-16T07:21:00Z</dcterms:created>
  <dcterms:modified xsi:type="dcterms:W3CDTF">2017-01-16T12:58:00Z</dcterms:modified>
</cp:coreProperties>
</file>