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903E2" w:rsidRPr="003903E2" w:rsidRDefault="003903E2" w:rsidP="00897F93">
      <w:pPr>
        <w:spacing w:after="0" w:line="360" w:lineRule="auto"/>
        <w:jc w:val="center"/>
        <w:rPr>
          <w:rFonts w:ascii="Times New Roman" w:hAnsi="Times New Roman" w:cs="Times New Roman"/>
          <w:sz w:val="28"/>
        </w:rPr>
      </w:pPr>
      <w:r w:rsidRPr="003903E2">
        <w:rPr>
          <w:rFonts w:ascii="Times New Roman" w:hAnsi="Times New Roman" w:cs="Times New Roman"/>
          <w:sz w:val="28"/>
        </w:rPr>
        <w:t>Министерство образования и науки РФ</w:t>
      </w:r>
    </w:p>
    <w:p w:rsidR="003903E2" w:rsidRPr="003903E2" w:rsidRDefault="003903E2" w:rsidP="00897F93">
      <w:pPr>
        <w:spacing w:after="0" w:line="360" w:lineRule="auto"/>
        <w:jc w:val="center"/>
        <w:rPr>
          <w:rFonts w:ascii="Times New Roman" w:hAnsi="Times New Roman" w:cs="Times New Roman"/>
          <w:sz w:val="28"/>
        </w:rPr>
      </w:pPr>
      <w:r w:rsidRPr="003903E2">
        <w:rPr>
          <w:rFonts w:ascii="Times New Roman" w:hAnsi="Times New Roman" w:cs="Times New Roman"/>
          <w:sz w:val="28"/>
        </w:rPr>
        <w:t>Федеральное государственное бюджетное образовательное учреждение высшего профессионального образования</w:t>
      </w:r>
    </w:p>
    <w:p w:rsidR="003903E2" w:rsidRPr="003903E2" w:rsidRDefault="003903E2" w:rsidP="00897F93">
      <w:pPr>
        <w:spacing w:after="0" w:line="360" w:lineRule="auto"/>
        <w:jc w:val="center"/>
        <w:rPr>
          <w:rFonts w:ascii="Times New Roman" w:hAnsi="Times New Roman" w:cs="Times New Roman"/>
          <w:sz w:val="28"/>
        </w:rPr>
      </w:pPr>
      <w:r w:rsidRPr="003903E2">
        <w:rPr>
          <w:rFonts w:ascii="Times New Roman" w:hAnsi="Times New Roman" w:cs="Times New Roman"/>
          <w:sz w:val="28"/>
        </w:rPr>
        <w:t>«</w:t>
      </w:r>
      <w:proofErr w:type="gramStart"/>
      <w:r w:rsidRPr="003903E2">
        <w:rPr>
          <w:rFonts w:ascii="Times New Roman" w:hAnsi="Times New Roman" w:cs="Times New Roman"/>
          <w:sz w:val="28"/>
        </w:rPr>
        <w:t>Восточно-Сибирский</w:t>
      </w:r>
      <w:proofErr w:type="gramEnd"/>
      <w:r w:rsidRPr="003903E2">
        <w:rPr>
          <w:rFonts w:ascii="Times New Roman" w:hAnsi="Times New Roman" w:cs="Times New Roman"/>
          <w:sz w:val="28"/>
        </w:rPr>
        <w:t xml:space="preserve"> государственный университет технологий</w:t>
      </w:r>
    </w:p>
    <w:p w:rsidR="003903E2" w:rsidRPr="003903E2" w:rsidRDefault="003903E2" w:rsidP="00897F93">
      <w:pPr>
        <w:spacing w:after="0" w:line="360" w:lineRule="auto"/>
        <w:jc w:val="center"/>
        <w:rPr>
          <w:rFonts w:ascii="Times New Roman" w:hAnsi="Times New Roman" w:cs="Times New Roman"/>
          <w:sz w:val="28"/>
        </w:rPr>
      </w:pPr>
      <w:r w:rsidRPr="003903E2">
        <w:rPr>
          <w:rFonts w:ascii="Times New Roman" w:hAnsi="Times New Roman" w:cs="Times New Roman"/>
          <w:sz w:val="28"/>
        </w:rPr>
        <w:t>и управления»</w:t>
      </w:r>
    </w:p>
    <w:p w:rsidR="003903E2" w:rsidRPr="003903E2" w:rsidRDefault="003903E2" w:rsidP="00897F93">
      <w:pPr>
        <w:spacing w:after="0" w:line="360" w:lineRule="auto"/>
        <w:jc w:val="center"/>
        <w:rPr>
          <w:rFonts w:ascii="Times New Roman" w:hAnsi="Times New Roman" w:cs="Times New Roman"/>
          <w:sz w:val="28"/>
        </w:rPr>
      </w:pPr>
      <w:r w:rsidRPr="003903E2">
        <w:rPr>
          <w:rFonts w:ascii="Times New Roman" w:hAnsi="Times New Roman" w:cs="Times New Roman"/>
          <w:sz w:val="28"/>
        </w:rPr>
        <w:t>Институт экономики и права</w:t>
      </w:r>
    </w:p>
    <w:p w:rsidR="003903E2" w:rsidRPr="003903E2" w:rsidRDefault="003903E2" w:rsidP="00897F93">
      <w:pPr>
        <w:spacing w:after="0" w:line="360" w:lineRule="auto"/>
        <w:jc w:val="center"/>
        <w:rPr>
          <w:rFonts w:ascii="Times New Roman" w:hAnsi="Times New Roman" w:cs="Times New Roman"/>
          <w:sz w:val="28"/>
        </w:rPr>
      </w:pPr>
      <w:r w:rsidRPr="003903E2">
        <w:rPr>
          <w:rFonts w:ascii="Times New Roman" w:hAnsi="Times New Roman" w:cs="Times New Roman"/>
          <w:sz w:val="28"/>
        </w:rPr>
        <w:t>Экономический факультет</w:t>
      </w:r>
    </w:p>
    <w:p w:rsidR="003903E2" w:rsidRPr="003903E2" w:rsidRDefault="003903E2" w:rsidP="00897F93">
      <w:pPr>
        <w:spacing w:after="0" w:line="360" w:lineRule="auto"/>
        <w:jc w:val="center"/>
        <w:rPr>
          <w:rFonts w:ascii="Times New Roman" w:hAnsi="Times New Roman" w:cs="Times New Roman"/>
          <w:sz w:val="28"/>
        </w:rPr>
      </w:pPr>
      <w:r w:rsidRPr="003903E2">
        <w:rPr>
          <w:rFonts w:ascii="Times New Roman" w:hAnsi="Times New Roman" w:cs="Times New Roman"/>
          <w:sz w:val="28"/>
        </w:rPr>
        <w:t>Кафедра «Финансы и кредит»</w:t>
      </w:r>
    </w:p>
    <w:p w:rsidR="003903E2" w:rsidRPr="003903E2" w:rsidRDefault="003903E2" w:rsidP="00897F93">
      <w:pPr>
        <w:spacing w:after="0" w:line="360" w:lineRule="auto"/>
        <w:jc w:val="center"/>
        <w:rPr>
          <w:rFonts w:ascii="Times New Roman" w:hAnsi="Times New Roman" w:cs="Times New Roman"/>
          <w:sz w:val="28"/>
        </w:rPr>
      </w:pPr>
    </w:p>
    <w:p w:rsidR="003903E2" w:rsidRDefault="003903E2" w:rsidP="00897F93">
      <w:pPr>
        <w:spacing w:after="0" w:line="360" w:lineRule="auto"/>
        <w:jc w:val="right"/>
        <w:rPr>
          <w:rFonts w:ascii="Times New Roman" w:hAnsi="Times New Roman" w:cs="Times New Roman"/>
          <w:sz w:val="28"/>
        </w:rPr>
      </w:pPr>
    </w:p>
    <w:p w:rsidR="003C11A6" w:rsidRDefault="003C11A6" w:rsidP="00897F93">
      <w:pPr>
        <w:spacing w:after="0" w:line="360" w:lineRule="auto"/>
        <w:jc w:val="right"/>
        <w:rPr>
          <w:rFonts w:ascii="Times New Roman" w:hAnsi="Times New Roman" w:cs="Times New Roman"/>
          <w:sz w:val="28"/>
        </w:rPr>
      </w:pPr>
    </w:p>
    <w:p w:rsidR="003C11A6" w:rsidRPr="003903E2" w:rsidRDefault="003C11A6" w:rsidP="00897F93">
      <w:pPr>
        <w:spacing w:after="0" w:line="360" w:lineRule="auto"/>
        <w:jc w:val="right"/>
        <w:rPr>
          <w:rFonts w:ascii="Times New Roman" w:hAnsi="Times New Roman" w:cs="Times New Roman"/>
          <w:sz w:val="28"/>
        </w:rPr>
      </w:pPr>
    </w:p>
    <w:p w:rsidR="003903E2" w:rsidRPr="003903E2" w:rsidRDefault="003903E2" w:rsidP="00897F93">
      <w:pPr>
        <w:spacing w:after="0" w:line="360" w:lineRule="auto"/>
        <w:jc w:val="center"/>
        <w:rPr>
          <w:rFonts w:ascii="Times New Roman" w:hAnsi="Times New Roman" w:cs="Times New Roman"/>
          <w:sz w:val="28"/>
        </w:rPr>
      </w:pPr>
    </w:p>
    <w:p w:rsidR="003903E2" w:rsidRPr="003903E2" w:rsidRDefault="003903E2" w:rsidP="00897F93">
      <w:pPr>
        <w:spacing w:after="0" w:line="360" w:lineRule="auto"/>
        <w:jc w:val="center"/>
        <w:rPr>
          <w:rFonts w:ascii="Times New Roman" w:hAnsi="Times New Roman" w:cs="Times New Roman"/>
          <w:sz w:val="28"/>
        </w:rPr>
      </w:pPr>
      <w:r w:rsidRPr="003903E2">
        <w:rPr>
          <w:rFonts w:ascii="Times New Roman" w:hAnsi="Times New Roman" w:cs="Times New Roman"/>
          <w:sz w:val="28"/>
        </w:rPr>
        <w:t>КУРСОВАЯ РАБОТА</w:t>
      </w:r>
    </w:p>
    <w:p w:rsidR="003903E2" w:rsidRPr="003903E2" w:rsidRDefault="003903E2" w:rsidP="00897F93">
      <w:pPr>
        <w:spacing w:after="0" w:line="360" w:lineRule="auto"/>
        <w:jc w:val="center"/>
        <w:rPr>
          <w:rFonts w:ascii="Times New Roman" w:hAnsi="Times New Roman" w:cs="Times New Roman"/>
          <w:sz w:val="28"/>
        </w:rPr>
      </w:pPr>
      <w:r w:rsidRPr="003903E2">
        <w:rPr>
          <w:rFonts w:ascii="Times New Roman" w:hAnsi="Times New Roman" w:cs="Times New Roman"/>
          <w:sz w:val="28"/>
        </w:rPr>
        <w:t>По дисциплине «</w:t>
      </w:r>
      <w:r w:rsidR="003C11A6">
        <w:rPr>
          <w:rFonts w:ascii="Times New Roman" w:hAnsi="Times New Roman" w:cs="Times New Roman"/>
          <w:sz w:val="28"/>
        </w:rPr>
        <w:t>Государственные и муниципальные финансы</w:t>
      </w:r>
      <w:r w:rsidRPr="003903E2">
        <w:rPr>
          <w:rFonts w:ascii="Times New Roman" w:hAnsi="Times New Roman" w:cs="Times New Roman"/>
          <w:sz w:val="28"/>
        </w:rPr>
        <w:t>»</w:t>
      </w:r>
    </w:p>
    <w:p w:rsidR="003903E2" w:rsidRPr="003903E2" w:rsidRDefault="003903E2" w:rsidP="00897F93">
      <w:pPr>
        <w:spacing w:after="0" w:line="360" w:lineRule="auto"/>
        <w:jc w:val="center"/>
        <w:rPr>
          <w:rFonts w:ascii="Times New Roman" w:hAnsi="Times New Roman" w:cs="Times New Roman"/>
          <w:sz w:val="28"/>
        </w:rPr>
      </w:pPr>
      <w:r w:rsidRPr="003903E2">
        <w:rPr>
          <w:rFonts w:ascii="Times New Roman" w:hAnsi="Times New Roman" w:cs="Times New Roman"/>
          <w:sz w:val="28"/>
        </w:rPr>
        <w:t>На тему: «Негосударственные пенсионные фонды в системе социального обеспечения»</w:t>
      </w:r>
    </w:p>
    <w:p w:rsidR="003903E2" w:rsidRPr="003903E2" w:rsidRDefault="003903E2" w:rsidP="00897F93">
      <w:pPr>
        <w:spacing w:after="0" w:line="360" w:lineRule="auto"/>
        <w:jc w:val="center"/>
        <w:rPr>
          <w:rFonts w:ascii="Times New Roman" w:hAnsi="Times New Roman" w:cs="Times New Roman"/>
          <w:sz w:val="28"/>
        </w:rPr>
      </w:pPr>
    </w:p>
    <w:p w:rsidR="003903E2" w:rsidRPr="003903E2" w:rsidRDefault="003903E2" w:rsidP="00897F93">
      <w:pPr>
        <w:spacing w:after="0" w:line="360" w:lineRule="auto"/>
        <w:jc w:val="center"/>
        <w:rPr>
          <w:rFonts w:ascii="Times New Roman" w:hAnsi="Times New Roman" w:cs="Times New Roman"/>
          <w:sz w:val="28"/>
        </w:rPr>
      </w:pPr>
    </w:p>
    <w:p w:rsidR="003903E2" w:rsidRPr="00C87970" w:rsidRDefault="003903E2" w:rsidP="00897F93">
      <w:pPr>
        <w:spacing w:after="0" w:line="360" w:lineRule="auto"/>
        <w:ind w:left="4253"/>
        <w:jc w:val="right"/>
        <w:rPr>
          <w:rFonts w:ascii="Times New Roman" w:hAnsi="Times New Roman" w:cs="Times New Roman"/>
          <w:sz w:val="28"/>
        </w:rPr>
      </w:pPr>
      <w:r w:rsidRPr="00C87970">
        <w:rPr>
          <w:rFonts w:ascii="Times New Roman" w:hAnsi="Times New Roman" w:cs="Times New Roman"/>
          <w:sz w:val="28"/>
        </w:rPr>
        <w:t xml:space="preserve">Выполнил(а): </w:t>
      </w:r>
      <w:r w:rsidR="00C87970" w:rsidRPr="00C87970">
        <w:rPr>
          <w:rFonts w:ascii="Times New Roman" w:hAnsi="Times New Roman" w:cs="Times New Roman"/>
          <w:sz w:val="28"/>
        </w:rPr>
        <w:t xml:space="preserve">студентка заочного отделения финансы и кредит </w:t>
      </w:r>
      <w:r w:rsidR="00D91849">
        <w:rPr>
          <w:rFonts w:ascii="Times New Roman" w:hAnsi="Times New Roman" w:cs="Times New Roman"/>
          <w:sz w:val="28"/>
        </w:rPr>
        <w:t>Николае</w:t>
      </w:r>
      <w:bookmarkStart w:id="0" w:name="_GoBack"/>
      <w:bookmarkEnd w:id="0"/>
      <w:r w:rsidRPr="00C87970">
        <w:rPr>
          <w:rFonts w:ascii="Times New Roman" w:hAnsi="Times New Roman" w:cs="Times New Roman"/>
          <w:sz w:val="28"/>
        </w:rPr>
        <w:t>ва А.С.</w:t>
      </w:r>
    </w:p>
    <w:p w:rsidR="003903E2" w:rsidRPr="003903E2" w:rsidRDefault="00C87970" w:rsidP="00897F93">
      <w:pPr>
        <w:spacing w:after="0" w:line="360" w:lineRule="auto"/>
        <w:jc w:val="right"/>
        <w:rPr>
          <w:rFonts w:ascii="Times New Roman" w:hAnsi="Times New Roman" w:cs="Times New Roman"/>
          <w:sz w:val="28"/>
        </w:rPr>
      </w:pPr>
      <w:r>
        <w:rPr>
          <w:rFonts w:ascii="Times New Roman" w:hAnsi="Times New Roman" w:cs="Times New Roman"/>
          <w:sz w:val="28"/>
        </w:rPr>
        <w:t xml:space="preserve">Проверил: </w:t>
      </w:r>
      <w:r w:rsidR="003C11A6">
        <w:rPr>
          <w:rFonts w:ascii="Times New Roman" w:hAnsi="Times New Roman" w:cs="Times New Roman"/>
          <w:sz w:val="28"/>
        </w:rPr>
        <w:t>к</w:t>
      </w:r>
      <w:r>
        <w:rPr>
          <w:rFonts w:ascii="Times New Roman" w:hAnsi="Times New Roman" w:cs="Times New Roman"/>
          <w:sz w:val="28"/>
        </w:rPr>
        <w:t xml:space="preserve">.э.н., </w:t>
      </w:r>
      <w:r w:rsidR="003C11A6">
        <w:rPr>
          <w:rFonts w:ascii="Times New Roman" w:hAnsi="Times New Roman" w:cs="Times New Roman"/>
          <w:sz w:val="28"/>
        </w:rPr>
        <w:t>доц</w:t>
      </w:r>
      <w:r w:rsidR="003903E2" w:rsidRPr="003903E2">
        <w:rPr>
          <w:rFonts w:ascii="Times New Roman" w:hAnsi="Times New Roman" w:cs="Times New Roman"/>
          <w:sz w:val="28"/>
        </w:rPr>
        <w:t xml:space="preserve">. </w:t>
      </w:r>
      <w:proofErr w:type="spellStart"/>
      <w:proofErr w:type="gramStart"/>
      <w:r>
        <w:rPr>
          <w:rFonts w:ascii="Times New Roman" w:hAnsi="Times New Roman" w:cs="Times New Roman"/>
          <w:sz w:val="28"/>
        </w:rPr>
        <w:t>Б</w:t>
      </w:r>
      <w:r w:rsidR="003C11A6">
        <w:rPr>
          <w:rFonts w:ascii="Times New Roman" w:hAnsi="Times New Roman" w:cs="Times New Roman"/>
          <w:sz w:val="28"/>
        </w:rPr>
        <w:t>урлов</w:t>
      </w:r>
      <w:proofErr w:type="spellEnd"/>
      <w:r w:rsidR="003903E2" w:rsidRPr="003903E2">
        <w:rPr>
          <w:rFonts w:ascii="Times New Roman" w:hAnsi="Times New Roman" w:cs="Times New Roman"/>
          <w:sz w:val="28"/>
        </w:rPr>
        <w:t xml:space="preserve">  </w:t>
      </w:r>
      <w:r w:rsidR="003C11A6">
        <w:rPr>
          <w:rFonts w:ascii="Times New Roman" w:hAnsi="Times New Roman" w:cs="Times New Roman"/>
          <w:sz w:val="28"/>
        </w:rPr>
        <w:t>Д</w:t>
      </w:r>
      <w:r w:rsidR="003903E2" w:rsidRPr="003903E2">
        <w:rPr>
          <w:rFonts w:ascii="Times New Roman" w:hAnsi="Times New Roman" w:cs="Times New Roman"/>
          <w:sz w:val="28"/>
        </w:rPr>
        <w:t>.</w:t>
      </w:r>
      <w:r w:rsidR="003C11A6">
        <w:rPr>
          <w:rFonts w:ascii="Times New Roman" w:hAnsi="Times New Roman" w:cs="Times New Roman"/>
          <w:sz w:val="28"/>
        </w:rPr>
        <w:t>Ю</w:t>
      </w:r>
      <w:r>
        <w:rPr>
          <w:rFonts w:ascii="Times New Roman" w:hAnsi="Times New Roman" w:cs="Times New Roman"/>
          <w:sz w:val="28"/>
        </w:rPr>
        <w:t>.</w:t>
      </w:r>
      <w:proofErr w:type="gramEnd"/>
    </w:p>
    <w:p w:rsidR="003903E2" w:rsidRPr="003903E2" w:rsidRDefault="003903E2" w:rsidP="00897F93">
      <w:pPr>
        <w:spacing w:after="0" w:line="360" w:lineRule="auto"/>
        <w:jc w:val="center"/>
        <w:rPr>
          <w:rFonts w:ascii="Times New Roman" w:hAnsi="Times New Roman" w:cs="Times New Roman"/>
          <w:sz w:val="28"/>
        </w:rPr>
      </w:pPr>
    </w:p>
    <w:p w:rsidR="003903E2" w:rsidRDefault="003903E2" w:rsidP="00897F93">
      <w:pPr>
        <w:spacing w:after="0" w:line="360" w:lineRule="auto"/>
        <w:jc w:val="center"/>
        <w:rPr>
          <w:rFonts w:ascii="Times New Roman" w:hAnsi="Times New Roman" w:cs="Times New Roman"/>
          <w:sz w:val="28"/>
        </w:rPr>
      </w:pPr>
    </w:p>
    <w:p w:rsidR="003C11A6" w:rsidRDefault="003C11A6" w:rsidP="00897F93">
      <w:pPr>
        <w:spacing w:after="0" w:line="360" w:lineRule="auto"/>
        <w:jc w:val="center"/>
        <w:rPr>
          <w:rFonts w:ascii="Times New Roman" w:hAnsi="Times New Roman" w:cs="Times New Roman"/>
          <w:sz w:val="28"/>
        </w:rPr>
      </w:pPr>
    </w:p>
    <w:p w:rsidR="003C11A6" w:rsidRDefault="003C11A6" w:rsidP="00897F93">
      <w:pPr>
        <w:spacing w:after="0" w:line="360" w:lineRule="auto"/>
        <w:jc w:val="center"/>
        <w:rPr>
          <w:rFonts w:ascii="Times New Roman" w:hAnsi="Times New Roman" w:cs="Times New Roman"/>
          <w:sz w:val="28"/>
        </w:rPr>
      </w:pPr>
    </w:p>
    <w:p w:rsidR="003C11A6" w:rsidRDefault="003C11A6" w:rsidP="00897F93">
      <w:pPr>
        <w:spacing w:after="0" w:line="360" w:lineRule="auto"/>
        <w:jc w:val="center"/>
        <w:rPr>
          <w:rFonts w:ascii="Times New Roman" w:hAnsi="Times New Roman" w:cs="Times New Roman"/>
          <w:sz w:val="28"/>
        </w:rPr>
      </w:pPr>
    </w:p>
    <w:p w:rsidR="003C11A6" w:rsidRPr="003903E2" w:rsidRDefault="003C11A6" w:rsidP="00897F93">
      <w:pPr>
        <w:spacing w:after="0" w:line="360" w:lineRule="auto"/>
        <w:jc w:val="center"/>
        <w:rPr>
          <w:rFonts w:ascii="Times New Roman" w:hAnsi="Times New Roman" w:cs="Times New Roman"/>
          <w:sz w:val="28"/>
        </w:rPr>
      </w:pPr>
    </w:p>
    <w:p w:rsidR="003903E2" w:rsidRPr="003903E2" w:rsidRDefault="003903E2" w:rsidP="00897F93">
      <w:pPr>
        <w:spacing w:after="0" w:line="360" w:lineRule="auto"/>
        <w:jc w:val="center"/>
        <w:rPr>
          <w:rFonts w:ascii="Times New Roman" w:hAnsi="Times New Roman" w:cs="Times New Roman"/>
          <w:sz w:val="28"/>
        </w:rPr>
      </w:pPr>
    </w:p>
    <w:p w:rsidR="003903E2" w:rsidRPr="003903E2" w:rsidRDefault="00192EAC" w:rsidP="00897F93">
      <w:pPr>
        <w:tabs>
          <w:tab w:val="center" w:pos="4819"/>
          <w:tab w:val="right" w:pos="9638"/>
        </w:tabs>
        <w:spacing w:after="0" w:line="360" w:lineRule="auto"/>
        <w:rPr>
          <w:rFonts w:ascii="Times New Roman" w:hAnsi="Times New Roman" w:cs="Times New Roman"/>
          <w:sz w:val="28"/>
        </w:rPr>
      </w:pPr>
      <w:r>
        <w:rPr>
          <w:rFonts w:ascii="Times New Roman" w:hAnsi="Times New Roman" w:cs="Times New Roman"/>
          <w:sz w:val="28"/>
        </w:rPr>
        <w:tab/>
      </w:r>
      <w:r w:rsidR="003903E2" w:rsidRPr="003903E2">
        <w:rPr>
          <w:rFonts w:ascii="Times New Roman" w:hAnsi="Times New Roman" w:cs="Times New Roman"/>
          <w:sz w:val="28"/>
        </w:rPr>
        <w:t>Улан-Удэ, 201</w:t>
      </w:r>
      <w:r w:rsidR="003C11A6">
        <w:rPr>
          <w:rFonts w:ascii="Times New Roman" w:hAnsi="Times New Roman" w:cs="Times New Roman"/>
          <w:sz w:val="28"/>
        </w:rPr>
        <w:t>6</w:t>
      </w:r>
      <w:r>
        <w:rPr>
          <w:rFonts w:ascii="Times New Roman" w:hAnsi="Times New Roman" w:cs="Times New Roman"/>
          <w:sz w:val="28"/>
        </w:rPr>
        <w:tab/>
      </w:r>
    </w:p>
    <w:p w:rsidR="00B63FB3" w:rsidRDefault="00CD30DF" w:rsidP="00897F9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СОДЕРЖАНИЕ</w:t>
      </w:r>
    </w:p>
    <w:p w:rsidR="00B63FB3" w:rsidRDefault="00B63FB3" w:rsidP="00897F93">
      <w:pPr>
        <w:spacing w:after="0" w:line="360" w:lineRule="auto"/>
        <w:jc w:val="both"/>
        <w:rPr>
          <w:rFonts w:ascii="Times New Roman" w:hAnsi="Times New Roman" w:cs="Times New Roman"/>
          <w:sz w:val="28"/>
          <w:szCs w:val="28"/>
        </w:rPr>
      </w:pPr>
    </w:p>
    <w:sdt>
      <w:sdtPr>
        <w:rPr>
          <w:rFonts w:asciiTheme="minorHAnsi" w:eastAsiaTheme="minorHAnsi" w:hAnsiTheme="minorHAnsi" w:cstheme="minorBidi"/>
          <w:color w:val="auto"/>
          <w:sz w:val="22"/>
          <w:szCs w:val="22"/>
          <w:lang w:eastAsia="en-US"/>
        </w:rPr>
        <w:id w:val="-2095153506"/>
        <w:docPartObj>
          <w:docPartGallery w:val="Table of Contents"/>
          <w:docPartUnique/>
        </w:docPartObj>
      </w:sdtPr>
      <w:sdtEndPr>
        <w:rPr>
          <w:b/>
          <w:bCs/>
        </w:rPr>
      </w:sdtEndPr>
      <w:sdtContent>
        <w:p w:rsidR="00CD30DF" w:rsidRPr="00C67CF2" w:rsidRDefault="00CD30DF" w:rsidP="00897F93">
          <w:pPr>
            <w:pStyle w:val="a5"/>
            <w:spacing w:before="0" w:line="360" w:lineRule="auto"/>
            <w:jc w:val="both"/>
            <w:rPr>
              <w:rFonts w:ascii="Times New Roman" w:hAnsi="Times New Roman" w:cs="Times New Roman"/>
              <w:noProof/>
              <w:color w:val="auto"/>
              <w:sz w:val="28"/>
              <w:szCs w:val="28"/>
            </w:rPr>
          </w:pPr>
          <w:r w:rsidRPr="00C87970">
            <w:rPr>
              <w:rFonts w:ascii="Times New Roman" w:hAnsi="Times New Roman" w:cs="Times New Roman"/>
              <w:color w:val="auto"/>
              <w:sz w:val="28"/>
              <w:szCs w:val="28"/>
            </w:rPr>
            <w:fldChar w:fldCharType="begin"/>
          </w:r>
          <w:r w:rsidRPr="00C87970">
            <w:rPr>
              <w:rFonts w:ascii="Times New Roman" w:hAnsi="Times New Roman" w:cs="Times New Roman"/>
              <w:color w:val="auto"/>
              <w:sz w:val="28"/>
              <w:szCs w:val="28"/>
            </w:rPr>
            <w:instrText xml:space="preserve"> TOC \o "1-3" \h \z \u </w:instrText>
          </w:r>
          <w:r w:rsidRPr="00C87970">
            <w:rPr>
              <w:rFonts w:ascii="Times New Roman" w:hAnsi="Times New Roman" w:cs="Times New Roman"/>
              <w:color w:val="auto"/>
              <w:sz w:val="28"/>
              <w:szCs w:val="28"/>
            </w:rPr>
            <w:fldChar w:fldCharType="separate"/>
          </w:r>
          <w:hyperlink w:anchor="_Toc428378453" w:history="1">
            <w:r w:rsidRPr="00C67CF2">
              <w:rPr>
                <w:rStyle w:val="a6"/>
                <w:rFonts w:ascii="Times New Roman" w:hAnsi="Times New Roman" w:cs="Times New Roman"/>
                <w:noProof/>
                <w:color w:val="auto"/>
                <w:sz w:val="28"/>
                <w:szCs w:val="28"/>
              </w:rPr>
              <w:t>ВВЕДЕНИЕ</w:t>
            </w:r>
            <w:r w:rsidR="00C87970" w:rsidRPr="00C67CF2">
              <w:rPr>
                <w:rFonts w:ascii="Times New Roman" w:hAnsi="Times New Roman" w:cs="Times New Roman"/>
                <w:noProof/>
                <w:webHidden/>
                <w:color w:val="auto"/>
                <w:sz w:val="28"/>
                <w:szCs w:val="28"/>
              </w:rPr>
              <w:t>………………………………………………………………………......</w:t>
            </w:r>
          </w:hyperlink>
          <w:r w:rsidR="00C87970" w:rsidRPr="00C67CF2">
            <w:rPr>
              <w:rFonts w:ascii="Times New Roman" w:hAnsi="Times New Roman" w:cs="Times New Roman"/>
              <w:noProof/>
              <w:color w:val="auto"/>
              <w:sz w:val="28"/>
              <w:szCs w:val="28"/>
            </w:rPr>
            <w:t>3</w:t>
          </w:r>
        </w:p>
        <w:p w:rsidR="00CD30DF" w:rsidRPr="00C67CF2" w:rsidRDefault="00BC2087" w:rsidP="00897F93">
          <w:pPr>
            <w:pStyle w:val="11"/>
            <w:tabs>
              <w:tab w:val="right" w:leader="dot" w:pos="9628"/>
            </w:tabs>
            <w:spacing w:after="0" w:line="360" w:lineRule="auto"/>
            <w:jc w:val="both"/>
            <w:rPr>
              <w:rFonts w:ascii="Times New Roman" w:hAnsi="Times New Roman" w:cs="Times New Roman"/>
              <w:noProof/>
              <w:sz w:val="28"/>
              <w:szCs w:val="28"/>
            </w:rPr>
          </w:pPr>
          <w:hyperlink w:anchor="_Toc428378454" w:history="1">
            <w:r w:rsidR="00CD30DF" w:rsidRPr="00C67CF2">
              <w:rPr>
                <w:rStyle w:val="a6"/>
                <w:rFonts w:ascii="Times New Roman" w:hAnsi="Times New Roman" w:cs="Times New Roman"/>
                <w:noProof/>
                <w:color w:val="auto"/>
                <w:sz w:val="28"/>
                <w:szCs w:val="28"/>
              </w:rPr>
              <w:t>ГЛАВА 1. ТЕОРЕТИЧЕСКИЕ ОСНОВЫ НЕГОСУДАРСТВЕННОГО ПЕНСИОННОГО ОБЕСПЕЧЕНИЯ</w:t>
            </w:r>
            <w:r w:rsidR="00CD30DF" w:rsidRPr="00C67CF2">
              <w:rPr>
                <w:rFonts w:ascii="Times New Roman" w:hAnsi="Times New Roman" w:cs="Times New Roman"/>
                <w:noProof/>
                <w:webHidden/>
                <w:sz w:val="28"/>
                <w:szCs w:val="28"/>
              </w:rPr>
              <w:tab/>
            </w:r>
            <w:r w:rsidR="00123DDC" w:rsidRPr="00C67CF2">
              <w:rPr>
                <w:rFonts w:ascii="Times New Roman" w:hAnsi="Times New Roman" w:cs="Times New Roman"/>
                <w:noProof/>
                <w:webHidden/>
                <w:sz w:val="28"/>
                <w:szCs w:val="28"/>
              </w:rPr>
              <w:t>5</w:t>
            </w:r>
          </w:hyperlink>
        </w:p>
        <w:p w:rsidR="00CD30DF" w:rsidRPr="00C67CF2" w:rsidRDefault="00BC2087" w:rsidP="00897F93">
          <w:pPr>
            <w:pStyle w:val="21"/>
            <w:spacing w:after="0"/>
            <w:rPr>
              <w:rFonts w:ascii="Times New Roman" w:hAnsi="Times New Roman" w:cs="Times New Roman"/>
              <w:noProof/>
              <w:sz w:val="28"/>
              <w:szCs w:val="28"/>
            </w:rPr>
          </w:pPr>
          <w:hyperlink w:anchor="_Toc428378455" w:history="1">
            <w:r w:rsidR="00CD30DF" w:rsidRPr="00C67CF2">
              <w:rPr>
                <w:rStyle w:val="a6"/>
                <w:rFonts w:ascii="Times New Roman" w:hAnsi="Times New Roman" w:cs="Times New Roman"/>
                <w:noProof/>
                <w:color w:val="auto"/>
                <w:sz w:val="28"/>
                <w:szCs w:val="28"/>
              </w:rPr>
              <w:t>1.1. Социально-экономическая сущность негосударственного пенсионного обеспечения</w:t>
            </w:r>
            <w:r w:rsidR="003C11A6" w:rsidRPr="00C67CF2">
              <w:rPr>
                <w:rStyle w:val="a6"/>
                <w:rFonts w:ascii="Times New Roman" w:hAnsi="Times New Roman" w:cs="Times New Roman"/>
                <w:noProof/>
                <w:color w:val="auto"/>
                <w:sz w:val="28"/>
                <w:szCs w:val="28"/>
              </w:rPr>
              <w:t xml:space="preserve"> в системе социального обеспечения</w:t>
            </w:r>
            <w:r w:rsidR="00CD30DF" w:rsidRPr="00C67CF2">
              <w:rPr>
                <w:rFonts w:ascii="Times New Roman" w:hAnsi="Times New Roman" w:cs="Times New Roman"/>
                <w:noProof/>
                <w:webHidden/>
                <w:sz w:val="28"/>
                <w:szCs w:val="28"/>
              </w:rPr>
              <w:tab/>
            </w:r>
            <w:r w:rsidR="00123DDC" w:rsidRPr="00C67CF2">
              <w:rPr>
                <w:rFonts w:ascii="Times New Roman" w:hAnsi="Times New Roman" w:cs="Times New Roman"/>
                <w:noProof/>
                <w:webHidden/>
                <w:sz w:val="28"/>
                <w:szCs w:val="28"/>
              </w:rPr>
              <w:t>5</w:t>
            </w:r>
          </w:hyperlink>
        </w:p>
        <w:p w:rsidR="00CD30DF" w:rsidRPr="00C67CF2" w:rsidRDefault="00BC2087" w:rsidP="00897F93">
          <w:pPr>
            <w:pStyle w:val="21"/>
            <w:spacing w:after="0"/>
            <w:rPr>
              <w:rFonts w:ascii="Times New Roman" w:hAnsi="Times New Roman" w:cs="Times New Roman"/>
              <w:noProof/>
              <w:sz w:val="28"/>
              <w:szCs w:val="28"/>
            </w:rPr>
          </w:pPr>
          <w:hyperlink w:anchor="_Toc428378456" w:history="1">
            <w:r w:rsidR="00CD30DF" w:rsidRPr="00C67CF2">
              <w:rPr>
                <w:rStyle w:val="a6"/>
                <w:rFonts w:ascii="Times New Roman" w:hAnsi="Times New Roman" w:cs="Times New Roman"/>
                <w:noProof/>
                <w:color w:val="auto"/>
                <w:sz w:val="28"/>
                <w:szCs w:val="28"/>
              </w:rPr>
              <w:t>1.2. Организационно-правовые нормы негосударственного пенсионного обеспечения в Российской Федерации</w:t>
            </w:r>
            <w:r w:rsidR="00CD30DF" w:rsidRPr="00C67CF2">
              <w:rPr>
                <w:rFonts w:ascii="Times New Roman" w:hAnsi="Times New Roman" w:cs="Times New Roman"/>
                <w:noProof/>
                <w:webHidden/>
                <w:sz w:val="28"/>
                <w:szCs w:val="28"/>
              </w:rPr>
              <w:tab/>
            </w:r>
            <w:r w:rsidR="00123DDC" w:rsidRPr="00C67CF2">
              <w:rPr>
                <w:rFonts w:ascii="Times New Roman" w:hAnsi="Times New Roman" w:cs="Times New Roman"/>
                <w:noProof/>
                <w:webHidden/>
                <w:sz w:val="28"/>
                <w:szCs w:val="28"/>
              </w:rPr>
              <w:t>10</w:t>
            </w:r>
          </w:hyperlink>
        </w:p>
        <w:p w:rsidR="00CD30DF" w:rsidRPr="00C67CF2" w:rsidRDefault="00BC2087" w:rsidP="00897F93">
          <w:pPr>
            <w:pStyle w:val="11"/>
            <w:tabs>
              <w:tab w:val="right" w:leader="dot" w:pos="9628"/>
            </w:tabs>
            <w:spacing w:after="0" w:line="360" w:lineRule="auto"/>
            <w:jc w:val="both"/>
            <w:rPr>
              <w:rFonts w:ascii="Times New Roman" w:hAnsi="Times New Roman" w:cs="Times New Roman"/>
              <w:noProof/>
              <w:sz w:val="28"/>
              <w:szCs w:val="28"/>
            </w:rPr>
          </w:pPr>
          <w:hyperlink w:anchor="_Toc428378457" w:history="1">
            <w:r w:rsidR="00CD30DF" w:rsidRPr="00C67CF2">
              <w:rPr>
                <w:rStyle w:val="a6"/>
                <w:rFonts w:ascii="Times New Roman" w:hAnsi="Times New Roman" w:cs="Times New Roman"/>
                <w:noProof/>
                <w:color w:val="auto"/>
                <w:sz w:val="28"/>
                <w:szCs w:val="28"/>
              </w:rPr>
              <w:t>ГЛАВА 2. АНАЛИЗ ДЕЯТЕЛЬНОСТИ НЕГОСУДАРСТВЕННЫХ ПЕНСИОННЫХ ФОНДОВ В РОССИЙСКОЙ ФЕДЕРАЦИИ</w:t>
            </w:r>
            <w:r w:rsidR="00CD30DF" w:rsidRPr="00C67CF2">
              <w:rPr>
                <w:rFonts w:ascii="Times New Roman" w:hAnsi="Times New Roman" w:cs="Times New Roman"/>
                <w:noProof/>
                <w:webHidden/>
                <w:sz w:val="28"/>
                <w:szCs w:val="28"/>
              </w:rPr>
              <w:tab/>
            </w:r>
            <w:r w:rsidR="00123DDC" w:rsidRPr="00C67CF2">
              <w:rPr>
                <w:rFonts w:ascii="Times New Roman" w:hAnsi="Times New Roman" w:cs="Times New Roman"/>
                <w:noProof/>
                <w:webHidden/>
                <w:sz w:val="28"/>
                <w:szCs w:val="28"/>
              </w:rPr>
              <w:t>15</w:t>
            </w:r>
          </w:hyperlink>
        </w:p>
        <w:p w:rsidR="00CD30DF" w:rsidRPr="00C67CF2" w:rsidRDefault="00BC2087" w:rsidP="00897F93">
          <w:pPr>
            <w:pStyle w:val="21"/>
            <w:spacing w:after="0"/>
            <w:rPr>
              <w:rFonts w:ascii="Times New Roman" w:hAnsi="Times New Roman" w:cs="Times New Roman"/>
              <w:noProof/>
              <w:sz w:val="28"/>
              <w:szCs w:val="28"/>
            </w:rPr>
          </w:pPr>
          <w:hyperlink w:anchor="_Toc428378458" w:history="1">
            <w:r w:rsidR="00CD30DF" w:rsidRPr="00C67CF2">
              <w:rPr>
                <w:rStyle w:val="a6"/>
                <w:rFonts w:ascii="Times New Roman" w:hAnsi="Times New Roman" w:cs="Times New Roman"/>
                <w:noProof/>
                <w:color w:val="auto"/>
                <w:sz w:val="28"/>
                <w:szCs w:val="28"/>
              </w:rPr>
              <w:t>2.1. Анализ рынка негосударственного пенсионного обеспечения за 2010-2014 годы</w:t>
            </w:r>
            <w:r w:rsidR="00CD30DF" w:rsidRPr="00C67CF2">
              <w:rPr>
                <w:rFonts w:ascii="Times New Roman" w:hAnsi="Times New Roman" w:cs="Times New Roman"/>
                <w:noProof/>
                <w:webHidden/>
                <w:sz w:val="28"/>
                <w:szCs w:val="28"/>
              </w:rPr>
              <w:tab/>
            </w:r>
            <w:r w:rsidR="00123DDC" w:rsidRPr="00C67CF2">
              <w:rPr>
                <w:rFonts w:ascii="Times New Roman" w:hAnsi="Times New Roman" w:cs="Times New Roman"/>
                <w:noProof/>
                <w:webHidden/>
                <w:sz w:val="28"/>
                <w:szCs w:val="28"/>
              </w:rPr>
              <w:t>15</w:t>
            </w:r>
          </w:hyperlink>
        </w:p>
        <w:p w:rsidR="00CD30DF" w:rsidRPr="00C67CF2" w:rsidRDefault="00BC2087" w:rsidP="00897F93">
          <w:pPr>
            <w:pStyle w:val="21"/>
            <w:spacing w:after="0"/>
            <w:rPr>
              <w:rFonts w:ascii="Times New Roman" w:hAnsi="Times New Roman" w:cs="Times New Roman"/>
              <w:noProof/>
              <w:sz w:val="28"/>
              <w:szCs w:val="28"/>
            </w:rPr>
          </w:pPr>
          <w:hyperlink w:anchor="_Toc428378459" w:history="1">
            <w:r w:rsidR="00CD30DF" w:rsidRPr="00C67CF2">
              <w:rPr>
                <w:rStyle w:val="a6"/>
                <w:rFonts w:ascii="Times New Roman" w:hAnsi="Times New Roman" w:cs="Times New Roman"/>
                <w:noProof/>
                <w:color w:val="auto"/>
                <w:sz w:val="28"/>
                <w:szCs w:val="28"/>
              </w:rPr>
              <w:t>2.2. Проблемы и перспективы развития негосударственного пенсионного обеспечения в Российской Федерации</w:t>
            </w:r>
            <w:r w:rsidR="003C11A6" w:rsidRPr="00C67CF2">
              <w:rPr>
                <w:rStyle w:val="a6"/>
                <w:rFonts w:ascii="Times New Roman" w:hAnsi="Times New Roman" w:cs="Times New Roman"/>
                <w:noProof/>
                <w:color w:val="auto"/>
                <w:sz w:val="28"/>
                <w:szCs w:val="28"/>
              </w:rPr>
              <w:t xml:space="preserve"> в системе социального обеспечения</w:t>
            </w:r>
            <w:r w:rsidR="00CD30DF" w:rsidRPr="00C67CF2">
              <w:rPr>
                <w:rFonts w:ascii="Times New Roman" w:hAnsi="Times New Roman" w:cs="Times New Roman"/>
                <w:noProof/>
                <w:webHidden/>
                <w:sz w:val="28"/>
                <w:szCs w:val="28"/>
              </w:rPr>
              <w:tab/>
            </w:r>
            <w:r w:rsidR="00CD30DF" w:rsidRPr="00C67CF2">
              <w:rPr>
                <w:rFonts w:ascii="Times New Roman" w:hAnsi="Times New Roman" w:cs="Times New Roman"/>
                <w:noProof/>
                <w:webHidden/>
                <w:sz w:val="28"/>
                <w:szCs w:val="28"/>
              </w:rPr>
              <w:fldChar w:fldCharType="begin"/>
            </w:r>
            <w:r w:rsidR="00CD30DF" w:rsidRPr="00C67CF2">
              <w:rPr>
                <w:rFonts w:ascii="Times New Roman" w:hAnsi="Times New Roman" w:cs="Times New Roman"/>
                <w:noProof/>
                <w:webHidden/>
                <w:sz w:val="28"/>
                <w:szCs w:val="28"/>
              </w:rPr>
              <w:instrText xml:space="preserve"> PAGEREF _Toc428378459 \h </w:instrText>
            </w:r>
            <w:r w:rsidR="00CD30DF" w:rsidRPr="00C67CF2">
              <w:rPr>
                <w:rFonts w:ascii="Times New Roman" w:hAnsi="Times New Roman" w:cs="Times New Roman"/>
                <w:noProof/>
                <w:webHidden/>
                <w:sz w:val="28"/>
                <w:szCs w:val="28"/>
              </w:rPr>
            </w:r>
            <w:r w:rsidR="00CD30DF" w:rsidRPr="00C67CF2">
              <w:rPr>
                <w:rFonts w:ascii="Times New Roman" w:hAnsi="Times New Roman" w:cs="Times New Roman"/>
                <w:noProof/>
                <w:webHidden/>
                <w:sz w:val="28"/>
                <w:szCs w:val="28"/>
              </w:rPr>
              <w:fldChar w:fldCharType="end"/>
            </w:r>
          </w:hyperlink>
          <w:r w:rsidR="00C67CF2">
            <w:rPr>
              <w:rFonts w:ascii="Times New Roman" w:hAnsi="Times New Roman" w:cs="Times New Roman"/>
              <w:noProof/>
              <w:sz w:val="28"/>
              <w:szCs w:val="28"/>
            </w:rPr>
            <w:t>22</w:t>
          </w:r>
        </w:p>
        <w:p w:rsidR="00CD30DF" w:rsidRPr="00C67CF2" w:rsidRDefault="00BC2087" w:rsidP="00897F93">
          <w:pPr>
            <w:pStyle w:val="11"/>
            <w:tabs>
              <w:tab w:val="right" w:leader="dot" w:pos="9628"/>
            </w:tabs>
            <w:spacing w:after="0" w:line="360" w:lineRule="auto"/>
            <w:jc w:val="both"/>
            <w:rPr>
              <w:rFonts w:ascii="Times New Roman" w:hAnsi="Times New Roman" w:cs="Times New Roman"/>
              <w:noProof/>
              <w:sz w:val="28"/>
              <w:szCs w:val="28"/>
            </w:rPr>
          </w:pPr>
          <w:hyperlink w:anchor="_Toc428378460" w:history="1">
            <w:r w:rsidR="00CD30DF" w:rsidRPr="00C67CF2">
              <w:rPr>
                <w:rStyle w:val="a6"/>
                <w:rFonts w:ascii="Times New Roman" w:hAnsi="Times New Roman" w:cs="Times New Roman"/>
                <w:noProof/>
                <w:color w:val="auto"/>
                <w:sz w:val="28"/>
                <w:szCs w:val="28"/>
              </w:rPr>
              <w:t>ЗАКЛЮЧЕНИЕ</w:t>
            </w:r>
            <w:r w:rsidR="00CD30DF" w:rsidRPr="00C67CF2">
              <w:rPr>
                <w:rFonts w:ascii="Times New Roman" w:hAnsi="Times New Roman" w:cs="Times New Roman"/>
                <w:noProof/>
                <w:webHidden/>
                <w:sz w:val="28"/>
                <w:szCs w:val="28"/>
              </w:rPr>
              <w:tab/>
            </w:r>
            <w:r w:rsidR="00CD30DF" w:rsidRPr="00C67CF2">
              <w:rPr>
                <w:rFonts w:ascii="Times New Roman" w:hAnsi="Times New Roman" w:cs="Times New Roman"/>
                <w:noProof/>
                <w:webHidden/>
                <w:sz w:val="28"/>
                <w:szCs w:val="28"/>
              </w:rPr>
              <w:fldChar w:fldCharType="begin"/>
            </w:r>
            <w:r w:rsidR="00CD30DF" w:rsidRPr="00C67CF2">
              <w:rPr>
                <w:rFonts w:ascii="Times New Roman" w:hAnsi="Times New Roman" w:cs="Times New Roman"/>
                <w:noProof/>
                <w:webHidden/>
                <w:sz w:val="28"/>
                <w:szCs w:val="28"/>
              </w:rPr>
              <w:instrText xml:space="preserve"> PAGEREF _Toc428378460 \h </w:instrText>
            </w:r>
            <w:r w:rsidR="00CD30DF" w:rsidRPr="00C67CF2">
              <w:rPr>
                <w:rFonts w:ascii="Times New Roman" w:hAnsi="Times New Roman" w:cs="Times New Roman"/>
                <w:noProof/>
                <w:webHidden/>
                <w:sz w:val="28"/>
                <w:szCs w:val="28"/>
              </w:rPr>
            </w:r>
            <w:r w:rsidR="00CD30DF" w:rsidRPr="00C67CF2">
              <w:rPr>
                <w:rFonts w:ascii="Times New Roman" w:hAnsi="Times New Roman" w:cs="Times New Roman"/>
                <w:noProof/>
                <w:webHidden/>
                <w:sz w:val="28"/>
                <w:szCs w:val="28"/>
              </w:rPr>
              <w:fldChar w:fldCharType="separate"/>
            </w:r>
            <w:r w:rsidR="00192EAC" w:rsidRPr="00C67CF2">
              <w:rPr>
                <w:rFonts w:ascii="Times New Roman" w:hAnsi="Times New Roman" w:cs="Times New Roman"/>
                <w:noProof/>
                <w:webHidden/>
                <w:sz w:val="28"/>
                <w:szCs w:val="28"/>
              </w:rPr>
              <w:t>2</w:t>
            </w:r>
            <w:r w:rsidR="00C67CF2">
              <w:rPr>
                <w:rFonts w:ascii="Times New Roman" w:hAnsi="Times New Roman" w:cs="Times New Roman"/>
                <w:noProof/>
                <w:webHidden/>
                <w:sz w:val="28"/>
                <w:szCs w:val="28"/>
              </w:rPr>
              <w:t>7</w:t>
            </w:r>
            <w:r w:rsidR="00CD30DF" w:rsidRPr="00C67CF2">
              <w:rPr>
                <w:rFonts w:ascii="Times New Roman" w:hAnsi="Times New Roman" w:cs="Times New Roman"/>
                <w:noProof/>
                <w:webHidden/>
                <w:sz w:val="28"/>
                <w:szCs w:val="28"/>
              </w:rPr>
              <w:fldChar w:fldCharType="end"/>
            </w:r>
          </w:hyperlink>
        </w:p>
        <w:p w:rsidR="00CD30DF" w:rsidRPr="00C67CF2" w:rsidRDefault="00BC2087" w:rsidP="00897F93">
          <w:pPr>
            <w:pStyle w:val="11"/>
            <w:tabs>
              <w:tab w:val="right" w:leader="dot" w:pos="9628"/>
            </w:tabs>
            <w:spacing w:after="0" w:line="360" w:lineRule="auto"/>
            <w:jc w:val="both"/>
            <w:rPr>
              <w:rFonts w:ascii="Times New Roman" w:hAnsi="Times New Roman" w:cs="Times New Roman"/>
              <w:noProof/>
              <w:sz w:val="28"/>
              <w:szCs w:val="28"/>
            </w:rPr>
          </w:pPr>
          <w:hyperlink w:anchor="_Toc428378461" w:history="1">
            <w:r w:rsidR="00CD30DF" w:rsidRPr="00C67CF2">
              <w:rPr>
                <w:rStyle w:val="a6"/>
                <w:rFonts w:ascii="Times New Roman" w:hAnsi="Times New Roman" w:cs="Times New Roman"/>
                <w:noProof/>
                <w:color w:val="auto"/>
                <w:sz w:val="28"/>
                <w:szCs w:val="28"/>
              </w:rPr>
              <w:t>СПИСОК ИСПОЛЬЗОВАННЫХ ИСТОЧНИКОВ</w:t>
            </w:r>
            <w:r w:rsidR="00CD30DF" w:rsidRPr="00C67CF2">
              <w:rPr>
                <w:rFonts w:ascii="Times New Roman" w:hAnsi="Times New Roman" w:cs="Times New Roman"/>
                <w:noProof/>
                <w:webHidden/>
                <w:sz w:val="28"/>
                <w:szCs w:val="28"/>
              </w:rPr>
              <w:tab/>
            </w:r>
            <w:r w:rsidR="00C67CF2">
              <w:rPr>
                <w:rFonts w:ascii="Times New Roman" w:hAnsi="Times New Roman" w:cs="Times New Roman"/>
                <w:noProof/>
                <w:webHidden/>
                <w:sz w:val="28"/>
                <w:szCs w:val="28"/>
              </w:rPr>
              <w:t>30</w:t>
            </w:r>
          </w:hyperlink>
        </w:p>
        <w:p w:rsidR="00CD30DF" w:rsidRPr="00C67CF2" w:rsidRDefault="00BC2087" w:rsidP="00897F93">
          <w:pPr>
            <w:pStyle w:val="11"/>
            <w:tabs>
              <w:tab w:val="right" w:leader="dot" w:pos="9628"/>
            </w:tabs>
            <w:spacing w:after="0" w:line="360" w:lineRule="auto"/>
            <w:jc w:val="both"/>
            <w:rPr>
              <w:rFonts w:ascii="Times New Roman" w:hAnsi="Times New Roman" w:cs="Times New Roman"/>
              <w:noProof/>
              <w:sz w:val="28"/>
              <w:szCs w:val="28"/>
            </w:rPr>
          </w:pPr>
          <w:hyperlink w:anchor="_Toc428378462" w:history="1">
            <w:r w:rsidR="00CD30DF" w:rsidRPr="00C67CF2">
              <w:rPr>
                <w:rStyle w:val="a6"/>
                <w:rFonts w:ascii="Times New Roman" w:hAnsi="Times New Roman" w:cs="Times New Roman"/>
                <w:noProof/>
                <w:color w:val="auto"/>
                <w:sz w:val="28"/>
                <w:szCs w:val="28"/>
              </w:rPr>
              <w:t>ПРИЛОЖЕНИЕ</w:t>
            </w:r>
            <w:r w:rsidR="00CD30DF" w:rsidRPr="00C67CF2">
              <w:rPr>
                <w:rFonts w:ascii="Times New Roman" w:hAnsi="Times New Roman" w:cs="Times New Roman"/>
                <w:noProof/>
                <w:webHidden/>
                <w:sz w:val="28"/>
                <w:szCs w:val="28"/>
              </w:rPr>
              <w:tab/>
            </w:r>
            <w:r w:rsidR="00123DDC" w:rsidRPr="00C67CF2">
              <w:rPr>
                <w:rFonts w:ascii="Times New Roman" w:hAnsi="Times New Roman" w:cs="Times New Roman"/>
                <w:noProof/>
                <w:webHidden/>
                <w:sz w:val="28"/>
                <w:szCs w:val="28"/>
              </w:rPr>
              <w:t>3</w:t>
            </w:r>
            <w:r w:rsidR="00C67CF2">
              <w:rPr>
                <w:rFonts w:ascii="Times New Roman" w:hAnsi="Times New Roman" w:cs="Times New Roman"/>
                <w:noProof/>
                <w:webHidden/>
                <w:sz w:val="28"/>
                <w:szCs w:val="28"/>
              </w:rPr>
              <w:t>4</w:t>
            </w:r>
          </w:hyperlink>
        </w:p>
        <w:p w:rsidR="00CD30DF" w:rsidRDefault="00CD30DF" w:rsidP="00897F93">
          <w:pPr>
            <w:spacing w:after="0" w:line="360" w:lineRule="auto"/>
            <w:jc w:val="both"/>
          </w:pPr>
          <w:r w:rsidRPr="00C87970">
            <w:rPr>
              <w:rFonts w:ascii="Times New Roman" w:hAnsi="Times New Roman" w:cs="Times New Roman"/>
              <w:b/>
              <w:bCs/>
              <w:sz w:val="28"/>
              <w:szCs w:val="28"/>
            </w:rPr>
            <w:fldChar w:fldCharType="end"/>
          </w:r>
        </w:p>
      </w:sdtContent>
    </w:sdt>
    <w:p w:rsidR="00B63FB3" w:rsidRDefault="00B63FB3" w:rsidP="00897F93">
      <w:pPr>
        <w:spacing w:after="0" w:line="360" w:lineRule="auto"/>
        <w:jc w:val="both"/>
        <w:rPr>
          <w:rFonts w:ascii="Times New Roman" w:hAnsi="Times New Roman" w:cs="Times New Roman"/>
          <w:sz w:val="28"/>
          <w:szCs w:val="28"/>
        </w:rPr>
      </w:pPr>
    </w:p>
    <w:p w:rsidR="00F02E2C" w:rsidRDefault="00F02E2C" w:rsidP="00897F93">
      <w:pPr>
        <w:spacing w:after="0" w:line="360" w:lineRule="auto"/>
        <w:ind w:firstLine="709"/>
        <w:jc w:val="center"/>
        <w:rPr>
          <w:rFonts w:ascii="Times New Roman" w:hAnsi="Times New Roman" w:cs="Times New Roman"/>
          <w:sz w:val="28"/>
          <w:szCs w:val="28"/>
        </w:rPr>
      </w:pPr>
    </w:p>
    <w:p w:rsidR="00F02E2C" w:rsidRDefault="00F02E2C" w:rsidP="00897F93">
      <w:pPr>
        <w:spacing w:after="0" w:line="360" w:lineRule="auto"/>
        <w:ind w:firstLine="709"/>
        <w:jc w:val="center"/>
        <w:rPr>
          <w:rFonts w:ascii="Times New Roman" w:hAnsi="Times New Roman" w:cs="Times New Roman"/>
          <w:sz w:val="28"/>
          <w:szCs w:val="28"/>
        </w:rPr>
      </w:pPr>
    </w:p>
    <w:p w:rsidR="00F02E2C" w:rsidRDefault="00F02E2C" w:rsidP="00897F93">
      <w:pPr>
        <w:spacing w:after="0" w:line="360" w:lineRule="auto"/>
        <w:ind w:firstLine="709"/>
        <w:jc w:val="center"/>
        <w:rPr>
          <w:rFonts w:ascii="Times New Roman" w:hAnsi="Times New Roman" w:cs="Times New Roman"/>
          <w:sz w:val="28"/>
          <w:szCs w:val="28"/>
        </w:rPr>
      </w:pPr>
    </w:p>
    <w:p w:rsidR="00F02E2C" w:rsidRDefault="00F02E2C" w:rsidP="00897F93">
      <w:pPr>
        <w:spacing w:after="0" w:line="360" w:lineRule="auto"/>
        <w:ind w:firstLine="709"/>
        <w:jc w:val="center"/>
        <w:rPr>
          <w:rFonts w:ascii="Times New Roman" w:hAnsi="Times New Roman" w:cs="Times New Roman"/>
          <w:sz w:val="28"/>
          <w:szCs w:val="28"/>
        </w:rPr>
      </w:pPr>
    </w:p>
    <w:p w:rsidR="00F02E2C" w:rsidRDefault="00F02E2C" w:rsidP="00897F93">
      <w:pPr>
        <w:spacing w:after="0" w:line="360" w:lineRule="auto"/>
        <w:ind w:firstLine="709"/>
        <w:jc w:val="center"/>
        <w:rPr>
          <w:rFonts w:ascii="Times New Roman" w:hAnsi="Times New Roman" w:cs="Times New Roman"/>
          <w:sz w:val="28"/>
          <w:szCs w:val="28"/>
        </w:rPr>
      </w:pPr>
    </w:p>
    <w:p w:rsidR="00F02E2C" w:rsidRDefault="00F02E2C" w:rsidP="00897F93">
      <w:pPr>
        <w:spacing w:after="0" w:line="360" w:lineRule="auto"/>
        <w:ind w:firstLine="709"/>
        <w:jc w:val="center"/>
        <w:rPr>
          <w:rFonts w:ascii="Times New Roman" w:hAnsi="Times New Roman" w:cs="Times New Roman"/>
          <w:sz w:val="28"/>
          <w:szCs w:val="28"/>
        </w:rPr>
      </w:pPr>
    </w:p>
    <w:p w:rsidR="00F02E2C" w:rsidRDefault="00F02E2C" w:rsidP="00897F93">
      <w:pPr>
        <w:spacing w:after="0" w:line="360" w:lineRule="auto"/>
        <w:ind w:firstLine="709"/>
        <w:jc w:val="center"/>
        <w:rPr>
          <w:rFonts w:ascii="Times New Roman" w:hAnsi="Times New Roman" w:cs="Times New Roman"/>
          <w:sz w:val="28"/>
          <w:szCs w:val="28"/>
        </w:rPr>
      </w:pPr>
    </w:p>
    <w:p w:rsidR="00C87970" w:rsidRDefault="00C87970" w:rsidP="00897F93">
      <w:pPr>
        <w:spacing w:after="0" w:line="360" w:lineRule="auto"/>
        <w:ind w:firstLine="709"/>
        <w:jc w:val="center"/>
        <w:rPr>
          <w:rFonts w:ascii="Times New Roman" w:hAnsi="Times New Roman" w:cs="Times New Roman"/>
          <w:sz w:val="28"/>
          <w:szCs w:val="28"/>
        </w:rPr>
      </w:pPr>
    </w:p>
    <w:p w:rsidR="00897F93" w:rsidRDefault="00897F93" w:rsidP="00897F93">
      <w:pPr>
        <w:spacing w:after="0" w:line="360" w:lineRule="auto"/>
        <w:ind w:firstLine="709"/>
        <w:jc w:val="center"/>
        <w:rPr>
          <w:rFonts w:ascii="Times New Roman" w:hAnsi="Times New Roman" w:cs="Times New Roman"/>
          <w:sz w:val="28"/>
          <w:szCs w:val="28"/>
        </w:rPr>
      </w:pPr>
    </w:p>
    <w:p w:rsidR="00897F93" w:rsidRDefault="00897F93" w:rsidP="00897F93">
      <w:pPr>
        <w:spacing w:after="0" w:line="360" w:lineRule="auto"/>
        <w:ind w:firstLine="709"/>
        <w:jc w:val="center"/>
        <w:rPr>
          <w:rFonts w:ascii="Times New Roman" w:hAnsi="Times New Roman" w:cs="Times New Roman"/>
          <w:sz w:val="28"/>
          <w:szCs w:val="28"/>
        </w:rPr>
      </w:pPr>
    </w:p>
    <w:p w:rsidR="00DF4963" w:rsidRPr="00746EA0" w:rsidRDefault="00F02E2C" w:rsidP="00897F93">
      <w:pPr>
        <w:spacing w:after="0" w:line="360" w:lineRule="auto"/>
        <w:ind w:firstLine="709"/>
        <w:jc w:val="center"/>
        <w:rPr>
          <w:rFonts w:ascii="Times New Roman" w:hAnsi="Times New Roman" w:cs="Times New Roman"/>
          <w:sz w:val="28"/>
          <w:szCs w:val="28"/>
        </w:rPr>
      </w:pPr>
      <w:r>
        <w:rPr>
          <w:rFonts w:ascii="Times New Roman" w:hAnsi="Times New Roman" w:cs="Times New Roman"/>
          <w:sz w:val="28"/>
          <w:szCs w:val="28"/>
        </w:rPr>
        <w:lastRenderedPageBreak/>
        <w:t>ВВЕДЕНИЕ</w:t>
      </w:r>
    </w:p>
    <w:p w:rsidR="00746EA0" w:rsidRPr="00746EA0" w:rsidRDefault="00746EA0" w:rsidP="00897F93">
      <w:pPr>
        <w:spacing w:after="0" w:line="360" w:lineRule="auto"/>
        <w:jc w:val="both"/>
        <w:rPr>
          <w:rFonts w:ascii="Times New Roman" w:hAnsi="Times New Roman" w:cs="Times New Roman"/>
          <w:sz w:val="28"/>
          <w:szCs w:val="28"/>
        </w:rPr>
      </w:pPr>
    </w:p>
    <w:p w:rsidR="00B63FB3" w:rsidRPr="00B63FB3" w:rsidRDefault="00B63FB3" w:rsidP="00897F93">
      <w:pPr>
        <w:spacing w:after="0" w:line="360" w:lineRule="auto"/>
        <w:ind w:firstLine="708"/>
        <w:jc w:val="both"/>
        <w:rPr>
          <w:rFonts w:ascii="Times New Roman" w:hAnsi="Times New Roman" w:cs="Times New Roman"/>
          <w:sz w:val="28"/>
          <w:szCs w:val="28"/>
        </w:rPr>
      </w:pPr>
      <w:r w:rsidRPr="00B63FB3">
        <w:rPr>
          <w:rFonts w:ascii="Times New Roman" w:hAnsi="Times New Roman" w:cs="Times New Roman"/>
          <w:sz w:val="28"/>
          <w:szCs w:val="28"/>
        </w:rPr>
        <w:t>Негосударственное пенсионное обеспечение является одним из уровней пенсионной системы Российской Федерации. Негосударственные пенсионные фонды, как элемент социальной сферы народного хозяйства, оказывают влияние на социальные процессы, позволяя достигнуть более высокий уровень пенсионной обеспеченности российским пенсионерам. Так же фонды учувствуют в экономических отношениях, в первую очередь через использование своего инвестиционного потенциала. В развитых странах негосударственные пенсионные фонды являются важными участниками инвестиционного процесса, предоставляющих экономике существенный инвестиционный ресурс на долгосрочной основе.</w:t>
      </w:r>
    </w:p>
    <w:p w:rsidR="00B63FB3" w:rsidRPr="00B63FB3" w:rsidRDefault="00B63FB3" w:rsidP="00897F93">
      <w:pPr>
        <w:spacing w:after="0" w:line="360" w:lineRule="auto"/>
        <w:ind w:firstLine="708"/>
        <w:jc w:val="both"/>
        <w:rPr>
          <w:rFonts w:ascii="Times New Roman" w:hAnsi="Times New Roman" w:cs="Times New Roman"/>
          <w:sz w:val="28"/>
          <w:szCs w:val="28"/>
        </w:rPr>
      </w:pPr>
      <w:r w:rsidRPr="00B63FB3">
        <w:rPr>
          <w:rFonts w:ascii="Times New Roman" w:hAnsi="Times New Roman" w:cs="Times New Roman"/>
          <w:sz w:val="28"/>
          <w:szCs w:val="28"/>
        </w:rPr>
        <w:t xml:space="preserve">Актуальность выбранной темы обусловлена тем, что пенсионная система Российской Федерации находится в процессе реформирования. Развитие негосударственного пенсионного обеспечения является одной из приоритетных </w:t>
      </w:r>
      <w:r w:rsidR="00123DDC">
        <w:rPr>
          <w:rFonts w:ascii="Times New Roman" w:hAnsi="Times New Roman" w:cs="Times New Roman"/>
          <w:sz w:val="28"/>
          <w:szCs w:val="28"/>
        </w:rPr>
        <w:t>с</w:t>
      </w:r>
      <w:r w:rsidRPr="00B63FB3">
        <w:rPr>
          <w:rFonts w:ascii="Times New Roman" w:hAnsi="Times New Roman" w:cs="Times New Roman"/>
          <w:sz w:val="28"/>
          <w:szCs w:val="28"/>
        </w:rPr>
        <w:t>тратеги</w:t>
      </w:r>
      <w:r w:rsidR="00123DDC">
        <w:rPr>
          <w:rFonts w:ascii="Times New Roman" w:hAnsi="Times New Roman" w:cs="Times New Roman"/>
          <w:sz w:val="28"/>
          <w:szCs w:val="28"/>
        </w:rPr>
        <w:t>й</w:t>
      </w:r>
      <w:r w:rsidRPr="00B63FB3">
        <w:rPr>
          <w:rFonts w:ascii="Times New Roman" w:hAnsi="Times New Roman" w:cs="Times New Roman"/>
          <w:sz w:val="28"/>
          <w:szCs w:val="28"/>
        </w:rPr>
        <w:t xml:space="preserve"> долгосрочного развития пенсионной системы Российской Федерации. С помощью данного института пенсионной системы предполагается достигнуть достойного уровня пенсий для граждан Российской Федерации, обеспечивающего 40% утраченного заработка.</w:t>
      </w:r>
    </w:p>
    <w:p w:rsidR="00B63FB3" w:rsidRPr="00B63FB3" w:rsidRDefault="00B63FB3" w:rsidP="00897F93">
      <w:pPr>
        <w:spacing w:after="0" w:line="360" w:lineRule="auto"/>
        <w:ind w:firstLine="708"/>
        <w:jc w:val="both"/>
        <w:rPr>
          <w:rFonts w:ascii="Times New Roman" w:hAnsi="Times New Roman" w:cs="Times New Roman"/>
          <w:sz w:val="28"/>
          <w:szCs w:val="28"/>
        </w:rPr>
      </w:pPr>
      <w:r w:rsidRPr="00B63FB3">
        <w:rPr>
          <w:rFonts w:ascii="Times New Roman" w:hAnsi="Times New Roman" w:cs="Times New Roman"/>
          <w:sz w:val="28"/>
          <w:szCs w:val="28"/>
        </w:rPr>
        <w:t>Цель работы – выявление перспектив развития негосударственного пенсионного обеспечения в Российской Федерации.</w:t>
      </w:r>
    </w:p>
    <w:p w:rsidR="00B63FB3" w:rsidRPr="00B63FB3" w:rsidRDefault="00B63FB3" w:rsidP="00897F93">
      <w:pPr>
        <w:spacing w:after="0" w:line="360" w:lineRule="auto"/>
        <w:ind w:firstLine="708"/>
        <w:jc w:val="both"/>
        <w:rPr>
          <w:rFonts w:ascii="Times New Roman" w:hAnsi="Times New Roman" w:cs="Times New Roman"/>
          <w:sz w:val="28"/>
          <w:szCs w:val="28"/>
        </w:rPr>
      </w:pPr>
      <w:r w:rsidRPr="00B63FB3">
        <w:rPr>
          <w:rFonts w:ascii="Times New Roman" w:hAnsi="Times New Roman" w:cs="Times New Roman"/>
          <w:sz w:val="28"/>
          <w:szCs w:val="28"/>
        </w:rPr>
        <w:t>Для достижения указанной цели в исследовании были поставлены следующие задачи:</w:t>
      </w:r>
    </w:p>
    <w:p w:rsidR="00B63FB3" w:rsidRPr="00B63FB3" w:rsidRDefault="00B63FB3" w:rsidP="00897F93">
      <w:pPr>
        <w:pStyle w:val="a3"/>
        <w:numPr>
          <w:ilvl w:val="0"/>
          <w:numId w:val="1"/>
        </w:numPr>
        <w:spacing w:after="0" w:line="360" w:lineRule="auto"/>
        <w:jc w:val="both"/>
        <w:rPr>
          <w:rFonts w:ascii="Times New Roman" w:hAnsi="Times New Roman" w:cs="Times New Roman"/>
          <w:sz w:val="28"/>
          <w:szCs w:val="28"/>
        </w:rPr>
      </w:pPr>
      <w:r w:rsidRPr="00B63FB3">
        <w:rPr>
          <w:rFonts w:ascii="Times New Roman" w:hAnsi="Times New Roman" w:cs="Times New Roman"/>
          <w:sz w:val="28"/>
          <w:szCs w:val="28"/>
        </w:rPr>
        <w:t>рассмотреть теоретические основы негосударственного пенсионного обеспечения;</w:t>
      </w:r>
    </w:p>
    <w:p w:rsidR="00B63FB3" w:rsidRPr="00B63FB3" w:rsidRDefault="00B63FB3" w:rsidP="00897F93">
      <w:pPr>
        <w:pStyle w:val="a3"/>
        <w:numPr>
          <w:ilvl w:val="0"/>
          <w:numId w:val="1"/>
        </w:numPr>
        <w:spacing w:after="0" w:line="360" w:lineRule="auto"/>
        <w:jc w:val="both"/>
        <w:rPr>
          <w:rFonts w:ascii="Times New Roman" w:hAnsi="Times New Roman" w:cs="Times New Roman"/>
          <w:sz w:val="28"/>
          <w:szCs w:val="28"/>
        </w:rPr>
      </w:pPr>
      <w:r w:rsidRPr="00B63FB3">
        <w:rPr>
          <w:rFonts w:ascii="Times New Roman" w:hAnsi="Times New Roman" w:cs="Times New Roman"/>
          <w:sz w:val="28"/>
          <w:szCs w:val="28"/>
        </w:rPr>
        <w:t>изучить организационно-правовые нормы негосударственного пенсионного обеспечения;</w:t>
      </w:r>
    </w:p>
    <w:p w:rsidR="00B63FB3" w:rsidRPr="00B63FB3" w:rsidRDefault="00B63FB3" w:rsidP="00897F93">
      <w:pPr>
        <w:pStyle w:val="a3"/>
        <w:numPr>
          <w:ilvl w:val="0"/>
          <w:numId w:val="1"/>
        </w:numPr>
        <w:spacing w:after="0" w:line="360" w:lineRule="auto"/>
        <w:jc w:val="both"/>
        <w:rPr>
          <w:rFonts w:ascii="Times New Roman" w:hAnsi="Times New Roman" w:cs="Times New Roman"/>
          <w:sz w:val="28"/>
          <w:szCs w:val="28"/>
        </w:rPr>
      </w:pPr>
      <w:r w:rsidRPr="00B63FB3">
        <w:rPr>
          <w:rFonts w:ascii="Times New Roman" w:hAnsi="Times New Roman" w:cs="Times New Roman"/>
          <w:sz w:val="28"/>
          <w:szCs w:val="28"/>
        </w:rPr>
        <w:t>провести анализ деятельности негосударственных пенсионных фондов в Российской Федерации;</w:t>
      </w:r>
    </w:p>
    <w:p w:rsidR="00B63FB3" w:rsidRDefault="00B63FB3" w:rsidP="00897F93">
      <w:pPr>
        <w:pStyle w:val="a3"/>
        <w:numPr>
          <w:ilvl w:val="0"/>
          <w:numId w:val="1"/>
        </w:numPr>
        <w:spacing w:after="0" w:line="360" w:lineRule="auto"/>
        <w:jc w:val="both"/>
        <w:rPr>
          <w:rFonts w:ascii="Times New Roman" w:hAnsi="Times New Roman" w:cs="Times New Roman"/>
          <w:sz w:val="28"/>
          <w:szCs w:val="28"/>
        </w:rPr>
      </w:pPr>
      <w:r w:rsidRPr="00B63FB3">
        <w:rPr>
          <w:rFonts w:ascii="Times New Roman" w:hAnsi="Times New Roman" w:cs="Times New Roman"/>
          <w:sz w:val="28"/>
          <w:szCs w:val="28"/>
        </w:rPr>
        <w:lastRenderedPageBreak/>
        <w:t>определить проблемы развития негосударственного пенсионного обеспечения и перспективы развития.</w:t>
      </w:r>
    </w:p>
    <w:p w:rsidR="00AB20EC" w:rsidRPr="00B63FB3" w:rsidRDefault="00AB20EC" w:rsidP="00897F93">
      <w:pPr>
        <w:spacing w:after="0" w:line="360" w:lineRule="auto"/>
        <w:ind w:firstLine="708"/>
        <w:jc w:val="both"/>
        <w:rPr>
          <w:rFonts w:ascii="Times New Roman" w:hAnsi="Times New Roman" w:cs="Times New Roman"/>
          <w:sz w:val="28"/>
          <w:szCs w:val="28"/>
        </w:rPr>
      </w:pPr>
      <w:r w:rsidRPr="00B63FB3">
        <w:rPr>
          <w:rFonts w:ascii="Times New Roman" w:hAnsi="Times New Roman" w:cs="Times New Roman"/>
          <w:sz w:val="28"/>
          <w:szCs w:val="28"/>
        </w:rPr>
        <w:t>Объект исследования – негосударственные пенсионные фонды, осуществляющие деятельность по негосударственному пенсионному обеспечению.</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Предметом исследования является негосударственное пенсионное обеспечение как</w:t>
      </w:r>
      <w:r>
        <w:rPr>
          <w:rFonts w:ascii="Times New Roman" w:hAnsi="Times New Roman" w:cs="Times New Roman"/>
          <w:sz w:val="28"/>
          <w:szCs w:val="28"/>
        </w:rPr>
        <w:t xml:space="preserve"> элемент пенсионной системы Росси</w:t>
      </w:r>
      <w:r w:rsidRPr="00AB20EC">
        <w:rPr>
          <w:rFonts w:ascii="Times New Roman" w:hAnsi="Times New Roman" w:cs="Times New Roman"/>
          <w:sz w:val="28"/>
          <w:szCs w:val="28"/>
        </w:rPr>
        <w:t>йской Федерации.</w:t>
      </w:r>
    </w:p>
    <w:p w:rsidR="00AB20EC" w:rsidRDefault="00AB20EC" w:rsidP="00897F93">
      <w:pPr>
        <w:spacing w:after="0" w:line="360" w:lineRule="auto"/>
        <w:ind w:firstLine="708"/>
        <w:jc w:val="both"/>
        <w:rPr>
          <w:rFonts w:ascii="Times New Roman" w:hAnsi="Times New Roman" w:cs="Times New Roman"/>
          <w:sz w:val="28"/>
          <w:szCs w:val="28"/>
        </w:rPr>
      </w:pPr>
      <w:r w:rsidRPr="00B63FB3">
        <w:rPr>
          <w:rFonts w:ascii="Times New Roman" w:hAnsi="Times New Roman" w:cs="Times New Roman"/>
          <w:sz w:val="28"/>
          <w:szCs w:val="28"/>
        </w:rPr>
        <w:t xml:space="preserve">Методологическую основу исследования составили Федеральный закон от 07.05.1998 N 75-ФЗ </w:t>
      </w:r>
      <w:r w:rsidR="00123DDC">
        <w:rPr>
          <w:rFonts w:ascii="Times New Roman" w:hAnsi="Times New Roman" w:cs="Times New Roman"/>
          <w:sz w:val="28"/>
          <w:szCs w:val="28"/>
        </w:rPr>
        <w:t>«</w:t>
      </w:r>
      <w:r w:rsidRPr="00B63FB3">
        <w:rPr>
          <w:rFonts w:ascii="Times New Roman" w:hAnsi="Times New Roman" w:cs="Times New Roman"/>
          <w:sz w:val="28"/>
          <w:szCs w:val="28"/>
        </w:rPr>
        <w:t>О негосударственных пенсионных фондах</w:t>
      </w:r>
      <w:r w:rsidR="00123DDC">
        <w:rPr>
          <w:rFonts w:ascii="Times New Roman" w:hAnsi="Times New Roman" w:cs="Times New Roman"/>
          <w:sz w:val="28"/>
          <w:szCs w:val="28"/>
        </w:rPr>
        <w:t>»</w:t>
      </w:r>
      <w:r w:rsidRPr="00B63FB3">
        <w:rPr>
          <w:rFonts w:ascii="Times New Roman" w:hAnsi="Times New Roman" w:cs="Times New Roman"/>
          <w:sz w:val="28"/>
          <w:szCs w:val="28"/>
        </w:rPr>
        <w:t>, другие федеральные законы, постановления Правительства Российской Федерации, материалы с официальных сайтов Центрального банка Российской Федерации и Пенсионного фонда Российской Федерации.</w:t>
      </w:r>
    </w:p>
    <w:p w:rsidR="00AB20EC" w:rsidRPr="00B63FB3" w:rsidRDefault="00AB20EC" w:rsidP="00897F93">
      <w:pPr>
        <w:spacing w:after="0" w:line="360" w:lineRule="auto"/>
        <w:ind w:firstLine="708"/>
        <w:jc w:val="both"/>
        <w:rPr>
          <w:rFonts w:ascii="Times New Roman" w:hAnsi="Times New Roman" w:cs="Times New Roman"/>
          <w:sz w:val="28"/>
          <w:szCs w:val="28"/>
        </w:rPr>
      </w:pPr>
      <w:r w:rsidRPr="00B63FB3">
        <w:rPr>
          <w:rFonts w:ascii="Times New Roman" w:hAnsi="Times New Roman" w:cs="Times New Roman"/>
          <w:sz w:val="28"/>
          <w:szCs w:val="28"/>
        </w:rPr>
        <w:t>Теор</w:t>
      </w:r>
      <w:r w:rsidR="00123DDC">
        <w:rPr>
          <w:rFonts w:ascii="Times New Roman" w:hAnsi="Times New Roman" w:cs="Times New Roman"/>
          <w:sz w:val="28"/>
          <w:szCs w:val="28"/>
        </w:rPr>
        <w:t>е</w:t>
      </w:r>
      <w:r w:rsidRPr="00B63FB3">
        <w:rPr>
          <w:rFonts w:ascii="Times New Roman" w:hAnsi="Times New Roman" w:cs="Times New Roman"/>
          <w:sz w:val="28"/>
          <w:szCs w:val="28"/>
        </w:rPr>
        <w:t xml:space="preserve">тической основой данной работы послужили работы таких авторов, как: Истомина Н.А., </w:t>
      </w:r>
      <w:proofErr w:type="spellStart"/>
      <w:r w:rsidRPr="00B63FB3">
        <w:rPr>
          <w:rFonts w:ascii="Times New Roman" w:hAnsi="Times New Roman" w:cs="Times New Roman"/>
          <w:sz w:val="28"/>
          <w:szCs w:val="28"/>
        </w:rPr>
        <w:t>Кашинская</w:t>
      </w:r>
      <w:proofErr w:type="spellEnd"/>
      <w:r w:rsidRPr="00B63FB3">
        <w:rPr>
          <w:rFonts w:ascii="Times New Roman" w:hAnsi="Times New Roman" w:cs="Times New Roman"/>
          <w:sz w:val="28"/>
          <w:szCs w:val="28"/>
        </w:rPr>
        <w:t xml:space="preserve"> П.В., Орлов С.Н., </w:t>
      </w:r>
      <w:proofErr w:type="spellStart"/>
      <w:r w:rsidRPr="00B63FB3">
        <w:rPr>
          <w:rFonts w:ascii="Times New Roman" w:hAnsi="Times New Roman" w:cs="Times New Roman"/>
          <w:sz w:val="28"/>
          <w:szCs w:val="28"/>
        </w:rPr>
        <w:t>Шеметов</w:t>
      </w:r>
      <w:proofErr w:type="spellEnd"/>
      <w:r w:rsidRPr="00B63FB3">
        <w:rPr>
          <w:rFonts w:ascii="Times New Roman" w:hAnsi="Times New Roman" w:cs="Times New Roman"/>
          <w:sz w:val="28"/>
          <w:szCs w:val="28"/>
        </w:rPr>
        <w:t xml:space="preserve"> А.П., </w:t>
      </w:r>
      <w:proofErr w:type="spellStart"/>
      <w:r w:rsidRPr="00B63FB3">
        <w:rPr>
          <w:rFonts w:ascii="Times New Roman" w:hAnsi="Times New Roman" w:cs="Times New Roman"/>
          <w:sz w:val="28"/>
          <w:szCs w:val="28"/>
        </w:rPr>
        <w:t>Преснякова</w:t>
      </w:r>
      <w:proofErr w:type="spellEnd"/>
      <w:r w:rsidRPr="00B63FB3">
        <w:rPr>
          <w:rFonts w:ascii="Times New Roman" w:hAnsi="Times New Roman" w:cs="Times New Roman"/>
          <w:sz w:val="28"/>
          <w:szCs w:val="28"/>
        </w:rPr>
        <w:t xml:space="preserve"> В.В. и др.</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Гипотеза исследования состоит в предположении о том, что совершенствование негосударственного пенсионного обеспечения окажет положительное влияние не только на статус самих НПФ и их значимость как института дополнительного пенсионного обеспечения, но также будет способствовать увеличению роли и расширению полномочий фондов в системе обязательного пенсионного страхования и пенсионного обеспечения России, что приведет к повышению уровня социального обеспечения граждан в рамках реализуемой социальной политики </w:t>
      </w:r>
      <w:r>
        <w:rPr>
          <w:rFonts w:ascii="Times New Roman" w:hAnsi="Times New Roman" w:cs="Times New Roman"/>
          <w:sz w:val="28"/>
          <w:szCs w:val="28"/>
        </w:rPr>
        <w:t>государства.</w:t>
      </w:r>
    </w:p>
    <w:p w:rsidR="00B63FB3" w:rsidRPr="00B63FB3" w:rsidRDefault="00B63FB3" w:rsidP="00897F93">
      <w:pPr>
        <w:spacing w:after="0" w:line="360" w:lineRule="auto"/>
        <w:ind w:firstLine="708"/>
        <w:jc w:val="both"/>
        <w:rPr>
          <w:rFonts w:ascii="Times New Roman" w:hAnsi="Times New Roman" w:cs="Times New Roman"/>
          <w:sz w:val="28"/>
          <w:szCs w:val="28"/>
        </w:rPr>
      </w:pPr>
      <w:r w:rsidRPr="00B63FB3">
        <w:rPr>
          <w:rFonts w:ascii="Times New Roman" w:hAnsi="Times New Roman" w:cs="Times New Roman"/>
          <w:sz w:val="28"/>
          <w:szCs w:val="28"/>
        </w:rPr>
        <w:t xml:space="preserve">Работа состоит из введения, двух глав, заключения и списка </w:t>
      </w:r>
      <w:r>
        <w:rPr>
          <w:rFonts w:ascii="Times New Roman" w:hAnsi="Times New Roman" w:cs="Times New Roman"/>
          <w:sz w:val="28"/>
          <w:szCs w:val="28"/>
        </w:rPr>
        <w:t xml:space="preserve">использованной </w:t>
      </w:r>
      <w:r w:rsidRPr="00B63FB3">
        <w:rPr>
          <w:rFonts w:ascii="Times New Roman" w:hAnsi="Times New Roman" w:cs="Times New Roman"/>
          <w:sz w:val="28"/>
          <w:szCs w:val="28"/>
        </w:rPr>
        <w:t>литературы.</w:t>
      </w:r>
    </w:p>
    <w:p w:rsidR="00B63FB3" w:rsidRPr="00B63FB3" w:rsidRDefault="00B63FB3" w:rsidP="00897F93">
      <w:pPr>
        <w:spacing w:after="0" w:line="360" w:lineRule="auto"/>
        <w:ind w:firstLine="708"/>
        <w:jc w:val="both"/>
        <w:rPr>
          <w:rFonts w:ascii="Times New Roman" w:hAnsi="Times New Roman" w:cs="Times New Roman"/>
          <w:sz w:val="28"/>
          <w:szCs w:val="28"/>
        </w:rPr>
      </w:pPr>
      <w:r w:rsidRPr="00B63FB3">
        <w:rPr>
          <w:rFonts w:ascii="Times New Roman" w:hAnsi="Times New Roman" w:cs="Times New Roman"/>
          <w:sz w:val="28"/>
          <w:szCs w:val="28"/>
        </w:rPr>
        <w:t>В первой главе рассмотрена социально-экономическая сущность негосударственного пенсионного обеспечения, нормативно-правовая база деятельности негосударственных пенсионных фондов в сфере негосударственного пенсионного обеспечения и опыт зарубежных стран.</w:t>
      </w:r>
    </w:p>
    <w:p w:rsidR="00AB20EC" w:rsidRPr="00746EA0" w:rsidRDefault="00AB20EC" w:rsidP="00897F93">
      <w:pPr>
        <w:spacing w:after="0" w:line="360" w:lineRule="auto"/>
        <w:jc w:val="both"/>
        <w:rPr>
          <w:rFonts w:ascii="Times New Roman" w:hAnsi="Times New Roman" w:cs="Times New Roman"/>
          <w:sz w:val="28"/>
          <w:szCs w:val="28"/>
        </w:rPr>
      </w:pPr>
    </w:p>
    <w:p w:rsidR="004D3416" w:rsidRDefault="004D3416" w:rsidP="00897F9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ГЛАВА 1. ТЕОРЕТИЧЕСКИЕ ОСНОВЫ НЕГОСУДАРСТВЕННОГО ПЕНСИОННОГО ОБЕСПЕЧЕНИЯ</w:t>
      </w:r>
    </w:p>
    <w:p w:rsidR="004D3416" w:rsidRDefault="004D3416" w:rsidP="00897F93">
      <w:pPr>
        <w:spacing w:after="0" w:line="360" w:lineRule="auto"/>
        <w:ind w:firstLine="709"/>
        <w:jc w:val="both"/>
        <w:rPr>
          <w:rFonts w:ascii="Times New Roman" w:hAnsi="Times New Roman" w:cs="Times New Roman"/>
          <w:sz w:val="28"/>
          <w:szCs w:val="28"/>
        </w:rPr>
      </w:pPr>
    </w:p>
    <w:p w:rsidR="004D3416" w:rsidRPr="004D3416" w:rsidRDefault="004D3416" w:rsidP="00897F93">
      <w:pPr>
        <w:spacing w:after="0" w:line="360" w:lineRule="auto"/>
        <w:jc w:val="center"/>
        <w:rPr>
          <w:rFonts w:ascii="Times New Roman" w:hAnsi="Times New Roman" w:cs="Times New Roman"/>
          <w:sz w:val="28"/>
          <w:szCs w:val="28"/>
        </w:rPr>
      </w:pPr>
      <w:r w:rsidRPr="004D3416">
        <w:rPr>
          <w:rFonts w:ascii="Times New Roman" w:hAnsi="Times New Roman" w:cs="Times New Roman"/>
          <w:sz w:val="28"/>
          <w:szCs w:val="28"/>
        </w:rPr>
        <w:t>1.</w:t>
      </w:r>
      <w:r>
        <w:rPr>
          <w:rFonts w:ascii="Times New Roman" w:hAnsi="Times New Roman" w:cs="Times New Roman"/>
          <w:sz w:val="28"/>
          <w:szCs w:val="28"/>
        </w:rPr>
        <w:t xml:space="preserve">1. </w:t>
      </w:r>
      <w:r w:rsidR="003C11A6">
        <w:rPr>
          <w:rFonts w:ascii="Times New Roman" w:hAnsi="Times New Roman" w:cs="Times New Roman"/>
          <w:sz w:val="28"/>
          <w:szCs w:val="28"/>
        </w:rPr>
        <w:t>С</w:t>
      </w:r>
      <w:r w:rsidRPr="004D3416">
        <w:rPr>
          <w:rFonts w:ascii="Times New Roman" w:hAnsi="Times New Roman" w:cs="Times New Roman"/>
          <w:sz w:val="28"/>
          <w:szCs w:val="28"/>
        </w:rPr>
        <w:t>оциально-экономическая сущность негосударственного пенсионного обеспечения</w:t>
      </w:r>
      <w:r w:rsidR="003C11A6">
        <w:rPr>
          <w:rFonts w:ascii="Times New Roman" w:hAnsi="Times New Roman" w:cs="Times New Roman"/>
          <w:sz w:val="28"/>
          <w:szCs w:val="28"/>
        </w:rPr>
        <w:t xml:space="preserve"> в системе социального обеспечения</w:t>
      </w:r>
    </w:p>
    <w:p w:rsidR="004D3416" w:rsidRPr="004D3416" w:rsidRDefault="004D3416" w:rsidP="00897F93">
      <w:pPr>
        <w:spacing w:after="0" w:line="360" w:lineRule="auto"/>
        <w:ind w:firstLine="709"/>
      </w:pPr>
    </w:p>
    <w:p w:rsidR="00AB20EC" w:rsidRPr="00AB20EC" w:rsidRDefault="00AB20EC" w:rsidP="00897F93">
      <w:pPr>
        <w:spacing w:after="0" w:line="360" w:lineRule="auto"/>
        <w:ind w:firstLine="709"/>
        <w:jc w:val="both"/>
        <w:rPr>
          <w:rFonts w:ascii="Times New Roman" w:hAnsi="Times New Roman" w:cs="Times New Roman"/>
          <w:sz w:val="28"/>
          <w:szCs w:val="28"/>
        </w:rPr>
      </w:pPr>
      <w:r w:rsidRPr="00AB20EC">
        <w:rPr>
          <w:rFonts w:ascii="Times New Roman" w:hAnsi="Times New Roman" w:cs="Times New Roman"/>
          <w:sz w:val="28"/>
          <w:szCs w:val="28"/>
        </w:rPr>
        <w:t>Российская Федерация является социальным государством, которое гарантирует своим гражданам достойную жизнь и защиту интересов. Пенсия является важнейшим инструментом обеспечения жизни людей, которые достигли пенсионного возраста. В нашей стране современная пенсионная система является достаточно молодой и подвергается регулярным изменениям. В настоящее время пенсионная система Российской Федерации состоит из трех уровней</w:t>
      </w:r>
      <w:r w:rsidR="00625164" w:rsidRPr="00625164">
        <w:rPr>
          <w:rFonts w:ascii="Times New Roman" w:hAnsi="Times New Roman" w:cs="Times New Roman"/>
          <w:sz w:val="28"/>
          <w:szCs w:val="28"/>
        </w:rPr>
        <w:t xml:space="preserve"> [</w:t>
      </w:r>
      <w:r w:rsidR="00625164">
        <w:rPr>
          <w:rFonts w:ascii="Times New Roman" w:hAnsi="Times New Roman" w:cs="Times New Roman"/>
          <w:sz w:val="28"/>
          <w:szCs w:val="28"/>
        </w:rPr>
        <w:t>28</w:t>
      </w:r>
      <w:r w:rsidR="00625164" w:rsidRPr="00625164">
        <w:rPr>
          <w:rFonts w:ascii="Times New Roman" w:hAnsi="Times New Roman" w:cs="Times New Roman"/>
          <w:sz w:val="28"/>
          <w:szCs w:val="28"/>
        </w:rPr>
        <w:t xml:space="preserve">, </w:t>
      </w:r>
      <w:r w:rsidR="00625164">
        <w:rPr>
          <w:rFonts w:ascii="Times New Roman" w:hAnsi="Times New Roman" w:cs="Times New Roman"/>
          <w:sz w:val="28"/>
          <w:szCs w:val="28"/>
          <w:lang w:val="en-US"/>
        </w:rPr>
        <w:t>c</w:t>
      </w:r>
      <w:r w:rsidR="00625164" w:rsidRPr="00625164">
        <w:rPr>
          <w:rFonts w:ascii="Times New Roman" w:hAnsi="Times New Roman" w:cs="Times New Roman"/>
          <w:sz w:val="28"/>
          <w:szCs w:val="28"/>
        </w:rPr>
        <w:t>. 2]</w:t>
      </w:r>
      <w:r w:rsidRPr="00AB20EC">
        <w:rPr>
          <w:rFonts w:ascii="Times New Roman" w:hAnsi="Times New Roman" w:cs="Times New Roman"/>
          <w:sz w:val="28"/>
          <w:szCs w:val="28"/>
        </w:rPr>
        <w:t>:</w:t>
      </w:r>
    </w:p>
    <w:p w:rsidR="00AB20EC" w:rsidRPr="00AB20EC" w:rsidRDefault="00AB20EC" w:rsidP="00897F93">
      <w:pPr>
        <w:pStyle w:val="a3"/>
        <w:numPr>
          <w:ilvl w:val="0"/>
          <w:numId w:val="2"/>
        </w:numPr>
        <w:spacing w:after="0" w:line="360" w:lineRule="auto"/>
        <w:jc w:val="both"/>
        <w:rPr>
          <w:rFonts w:ascii="Times New Roman" w:hAnsi="Times New Roman" w:cs="Times New Roman"/>
          <w:sz w:val="28"/>
          <w:szCs w:val="28"/>
        </w:rPr>
      </w:pPr>
      <w:r w:rsidRPr="00AB20EC">
        <w:rPr>
          <w:rFonts w:ascii="Times New Roman" w:hAnsi="Times New Roman" w:cs="Times New Roman"/>
          <w:sz w:val="28"/>
          <w:szCs w:val="28"/>
        </w:rPr>
        <w:t>государственное пенсионное обеспечение;</w:t>
      </w:r>
    </w:p>
    <w:p w:rsidR="00AB20EC" w:rsidRPr="00AB20EC" w:rsidRDefault="00AB20EC" w:rsidP="00897F93">
      <w:pPr>
        <w:pStyle w:val="a3"/>
        <w:numPr>
          <w:ilvl w:val="0"/>
          <w:numId w:val="2"/>
        </w:numPr>
        <w:spacing w:after="0" w:line="360" w:lineRule="auto"/>
        <w:jc w:val="both"/>
        <w:rPr>
          <w:rFonts w:ascii="Times New Roman" w:hAnsi="Times New Roman" w:cs="Times New Roman"/>
          <w:sz w:val="28"/>
          <w:szCs w:val="28"/>
        </w:rPr>
      </w:pPr>
      <w:r w:rsidRPr="00AB20EC">
        <w:rPr>
          <w:rFonts w:ascii="Times New Roman" w:hAnsi="Times New Roman" w:cs="Times New Roman"/>
          <w:sz w:val="28"/>
          <w:szCs w:val="28"/>
        </w:rPr>
        <w:t>обязательное пенсионное страхование;</w:t>
      </w:r>
    </w:p>
    <w:p w:rsidR="00AB20EC" w:rsidRPr="00AB20EC" w:rsidRDefault="00AB20EC" w:rsidP="00897F93">
      <w:pPr>
        <w:pStyle w:val="a3"/>
        <w:numPr>
          <w:ilvl w:val="0"/>
          <w:numId w:val="2"/>
        </w:numPr>
        <w:spacing w:after="0" w:line="360" w:lineRule="auto"/>
        <w:jc w:val="both"/>
        <w:rPr>
          <w:rFonts w:ascii="Times New Roman" w:hAnsi="Times New Roman" w:cs="Times New Roman"/>
          <w:sz w:val="28"/>
          <w:szCs w:val="28"/>
        </w:rPr>
      </w:pPr>
      <w:r w:rsidRPr="00AB20EC">
        <w:rPr>
          <w:rFonts w:ascii="Times New Roman" w:hAnsi="Times New Roman" w:cs="Times New Roman"/>
          <w:sz w:val="28"/>
          <w:szCs w:val="28"/>
        </w:rPr>
        <w:t>негосударственное пенсионное обеспечение.</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В настоящее время в законодательстве и нормативных актах отсутствует ряд основополагающих определений негосударственного пенсионного обеспечения. Нет даже общепринятого определения самого термина «негосударственное пенсионное обеспечение». Такое положение нельзя признать нормальным. Существуют также многочисленные термины, часто употребляющиеся в литературе и практике общения фондов, определения которых также отсутствуют, </w:t>
      </w:r>
      <w:r w:rsidR="00C87970" w:rsidRPr="00AB20EC">
        <w:rPr>
          <w:rFonts w:ascii="Times New Roman" w:hAnsi="Times New Roman" w:cs="Times New Roman"/>
          <w:sz w:val="28"/>
          <w:szCs w:val="28"/>
        </w:rPr>
        <w:t>например,</w:t>
      </w:r>
      <w:r w:rsidRPr="00AB20EC">
        <w:rPr>
          <w:rFonts w:ascii="Times New Roman" w:hAnsi="Times New Roman" w:cs="Times New Roman"/>
          <w:sz w:val="28"/>
          <w:szCs w:val="28"/>
        </w:rPr>
        <w:t xml:space="preserve"> «дополнительное пенсионное обеспечение», «дополнительная пенсия», «корпоративное пенсионное обеспечение», «корпоративная пенсия» и т.д.</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Комитет по пенсионным технологиям Национальной ассоциации негосударственных пенсионных фондов предложил такое определение негосударственного пенсионного обеспечения: «совокупность правовых, социально-экономических и организационных отношений между государством, </w:t>
      </w:r>
      <w:r w:rsidRPr="00AB20EC">
        <w:rPr>
          <w:rFonts w:ascii="Times New Roman" w:hAnsi="Times New Roman" w:cs="Times New Roman"/>
          <w:sz w:val="28"/>
          <w:szCs w:val="28"/>
        </w:rPr>
        <w:lastRenderedPageBreak/>
        <w:t>негосударственным пенсионным фондом, вкладчиками и участниками, возникающих по поводу выплат негосударственных пенсий».</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Негосударственный пенсионный фонд - организация, исключительной деятельностью которой является негосударственное пенсионное обеспечение, в том числе досрочное негосударственное пенсионное обеспечение, и обязательное пенсионное страхование. Такая деятельность осуществляется фондом на основании лицензии на осуществление деятельности по пенсионному обеспечению и пенсионному страхованию.</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Так же Комитет по пенсионным технологиям Национальной ассоциации негосударственных пенсионных фондов определяет добровольную и обязательную формы негосударственного пенсионного обеспечения</w:t>
      </w:r>
      <w:r w:rsidR="00625164" w:rsidRPr="00625164">
        <w:rPr>
          <w:rFonts w:ascii="Times New Roman" w:hAnsi="Times New Roman" w:cs="Times New Roman"/>
          <w:sz w:val="28"/>
          <w:szCs w:val="28"/>
        </w:rPr>
        <w:t xml:space="preserve"> [23, </w:t>
      </w:r>
      <w:r w:rsidR="00625164">
        <w:rPr>
          <w:rFonts w:ascii="Times New Roman" w:hAnsi="Times New Roman" w:cs="Times New Roman"/>
          <w:sz w:val="28"/>
          <w:szCs w:val="28"/>
          <w:lang w:val="en-US"/>
        </w:rPr>
        <w:t>c</w:t>
      </w:r>
      <w:r w:rsidR="00625164" w:rsidRPr="00625164">
        <w:rPr>
          <w:rFonts w:ascii="Times New Roman" w:hAnsi="Times New Roman" w:cs="Times New Roman"/>
          <w:sz w:val="28"/>
          <w:szCs w:val="28"/>
        </w:rPr>
        <w:t>. 27]</w:t>
      </w:r>
      <w:r w:rsidRPr="00AB20EC">
        <w:rPr>
          <w:rFonts w:ascii="Times New Roman" w:hAnsi="Times New Roman" w:cs="Times New Roman"/>
          <w:sz w:val="28"/>
          <w:szCs w:val="28"/>
        </w:rPr>
        <w:t>:</w:t>
      </w:r>
    </w:p>
    <w:p w:rsidR="00AB20EC" w:rsidRPr="00AB20EC" w:rsidRDefault="00AB20EC" w:rsidP="00897F93">
      <w:pPr>
        <w:pStyle w:val="a3"/>
        <w:numPr>
          <w:ilvl w:val="0"/>
          <w:numId w:val="3"/>
        </w:numPr>
        <w:spacing w:after="0" w:line="360" w:lineRule="auto"/>
        <w:jc w:val="both"/>
        <w:rPr>
          <w:rFonts w:ascii="Times New Roman" w:hAnsi="Times New Roman" w:cs="Times New Roman"/>
          <w:sz w:val="28"/>
          <w:szCs w:val="28"/>
        </w:rPr>
      </w:pPr>
      <w:r w:rsidRPr="00AB20EC">
        <w:rPr>
          <w:rFonts w:ascii="Times New Roman" w:hAnsi="Times New Roman" w:cs="Times New Roman"/>
          <w:sz w:val="28"/>
          <w:szCs w:val="28"/>
        </w:rPr>
        <w:t>негосударственное пенсионное обеспечение добровольное – форма негосударственного пенсионного обеспечения, при котором вкладчики вносят пенсионные взносы в фонд на принципах добровольности в соответствии с условиями пенсионного договора;</w:t>
      </w:r>
    </w:p>
    <w:p w:rsidR="00AB20EC" w:rsidRPr="00AB20EC" w:rsidRDefault="00AB20EC" w:rsidP="00897F93">
      <w:pPr>
        <w:pStyle w:val="a3"/>
        <w:numPr>
          <w:ilvl w:val="0"/>
          <w:numId w:val="3"/>
        </w:numPr>
        <w:spacing w:after="0" w:line="360" w:lineRule="auto"/>
        <w:jc w:val="both"/>
        <w:rPr>
          <w:rFonts w:ascii="Times New Roman" w:hAnsi="Times New Roman" w:cs="Times New Roman"/>
          <w:sz w:val="28"/>
          <w:szCs w:val="28"/>
        </w:rPr>
      </w:pPr>
      <w:r w:rsidRPr="00AB20EC">
        <w:rPr>
          <w:rFonts w:ascii="Times New Roman" w:hAnsi="Times New Roman" w:cs="Times New Roman"/>
          <w:sz w:val="28"/>
          <w:szCs w:val="28"/>
        </w:rPr>
        <w:t>негосударственное пенсионное обеспечение обязательное – форма негосударственного пенсионного обеспечения, при котором вкладчики вносят пенсионные взносы в фонд в обязательном порядке в силу федерального закона (например, профессиональные пенсионные системы).</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Определённым выше видам пенсионного обеспечения соответствуют следующие виды пенсий:</w:t>
      </w:r>
    </w:p>
    <w:p w:rsidR="00AB20EC" w:rsidRPr="00AB20EC" w:rsidRDefault="00AB20EC" w:rsidP="00897F93">
      <w:pPr>
        <w:pStyle w:val="a3"/>
        <w:numPr>
          <w:ilvl w:val="0"/>
          <w:numId w:val="4"/>
        </w:numPr>
        <w:spacing w:after="0" w:line="360" w:lineRule="auto"/>
        <w:jc w:val="both"/>
        <w:rPr>
          <w:rFonts w:ascii="Times New Roman" w:hAnsi="Times New Roman" w:cs="Times New Roman"/>
          <w:sz w:val="28"/>
          <w:szCs w:val="28"/>
        </w:rPr>
      </w:pPr>
      <w:r w:rsidRPr="00AB20EC">
        <w:rPr>
          <w:rFonts w:ascii="Times New Roman" w:hAnsi="Times New Roman" w:cs="Times New Roman"/>
          <w:sz w:val="28"/>
          <w:szCs w:val="28"/>
        </w:rPr>
        <w:t>дополнительная пенсия – любой вид пенсии, источником выплат которой не является система государственного (федерального) пенсионного обеспечения и страхования;</w:t>
      </w:r>
    </w:p>
    <w:p w:rsidR="00AB20EC" w:rsidRPr="00AB20EC" w:rsidRDefault="00AB20EC" w:rsidP="00897F93">
      <w:pPr>
        <w:pStyle w:val="a3"/>
        <w:numPr>
          <w:ilvl w:val="0"/>
          <w:numId w:val="4"/>
        </w:numPr>
        <w:spacing w:after="0" w:line="360" w:lineRule="auto"/>
        <w:jc w:val="both"/>
        <w:rPr>
          <w:rFonts w:ascii="Times New Roman" w:hAnsi="Times New Roman" w:cs="Times New Roman"/>
          <w:sz w:val="28"/>
          <w:szCs w:val="28"/>
        </w:rPr>
      </w:pPr>
      <w:r w:rsidRPr="00AB20EC">
        <w:rPr>
          <w:rFonts w:ascii="Times New Roman" w:hAnsi="Times New Roman" w:cs="Times New Roman"/>
          <w:sz w:val="28"/>
          <w:szCs w:val="28"/>
        </w:rPr>
        <w:t>негосударственная пенсия - денежные средства, регулярно выплачиваемые участнику в соответствии с условиями пенсионного договора.</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Негосударственные пенсионные фонды можно классифицировать по категориям их учредителей и типу основных вкладчиков:</w:t>
      </w:r>
    </w:p>
    <w:p w:rsidR="00AB20EC" w:rsidRPr="00AB20EC" w:rsidRDefault="00AB20EC" w:rsidP="00897F93">
      <w:pPr>
        <w:pStyle w:val="a3"/>
        <w:numPr>
          <w:ilvl w:val="0"/>
          <w:numId w:val="5"/>
        </w:numPr>
        <w:spacing w:after="0" w:line="360" w:lineRule="auto"/>
        <w:jc w:val="both"/>
        <w:rPr>
          <w:rFonts w:ascii="Times New Roman" w:hAnsi="Times New Roman" w:cs="Times New Roman"/>
          <w:sz w:val="28"/>
          <w:szCs w:val="28"/>
        </w:rPr>
      </w:pPr>
      <w:r w:rsidRPr="00AB20EC">
        <w:rPr>
          <w:rFonts w:ascii="Times New Roman" w:hAnsi="Times New Roman" w:cs="Times New Roman"/>
          <w:sz w:val="28"/>
          <w:szCs w:val="28"/>
        </w:rPr>
        <w:lastRenderedPageBreak/>
        <w:t>отраслевые (нефть и газ, транспорт, розничная торговля, энергетика, оборонный и машиностроительный комплекс, телекоммуникации, металлы и добыча, финансово-промышленные группы, строительство);</w:t>
      </w:r>
    </w:p>
    <w:p w:rsidR="00AB20EC" w:rsidRPr="00AB20EC" w:rsidRDefault="00AB20EC" w:rsidP="00897F93">
      <w:pPr>
        <w:pStyle w:val="a3"/>
        <w:numPr>
          <w:ilvl w:val="0"/>
          <w:numId w:val="5"/>
        </w:numPr>
        <w:spacing w:after="0" w:line="360" w:lineRule="auto"/>
        <w:jc w:val="both"/>
        <w:rPr>
          <w:rFonts w:ascii="Times New Roman" w:hAnsi="Times New Roman" w:cs="Times New Roman"/>
          <w:sz w:val="28"/>
          <w:szCs w:val="28"/>
        </w:rPr>
      </w:pPr>
      <w:r w:rsidRPr="00AB20EC">
        <w:rPr>
          <w:rFonts w:ascii="Times New Roman" w:hAnsi="Times New Roman" w:cs="Times New Roman"/>
          <w:sz w:val="28"/>
          <w:szCs w:val="28"/>
        </w:rPr>
        <w:t>финансовые (банки, страховые организации);</w:t>
      </w:r>
    </w:p>
    <w:p w:rsidR="00AB20EC" w:rsidRPr="00AB20EC" w:rsidRDefault="00AB20EC" w:rsidP="00897F93">
      <w:pPr>
        <w:pStyle w:val="a3"/>
        <w:numPr>
          <w:ilvl w:val="0"/>
          <w:numId w:val="5"/>
        </w:numPr>
        <w:spacing w:after="0" w:line="360" w:lineRule="auto"/>
        <w:jc w:val="both"/>
        <w:rPr>
          <w:rFonts w:ascii="Times New Roman" w:hAnsi="Times New Roman" w:cs="Times New Roman"/>
          <w:sz w:val="28"/>
          <w:szCs w:val="28"/>
        </w:rPr>
      </w:pPr>
      <w:r w:rsidRPr="00AB20EC">
        <w:rPr>
          <w:rFonts w:ascii="Times New Roman" w:hAnsi="Times New Roman" w:cs="Times New Roman"/>
          <w:sz w:val="28"/>
          <w:szCs w:val="28"/>
        </w:rPr>
        <w:t>общественные (профессиональные сообщества или иные общественные объединения);</w:t>
      </w:r>
    </w:p>
    <w:p w:rsidR="00AB20EC" w:rsidRPr="00AB20EC" w:rsidRDefault="00AB20EC" w:rsidP="00897F93">
      <w:pPr>
        <w:pStyle w:val="a3"/>
        <w:numPr>
          <w:ilvl w:val="0"/>
          <w:numId w:val="5"/>
        </w:numPr>
        <w:spacing w:after="0" w:line="360" w:lineRule="auto"/>
        <w:jc w:val="both"/>
        <w:rPr>
          <w:rFonts w:ascii="Times New Roman" w:hAnsi="Times New Roman" w:cs="Times New Roman"/>
          <w:sz w:val="28"/>
          <w:szCs w:val="28"/>
        </w:rPr>
      </w:pPr>
      <w:r w:rsidRPr="00AB20EC">
        <w:rPr>
          <w:rFonts w:ascii="Times New Roman" w:hAnsi="Times New Roman" w:cs="Times New Roman"/>
          <w:sz w:val="28"/>
          <w:szCs w:val="28"/>
        </w:rPr>
        <w:t>территориальные.</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Так же различают фонды закрытые и открытые. Первые активно развиваются за счет </w:t>
      </w:r>
      <w:r w:rsidR="00F02E2C" w:rsidRPr="00AB20EC">
        <w:rPr>
          <w:rFonts w:ascii="Times New Roman" w:hAnsi="Times New Roman" w:cs="Times New Roman"/>
          <w:sz w:val="28"/>
          <w:szCs w:val="28"/>
        </w:rPr>
        <w:t>средств,</w:t>
      </w:r>
      <w:r w:rsidRPr="00AB20EC">
        <w:rPr>
          <w:rFonts w:ascii="Times New Roman" w:hAnsi="Times New Roman" w:cs="Times New Roman"/>
          <w:sz w:val="28"/>
          <w:szCs w:val="28"/>
        </w:rPr>
        <w:t xml:space="preserve"> поступающих от организаций-учредителей (вкладчиков), а </w:t>
      </w:r>
      <w:r w:rsidR="00F02E2C" w:rsidRPr="00AB20EC">
        <w:rPr>
          <w:rFonts w:ascii="Times New Roman" w:hAnsi="Times New Roman" w:cs="Times New Roman"/>
          <w:sz w:val="28"/>
          <w:szCs w:val="28"/>
        </w:rPr>
        <w:t>также</w:t>
      </w:r>
      <w:r w:rsidRPr="00AB20EC">
        <w:rPr>
          <w:rFonts w:ascii="Times New Roman" w:hAnsi="Times New Roman" w:cs="Times New Roman"/>
          <w:sz w:val="28"/>
          <w:szCs w:val="28"/>
        </w:rPr>
        <w:t xml:space="preserve"> работников соответствующих предприятий. Вторые привлекают частных (физических) лиц с открытого рынка, а независимости от принадлежности конкретному работодателю.</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Назначение негосударственного пенсионного обеспечения заключается в доведении размера пенсии до уровня, позволяющего обеспечить достойную жизнь пенсионеров, которое не может быть обеспеченно в полной мере финансовыми ресурсами государства.</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Стратегией долгосрочного развития пенсионной системы Российской Федерации поставлена задача – достигнуть уровень замещения пенсионерам утраченного заработка в размере 40% при нормативном страховом стаже и средней заработной плате. Однако, по мнению экспертов, для достойной жизни уровень замещения должен составлять не менее 70 %, которые, согласно стратегии, планируется достигать при помощи корпоративных пенсий, представляющих собой дополнительные страховые взносы со стороны работодателей и добровольных пенсий в виде личных средств граждан в негосударственных пенсионных фондах, которым, согласно стратегии, отводится приоритетная роль</w:t>
      </w:r>
      <w:r w:rsidR="00625164" w:rsidRPr="00625164">
        <w:rPr>
          <w:rFonts w:ascii="Times New Roman" w:hAnsi="Times New Roman" w:cs="Times New Roman"/>
          <w:sz w:val="28"/>
          <w:szCs w:val="28"/>
        </w:rPr>
        <w:t xml:space="preserve"> [20, </w:t>
      </w:r>
      <w:r w:rsidR="00625164">
        <w:rPr>
          <w:rFonts w:ascii="Times New Roman" w:hAnsi="Times New Roman" w:cs="Times New Roman"/>
          <w:sz w:val="28"/>
          <w:szCs w:val="28"/>
          <w:lang w:val="en-US"/>
        </w:rPr>
        <w:t>c</w:t>
      </w:r>
      <w:r w:rsidR="00625164" w:rsidRPr="00625164">
        <w:rPr>
          <w:rFonts w:ascii="Times New Roman" w:hAnsi="Times New Roman" w:cs="Times New Roman"/>
          <w:sz w:val="28"/>
          <w:szCs w:val="28"/>
        </w:rPr>
        <w:t>. 44]</w:t>
      </w:r>
      <w:r w:rsidRPr="00AB20EC">
        <w:rPr>
          <w:rFonts w:ascii="Times New Roman" w:hAnsi="Times New Roman" w:cs="Times New Roman"/>
          <w:sz w:val="28"/>
          <w:szCs w:val="28"/>
        </w:rPr>
        <w:t>.</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Основанием выплаты пенсии по негосударственному пенсионному обеспечению является договор, который заключается между вкладчиком и негосударственным пенсионным фондом. При этом вкладчиком может выступать как физическое лицо, так и работодатель. Пенсия формируется не </w:t>
      </w:r>
      <w:r w:rsidRPr="00AB20EC">
        <w:rPr>
          <w:rFonts w:ascii="Times New Roman" w:hAnsi="Times New Roman" w:cs="Times New Roman"/>
          <w:sz w:val="28"/>
          <w:szCs w:val="28"/>
        </w:rPr>
        <w:lastRenderedPageBreak/>
        <w:t>только за счет добровольных взносов в негосударс</w:t>
      </w:r>
      <w:r w:rsidR="00F02E2C">
        <w:rPr>
          <w:rFonts w:ascii="Times New Roman" w:hAnsi="Times New Roman" w:cs="Times New Roman"/>
          <w:sz w:val="28"/>
          <w:szCs w:val="28"/>
        </w:rPr>
        <w:t>твенный пенсионный фонд, но так</w:t>
      </w:r>
      <w:r w:rsidRPr="00AB20EC">
        <w:rPr>
          <w:rFonts w:ascii="Times New Roman" w:hAnsi="Times New Roman" w:cs="Times New Roman"/>
          <w:sz w:val="28"/>
          <w:szCs w:val="28"/>
        </w:rPr>
        <w:t>же за счет инвестиционного дохода, полученного в результате управления этими взносами. Именно пенсионный договор определяет размер и порядок внесения в фонд вкладчиком пенсионных взносов, за счет которых будет осуществляться выплата участнику негосударственной пенсии. Предметом пенсионного договора является осуществление фондом негосударственного пенсионного обеспечения участника, включающее в себя аккумулирование пенсионных взносов, размещение и организацию размещения пенсионных резервов, учет пенсионных обязательств фонда, назначение и выплату негосударственных пенсий участникам фонда, а в установленных случаях - осуществление выплаты правопреемникам застрахованного лица.</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Характерной чертой негосударственного пенсионного обеспечения является то, что для заключения договора негосударственного пенсионного обеспечения трудовой стаж не требуется.</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Негосударственное пенсионное обеспечение на данный момент получило свое наилучшее развитие в развивающихся отраслях экономики. Это связано с тем, что предприятия таких отраслей как электроэнергетика, нефтедобыча, металлургия, газовая промышленность создают свои негосударственные пенсионные фонды для дополнительного пенсионного обеспечения своих сотрудников.</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Негосударственное пенсионное обеспечение выполняет важную социальную функцию путем аккумулирования денежных средств в виде взносов работодателей и самих работников и размещения этих средств в высоконадежные активы. Как уже говорилось выше, государство не способно в полной мере обеспечить граждан средствами, необходимыми для достойной жизни пенсионеров. Потому что в таком случае необходимо будет принимать решение о повышении налоговой нагрузки на граждан, что невозможно в современных условиях. В России на данный момент принимается решение о повышении пенсионного возраста, чтобы снизить нагрузку на бюджет Пенсионного фонда и на федеральный бюджет. В данных условиях развитие </w:t>
      </w:r>
      <w:r w:rsidRPr="00AB20EC">
        <w:rPr>
          <w:rFonts w:ascii="Times New Roman" w:hAnsi="Times New Roman" w:cs="Times New Roman"/>
          <w:sz w:val="28"/>
          <w:szCs w:val="28"/>
        </w:rPr>
        <w:lastRenderedPageBreak/>
        <w:t>негосударственного пенсионного обеспечения является важной мерой для поддержки будущих пенсионеров. Главная задача на данный момент состоит в создании благоприятных условий для финансирования работниками личных пенсионных сбережений и повышению ответственности за формирование своей будущей пенсии.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Помимо социальной функции негосударственные пенсионные фонды выступают в качестве специфического института финансового посредничества, аккумулируя пенсионные накопления граждан с целью осуществления долгосрочных инвестиций, обеспечивая определенный уровень доходности вложений, контролируя их рискованность и устанавливая возможную ликвидность вложений</w:t>
      </w:r>
      <w:r w:rsidR="00625164" w:rsidRPr="00625164">
        <w:rPr>
          <w:rFonts w:ascii="Times New Roman" w:hAnsi="Times New Roman" w:cs="Times New Roman"/>
          <w:sz w:val="28"/>
          <w:szCs w:val="28"/>
        </w:rPr>
        <w:t xml:space="preserve"> [20, </w:t>
      </w:r>
      <w:r w:rsidR="00625164">
        <w:rPr>
          <w:rFonts w:ascii="Times New Roman" w:hAnsi="Times New Roman" w:cs="Times New Roman"/>
          <w:sz w:val="28"/>
          <w:szCs w:val="28"/>
          <w:lang w:val="en-US"/>
        </w:rPr>
        <w:t>c</w:t>
      </w:r>
      <w:r w:rsidR="00625164" w:rsidRPr="00625164">
        <w:rPr>
          <w:rFonts w:ascii="Times New Roman" w:hAnsi="Times New Roman" w:cs="Times New Roman"/>
          <w:sz w:val="28"/>
          <w:szCs w:val="28"/>
        </w:rPr>
        <w:t>. 45]</w:t>
      </w:r>
      <w:r w:rsidRPr="00AB20EC">
        <w:rPr>
          <w:rFonts w:ascii="Times New Roman" w:hAnsi="Times New Roman" w:cs="Times New Roman"/>
          <w:sz w:val="28"/>
          <w:szCs w:val="28"/>
        </w:rPr>
        <w:t>.</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Ограниченная ликвидность активов негосударственного пенсионного фонда и длительный срок большинства пенсионных схем позволяет этому институту направлять аккумулированные средства на цели долгосрочного инвестирования, активно участвовать в финансировании программ с низкой доходностью, высокой надёжностью и длительным сроком реализации. Ни один другой финансовый институт не имеет конкурентных преимуществ перед негосударственными пенсионными фондами на данном сегменте рынка долгосрочных инвестиций, поскольку их деятельность ограничена более жёсткими нормативными требованиями ликвидности активов.</w:t>
      </w:r>
    </w:p>
    <w:p w:rsid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Таким образом, негосударственное пенсионное обеспечение в ходе своей деятельности реализует социальную функцию. Оно является одним из инструментов государственной социальной политики, направлением которой является формирование и развитие новых рыночных институтов и механизмов социальной защиты граждан. Однако негосударственные пенсионные фонды преследуют так же финансовые и инвестиционные цели. Аккумулирование средств граждан позволяет негосударственным пенсионным фондам получить устойчивый источник финансирования долгосрочных финансовых проектов. Так же заключение договора негосударственного пенсионного обеспечения позволяет организациям улучшить кадровую политику, повысить </w:t>
      </w:r>
      <w:r w:rsidRPr="00AB20EC">
        <w:rPr>
          <w:rFonts w:ascii="Times New Roman" w:hAnsi="Times New Roman" w:cs="Times New Roman"/>
          <w:sz w:val="28"/>
          <w:szCs w:val="28"/>
        </w:rPr>
        <w:lastRenderedPageBreak/>
        <w:t>заинтересованность среди персонала путем материального стимулирования и гарантии сохранения стабильного и достаточного дохода при наступлении пенсионного возраста.</w:t>
      </w:r>
    </w:p>
    <w:p w:rsidR="00F02E2C" w:rsidRDefault="00F02E2C" w:rsidP="00897F93">
      <w:pPr>
        <w:spacing w:after="0" w:line="360" w:lineRule="auto"/>
        <w:ind w:firstLine="708"/>
        <w:jc w:val="both"/>
        <w:rPr>
          <w:rFonts w:ascii="Times New Roman" w:hAnsi="Times New Roman" w:cs="Times New Roman"/>
          <w:sz w:val="28"/>
          <w:szCs w:val="28"/>
        </w:rPr>
      </w:pPr>
    </w:p>
    <w:p w:rsidR="00AB20EC" w:rsidRPr="0044141A" w:rsidRDefault="00AB20EC" w:rsidP="00897F93">
      <w:pPr>
        <w:pStyle w:val="2"/>
        <w:spacing w:before="0" w:line="360" w:lineRule="auto"/>
        <w:jc w:val="center"/>
        <w:rPr>
          <w:rFonts w:ascii="Times New Roman" w:hAnsi="Times New Roman" w:cs="Times New Roman"/>
          <w:color w:val="000000" w:themeColor="text1"/>
          <w:sz w:val="28"/>
          <w:szCs w:val="28"/>
        </w:rPr>
      </w:pPr>
      <w:bookmarkStart w:id="1" w:name="_Toc428378456"/>
      <w:r w:rsidRPr="0044141A">
        <w:rPr>
          <w:rFonts w:ascii="Times New Roman" w:hAnsi="Times New Roman" w:cs="Times New Roman"/>
          <w:color w:val="000000" w:themeColor="text1"/>
          <w:sz w:val="28"/>
          <w:szCs w:val="28"/>
        </w:rPr>
        <w:t>1.2</w:t>
      </w:r>
      <w:r w:rsidR="0044141A" w:rsidRPr="0044141A">
        <w:rPr>
          <w:rFonts w:ascii="Times New Roman" w:hAnsi="Times New Roman" w:cs="Times New Roman"/>
          <w:color w:val="000000" w:themeColor="text1"/>
          <w:sz w:val="28"/>
          <w:szCs w:val="28"/>
        </w:rPr>
        <w:t>.</w:t>
      </w:r>
      <w:r w:rsidRPr="0044141A">
        <w:rPr>
          <w:rFonts w:ascii="Times New Roman" w:hAnsi="Times New Roman" w:cs="Times New Roman"/>
          <w:color w:val="000000" w:themeColor="text1"/>
          <w:sz w:val="28"/>
          <w:szCs w:val="28"/>
        </w:rPr>
        <w:t xml:space="preserve"> Организационно-правовые нормы негосударственного пенсионного обеспечения в Российской Федерации</w:t>
      </w:r>
      <w:bookmarkEnd w:id="1"/>
    </w:p>
    <w:p w:rsidR="0044141A" w:rsidRPr="00AB20EC" w:rsidRDefault="0044141A" w:rsidP="00897F93">
      <w:pPr>
        <w:spacing w:after="0" w:line="360" w:lineRule="auto"/>
        <w:jc w:val="both"/>
        <w:rPr>
          <w:rFonts w:ascii="Times New Roman" w:hAnsi="Times New Roman" w:cs="Times New Roman"/>
          <w:sz w:val="28"/>
          <w:szCs w:val="28"/>
        </w:rPr>
      </w:pP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России в течение 90-х годов происходило неуклонное снижение размеров государственных пенсий. Одновременно росла дифференциация населения по уровню доходов, стал формироваться средний класс - высокооплачиваемые категории граждан с уровнем доходов существенно выше средних доходов по стране. По состоянию на 2001 год средний размер государственной пенсии составлял 30-40 % от среднего размера заработной платы по стране. В этих условиях появился спрос на дополнительное негосударственное пенсионное обеспечение</w:t>
      </w:r>
      <w:r w:rsidR="00625164" w:rsidRPr="00625164">
        <w:rPr>
          <w:rFonts w:ascii="Times New Roman" w:hAnsi="Times New Roman" w:cs="Times New Roman"/>
          <w:sz w:val="28"/>
          <w:szCs w:val="28"/>
        </w:rPr>
        <w:t xml:space="preserve"> [17, </w:t>
      </w:r>
      <w:r w:rsidR="00625164">
        <w:rPr>
          <w:rFonts w:ascii="Times New Roman" w:hAnsi="Times New Roman" w:cs="Times New Roman"/>
          <w:sz w:val="28"/>
          <w:szCs w:val="28"/>
          <w:lang w:val="en-US"/>
        </w:rPr>
        <w:t>c</w:t>
      </w:r>
      <w:r w:rsidR="00625164" w:rsidRPr="00625164">
        <w:rPr>
          <w:rFonts w:ascii="Times New Roman" w:hAnsi="Times New Roman" w:cs="Times New Roman"/>
          <w:sz w:val="28"/>
          <w:szCs w:val="28"/>
        </w:rPr>
        <w:t>. 5]</w:t>
      </w:r>
      <w:r w:rsidRPr="00AB20EC">
        <w:rPr>
          <w:rFonts w:ascii="Times New Roman" w:hAnsi="Times New Roman" w:cs="Times New Roman"/>
          <w:sz w:val="28"/>
          <w:szCs w:val="28"/>
        </w:rPr>
        <w:t>.</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Появление первых негосударственных пенсионных фондов связано с изданием указа Президента Российской Федерации от 16 сентября 1992 года № 1077 «О негосударственных пенсионных фондах» в целях совершенствования системы социального обеспечения и социальных гарантий для людей пенсионного возраста. В России стали появляться негосударственные пенсионные фонды, работавшие до 1995 года без должного государственного контроля.</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Положение изменилось после создания Инспекции негосударственных пенсионных фондов при Министерстве социальной защиты населения Российской Федерации (Постановление Правительства Российской Федерации от 19.06.1994 N 730) и утверждения Правительством Российской Федерации Положения об Инспекции негосударственных пенсионных фондов (Постановление Правительства Российской Федерации от 17.11.1994 N 1266).</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С этого времени негосударственные пенсионные фонды начали работать в правовом поле, а именно:</w:t>
      </w:r>
    </w:p>
    <w:p w:rsidR="00AB20EC" w:rsidRPr="00885CC2" w:rsidRDefault="00AB20EC" w:rsidP="00897F93">
      <w:pPr>
        <w:pStyle w:val="a3"/>
        <w:numPr>
          <w:ilvl w:val="0"/>
          <w:numId w:val="6"/>
        </w:numPr>
        <w:spacing w:after="0" w:line="360" w:lineRule="auto"/>
        <w:jc w:val="both"/>
        <w:rPr>
          <w:rFonts w:ascii="Times New Roman" w:hAnsi="Times New Roman" w:cs="Times New Roman"/>
          <w:sz w:val="28"/>
          <w:szCs w:val="28"/>
        </w:rPr>
      </w:pPr>
      <w:r w:rsidRPr="00885CC2">
        <w:rPr>
          <w:rFonts w:ascii="Times New Roman" w:hAnsi="Times New Roman" w:cs="Times New Roman"/>
          <w:sz w:val="28"/>
          <w:szCs w:val="28"/>
        </w:rPr>
        <w:lastRenderedPageBreak/>
        <w:t>получать лицензии (разрешения) на осуществление деятельности при условии соответствия учредительных документов и правил установленным требованиям;</w:t>
      </w:r>
    </w:p>
    <w:p w:rsidR="00AB20EC" w:rsidRPr="00885CC2" w:rsidRDefault="00AB20EC" w:rsidP="00897F93">
      <w:pPr>
        <w:pStyle w:val="a3"/>
        <w:numPr>
          <w:ilvl w:val="0"/>
          <w:numId w:val="6"/>
        </w:numPr>
        <w:spacing w:after="0" w:line="360" w:lineRule="auto"/>
        <w:jc w:val="both"/>
        <w:rPr>
          <w:rFonts w:ascii="Times New Roman" w:hAnsi="Times New Roman" w:cs="Times New Roman"/>
          <w:sz w:val="28"/>
          <w:szCs w:val="28"/>
        </w:rPr>
      </w:pPr>
      <w:r w:rsidRPr="00885CC2">
        <w:rPr>
          <w:rFonts w:ascii="Times New Roman" w:hAnsi="Times New Roman" w:cs="Times New Roman"/>
          <w:sz w:val="28"/>
          <w:szCs w:val="28"/>
        </w:rPr>
        <w:t>соблюдать нормативы, разработанные методическими документами Инспекции;</w:t>
      </w:r>
    </w:p>
    <w:p w:rsidR="00AB20EC" w:rsidRPr="00885CC2" w:rsidRDefault="00AB20EC" w:rsidP="00897F93">
      <w:pPr>
        <w:pStyle w:val="a3"/>
        <w:numPr>
          <w:ilvl w:val="0"/>
          <w:numId w:val="6"/>
        </w:numPr>
        <w:spacing w:after="0" w:line="360" w:lineRule="auto"/>
        <w:jc w:val="both"/>
        <w:rPr>
          <w:rFonts w:ascii="Times New Roman" w:hAnsi="Times New Roman" w:cs="Times New Roman"/>
          <w:sz w:val="28"/>
          <w:szCs w:val="28"/>
        </w:rPr>
      </w:pPr>
      <w:r w:rsidRPr="00885CC2">
        <w:rPr>
          <w:rFonts w:ascii="Times New Roman" w:hAnsi="Times New Roman" w:cs="Times New Roman"/>
          <w:sz w:val="28"/>
          <w:szCs w:val="28"/>
        </w:rPr>
        <w:t>представлять отчетность и иную информацию, необходимую для выполнения Инспекцией разрешительных и контрольных функций.</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Государственное регулирование негосударственного пенсионного обеспечения в части правоотношений между негосударственным пенсионным фондом и участниками негосударственного пенсионного фонда застрахованными лицами и их правопреемниками, а также в части правоотношений, субъектом которых является Пенсионный фонд Российской Федерации на сегодняшний день осуществляет Министерство труда и социальной защиты Российской Федерации.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Министерство труда и социальной защиты Российской Федерации осуществляет следующие функции: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1) принимает нормативные правовые акты по вопросам регулирования деятельности негосударственных пенсионных фондов в части правоотношений между негосударственным пенсионным фондом и участниками негосударственного пенсионного фонда, застрахованными лицами и их правопреемниками, а также Пенсионным фондом Российской Федерации;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2) сотрудничает с Центральным банком Российской Федерации по вопросам проведения проверок и предоставления информации о субъектах отношений по негосударственному пенсионному обеспечению;</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3) рассматривает в пределах своей компетенции жалобы (заявления, обращения) граждан и юридических лиц, связанные с нарушениями Федерального закона </w:t>
      </w:r>
      <w:r w:rsidR="00123DDC">
        <w:rPr>
          <w:rFonts w:ascii="Times New Roman" w:hAnsi="Times New Roman" w:cs="Times New Roman"/>
          <w:sz w:val="28"/>
          <w:szCs w:val="28"/>
        </w:rPr>
        <w:t>«</w:t>
      </w:r>
      <w:r w:rsidRPr="00AB20EC">
        <w:rPr>
          <w:rFonts w:ascii="Times New Roman" w:hAnsi="Times New Roman" w:cs="Times New Roman"/>
          <w:sz w:val="28"/>
          <w:szCs w:val="28"/>
        </w:rPr>
        <w:t>О негосударственных пенсионных фондах</w:t>
      </w:r>
      <w:r w:rsidR="00123DDC">
        <w:rPr>
          <w:rFonts w:ascii="Times New Roman" w:hAnsi="Times New Roman" w:cs="Times New Roman"/>
          <w:sz w:val="28"/>
          <w:szCs w:val="28"/>
        </w:rPr>
        <w:t>»</w:t>
      </w:r>
      <w:r w:rsidRPr="00AB20EC">
        <w:rPr>
          <w:rFonts w:ascii="Times New Roman" w:hAnsi="Times New Roman" w:cs="Times New Roman"/>
          <w:sz w:val="28"/>
          <w:szCs w:val="28"/>
        </w:rPr>
        <w:t>.</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Государственное регулирование деятельности негосударственных пенсионных фондов, управляющих компаний, специализированных </w:t>
      </w:r>
      <w:r w:rsidRPr="00AB20EC">
        <w:rPr>
          <w:rFonts w:ascii="Times New Roman" w:hAnsi="Times New Roman" w:cs="Times New Roman"/>
          <w:sz w:val="28"/>
          <w:szCs w:val="28"/>
        </w:rPr>
        <w:lastRenderedPageBreak/>
        <w:t>депозитариев и актуариев по негосударственному пенсионному обеспечению осуществляет Министерство финансов Российской Федерации.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Центральный банк Российской Федерации осуществляет регулирование, контроль и надзор в сфере финансовых рынков за </w:t>
      </w:r>
      <w:proofErr w:type="spellStart"/>
      <w:r w:rsidRPr="00AB20EC">
        <w:rPr>
          <w:rFonts w:ascii="Times New Roman" w:hAnsi="Times New Roman" w:cs="Times New Roman"/>
          <w:sz w:val="28"/>
          <w:szCs w:val="28"/>
        </w:rPr>
        <w:t>некредитными</w:t>
      </w:r>
      <w:proofErr w:type="spellEnd"/>
      <w:r w:rsidRPr="00AB20EC">
        <w:rPr>
          <w:rFonts w:ascii="Times New Roman" w:hAnsi="Times New Roman" w:cs="Times New Roman"/>
          <w:sz w:val="28"/>
          <w:szCs w:val="28"/>
        </w:rPr>
        <w:t xml:space="preserve"> финансовыми организациями. Целями регулирования, контроля и надзора за </w:t>
      </w:r>
      <w:proofErr w:type="spellStart"/>
      <w:r w:rsidRPr="00AB20EC">
        <w:rPr>
          <w:rFonts w:ascii="Times New Roman" w:hAnsi="Times New Roman" w:cs="Times New Roman"/>
          <w:sz w:val="28"/>
          <w:szCs w:val="28"/>
        </w:rPr>
        <w:t>некредитными</w:t>
      </w:r>
      <w:proofErr w:type="spellEnd"/>
      <w:r w:rsidRPr="00AB20EC">
        <w:rPr>
          <w:rFonts w:ascii="Times New Roman" w:hAnsi="Times New Roman" w:cs="Times New Roman"/>
          <w:sz w:val="28"/>
          <w:szCs w:val="28"/>
        </w:rPr>
        <w:t xml:space="preserve"> финансовыми организациями являются обеспечение устойчивого развития финансового рынка Российской Федерации, эффективное управление рисками, возникающими на финансовых рынках, оперативное выявление и противодействие кризисным ситуациям, в том числе защита прав и законных интересов вкладчиков и участников негосударственного пенсионного фонда по негосударственному пенсионному обеспечению.</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сфере негосударственного пенсионного обеспечения Банк России осуществляет оперативный контроль за деятельностью негосударственных пенсионных фондов, устанавливает требования для получения лицензии фондами, осуществляет регулирование и контроль за деятельностью фондов, управляющих компаний, специальных депозитариев и актуариев по негосударственному пенсионному обеспечению</w:t>
      </w:r>
      <w:r w:rsidR="00625164" w:rsidRPr="00625164">
        <w:rPr>
          <w:rFonts w:ascii="Times New Roman" w:hAnsi="Times New Roman" w:cs="Times New Roman"/>
          <w:sz w:val="28"/>
          <w:szCs w:val="28"/>
        </w:rPr>
        <w:t xml:space="preserve"> </w:t>
      </w:r>
      <w:r w:rsidR="00625164" w:rsidRPr="007612BE">
        <w:rPr>
          <w:rFonts w:ascii="Times New Roman" w:hAnsi="Times New Roman" w:cs="Times New Roman"/>
          <w:sz w:val="28"/>
          <w:szCs w:val="28"/>
        </w:rPr>
        <w:t xml:space="preserve">[18, </w:t>
      </w:r>
      <w:r w:rsidR="00625164">
        <w:rPr>
          <w:rFonts w:ascii="Times New Roman" w:hAnsi="Times New Roman" w:cs="Times New Roman"/>
          <w:sz w:val="28"/>
          <w:szCs w:val="28"/>
          <w:lang w:val="en-US"/>
        </w:rPr>
        <w:t>c</w:t>
      </w:r>
      <w:r w:rsidR="00625164" w:rsidRPr="007612BE">
        <w:rPr>
          <w:rFonts w:ascii="Times New Roman" w:hAnsi="Times New Roman" w:cs="Times New Roman"/>
          <w:sz w:val="28"/>
          <w:szCs w:val="28"/>
        </w:rPr>
        <w:t>. 55]</w:t>
      </w:r>
      <w:r w:rsidRPr="00AB20EC">
        <w:rPr>
          <w:rFonts w:ascii="Times New Roman" w:hAnsi="Times New Roman" w:cs="Times New Roman"/>
          <w:sz w:val="28"/>
          <w:szCs w:val="28"/>
        </w:rPr>
        <w:t>.</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Важным событием на пути становления системы негосударственного пенсионного обеспечения стало принятие Федерального закона от 07.05.1998 N 75-ФЗ </w:t>
      </w:r>
      <w:r w:rsidR="00123DDC">
        <w:rPr>
          <w:rFonts w:ascii="Times New Roman" w:hAnsi="Times New Roman" w:cs="Times New Roman"/>
          <w:sz w:val="28"/>
          <w:szCs w:val="28"/>
        </w:rPr>
        <w:t>«</w:t>
      </w:r>
      <w:r w:rsidRPr="00AB20EC">
        <w:rPr>
          <w:rFonts w:ascii="Times New Roman" w:hAnsi="Times New Roman" w:cs="Times New Roman"/>
          <w:sz w:val="28"/>
          <w:szCs w:val="28"/>
        </w:rPr>
        <w:t>О негосударственных пенсионных фондах</w:t>
      </w:r>
      <w:r w:rsidR="00123DDC">
        <w:rPr>
          <w:rFonts w:ascii="Times New Roman" w:hAnsi="Times New Roman" w:cs="Times New Roman"/>
          <w:sz w:val="28"/>
          <w:szCs w:val="28"/>
        </w:rPr>
        <w:t>»</w:t>
      </w:r>
      <w:r w:rsidRPr="00AB20EC">
        <w:rPr>
          <w:rFonts w:ascii="Times New Roman" w:hAnsi="Times New Roman" w:cs="Times New Roman"/>
          <w:sz w:val="28"/>
          <w:szCs w:val="28"/>
        </w:rPr>
        <w:t>.</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Законом N 75-ФЗ определены права и обязанности негосударственных пенсионных фондов, их вкладчиков и участников, установлены требования к совокупному вкладу учредителей, введены обязательное ежегодное актуарное оценивание и независимая аудиторская проверка, сформулированы принципы размещения пенсионных резервов, дана структура органов управления фондом и контроля за его деятельностью.</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Одним из первоочередных требований к осуществлению деятельности фондом является минимальный размер собственных средств,</w:t>
      </w:r>
      <w:r w:rsidR="00885CC2">
        <w:rPr>
          <w:rFonts w:ascii="Times New Roman" w:hAnsi="Times New Roman" w:cs="Times New Roman"/>
          <w:sz w:val="28"/>
          <w:szCs w:val="28"/>
        </w:rPr>
        <w:t xml:space="preserve"> который должен сос</w:t>
      </w:r>
      <w:r w:rsidRPr="00AB20EC">
        <w:rPr>
          <w:rFonts w:ascii="Times New Roman" w:hAnsi="Times New Roman" w:cs="Times New Roman"/>
          <w:sz w:val="28"/>
          <w:szCs w:val="28"/>
        </w:rPr>
        <w:t xml:space="preserve">тавлять не менее 150 миллионов рублей, а с 1 января 2020 года – не менее 200 миллионов рублей. Установление подобного требования со стороны </w:t>
      </w:r>
      <w:r w:rsidRPr="00AB20EC">
        <w:rPr>
          <w:rFonts w:ascii="Times New Roman" w:hAnsi="Times New Roman" w:cs="Times New Roman"/>
          <w:sz w:val="28"/>
          <w:szCs w:val="28"/>
        </w:rPr>
        <w:lastRenderedPageBreak/>
        <w:t>государственного регулятора должно обеспечить исключение из системы небольших фондов, не способных осуществлять эффективно свои функции и, напротив, возложение задач по инвестированию средств на крупные негосударственные пенсионные фонды, с достаточным объемом собственных средств. Таким образом, больший объем собственных средств должен служить целям обеспечения гарантий по обязательствам, т.е. обеспечению надежности.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настоящее время все негосударственные пенсионные фонды должны пройти процедуру акционирования. Такие изменения связаны с принятие Государственной думой закона от 28.12.2013 N 410-ФЗ «О внесении изменений в Федеральный закон «О негосударственных пенсионных фондах» и отдельные законодательные акты Российской Федерации». Закон вступил в силу с 01.01.2014.</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В соответствии с данным законом, некоммерческие негосударственные пенсионные фонды подлежат преобразованию в акционерные негосударственные пенсионные фонды или иную форму коммерческой организации либо ликвидируются. Для негосударственных пенсионных фондов, участвующих в системе </w:t>
      </w:r>
      <w:r w:rsidR="00F02E2C" w:rsidRPr="00AB20EC">
        <w:rPr>
          <w:rFonts w:ascii="Times New Roman" w:hAnsi="Times New Roman" w:cs="Times New Roman"/>
          <w:sz w:val="28"/>
          <w:szCs w:val="28"/>
        </w:rPr>
        <w:t>обязательного пенсионного страхования,</w:t>
      </w:r>
      <w:r w:rsidRPr="00AB20EC">
        <w:rPr>
          <w:rFonts w:ascii="Times New Roman" w:hAnsi="Times New Roman" w:cs="Times New Roman"/>
          <w:sz w:val="28"/>
          <w:szCs w:val="28"/>
        </w:rPr>
        <w:t xml:space="preserve"> устанавливается срок до 01.01.2016, для не участвующих – до 01.01.2017.</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С принятием данных мер были внесены положения в Федеральный закон от 26.12.1995 N 208-ФЗ </w:t>
      </w:r>
      <w:r w:rsidR="00123DDC">
        <w:rPr>
          <w:rFonts w:ascii="Times New Roman" w:hAnsi="Times New Roman" w:cs="Times New Roman"/>
          <w:sz w:val="28"/>
          <w:szCs w:val="28"/>
        </w:rPr>
        <w:t>«</w:t>
      </w:r>
      <w:r w:rsidRPr="00AB20EC">
        <w:rPr>
          <w:rFonts w:ascii="Times New Roman" w:hAnsi="Times New Roman" w:cs="Times New Roman"/>
          <w:sz w:val="28"/>
          <w:szCs w:val="28"/>
        </w:rPr>
        <w:t>Об акционерных обществах</w:t>
      </w:r>
      <w:r w:rsidR="00123DDC">
        <w:rPr>
          <w:rFonts w:ascii="Times New Roman" w:hAnsi="Times New Roman" w:cs="Times New Roman"/>
          <w:sz w:val="28"/>
          <w:szCs w:val="28"/>
        </w:rPr>
        <w:t>»</w:t>
      </w:r>
      <w:r w:rsidRPr="00AB20EC">
        <w:rPr>
          <w:rFonts w:ascii="Times New Roman" w:hAnsi="Times New Roman" w:cs="Times New Roman"/>
          <w:sz w:val="28"/>
          <w:szCs w:val="28"/>
        </w:rPr>
        <w:t>, определившие особенности создания, реорганизации, ликвидации акционерных обществ, осуществляющих деятельность по негосударственному пенсионному обеспечению.</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Такие меры были приняты для того, чтобы деятельность негосударственных пенсионных фондов стала более прозрачной для Центрального Банка Российской Федерации и контролирующих ведомств. Данный закон устанавливает минимальный уставный капитал для негосударственных пенсионных фондов равный минимальному размеру имущества, предназначенного для обеспечения уставной деятельности фонда.</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lastRenderedPageBreak/>
        <w:t>Изменения, внесенные в закон «О негосударственных пенсионных фондах» по замыслу должны повысить привлекательность фондов для инвесторов. Акционерная форма фондов позволит перейти к системе рыночной</w:t>
      </w:r>
      <w:r w:rsidR="00F02E2C">
        <w:rPr>
          <w:rFonts w:ascii="Times New Roman" w:hAnsi="Times New Roman" w:cs="Times New Roman"/>
          <w:sz w:val="28"/>
          <w:szCs w:val="28"/>
        </w:rPr>
        <w:t xml:space="preserve"> оценки их эффективности, а так</w:t>
      </w:r>
      <w:r w:rsidRPr="00AB20EC">
        <w:rPr>
          <w:rFonts w:ascii="Times New Roman" w:hAnsi="Times New Roman" w:cs="Times New Roman"/>
          <w:sz w:val="28"/>
          <w:szCs w:val="28"/>
        </w:rPr>
        <w:t xml:space="preserve">же </w:t>
      </w:r>
      <w:proofErr w:type="spellStart"/>
      <w:r w:rsidRPr="00AB20EC">
        <w:rPr>
          <w:rFonts w:ascii="Times New Roman" w:hAnsi="Times New Roman" w:cs="Times New Roman"/>
          <w:sz w:val="28"/>
          <w:szCs w:val="28"/>
        </w:rPr>
        <w:t>рейтинговать</w:t>
      </w:r>
      <w:proofErr w:type="spellEnd"/>
      <w:r w:rsidRPr="00AB20EC">
        <w:rPr>
          <w:rFonts w:ascii="Times New Roman" w:hAnsi="Times New Roman" w:cs="Times New Roman"/>
          <w:sz w:val="28"/>
          <w:szCs w:val="28"/>
        </w:rPr>
        <w:t xml:space="preserve"> фонды.</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Так же для повышения прозрачности деятельности негосударственных пенсионных фондов в сфере негосударственного пенсионного обеспечения был принят Приказ Минфина РФ от 19.12.2000 N 110н </w:t>
      </w:r>
      <w:r w:rsidR="00123DDC">
        <w:rPr>
          <w:rFonts w:ascii="Times New Roman" w:hAnsi="Times New Roman" w:cs="Times New Roman"/>
          <w:sz w:val="28"/>
          <w:szCs w:val="28"/>
        </w:rPr>
        <w:t>«</w:t>
      </w:r>
      <w:r w:rsidRPr="00AB20EC">
        <w:rPr>
          <w:rFonts w:ascii="Times New Roman" w:hAnsi="Times New Roman" w:cs="Times New Roman"/>
          <w:sz w:val="28"/>
          <w:szCs w:val="28"/>
        </w:rPr>
        <w:t>Об утверждении Указаний об отражении в бухгалтерском учете негосударственных пенсионных фондов операций по негосударственному пенсионному обеспечению</w:t>
      </w:r>
      <w:r w:rsidR="00123DDC">
        <w:rPr>
          <w:rFonts w:ascii="Times New Roman" w:hAnsi="Times New Roman" w:cs="Times New Roman"/>
          <w:sz w:val="28"/>
          <w:szCs w:val="28"/>
        </w:rPr>
        <w:t>»</w:t>
      </w:r>
      <w:r w:rsidRPr="00AB20EC">
        <w:rPr>
          <w:rFonts w:ascii="Times New Roman" w:hAnsi="Times New Roman" w:cs="Times New Roman"/>
          <w:sz w:val="28"/>
          <w:szCs w:val="28"/>
        </w:rPr>
        <w:t>, который определяет порядок осуществления фондами бухгалтерского учета. Согласно данному приказу фонды ведут раздельный бухгалтерский учет пенсионных резервов и имущества, предназначенного для осуществления уставной деятельности.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Деятельность негосударственного пенсионного фонда по негосударственному пенсионному обеспечению и обязательному пенсионному страхованию подлежит ежегодному актуарному оцениванию по итогам финансового года. </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В развитие положений Федерального закона от 07.05.1998 N 75-ФЗ был принят ряд постановлений Правительства Российской Федерации. Так, Постановлением Правительства Российской Федерации от 13.12.1999 N 1385 </w:t>
      </w:r>
      <w:r w:rsidR="00123DDC">
        <w:rPr>
          <w:rFonts w:ascii="Times New Roman" w:hAnsi="Times New Roman" w:cs="Times New Roman"/>
          <w:sz w:val="28"/>
          <w:szCs w:val="28"/>
        </w:rPr>
        <w:t>«</w:t>
      </w:r>
      <w:r w:rsidRPr="00AB20EC">
        <w:rPr>
          <w:rFonts w:ascii="Times New Roman" w:hAnsi="Times New Roman" w:cs="Times New Roman"/>
          <w:sz w:val="28"/>
          <w:szCs w:val="28"/>
        </w:rPr>
        <w:t>Об утверждении Требований к пенсионным схемам негосударственных пенсионных фондов, применяемым для негосударственного пенсионного обеспечения населения</w:t>
      </w:r>
      <w:r w:rsidR="00123DDC">
        <w:rPr>
          <w:rFonts w:ascii="Times New Roman" w:hAnsi="Times New Roman" w:cs="Times New Roman"/>
          <w:sz w:val="28"/>
          <w:szCs w:val="28"/>
        </w:rPr>
        <w:t>»</w:t>
      </w:r>
      <w:r w:rsidRPr="00AB20EC">
        <w:rPr>
          <w:rFonts w:ascii="Times New Roman" w:hAnsi="Times New Roman" w:cs="Times New Roman"/>
          <w:sz w:val="28"/>
          <w:szCs w:val="28"/>
        </w:rPr>
        <w:t xml:space="preserve"> утверждено содержание пенсионной схемы, используемой негосударственным пенсионным фондом.</w:t>
      </w:r>
    </w:p>
    <w:p w:rsidR="00885CC2" w:rsidRDefault="00885CC2" w:rsidP="00897F93">
      <w:pPr>
        <w:spacing w:after="0" w:line="360" w:lineRule="auto"/>
        <w:jc w:val="both"/>
        <w:rPr>
          <w:rFonts w:ascii="Times New Roman" w:hAnsi="Times New Roman" w:cs="Times New Roman"/>
          <w:sz w:val="28"/>
          <w:szCs w:val="28"/>
        </w:rPr>
      </w:pPr>
    </w:p>
    <w:p w:rsidR="00885CC2" w:rsidRDefault="00885CC2" w:rsidP="00897F93">
      <w:pPr>
        <w:spacing w:after="0" w:line="360" w:lineRule="auto"/>
        <w:jc w:val="both"/>
        <w:rPr>
          <w:rFonts w:ascii="Times New Roman" w:hAnsi="Times New Roman" w:cs="Times New Roman"/>
          <w:sz w:val="28"/>
          <w:szCs w:val="28"/>
        </w:rPr>
      </w:pPr>
    </w:p>
    <w:p w:rsidR="00885CC2" w:rsidRDefault="00885CC2" w:rsidP="00897F93">
      <w:pPr>
        <w:spacing w:after="0" w:line="360" w:lineRule="auto"/>
        <w:jc w:val="both"/>
        <w:rPr>
          <w:rFonts w:ascii="Times New Roman" w:hAnsi="Times New Roman" w:cs="Times New Roman"/>
          <w:sz w:val="28"/>
          <w:szCs w:val="28"/>
        </w:rPr>
      </w:pPr>
    </w:p>
    <w:p w:rsidR="00885CC2" w:rsidRDefault="00885CC2" w:rsidP="00897F93">
      <w:pPr>
        <w:spacing w:after="0" w:line="360" w:lineRule="auto"/>
        <w:jc w:val="both"/>
        <w:rPr>
          <w:rFonts w:ascii="Times New Roman" w:hAnsi="Times New Roman" w:cs="Times New Roman"/>
          <w:sz w:val="28"/>
          <w:szCs w:val="28"/>
        </w:rPr>
      </w:pPr>
    </w:p>
    <w:p w:rsidR="00885CC2" w:rsidRDefault="00885CC2" w:rsidP="00897F93">
      <w:pPr>
        <w:spacing w:after="0" w:line="360" w:lineRule="auto"/>
        <w:jc w:val="both"/>
        <w:rPr>
          <w:rFonts w:ascii="Times New Roman" w:hAnsi="Times New Roman" w:cs="Times New Roman"/>
          <w:sz w:val="28"/>
          <w:szCs w:val="28"/>
        </w:rPr>
      </w:pPr>
    </w:p>
    <w:p w:rsidR="00885CC2" w:rsidRDefault="00885CC2" w:rsidP="00897F93">
      <w:pPr>
        <w:spacing w:after="0" w:line="360" w:lineRule="auto"/>
        <w:jc w:val="both"/>
        <w:rPr>
          <w:rFonts w:ascii="Times New Roman" w:hAnsi="Times New Roman" w:cs="Times New Roman"/>
          <w:sz w:val="28"/>
          <w:szCs w:val="28"/>
        </w:rPr>
      </w:pPr>
    </w:p>
    <w:p w:rsidR="00885CC2" w:rsidRDefault="00F02E2C" w:rsidP="00C67CF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ГЛАВА 2. АНАЛИЗ ДЕЯТЕЛЬНОСТИ НЕГОСУДАРСТВЕННЫХ ПЕНСИОННЫХ ФОНДОВ В РОССИЙСКОЙ ФЕДЕРАЦИИ</w:t>
      </w:r>
    </w:p>
    <w:p w:rsidR="00F02E2C" w:rsidRDefault="00F02E2C" w:rsidP="00C67CF2">
      <w:pPr>
        <w:spacing w:after="0" w:line="360" w:lineRule="auto"/>
        <w:jc w:val="center"/>
        <w:rPr>
          <w:rFonts w:ascii="Times New Roman" w:hAnsi="Times New Roman" w:cs="Times New Roman"/>
          <w:sz w:val="28"/>
          <w:szCs w:val="28"/>
        </w:rPr>
      </w:pPr>
    </w:p>
    <w:p w:rsidR="00885CC2" w:rsidRDefault="00F02E2C" w:rsidP="00C67CF2">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2.1. Анализ рынка негосударственного пенсионного обеспечения за 2010-2014 годы</w:t>
      </w:r>
    </w:p>
    <w:p w:rsidR="00F02E2C" w:rsidRPr="00AB20EC" w:rsidRDefault="00F02E2C" w:rsidP="00897F93">
      <w:pPr>
        <w:spacing w:after="0" w:line="360" w:lineRule="auto"/>
        <w:ind w:firstLine="709"/>
        <w:jc w:val="both"/>
        <w:rPr>
          <w:rFonts w:ascii="Times New Roman" w:hAnsi="Times New Roman" w:cs="Times New Roman"/>
          <w:sz w:val="28"/>
          <w:szCs w:val="28"/>
        </w:rPr>
      </w:pP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По состоянию на 31.12.2014 год на пенсионном рынке осуществляли деятельность 120 негосударственных пенсионных фондов. В 2010 году в Российской Федерации функционировало 149 негосударственных пенсионных фондов. Ежегодное уменьшение количества фондов связано с процедурой акционирования и повышением требований законодательства к негосударствен</w:t>
      </w:r>
      <w:r w:rsidR="00396C64">
        <w:rPr>
          <w:rFonts w:ascii="Times New Roman" w:hAnsi="Times New Roman" w:cs="Times New Roman"/>
          <w:sz w:val="28"/>
          <w:szCs w:val="28"/>
        </w:rPr>
        <w:t>ным пенсионным фондам</w:t>
      </w:r>
      <w:r w:rsidRPr="00AB20EC">
        <w:rPr>
          <w:rFonts w:ascii="Times New Roman" w:hAnsi="Times New Roman" w:cs="Times New Roman"/>
          <w:sz w:val="28"/>
          <w:szCs w:val="28"/>
        </w:rPr>
        <w:t>.</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Несмотря на постепенное снижение количества негосударственных пенсионных фондов, совокупный объем собственного имущества сохраняет тенденцию к увеличению. Собственное имущество фонда подразделяется на имущество, предназначенное для обеспечения уставной деятельности фонда, пенсионные резервы и пенсионные накопления. За период с 2010 по 2014 годы размер собственного имущества фондов увеличился почти в 2,5 раза (на 140,88%). Прирост собственного имущества за 2014</w:t>
      </w:r>
      <w:r w:rsidR="00396C64">
        <w:rPr>
          <w:rFonts w:ascii="Times New Roman" w:hAnsi="Times New Roman" w:cs="Times New Roman"/>
          <w:sz w:val="28"/>
          <w:szCs w:val="28"/>
        </w:rPr>
        <w:t xml:space="preserve"> год составил 124,10 млрд. руб.</w:t>
      </w:r>
      <w:r w:rsidRPr="00AB20EC">
        <w:rPr>
          <w:rFonts w:ascii="Times New Roman" w:hAnsi="Times New Roman" w:cs="Times New Roman"/>
          <w:sz w:val="28"/>
          <w:szCs w:val="28"/>
        </w:rPr>
        <w:t xml:space="preserve"> Такой рост собственного имущества связан с повышением требований к негосударственным пенсионным фондам, которые осуществляют деятельность по обязательному пенсионному страхованию (в настоящее время их количество составляет 75% всех фондов). Для таких фондов установлены минимальные нормативы по основным показателям деятельности, одним из которых является собственное имущество</w:t>
      </w:r>
      <w:r w:rsidR="00625164" w:rsidRPr="00625164">
        <w:rPr>
          <w:rFonts w:ascii="Times New Roman" w:hAnsi="Times New Roman" w:cs="Times New Roman"/>
          <w:sz w:val="28"/>
          <w:szCs w:val="28"/>
        </w:rPr>
        <w:t xml:space="preserve"> [</w:t>
      </w:r>
      <w:r w:rsidR="00625164">
        <w:rPr>
          <w:rFonts w:ascii="Times New Roman" w:hAnsi="Times New Roman" w:cs="Times New Roman"/>
          <w:sz w:val="28"/>
          <w:szCs w:val="28"/>
        </w:rPr>
        <w:t>21</w:t>
      </w:r>
      <w:r w:rsidR="00625164" w:rsidRPr="00625164">
        <w:rPr>
          <w:rFonts w:ascii="Times New Roman" w:hAnsi="Times New Roman" w:cs="Times New Roman"/>
          <w:sz w:val="28"/>
          <w:szCs w:val="28"/>
        </w:rPr>
        <w:t xml:space="preserve">, </w:t>
      </w:r>
      <w:r w:rsidR="00625164">
        <w:rPr>
          <w:rFonts w:ascii="Times New Roman" w:hAnsi="Times New Roman" w:cs="Times New Roman"/>
          <w:sz w:val="28"/>
          <w:szCs w:val="28"/>
          <w:lang w:val="en-US"/>
        </w:rPr>
        <w:t>c</w:t>
      </w:r>
      <w:r w:rsidR="00625164" w:rsidRPr="00625164">
        <w:rPr>
          <w:rFonts w:ascii="Times New Roman" w:hAnsi="Times New Roman" w:cs="Times New Roman"/>
          <w:sz w:val="28"/>
          <w:szCs w:val="28"/>
        </w:rPr>
        <w:t>. 55]</w:t>
      </w:r>
      <w:r w:rsidRPr="00AB20EC">
        <w:rPr>
          <w:rFonts w:ascii="Times New Roman" w:hAnsi="Times New Roman" w:cs="Times New Roman"/>
          <w:sz w:val="28"/>
          <w:szCs w:val="28"/>
        </w:rPr>
        <w:t>.</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По данным Центрального банка Российской Федерации на 2014 год более 63% совокупного объема имущества негосударственных пенсионных фондов находится в распоряжении фондов, входящих в первую десятку по данному показателю: НПФ «</w:t>
      </w:r>
      <w:proofErr w:type="spellStart"/>
      <w:r w:rsidRPr="00AB20EC">
        <w:rPr>
          <w:rFonts w:ascii="Times New Roman" w:hAnsi="Times New Roman" w:cs="Times New Roman"/>
          <w:sz w:val="28"/>
          <w:szCs w:val="28"/>
        </w:rPr>
        <w:t>Газфонд</w:t>
      </w:r>
      <w:proofErr w:type="spellEnd"/>
      <w:r w:rsidRPr="00AB20EC">
        <w:rPr>
          <w:rFonts w:ascii="Times New Roman" w:hAnsi="Times New Roman" w:cs="Times New Roman"/>
          <w:sz w:val="28"/>
          <w:szCs w:val="28"/>
        </w:rPr>
        <w:t xml:space="preserve">» (16,46%), НО «НПФ «Благосостояние» (11,57%), ОАО «НПФ «Лукойл-Гарант» (8,02%), ОАО «НПФ «Благосостояние ОПС» </w:t>
      </w:r>
      <w:r w:rsidRPr="00AB20EC">
        <w:rPr>
          <w:rFonts w:ascii="Times New Roman" w:hAnsi="Times New Roman" w:cs="Times New Roman"/>
          <w:sz w:val="28"/>
          <w:szCs w:val="28"/>
        </w:rPr>
        <w:lastRenderedPageBreak/>
        <w:t>(5,31%), ЗАО «НПФ Сбербанка» (3,94%), ОАО «НПФ «РГС» (3,35%), АО НПФ ВТБ Пенсионный фонд (3,26%), ЗАО «</w:t>
      </w:r>
      <w:proofErr w:type="spellStart"/>
      <w:r w:rsidRPr="00AB20EC">
        <w:rPr>
          <w:rFonts w:ascii="Times New Roman" w:hAnsi="Times New Roman" w:cs="Times New Roman"/>
          <w:sz w:val="28"/>
          <w:szCs w:val="28"/>
        </w:rPr>
        <w:t>КИТФинанс</w:t>
      </w:r>
      <w:proofErr w:type="spellEnd"/>
      <w:r w:rsidRPr="00AB20EC">
        <w:rPr>
          <w:rFonts w:ascii="Times New Roman" w:hAnsi="Times New Roman" w:cs="Times New Roman"/>
          <w:sz w:val="28"/>
          <w:szCs w:val="28"/>
        </w:rPr>
        <w:t xml:space="preserve"> НПФ» (3,01%), ОАО «НПФ </w:t>
      </w:r>
      <w:proofErr w:type="spellStart"/>
      <w:r w:rsidRPr="00AB20EC">
        <w:rPr>
          <w:rFonts w:ascii="Times New Roman" w:hAnsi="Times New Roman" w:cs="Times New Roman"/>
          <w:sz w:val="28"/>
          <w:szCs w:val="28"/>
        </w:rPr>
        <w:t>Газфонд</w:t>
      </w:r>
      <w:proofErr w:type="spellEnd"/>
      <w:r w:rsidRPr="00AB20EC">
        <w:rPr>
          <w:rFonts w:ascii="Times New Roman" w:hAnsi="Times New Roman" w:cs="Times New Roman"/>
          <w:sz w:val="28"/>
          <w:szCs w:val="28"/>
        </w:rPr>
        <w:t xml:space="preserve"> пенсионные накопления» (2,98%). Остальные 37% имущества распределены между 110 фондами.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2014 году совокупный объем имущества негосударственных пенсионных фондов составил 3,06% от объема российского валового внутреннего продукта. Участие негосударственных пенсионных фондов в экономике Российской Федерации незначительно, в развитых странах этот показатель превышает 30-50%.</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Главный показатель, который характеризует деятельность негосударственных пенсионных фондов в сфере негосударственного пенсионного обеспечения – это размер пенсионных резервов, который определяется как разница между поступлениями средств и их расходованием. Фонд формирует пенсионные резервы с целью обеспечения своей платежеспособности по обязательствам перед участниками.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период с 2010 по 2014 годы наблюдается устойчивый рост пенсионных резервов, в среднем темп прироста 8,8% в год. В 2014 году резервы увеличились на 68,45 млрд. руб. (на 8,2% по отношению к 2013 году)</w:t>
      </w:r>
      <w:r w:rsidR="00625164" w:rsidRPr="007612BE">
        <w:rPr>
          <w:rFonts w:ascii="Times New Roman" w:hAnsi="Times New Roman" w:cs="Times New Roman"/>
          <w:sz w:val="28"/>
          <w:szCs w:val="28"/>
        </w:rPr>
        <w:t xml:space="preserve"> [28, </w:t>
      </w:r>
      <w:r w:rsidR="00625164">
        <w:rPr>
          <w:rFonts w:ascii="Times New Roman" w:hAnsi="Times New Roman" w:cs="Times New Roman"/>
          <w:sz w:val="28"/>
          <w:szCs w:val="28"/>
          <w:lang w:val="en-US"/>
        </w:rPr>
        <w:t>c</w:t>
      </w:r>
      <w:r w:rsidR="00625164" w:rsidRPr="007612BE">
        <w:rPr>
          <w:rFonts w:ascii="Times New Roman" w:hAnsi="Times New Roman" w:cs="Times New Roman"/>
          <w:sz w:val="28"/>
          <w:szCs w:val="28"/>
        </w:rPr>
        <w:t>. 5]</w:t>
      </w:r>
      <w:r w:rsidRPr="00AB20EC">
        <w:rPr>
          <w:rFonts w:ascii="Times New Roman" w:hAnsi="Times New Roman" w:cs="Times New Roman"/>
          <w:sz w:val="28"/>
          <w:szCs w:val="28"/>
        </w:rPr>
        <w:t>.</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таблице 1 приведены данные о формировании пенсионных резервов в негосударственных пенсионных фондах в 2011-2014 годах.</w:t>
      </w:r>
    </w:p>
    <w:p w:rsid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Пенсионные взносы формируются за счет денежных средств, уплачиваемых вкладчиком в пользу участника в соответствии с пенсионным договором. Рост пенсионных взносов с 2011 года на 9% связан с ростом количества участников негосударственного пенсионного обеспечения. Несмотря на положительную динамику, уровень этого показателя довольно мал, что говорит о медленном развитии системы негосударственного пенсионного обеспечения. В 2014 году объем пенсионных взносов уменьшился на 0,43 млрд. руб. Это связано с тяжелой экономической ситуацией в стране в целом.</w:t>
      </w:r>
    </w:p>
    <w:p w:rsidR="00396C64" w:rsidRDefault="00396C64" w:rsidP="00897F93">
      <w:pPr>
        <w:spacing w:after="0" w:line="360" w:lineRule="auto"/>
        <w:ind w:firstLine="708"/>
        <w:jc w:val="both"/>
        <w:rPr>
          <w:rFonts w:ascii="Times New Roman" w:hAnsi="Times New Roman" w:cs="Times New Roman"/>
          <w:sz w:val="28"/>
          <w:szCs w:val="28"/>
        </w:rPr>
      </w:pPr>
    </w:p>
    <w:p w:rsidR="00396C64" w:rsidRDefault="00396C64" w:rsidP="00897F93">
      <w:pPr>
        <w:spacing w:after="0" w:line="360" w:lineRule="auto"/>
        <w:ind w:firstLine="708"/>
        <w:jc w:val="both"/>
        <w:rPr>
          <w:rFonts w:ascii="Times New Roman" w:hAnsi="Times New Roman" w:cs="Times New Roman"/>
          <w:sz w:val="28"/>
          <w:szCs w:val="28"/>
        </w:rPr>
      </w:pPr>
    </w:p>
    <w:p w:rsidR="00AB20EC" w:rsidRPr="00C87970" w:rsidRDefault="00AB20EC" w:rsidP="00897F93">
      <w:pPr>
        <w:spacing w:after="0" w:line="360" w:lineRule="auto"/>
        <w:jc w:val="both"/>
        <w:rPr>
          <w:rFonts w:ascii="Times New Roman" w:hAnsi="Times New Roman" w:cs="Times New Roman"/>
          <w:sz w:val="28"/>
          <w:szCs w:val="24"/>
        </w:rPr>
      </w:pPr>
      <w:r w:rsidRPr="00C87970">
        <w:rPr>
          <w:rFonts w:ascii="Times New Roman" w:hAnsi="Times New Roman" w:cs="Times New Roman"/>
          <w:sz w:val="28"/>
          <w:szCs w:val="24"/>
        </w:rPr>
        <w:lastRenderedPageBreak/>
        <w:t>Таблица 1 – Сведения о формировании негосударственными пенсионными фондами средств пенсионных резервов, млрд. руб.</w:t>
      </w:r>
    </w:p>
    <w:tbl>
      <w:tblPr>
        <w:tblStyle w:val="a4"/>
        <w:tblW w:w="5000" w:type="pct"/>
        <w:tblLayout w:type="fixed"/>
        <w:tblLook w:val="04A0" w:firstRow="1" w:lastRow="0" w:firstColumn="1" w:lastColumn="0" w:noHBand="0" w:noVBand="1"/>
      </w:tblPr>
      <w:tblGrid>
        <w:gridCol w:w="708"/>
        <w:gridCol w:w="1221"/>
        <w:gridCol w:w="1265"/>
        <w:gridCol w:w="1230"/>
        <w:gridCol w:w="976"/>
        <w:gridCol w:w="1255"/>
        <w:gridCol w:w="1334"/>
        <w:gridCol w:w="1639"/>
      </w:tblGrid>
      <w:tr w:rsidR="00396C64" w:rsidRPr="00396C64" w:rsidTr="00396C64">
        <w:tc>
          <w:tcPr>
            <w:tcW w:w="367" w:type="pct"/>
          </w:tcPr>
          <w:p w:rsidR="00396C64" w:rsidRPr="00123DDC" w:rsidRDefault="00396C64" w:rsidP="00897F93">
            <w:pPr>
              <w:spacing w:line="360" w:lineRule="auto"/>
              <w:jc w:val="center"/>
              <w:rPr>
                <w:rFonts w:ascii="Times New Roman" w:hAnsi="Times New Roman" w:cs="Times New Roman"/>
                <w:sz w:val="24"/>
                <w:szCs w:val="24"/>
              </w:rPr>
            </w:pPr>
            <w:r w:rsidRPr="00123DDC">
              <w:rPr>
                <w:rFonts w:ascii="Times New Roman" w:hAnsi="Times New Roman" w:cs="Times New Roman"/>
                <w:sz w:val="24"/>
                <w:szCs w:val="24"/>
              </w:rPr>
              <w:t>Год</w:t>
            </w:r>
          </w:p>
        </w:tc>
        <w:tc>
          <w:tcPr>
            <w:tcW w:w="634" w:type="pct"/>
          </w:tcPr>
          <w:p w:rsidR="00396C64" w:rsidRPr="00123DDC" w:rsidRDefault="00396C64" w:rsidP="00897F93">
            <w:pPr>
              <w:spacing w:line="360" w:lineRule="auto"/>
              <w:jc w:val="center"/>
              <w:rPr>
                <w:rFonts w:ascii="Times New Roman" w:hAnsi="Times New Roman" w:cs="Times New Roman"/>
                <w:sz w:val="24"/>
                <w:szCs w:val="24"/>
              </w:rPr>
            </w:pPr>
            <w:r w:rsidRPr="00123DDC">
              <w:rPr>
                <w:rFonts w:ascii="Times New Roman" w:hAnsi="Times New Roman" w:cs="Times New Roman"/>
                <w:sz w:val="24"/>
                <w:szCs w:val="24"/>
              </w:rPr>
              <w:t>Пенсионные взносы, поступившие в отчетном году</w:t>
            </w:r>
          </w:p>
        </w:tc>
        <w:tc>
          <w:tcPr>
            <w:tcW w:w="657" w:type="pct"/>
          </w:tcPr>
          <w:p w:rsidR="00396C64" w:rsidRPr="00123DDC" w:rsidRDefault="00396C64" w:rsidP="00897F93">
            <w:pPr>
              <w:spacing w:line="360" w:lineRule="auto"/>
              <w:jc w:val="center"/>
              <w:rPr>
                <w:rFonts w:ascii="Times New Roman" w:hAnsi="Times New Roman" w:cs="Times New Roman"/>
                <w:sz w:val="24"/>
                <w:szCs w:val="24"/>
              </w:rPr>
            </w:pPr>
            <w:r w:rsidRPr="00123DDC">
              <w:rPr>
                <w:rFonts w:ascii="Times New Roman" w:hAnsi="Times New Roman" w:cs="Times New Roman"/>
                <w:sz w:val="24"/>
                <w:szCs w:val="24"/>
              </w:rPr>
              <w:t>Целевые поступления в отчетном году</w:t>
            </w:r>
          </w:p>
        </w:tc>
        <w:tc>
          <w:tcPr>
            <w:tcW w:w="639" w:type="pct"/>
          </w:tcPr>
          <w:p w:rsidR="00396C64" w:rsidRPr="00123DDC" w:rsidRDefault="00396C64" w:rsidP="00897F93">
            <w:pPr>
              <w:spacing w:line="360" w:lineRule="auto"/>
              <w:jc w:val="center"/>
              <w:rPr>
                <w:rFonts w:ascii="Times New Roman" w:hAnsi="Times New Roman" w:cs="Times New Roman"/>
                <w:sz w:val="24"/>
                <w:szCs w:val="24"/>
              </w:rPr>
            </w:pPr>
            <w:r w:rsidRPr="00123DDC">
              <w:rPr>
                <w:rFonts w:ascii="Times New Roman" w:hAnsi="Times New Roman" w:cs="Times New Roman"/>
                <w:sz w:val="24"/>
                <w:szCs w:val="24"/>
              </w:rPr>
              <w:t>Доход от размещения средств пенсионных резервов</w:t>
            </w:r>
          </w:p>
        </w:tc>
        <w:tc>
          <w:tcPr>
            <w:tcW w:w="507" w:type="pct"/>
          </w:tcPr>
          <w:p w:rsidR="00396C64" w:rsidRPr="00123DDC" w:rsidRDefault="00396C64" w:rsidP="00897F93">
            <w:pPr>
              <w:spacing w:line="360" w:lineRule="auto"/>
              <w:jc w:val="center"/>
              <w:rPr>
                <w:rFonts w:ascii="Times New Roman" w:hAnsi="Times New Roman" w:cs="Times New Roman"/>
                <w:sz w:val="24"/>
                <w:szCs w:val="24"/>
              </w:rPr>
            </w:pPr>
            <w:r w:rsidRPr="00123DDC">
              <w:rPr>
                <w:rFonts w:ascii="Times New Roman" w:hAnsi="Times New Roman" w:cs="Times New Roman"/>
                <w:sz w:val="24"/>
                <w:szCs w:val="24"/>
              </w:rPr>
              <w:t>Выплаты</w:t>
            </w:r>
          </w:p>
        </w:tc>
        <w:tc>
          <w:tcPr>
            <w:tcW w:w="652" w:type="pct"/>
          </w:tcPr>
          <w:p w:rsidR="00396C64" w:rsidRPr="00123DDC" w:rsidRDefault="00396C64" w:rsidP="00897F93">
            <w:pPr>
              <w:spacing w:line="360" w:lineRule="auto"/>
              <w:jc w:val="center"/>
              <w:rPr>
                <w:rFonts w:ascii="Times New Roman" w:hAnsi="Times New Roman" w:cs="Times New Roman"/>
                <w:sz w:val="24"/>
                <w:szCs w:val="24"/>
              </w:rPr>
            </w:pPr>
            <w:r w:rsidRPr="00123DDC">
              <w:rPr>
                <w:rFonts w:ascii="Times New Roman" w:hAnsi="Times New Roman" w:cs="Times New Roman"/>
                <w:sz w:val="24"/>
                <w:szCs w:val="24"/>
              </w:rPr>
              <w:t>Пенсионные резервы на конец года</w:t>
            </w:r>
          </w:p>
        </w:tc>
        <w:tc>
          <w:tcPr>
            <w:tcW w:w="693" w:type="pct"/>
          </w:tcPr>
          <w:p w:rsidR="00396C64" w:rsidRPr="00123DDC" w:rsidRDefault="00396C64" w:rsidP="00897F93">
            <w:pPr>
              <w:spacing w:line="360" w:lineRule="auto"/>
              <w:ind w:left="-105" w:right="-52"/>
              <w:jc w:val="center"/>
              <w:rPr>
                <w:rFonts w:ascii="Times New Roman" w:hAnsi="Times New Roman" w:cs="Times New Roman"/>
                <w:sz w:val="24"/>
                <w:szCs w:val="24"/>
              </w:rPr>
            </w:pPr>
            <w:r w:rsidRPr="00123DDC">
              <w:rPr>
                <w:rFonts w:ascii="Times New Roman" w:hAnsi="Times New Roman" w:cs="Times New Roman"/>
                <w:sz w:val="24"/>
                <w:szCs w:val="24"/>
              </w:rPr>
              <w:t>Начисленные в отчетном году</w:t>
            </w:r>
          </w:p>
        </w:tc>
        <w:tc>
          <w:tcPr>
            <w:tcW w:w="852" w:type="pct"/>
          </w:tcPr>
          <w:p w:rsidR="00396C64" w:rsidRPr="00123DDC" w:rsidRDefault="00396C64" w:rsidP="00897F93">
            <w:pPr>
              <w:spacing w:line="360" w:lineRule="auto"/>
              <w:jc w:val="center"/>
              <w:rPr>
                <w:rFonts w:ascii="Times New Roman" w:hAnsi="Times New Roman" w:cs="Times New Roman"/>
                <w:sz w:val="24"/>
                <w:szCs w:val="24"/>
              </w:rPr>
            </w:pPr>
            <w:r w:rsidRPr="00123DDC">
              <w:rPr>
                <w:rFonts w:ascii="Times New Roman" w:hAnsi="Times New Roman" w:cs="Times New Roman"/>
                <w:sz w:val="24"/>
                <w:szCs w:val="24"/>
              </w:rPr>
              <w:t>Осуществленные в отчетном году</w:t>
            </w:r>
          </w:p>
        </w:tc>
      </w:tr>
      <w:tr w:rsidR="00396C64" w:rsidRPr="00396C64" w:rsidTr="00396C64">
        <w:tc>
          <w:tcPr>
            <w:tcW w:w="36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2011</w:t>
            </w:r>
          </w:p>
        </w:tc>
        <w:tc>
          <w:tcPr>
            <w:tcW w:w="634"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643,20</w:t>
            </w:r>
          </w:p>
        </w:tc>
        <w:tc>
          <w:tcPr>
            <w:tcW w:w="65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79,26</w:t>
            </w:r>
          </w:p>
        </w:tc>
        <w:tc>
          <w:tcPr>
            <w:tcW w:w="639"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2,01</w:t>
            </w:r>
          </w:p>
        </w:tc>
        <w:tc>
          <w:tcPr>
            <w:tcW w:w="50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51,81</w:t>
            </w:r>
          </w:p>
        </w:tc>
        <w:tc>
          <w:tcPr>
            <w:tcW w:w="652"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35,43</w:t>
            </w:r>
          </w:p>
        </w:tc>
        <w:tc>
          <w:tcPr>
            <w:tcW w:w="693"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35,33</w:t>
            </w:r>
          </w:p>
        </w:tc>
        <w:tc>
          <w:tcPr>
            <w:tcW w:w="852"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700,31</w:t>
            </w:r>
          </w:p>
        </w:tc>
      </w:tr>
      <w:tr w:rsidR="00396C64" w:rsidRPr="00396C64" w:rsidTr="00396C64">
        <w:tc>
          <w:tcPr>
            <w:tcW w:w="36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2012</w:t>
            </w:r>
          </w:p>
        </w:tc>
        <w:tc>
          <w:tcPr>
            <w:tcW w:w="634"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693,96</w:t>
            </w:r>
          </w:p>
        </w:tc>
        <w:tc>
          <w:tcPr>
            <w:tcW w:w="65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80,43</w:t>
            </w:r>
          </w:p>
        </w:tc>
        <w:tc>
          <w:tcPr>
            <w:tcW w:w="639"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3,76</w:t>
            </w:r>
          </w:p>
        </w:tc>
        <w:tc>
          <w:tcPr>
            <w:tcW w:w="50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53,22</w:t>
            </w:r>
          </w:p>
        </w:tc>
        <w:tc>
          <w:tcPr>
            <w:tcW w:w="652"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44,52</w:t>
            </w:r>
          </w:p>
        </w:tc>
        <w:tc>
          <w:tcPr>
            <w:tcW w:w="693"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44,30</w:t>
            </w:r>
          </w:p>
        </w:tc>
        <w:tc>
          <w:tcPr>
            <w:tcW w:w="852"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758,07</w:t>
            </w:r>
          </w:p>
        </w:tc>
      </w:tr>
      <w:tr w:rsidR="00396C64" w:rsidRPr="00396C64" w:rsidTr="00396C64">
        <w:tc>
          <w:tcPr>
            <w:tcW w:w="36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2013</w:t>
            </w:r>
          </w:p>
        </w:tc>
        <w:tc>
          <w:tcPr>
            <w:tcW w:w="634"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755,57</w:t>
            </w:r>
          </w:p>
        </w:tc>
        <w:tc>
          <w:tcPr>
            <w:tcW w:w="65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86,88</w:t>
            </w:r>
          </w:p>
        </w:tc>
        <w:tc>
          <w:tcPr>
            <w:tcW w:w="639"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4,13</w:t>
            </w:r>
          </w:p>
        </w:tc>
        <w:tc>
          <w:tcPr>
            <w:tcW w:w="50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69,84</w:t>
            </w:r>
          </w:p>
        </w:tc>
        <w:tc>
          <w:tcPr>
            <w:tcW w:w="652"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50,47</w:t>
            </w:r>
          </w:p>
        </w:tc>
        <w:tc>
          <w:tcPr>
            <w:tcW w:w="693"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50,44</w:t>
            </w:r>
          </w:p>
        </w:tc>
        <w:tc>
          <w:tcPr>
            <w:tcW w:w="852"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831,64</w:t>
            </w:r>
          </w:p>
        </w:tc>
      </w:tr>
      <w:tr w:rsidR="00396C64" w:rsidRPr="00396C64" w:rsidTr="00396C64">
        <w:tc>
          <w:tcPr>
            <w:tcW w:w="36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2014</w:t>
            </w:r>
          </w:p>
        </w:tc>
        <w:tc>
          <w:tcPr>
            <w:tcW w:w="634"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843,44</w:t>
            </w:r>
          </w:p>
        </w:tc>
        <w:tc>
          <w:tcPr>
            <w:tcW w:w="65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86,45</w:t>
            </w:r>
          </w:p>
        </w:tc>
        <w:tc>
          <w:tcPr>
            <w:tcW w:w="639"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3,31</w:t>
            </w:r>
          </w:p>
        </w:tc>
        <w:tc>
          <w:tcPr>
            <w:tcW w:w="507"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43,56</w:t>
            </w:r>
          </w:p>
        </w:tc>
        <w:tc>
          <w:tcPr>
            <w:tcW w:w="652"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53,79</w:t>
            </w:r>
          </w:p>
        </w:tc>
        <w:tc>
          <w:tcPr>
            <w:tcW w:w="693"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53,72</w:t>
            </w:r>
          </w:p>
        </w:tc>
        <w:tc>
          <w:tcPr>
            <w:tcW w:w="852" w:type="pct"/>
          </w:tcPr>
          <w:p w:rsidR="00396C64" w:rsidRPr="00396C64" w:rsidRDefault="00396C64"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900,09</w:t>
            </w:r>
          </w:p>
        </w:tc>
      </w:tr>
    </w:tbl>
    <w:p w:rsidR="00396C64" w:rsidRDefault="00396C64" w:rsidP="00897F93">
      <w:pPr>
        <w:spacing w:after="0" w:line="360" w:lineRule="auto"/>
        <w:jc w:val="both"/>
        <w:rPr>
          <w:rFonts w:ascii="Times New Roman" w:hAnsi="Times New Roman" w:cs="Times New Roman"/>
          <w:sz w:val="28"/>
          <w:szCs w:val="28"/>
        </w:rPr>
      </w:pP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Современная экономическая ситуация так же отразилась на доходах от размещения средств пенсионных резервов. По сравнению с 2011 годом они сократились на 16% (8,26 млрд. руб.), а с 2013 годом почти на 37% (26,28 млрд. руб.). Целевые поступления</w:t>
      </w:r>
      <w:r w:rsidR="00123DDC">
        <w:rPr>
          <w:rFonts w:ascii="Times New Roman" w:hAnsi="Times New Roman" w:cs="Times New Roman"/>
          <w:sz w:val="28"/>
          <w:szCs w:val="28"/>
        </w:rPr>
        <w:t xml:space="preserve"> представляют</w:t>
      </w:r>
      <w:r w:rsidRPr="00AB20EC">
        <w:rPr>
          <w:rFonts w:ascii="Times New Roman" w:hAnsi="Times New Roman" w:cs="Times New Roman"/>
          <w:sz w:val="28"/>
          <w:szCs w:val="28"/>
        </w:rPr>
        <w:t xml:space="preserve"> собой денежные средства, физических, так и юридических лиц, предоставляемые на безвозмездной основе на конкретные цели. В 2014 году объем этих средств сократился почти на 20%.</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связи с ростом количества участников негосударственных пенсионных фондов, которые уже получают негосударственную пенсию, увеличиваются обязательства фондов по выплате таких пенсий. Выплаты с 2011 года увеличились на 52%. В 2014 году они увеличились на 6,5%, что составило 3,32 млрд. руб.</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Рынок негосударственного пенсионного обеспечения в Российской Федерации характеризуется сильной концентрацией средств. В распоряжении 5 ведущих пенсионных фондов находится 77,72% всех пенсионных резервов и 35,58% участников. Через эти фонды выплачивается 67,16% всех негосударственных пенсий</w:t>
      </w:r>
      <w:r w:rsidR="00625164" w:rsidRPr="00625164">
        <w:rPr>
          <w:rFonts w:ascii="Times New Roman" w:hAnsi="Times New Roman" w:cs="Times New Roman"/>
          <w:sz w:val="28"/>
          <w:szCs w:val="28"/>
        </w:rPr>
        <w:t xml:space="preserve"> [28, </w:t>
      </w:r>
      <w:r w:rsidR="00625164">
        <w:rPr>
          <w:rFonts w:ascii="Times New Roman" w:hAnsi="Times New Roman" w:cs="Times New Roman"/>
          <w:sz w:val="28"/>
          <w:szCs w:val="28"/>
          <w:lang w:val="en-US"/>
        </w:rPr>
        <w:t>c</w:t>
      </w:r>
      <w:r w:rsidR="00625164" w:rsidRPr="00625164">
        <w:rPr>
          <w:rFonts w:ascii="Times New Roman" w:hAnsi="Times New Roman" w:cs="Times New Roman"/>
          <w:sz w:val="28"/>
          <w:szCs w:val="28"/>
        </w:rPr>
        <w:t>. 6]</w:t>
      </w:r>
      <w:r w:rsidRPr="00AB20EC">
        <w:rPr>
          <w:rFonts w:ascii="Times New Roman" w:hAnsi="Times New Roman" w:cs="Times New Roman"/>
          <w:sz w:val="28"/>
          <w:szCs w:val="28"/>
        </w:rPr>
        <w:t xml:space="preserve">. </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lastRenderedPageBreak/>
        <w:t>В настоящее время в России участниками негосударственных пенсионных фондов являются более 6,37 млн. человек, что составляет в среднем по России 9,6% занятого населения. При этом в отраслях нефтяной и газовой промышленности, электроэнергетике, транспорта и связи негосударственным пенсионным обеспечением охвачено более 60% работающих. За пять лет число участников негосударственного пенсионного обеспечения сократилось на 3,63%. В 2014 году количество участников уме</w:t>
      </w:r>
      <w:r w:rsidR="00396C64">
        <w:rPr>
          <w:rFonts w:ascii="Times New Roman" w:hAnsi="Times New Roman" w:cs="Times New Roman"/>
          <w:sz w:val="28"/>
          <w:szCs w:val="28"/>
        </w:rPr>
        <w:t>ньшилось на 402,48 тыс. человек.</w:t>
      </w:r>
    </w:p>
    <w:p w:rsidR="00C06160" w:rsidRPr="00A42CBC" w:rsidRDefault="00AB20EC" w:rsidP="00897F93">
      <w:pPr>
        <w:spacing w:after="0" w:line="360" w:lineRule="auto"/>
        <w:jc w:val="both"/>
        <w:rPr>
          <w:rFonts w:ascii="Times New Roman" w:hAnsi="Times New Roman" w:cs="Times New Roman"/>
          <w:sz w:val="24"/>
          <w:szCs w:val="24"/>
        </w:rPr>
      </w:pPr>
      <w:r w:rsidRPr="00AB20EC">
        <w:rPr>
          <w:rFonts w:ascii="Times New Roman" w:hAnsi="Times New Roman" w:cs="Times New Roman"/>
          <w:sz w:val="28"/>
          <w:szCs w:val="28"/>
        </w:rPr>
        <w:t>На протяжении 2010-2014 годов наблюдается равномерный рост участников, получающий негосударственную пенсию. За этот период количество пенсионеров негосударственных пенсионных фондов увеличилось на 16,18%. В 2014 году пенсию начали получать еще 30,54 тыс. участников, то есть 1,58 млн. человек. Ежегодный рост численности получателей негосударственных пенсий объясняется тем, что граждане, ранее заключившие пенсионный договор с фондами, вступают в пенсионный возраст. Доля участников негосударственных пенсионных фондов, получающих негосударственную пенсию, в 2014 году составила 24,8%.</w:t>
      </w:r>
      <w:r w:rsidR="00C06160">
        <w:rPr>
          <w:rFonts w:ascii="Times New Roman" w:hAnsi="Times New Roman" w:cs="Times New Roman"/>
          <w:sz w:val="28"/>
          <w:szCs w:val="28"/>
        </w:rPr>
        <w:t xml:space="preserve"> На рисунке 1 представлена д</w:t>
      </w:r>
      <w:r w:rsidR="00C06160" w:rsidRPr="00C06160">
        <w:rPr>
          <w:rFonts w:ascii="Times New Roman" w:hAnsi="Times New Roman" w:cs="Times New Roman"/>
          <w:sz w:val="28"/>
          <w:szCs w:val="28"/>
        </w:rPr>
        <w:t xml:space="preserve">инамика числа участников и пенсионеров негосударственных пенсионных фондов и величины средней пенсии [28, </w:t>
      </w:r>
      <w:r w:rsidR="00C06160" w:rsidRPr="00C06160">
        <w:rPr>
          <w:rFonts w:ascii="Times New Roman" w:hAnsi="Times New Roman" w:cs="Times New Roman"/>
          <w:sz w:val="28"/>
          <w:szCs w:val="28"/>
          <w:lang w:val="en-US"/>
        </w:rPr>
        <w:t>c</w:t>
      </w:r>
      <w:r w:rsidR="00C06160" w:rsidRPr="00C06160">
        <w:rPr>
          <w:rFonts w:ascii="Times New Roman" w:hAnsi="Times New Roman" w:cs="Times New Roman"/>
          <w:sz w:val="28"/>
          <w:szCs w:val="28"/>
        </w:rPr>
        <w:t>. 7]</w:t>
      </w:r>
    </w:p>
    <w:p w:rsidR="00AB20EC" w:rsidRDefault="00AB20EC" w:rsidP="00897F93">
      <w:pPr>
        <w:spacing w:after="0" w:line="360" w:lineRule="auto"/>
        <w:ind w:firstLine="708"/>
        <w:jc w:val="both"/>
        <w:rPr>
          <w:rFonts w:ascii="Times New Roman" w:hAnsi="Times New Roman" w:cs="Times New Roman"/>
          <w:sz w:val="28"/>
          <w:szCs w:val="28"/>
        </w:rPr>
      </w:pPr>
    </w:p>
    <w:p w:rsidR="002D5B2C" w:rsidRDefault="002D5B2C" w:rsidP="00897F93">
      <w:pPr>
        <w:spacing w:after="0" w:line="360" w:lineRule="auto"/>
        <w:ind w:firstLine="708"/>
        <w:jc w:val="both"/>
        <w:rPr>
          <w:rFonts w:ascii="Times New Roman" w:hAnsi="Times New Roman" w:cs="Times New Roman"/>
          <w:sz w:val="28"/>
          <w:szCs w:val="28"/>
        </w:rPr>
      </w:pPr>
    </w:p>
    <w:p w:rsidR="002D5B2C" w:rsidRDefault="002D5B2C" w:rsidP="00897F93">
      <w:pPr>
        <w:spacing w:after="0" w:line="360" w:lineRule="auto"/>
        <w:ind w:firstLine="708"/>
        <w:jc w:val="both"/>
        <w:rPr>
          <w:rFonts w:ascii="Times New Roman" w:hAnsi="Times New Roman" w:cs="Times New Roman"/>
          <w:sz w:val="28"/>
          <w:szCs w:val="28"/>
        </w:rPr>
      </w:pPr>
      <w:r>
        <w:rPr>
          <w:noProof/>
          <w:lang w:eastAsia="ru-RU"/>
        </w:rPr>
        <w:lastRenderedPageBreak/>
        <w:drawing>
          <wp:inline distT="0" distB="0" distL="0" distR="0" wp14:anchorId="6FCC8296" wp14:editId="13BAB034">
            <wp:extent cx="5000625" cy="3314353"/>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5408" t="21037" r="33872" b="19173"/>
                    <a:stretch/>
                  </pic:blipFill>
                  <pic:spPr bwMode="auto">
                    <a:xfrm>
                      <a:off x="0" y="0"/>
                      <a:ext cx="5003627" cy="3316343"/>
                    </a:xfrm>
                    <a:prstGeom prst="rect">
                      <a:avLst/>
                    </a:prstGeom>
                    <a:ln>
                      <a:noFill/>
                    </a:ln>
                    <a:extLst>
                      <a:ext uri="{53640926-AAD7-44D8-BBD7-CCE9431645EC}">
                        <a14:shadowObscured xmlns:a14="http://schemas.microsoft.com/office/drawing/2010/main"/>
                      </a:ext>
                    </a:extLst>
                  </pic:spPr>
                </pic:pic>
              </a:graphicData>
            </a:graphic>
          </wp:inline>
        </w:drawing>
      </w:r>
    </w:p>
    <w:p w:rsidR="002D5B2C" w:rsidRPr="00AB20EC" w:rsidRDefault="002D5B2C" w:rsidP="00897F93">
      <w:pPr>
        <w:spacing w:after="0" w:line="360" w:lineRule="auto"/>
        <w:ind w:firstLine="708"/>
        <w:jc w:val="both"/>
        <w:rPr>
          <w:rFonts w:ascii="Times New Roman" w:hAnsi="Times New Roman" w:cs="Times New Roman"/>
          <w:sz w:val="28"/>
          <w:szCs w:val="28"/>
        </w:rPr>
      </w:pPr>
    </w:p>
    <w:p w:rsidR="00AB20EC" w:rsidRPr="00C87970" w:rsidRDefault="002D5B2C" w:rsidP="00897F93">
      <w:pPr>
        <w:spacing w:after="0" w:line="360" w:lineRule="auto"/>
        <w:jc w:val="center"/>
        <w:rPr>
          <w:rFonts w:ascii="Times New Roman" w:hAnsi="Times New Roman" w:cs="Times New Roman"/>
          <w:sz w:val="28"/>
          <w:szCs w:val="24"/>
        </w:rPr>
      </w:pPr>
      <w:r w:rsidRPr="00C87970">
        <w:rPr>
          <w:rFonts w:ascii="Times New Roman" w:hAnsi="Times New Roman" w:cs="Times New Roman"/>
          <w:sz w:val="28"/>
          <w:szCs w:val="24"/>
        </w:rPr>
        <w:t>Рисунок 1</w:t>
      </w:r>
      <w:r w:rsidR="00AB20EC" w:rsidRPr="00C87970">
        <w:rPr>
          <w:rFonts w:ascii="Times New Roman" w:hAnsi="Times New Roman" w:cs="Times New Roman"/>
          <w:sz w:val="28"/>
          <w:szCs w:val="24"/>
        </w:rPr>
        <w:t xml:space="preserve"> – Динамика числа участников и пенсионеров негосударственных пенсионных фондов и величины средней пенсии</w:t>
      </w:r>
      <w:r w:rsidR="00A42CBC" w:rsidRPr="00C87970">
        <w:rPr>
          <w:rFonts w:ascii="Times New Roman" w:hAnsi="Times New Roman" w:cs="Times New Roman"/>
          <w:sz w:val="28"/>
          <w:szCs w:val="24"/>
        </w:rPr>
        <w:t xml:space="preserve"> [28, </w:t>
      </w:r>
      <w:r w:rsidR="00A42CBC" w:rsidRPr="00C87970">
        <w:rPr>
          <w:rFonts w:ascii="Times New Roman" w:hAnsi="Times New Roman" w:cs="Times New Roman"/>
          <w:sz w:val="28"/>
          <w:szCs w:val="24"/>
          <w:lang w:val="en-US"/>
        </w:rPr>
        <w:t>c</w:t>
      </w:r>
      <w:r w:rsidR="00A42CBC" w:rsidRPr="00C87970">
        <w:rPr>
          <w:rFonts w:ascii="Times New Roman" w:hAnsi="Times New Roman" w:cs="Times New Roman"/>
          <w:sz w:val="28"/>
          <w:szCs w:val="24"/>
        </w:rPr>
        <w:t>. 7]</w:t>
      </w:r>
    </w:p>
    <w:p w:rsidR="002D5B2C" w:rsidRPr="00AB20EC" w:rsidRDefault="002D5B2C" w:rsidP="00897F93">
      <w:pPr>
        <w:spacing w:after="0" w:line="360" w:lineRule="auto"/>
        <w:jc w:val="both"/>
        <w:rPr>
          <w:rFonts w:ascii="Times New Roman" w:hAnsi="Times New Roman" w:cs="Times New Roman"/>
          <w:sz w:val="28"/>
          <w:szCs w:val="28"/>
        </w:rPr>
      </w:pP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При какой тенденции так же отмечается увеличение среднего размера пенсии на 196 руб. Таким образом, по итогам 2014 года средняя негосударственная пенсия составляет</w:t>
      </w:r>
      <w:r w:rsidR="002D5B2C">
        <w:rPr>
          <w:rFonts w:ascii="Times New Roman" w:hAnsi="Times New Roman" w:cs="Times New Roman"/>
          <w:sz w:val="28"/>
          <w:szCs w:val="28"/>
        </w:rPr>
        <w:t xml:space="preserve"> 2398 руб. (рисунок 1</w:t>
      </w:r>
      <w:r w:rsidRPr="00AB20EC">
        <w:rPr>
          <w:rFonts w:ascii="Times New Roman" w:hAnsi="Times New Roman" w:cs="Times New Roman"/>
          <w:sz w:val="28"/>
          <w:szCs w:val="28"/>
        </w:rPr>
        <w:t>). В 2010 году пенсия в среднем была равна 1634 руб., то есть увеличение среднего размера негосударственной пенсии произошло на 46,76%. Уже сейчас в тех отраслях и организациях, которые охвачены негосударственным пенсионным обеспечением, удается обеспечить суммарный для всех видов пенсии коэффициент замещения, превышающий в среднем по стране на 12-15%.</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Невысокий прирост объема средств по пенсионным резервам и уменьшение количества участников системы негосударственного пенсионного обеспечения свидетельствуют о том, что негосударственное пенсионное обеспечение, являясь преимущественно внутренним инструментом мотивации работников крупных промышленных корпораций, не востребовано мелкими и средними компаниями, а также физическими лицами.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lastRenderedPageBreak/>
        <w:t>Большое влияние на эффективность деятельности негосударственных пенсионных фондов оказывает выбранная ими инвестиционная политика в отношении пенсионных резервов. Рационально построенная инвестиционная политика позволит фондам застраховаться от неблагоприятных рыночных явлений и обеспечить определенную норму доходности.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Распределение долей совокупного пенсионного резерва по активам в 2010-2014 годах представлено в таблице 2.</w:t>
      </w:r>
    </w:p>
    <w:p w:rsidR="00AB20EC" w:rsidRPr="00C87970" w:rsidRDefault="00AB20EC" w:rsidP="00897F93">
      <w:pPr>
        <w:spacing w:after="0" w:line="360" w:lineRule="auto"/>
        <w:jc w:val="both"/>
        <w:rPr>
          <w:rFonts w:ascii="Times New Roman" w:hAnsi="Times New Roman" w:cs="Times New Roman"/>
          <w:sz w:val="28"/>
          <w:szCs w:val="24"/>
        </w:rPr>
      </w:pPr>
      <w:r w:rsidRPr="00C87970">
        <w:rPr>
          <w:rFonts w:ascii="Times New Roman" w:hAnsi="Times New Roman" w:cs="Times New Roman"/>
          <w:sz w:val="28"/>
          <w:szCs w:val="24"/>
        </w:rPr>
        <w:t>Таблица 2 – Структура совокупного инвестиционного портфеля негосударственных пенсионных фондов в 2010-2014 гг., %</w:t>
      </w:r>
    </w:p>
    <w:tbl>
      <w:tblPr>
        <w:tblStyle w:val="a4"/>
        <w:tblW w:w="0" w:type="auto"/>
        <w:tblLook w:val="04A0" w:firstRow="1" w:lastRow="0" w:firstColumn="1" w:lastColumn="0" w:noHBand="0" w:noVBand="1"/>
      </w:tblPr>
      <w:tblGrid>
        <w:gridCol w:w="1966"/>
        <w:gridCol w:w="1530"/>
        <w:gridCol w:w="1533"/>
        <w:gridCol w:w="1533"/>
        <w:gridCol w:w="1533"/>
        <w:gridCol w:w="1533"/>
      </w:tblGrid>
      <w:tr w:rsidR="002D5B2C" w:rsidTr="002D5B2C">
        <w:tc>
          <w:tcPr>
            <w:tcW w:w="1966" w:type="dxa"/>
          </w:tcPr>
          <w:p w:rsidR="002D5B2C" w:rsidRPr="00C06160" w:rsidRDefault="002D5B2C" w:rsidP="00897F93">
            <w:pPr>
              <w:spacing w:line="360" w:lineRule="auto"/>
              <w:jc w:val="center"/>
              <w:rPr>
                <w:rFonts w:ascii="Times New Roman" w:hAnsi="Times New Roman" w:cs="Times New Roman"/>
                <w:sz w:val="24"/>
                <w:szCs w:val="24"/>
              </w:rPr>
            </w:pPr>
            <w:r w:rsidRPr="00C06160">
              <w:rPr>
                <w:rFonts w:ascii="Times New Roman" w:hAnsi="Times New Roman" w:cs="Times New Roman"/>
                <w:sz w:val="24"/>
                <w:szCs w:val="24"/>
              </w:rPr>
              <w:t>Наименование показателя</w:t>
            </w:r>
          </w:p>
        </w:tc>
        <w:tc>
          <w:tcPr>
            <w:tcW w:w="1530" w:type="dxa"/>
          </w:tcPr>
          <w:p w:rsidR="002D5B2C" w:rsidRPr="00C06160" w:rsidRDefault="002D5B2C" w:rsidP="00897F93">
            <w:pPr>
              <w:spacing w:line="360" w:lineRule="auto"/>
              <w:jc w:val="center"/>
              <w:rPr>
                <w:rFonts w:ascii="Times New Roman" w:hAnsi="Times New Roman" w:cs="Times New Roman"/>
                <w:sz w:val="24"/>
                <w:szCs w:val="24"/>
              </w:rPr>
            </w:pPr>
            <w:r w:rsidRPr="00C06160">
              <w:rPr>
                <w:rFonts w:ascii="Times New Roman" w:hAnsi="Times New Roman" w:cs="Times New Roman"/>
                <w:sz w:val="24"/>
                <w:szCs w:val="24"/>
              </w:rPr>
              <w:t>2010</w:t>
            </w:r>
          </w:p>
        </w:tc>
        <w:tc>
          <w:tcPr>
            <w:tcW w:w="1533" w:type="dxa"/>
          </w:tcPr>
          <w:p w:rsidR="002D5B2C" w:rsidRPr="00C06160" w:rsidRDefault="002D5B2C" w:rsidP="00897F93">
            <w:pPr>
              <w:spacing w:line="360" w:lineRule="auto"/>
              <w:jc w:val="center"/>
              <w:rPr>
                <w:rFonts w:ascii="Times New Roman" w:hAnsi="Times New Roman" w:cs="Times New Roman"/>
                <w:sz w:val="24"/>
                <w:szCs w:val="24"/>
              </w:rPr>
            </w:pPr>
            <w:r w:rsidRPr="00C06160">
              <w:rPr>
                <w:rFonts w:ascii="Times New Roman" w:hAnsi="Times New Roman" w:cs="Times New Roman"/>
                <w:sz w:val="24"/>
                <w:szCs w:val="24"/>
              </w:rPr>
              <w:t>2011</w:t>
            </w:r>
          </w:p>
        </w:tc>
        <w:tc>
          <w:tcPr>
            <w:tcW w:w="1533" w:type="dxa"/>
          </w:tcPr>
          <w:p w:rsidR="002D5B2C" w:rsidRPr="00C06160" w:rsidRDefault="002D5B2C" w:rsidP="00897F93">
            <w:pPr>
              <w:spacing w:line="360" w:lineRule="auto"/>
              <w:jc w:val="center"/>
              <w:rPr>
                <w:rFonts w:ascii="Times New Roman" w:hAnsi="Times New Roman" w:cs="Times New Roman"/>
                <w:sz w:val="24"/>
                <w:szCs w:val="24"/>
              </w:rPr>
            </w:pPr>
            <w:r w:rsidRPr="00C06160">
              <w:rPr>
                <w:rFonts w:ascii="Times New Roman" w:hAnsi="Times New Roman" w:cs="Times New Roman"/>
                <w:sz w:val="24"/>
                <w:szCs w:val="24"/>
              </w:rPr>
              <w:t>2012</w:t>
            </w:r>
          </w:p>
        </w:tc>
        <w:tc>
          <w:tcPr>
            <w:tcW w:w="1533" w:type="dxa"/>
          </w:tcPr>
          <w:p w:rsidR="002D5B2C" w:rsidRPr="00C06160" w:rsidRDefault="002D5B2C" w:rsidP="00897F93">
            <w:pPr>
              <w:spacing w:line="360" w:lineRule="auto"/>
              <w:jc w:val="center"/>
              <w:rPr>
                <w:rFonts w:ascii="Times New Roman" w:hAnsi="Times New Roman" w:cs="Times New Roman"/>
                <w:sz w:val="24"/>
                <w:szCs w:val="24"/>
              </w:rPr>
            </w:pPr>
            <w:r w:rsidRPr="00C06160">
              <w:rPr>
                <w:rFonts w:ascii="Times New Roman" w:hAnsi="Times New Roman" w:cs="Times New Roman"/>
                <w:sz w:val="24"/>
                <w:szCs w:val="24"/>
              </w:rPr>
              <w:t>2013</w:t>
            </w:r>
          </w:p>
        </w:tc>
        <w:tc>
          <w:tcPr>
            <w:tcW w:w="1533" w:type="dxa"/>
          </w:tcPr>
          <w:p w:rsidR="002D5B2C" w:rsidRPr="00C06160" w:rsidRDefault="002D5B2C" w:rsidP="00897F93">
            <w:pPr>
              <w:spacing w:line="360" w:lineRule="auto"/>
              <w:jc w:val="center"/>
              <w:rPr>
                <w:rFonts w:ascii="Times New Roman" w:hAnsi="Times New Roman" w:cs="Times New Roman"/>
                <w:sz w:val="24"/>
                <w:szCs w:val="24"/>
              </w:rPr>
            </w:pPr>
            <w:r w:rsidRPr="00C06160">
              <w:rPr>
                <w:rFonts w:ascii="Times New Roman" w:hAnsi="Times New Roman" w:cs="Times New Roman"/>
                <w:sz w:val="24"/>
                <w:szCs w:val="24"/>
              </w:rPr>
              <w:t>2014</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sidRPr="002D5B2C">
              <w:rPr>
                <w:rFonts w:ascii="Times New Roman" w:hAnsi="Times New Roman" w:cs="Times New Roman"/>
                <w:sz w:val="24"/>
                <w:szCs w:val="24"/>
              </w:rPr>
              <w:t>Денежные средства в том числе</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23,40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30,70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46,10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17,11</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19,37</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Pr>
                <w:rFonts w:ascii="Times New Roman" w:hAnsi="Times New Roman" w:cs="Times New Roman"/>
                <w:sz w:val="24"/>
                <w:szCs w:val="24"/>
              </w:rPr>
              <w:t>на текущих счетах</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7,30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7,40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7,00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0,72</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0,59</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sidRPr="002D5B2C">
              <w:rPr>
                <w:rFonts w:ascii="Times New Roman" w:hAnsi="Times New Roman" w:cs="Times New Roman"/>
                <w:sz w:val="24"/>
                <w:szCs w:val="24"/>
              </w:rPr>
              <w:t>на депозитах</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16,10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23,30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39,10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16,40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18,78</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Pr>
                <w:rFonts w:ascii="Times New Roman" w:hAnsi="Times New Roman" w:cs="Times New Roman"/>
                <w:sz w:val="24"/>
                <w:szCs w:val="24"/>
              </w:rPr>
              <w:t>акции</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11,90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9,70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6,30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27,59</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25,21</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Pr>
                <w:rFonts w:ascii="Times New Roman" w:hAnsi="Times New Roman" w:cs="Times New Roman"/>
                <w:sz w:val="24"/>
                <w:szCs w:val="24"/>
              </w:rPr>
              <w:t>облигации</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48,80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44,70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34,10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23,84</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22,06</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Pr>
                <w:rFonts w:ascii="Times New Roman" w:hAnsi="Times New Roman" w:cs="Times New Roman"/>
                <w:sz w:val="24"/>
                <w:szCs w:val="24"/>
              </w:rPr>
              <w:t>государственные ценные бумаги</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1,70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4,90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2,80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1,18</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0,76</w:t>
            </w:r>
          </w:p>
        </w:tc>
      </w:tr>
    </w:tbl>
    <w:p w:rsidR="00C06160" w:rsidRDefault="00C06160" w:rsidP="00897F93">
      <w:pPr>
        <w:spacing w:after="0" w:line="360" w:lineRule="auto"/>
      </w:pPr>
      <w:r>
        <w:br w:type="page"/>
      </w:r>
    </w:p>
    <w:p w:rsidR="00714F5D" w:rsidRPr="00C87970" w:rsidRDefault="00C06160" w:rsidP="00897F93">
      <w:pPr>
        <w:spacing w:after="0" w:line="360" w:lineRule="auto"/>
        <w:jc w:val="both"/>
        <w:rPr>
          <w:rFonts w:ascii="Times New Roman" w:hAnsi="Times New Roman" w:cs="Times New Roman"/>
          <w:sz w:val="28"/>
          <w:szCs w:val="24"/>
        </w:rPr>
      </w:pPr>
      <w:r w:rsidRPr="00C87970">
        <w:rPr>
          <w:rFonts w:ascii="Times New Roman" w:hAnsi="Times New Roman" w:cs="Times New Roman"/>
          <w:sz w:val="28"/>
          <w:szCs w:val="24"/>
        </w:rPr>
        <w:lastRenderedPageBreak/>
        <w:t xml:space="preserve">Продолжение </w:t>
      </w:r>
      <w:r w:rsidR="00CE11B2" w:rsidRPr="00C87970">
        <w:rPr>
          <w:rFonts w:ascii="Times New Roman" w:hAnsi="Times New Roman" w:cs="Times New Roman"/>
          <w:sz w:val="28"/>
          <w:szCs w:val="24"/>
        </w:rPr>
        <w:t>т</w:t>
      </w:r>
      <w:r w:rsidRPr="00C87970">
        <w:rPr>
          <w:rFonts w:ascii="Times New Roman" w:hAnsi="Times New Roman" w:cs="Times New Roman"/>
          <w:sz w:val="28"/>
          <w:szCs w:val="24"/>
        </w:rPr>
        <w:t>аблицы 2</w:t>
      </w:r>
    </w:p>
    <w:tbl>
      <w:tblPr>
        <w:tblStyle w:val="a4"/>
        <w:tblW w:w="0" w:type="auto"/>
        <w:tblLook w:val="04A0" w:firstRow="1" w:lastRow="0" w:firstColumn="1" w:lastColumn="0" w:noHBand="0" w:noVBand="1"/>
      </w:tblPr>
      <w:tblGrid>
        <w:gridCol w:w="1966"/>
        <w:gridCol w:w="1530"/>
        <w:gridCol w:w="1533"/>
        <w:gridCol w:w="1533"/>
        <w:gridCol w:w="1533"/>
        <w:gridCol w:w="1533"/>
      </w:tblGrid>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Pr>
                <w:rFonts w:ascii="Times New Roman" w:hAnsi="Times New Roman" w:cs="Times New Roman"/>
                <w:sz w:val="24"/>
                <w:szCs w:val="24"/>
              </w:rPr>
              <w:t>ценные бумаги субъектов РФ</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8,90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6,10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7,10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1,84</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2,63</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муниципальные ценные бумаги </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0,15</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0,10</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Pr>
                <w:rFonts w:ascii="Times New Roman" w:hAnsi="Times New Roman" w:cs="Times New Roman"/>
                <w:sz w:val="24"/>
                <w:szCs w:val="24"/>
              </w:rPr>
              <w:t>иностранные ценные бумаги</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1,67</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2,81</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Pr>
                <w:rFonts w:ascii="Times New Roman" w:hAnsi="Times New Roman" w:cs="Times New Roman"/>
                <w:sz w:val="24"/>
                <w:szCs w:val="24"/>
              </w:rPr>
              <w:t>и</w:t>
            </w:r>
            <w:r w:rsidRPr="002D5B2C">
              <w:rPr>
                <w:rFonts w:ascii="Times New Roman" w:hAnsi="Times New Roman" w:cs="Times New Roman"/>
                <w:sz w:val="24"/>
                <w:szCs w:val="24"/>
              </w:rPr>
              <w:t>нвестиционные паи ПИФ</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18,49</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15,79</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Pr>
                <w:rFonts w:ascii="Times New Roman" w:hAnsi="Times New Roman" w:cs="Times New Roman"/>
                <w:sz w:val="24"/>
                <w:szCs w:val="24"/>
              </w:rPr>
              <w:t>недвижимость</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0,21</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0,14</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Pr>
                <w:rFonts w:ascii="Times New Roman" w:hAnsi="Times New Roman" w:cs="Times New Roman"/>
                <w:sz w:val="24"/>
                <w:szCs w:val="24"/>
              </w:rPr>
              <w:t>ипотечные ценные бумаги</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0,50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0,20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0,30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0,55</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1,85</w:t>
            </w:r>
          </w:p>
        </w:tc>
      </w:tr>
      <w:tr w:rsidR="002D5B2C" w:rsidTr="002D5B2C">
        <w:tc>
          <w:tcPr>
            <w:tcW w:w="1966" w:type="dxa"/>
          </w:tcPr>
          <w:p w:rsidR="002D5B2C" w:rsidRDefault="002D5B2C" w:rsidP="00897F93">
            <w:pPr>
              <w:spacing w:line="360" w:lineRule="auto"/>
              <w:jc w:val="both"/>
              <w:rPr>
                <w:rFonts w:ascii="Times New Roman" w:hAnsi="Times New Roman" w:cs="Times New Roman"/>
                <w:sz w:val="24"/>
                <w:szCs w:val="24"/>
              </w:rPr>
            </w:pPr>
            <w:r>
              <w:rPr>
                <w:rFonts w:ascii="Times New Roman" w:hAnsi="Times New Roman" w:cs="Times New Roman"/>
                <w:sz w:val="24"/>
                <w:szCs w:val="24"/>
              </w:rPr>
              <w:t>другие направления размещения</w:t>
            </w:r>
          </w:p>
        </w:tc>
        <w:tc>
          <w:tcPr>
            <w:tcW w:w="1530"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4,80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3,70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3,30</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7,37</w:t>
            </w:r>
          </w:p>
        </w:tc>
        <w:tc>
          <w:tcPr>
            <w:tcW w:w="1533" w:type="dxa"/>
          </w:tcPr>
          <w:p w:rsidR="002D5B2C" w:rsidRDefault="002D5B2C" w:rsidP="00897F93">
            <w:pPr>
              <w:spacing w:line="360" w:lineRule="auto"/>
              <w:jc w:val="center"/>
              <w:rPr>
                <w:rFonts w:ascii="Times New Roman" w:hAnsi="Times New Roman" w:cs="Times New Roman"/>
                <w:sz w:val="24"/>
                <w:szCs w:val="24"/>
              </w:rPr>
            </w:pPr>
            <w:r>
              <w:rPr>
                <w:rFonts w:ascii="Times New Roman" w:hAnsi="Times New Roman" w:cs="Times New Roman"/>
                <w:sz w:val="24"/>
                <w:szCs w:val="24"/>
              </w:rPr>
              <w:t>9,27</w:t>
            </w:r>
          </w:p>
        </w:tc>
      </w:tr>
    </w:tbl>
    <w:p w:rsidR="002D5B2C" w:rsidRDefault="002D5B2C" w:rsidP="00897F93">
      <w:pPr>
        <w:spacing w:after="0" w:line="360" w:lineRule="auto"/>
        <w:jc w:val="both"/>
        <w:rPr>
          <w:rFonts w:ascii="Times New Roman" w:hAnsi="Times New Roman" w:cs="Times New Roman"/>
          <w:sz w:val="28"/>
          <w:szCs w:val="28"/>
        </w:rPr>
      </w:pP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2010 году основная доля средств пенсионных резервов направлялась в облигации российских эмитентов (48,80%) и размещалась в депозиты в рублях в кредитных организациях (16,10%). До 2013 года структура инвестиционного портфеля менялась незначительно.</w:t>
      </w:r>
    </w:p>
    <w:p w:rsidR="002D5B2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Наиболее явные структурные изменения произошли по итогам 2013 года. Произошло снижение доли облигаций до 23,84% за счет увеличения вложений средств пенсионных резервов в акции российских эмитентов (27,59%). Так же снизилась доля средств, направляемых в ценные бумаги субъектов Российской Федерации с 8,90% в 2010 году до 1,84% в 2013 году. Причиной такого снижения послужило то, что 18,49 % совокупного портфеля пришлось на средства, вложенные в паи паевых инвестиционных фондов.</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Наибольшую долю в портфеле занимают ценные бумаги российских хозяйственных обществ (в акции вложено 228,14 млрд. руб., в облигации – 199,62 млрд. руб.). На депозиты в рублях в кредитных организациях б</w:t>
      </w:r>
      <w:r w:rsidR="00F02E2C">
        <w:rPr>
          <w:rFonts w:ascii="Times New Roman" w:hAnsi="Times New Roman" w:cs="Times New Roman"/>
          <w:sz w:val="28"/>
          <w:szCs w:val="28"/>
        </w:rPr>
        <w:t>ыло размещено 169,97 млрд. руб.</w:t>
      </w:r>
      <w:r w:rsidRPr="00AB20EC">
        <w:rPr>
          <w:rFonts w:ascii="Times New Roman" w:hAnsi="Times New Roman" w:cs="Times New Roman"/>
          <w:sz w:val="28"/>
          <w:szCs w:val="28"/>
        </w:rPr>
        <w:t xml:space="preserve"> Размещение средств на депозитах связан с решением Банка России повысить ключевую ставку. Депозиты с высокой </w:t>
      </w:r>
      <w:r w:rsidRPr="00AB20EC">
        <w:rPr>
          <w:rFonts w:ascii="Times New Roman" w:hAnsi="Times New Roman" w:cs="Times New Roman"/>
          <w:sz w:val="28"/>
          <w:szCs w:val="28"/>
        </w:rPr>
        <w:lastRenderedPageBreak/>
        <w:t>доходностью при меньшей волатильности, чем на рынке ценных бумаг, позволят негосударственным пенсионным фондам получить гарантированный прирост накоплений</w:t>
      </w:r>
      <w:r w:rsidR="00625164" w:rsidRPr="00625164">
        <w:rPr>
          <w:rFonts w:ascii="Times New Roman" w:hAnsi="Times New Roman" w:cs="Times New Roman"/>
          <w:sz w:val="28"/>
          <w:szCs w:val="28"/>
        </w:rPr>
        <w:t xml:space="preserve"> [28, </w:t>
      </w:r>
      <w:r w:rsidR="00625164">
        <w:rPr>
          <w:rFonts w:ascii="Times New Roman" w:hAnsi="Times New Roman" w:cs="Times New Roman"/>
          <w:sz w:val="28"/>
          <w:szCs w:val="28"/>
          <w:lang w:val="en-US"/>
        </w:rPr>
        <w:t>c</w:t>
      </w:r>
      <w:r w:rsidR="00625164" w:rsidRPr="00625164">
        <w:rPr>
          <w:rFonts w:ascii="Times New Roman" w:hAnsi="Times New Roman" w:cs="Times New Roman"/>
          <w:sz w:val="28"/>
          <w:szCs w:val="28"/>
        </w:rPr>
        <w:t>. 6]</w:t>
      </w:r>
      <w:r w:rsidRPr="00AB20EC">
        <w:rPr>
          <w:rFonts w:ascii="Times New Roman" w:hAnsi="Times New Roman" w:cs="Times New Roman"/>
          <w:sz w:val="28"/>
          <w:szCs w:val="28"/>
        </w:rPr>
        <w:t>.</w:t>
      </w:r>
    </w:p>
    <w:p w:rsid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Значительная часть средств сосредоточена в прочих активах, к которым относятся вложения в ценные бумаги иностранных эмитентов, д</w:t>
      </w:r>
      <w:r w:rsidR="00F02E2C">
        <w:rPr>
          <w:rFonts w:ascii="Times New Roman" w:hAnsi="Times New Roman" w:cs="Times New Roman"/>
          <w:sz w:val="28"/>
          <w:szCs w:val="28"/>
        </w:rPr>
        <w:t>ебиторская задолженность, а так</w:t>
      </w:r>
      <w:r w:rsidRPr="00AB20EC">
        <w:rPr>
          <w:rFonts w:ascii="Times New Roman" w:hAnsi="Times New Roman" w:cs="Times New Roman"/>
          <w:sz w:val="28"/>
          <w:szCs w:val="28"/>
        </w:rPr>
        <w:t>же ипотечные ценные бумаги (совокупно 14% от общего объема пенсионных резервов).</w:t>
      </w:r>
    </w:p>
    <w:p w:rsidR="007612BE" w:rsidRDefault="007612BE" w:rsidP="00897F93">
      <w:pPr>
        <w:spacing w:after="0" w:line="360" w:lineRule="auto"/>
        <w:ind w:firstLine="708"/>
        <w:jc w:val="both"/>
        <w:rPr>
          <w:rFonts w:ascii="Times New Roman" w:hAnsi="Times New Roman" w:cs="Times New Roman"/>
          <w:color w:val="000000" w:themeColor="text1"/>
          <w:sz w:val="28"/>
          <w:szCs w:val="28"/>
        </w:rPr>
      </w:pPr>
      <w:r>
        <w:rPr>
          <w:rFonts w:ascii="Times New Roman" w:hAnsi="Times New Roman" w:cs="Times New Roman"/>
          <w:sz w:val="28"/>
          <w:szCs w:val="28"/>
        </w:rPr>
        <w:t xml:space="preserve">Далее рассмотрим основные проблемы и перспективы развития </w:t>
      </w:r>
      <w:r w:rsidRPr="002D5B2C">
        <w:rPr>
          <w:rFonts w:ascii="Times New Roman" w:hAnsi="Times New Roman" w:cs="Times New Roman"/>
          <w:color w:val="000000" w:themeColor="text1"/>
          <w:sz w:val="28"/>
          <w:szCs w:val="28"/>
        </w:rPr>
        <w:t>негосударс</w:t>
      </w:r>
      <w:r>
        <w:rPr>
          <w:rFonts w:ascii="Times New Roman" w:hAnsi="Times New Roman" w:cs="Times New Roman"/>
          <w:color w:val="000000" w:themeColor="text1"/>
          <w:sz w:val="28"/>
          <w:szCs w:val="28"/>
        </w:rPr>
        <w:t>твенных</w:t>
      </w:r>
      <w:r w:rsidRPr="002D5B2C">
        <w:rPr>
          <w:rFonts w:ascii="Times New Roman" w:hAnsi="Times New Roman" w:cs="Times New Roman"/>
          <w:color w:val="000000" w:themeColor="text1"/>
          <w:sz w:val="28"/>
          <w:szCs w:val="28"/>
        </w:rPr>
        <w:t xml:space="preserve"> пенсионного обеспечения в </w:t>
      </w:r>
      <w:r>
        <w:rPr>
          <w:rFonts w:ascii="Times New Roman" w:hAnsi="Times New Roman" w:cs="Times New Roman"/>
          <w:color w:val="000000" w:themeColor="text1"/>
          <w:sz w:val="28"/>
          <w:szCs w:val="28"/>
        </w:rPr>
        <w:t>России.</w:t>
      </w:r>
    </w:p>
    <w:p w:rsidR="00F02E2C" w:rsidRPr="00CE11B2" w:rsidRDefault="00F02E2C" w:rsidP="00897F93">
      <w:pPr>
        <w:spacing w:after="0" w:line="360" w:lineRule="auto"/>
        <w:ind w:firstLine="708"/>
        <w:jc w:val="both"/>
        <w:rPr>
          <w:rFonts w:ascii="Times New Roman" w:hAnsi="Times New Roman" w:cs="Times New Roman"/>
          <w:color w:val="000000" w:themeColor="text1"/>
          <w:sz w:val="28"/>
          <w:szCs w:val="28"/>
        </w:rPr>
      </w:pPr>
    </w:p>
    <w:p w:rsidR="00AB20EC" w:rsidRPr="002D5B2C" w:rsidRDefault="00F02E2C" w:rsidP="001E47D9">
      <w:pPr>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sz w:val="28"/>
          <w:szCs w:val="28"/>
        </w:rPr>
        <w:t>2.2 Проблемы и перспективы развития негосударственного пенсионного обеспечения в Российской Федерации</w:t>
      </w:r>
      <w:r w:rsidR="001E47D9">
        <w:rPr>
          <w:rFonts w:ascii="Times New Roman" w:hAnsi="Times New Roman" w:cs="Times New Roman"/>
          <w:sz w:val="28"/>
          <w:szCs w:val="28"/>
        </w:rPr>
        <w:t xml:space="preserve"> в системе социального обеспечения</w:t>
      </w:r>
    </w:p>
    <w:p w:rsidR="002D5B2C" w:rsidRPr="00AB20EC" w:rsidRDefault="002D5B2C" w:rsidP="00897F93">
      <w:pPr>
        <w:spacing w:after="0" w:line="360" w:lineRule="auto"/>
        <w:jc w:val="both"/>
        <w:rPr>
          <w:rFonts w:ascii="Times New Roman" w:hAnsi="Times New Roman" w:cs="Times New Roman"/>
          <w:sz w:val="28"/>
          <w:szCs w:val="28"/>
        </w:rPr>
      </w:pP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ходе проведенного исследования был выявлен ряд проблем функционирования и развития негосударственного пенсионного обеспечения в Российской Федерации.</w:t>
      </w:r>
    </w:p>
    <w:p w:rsidR="00AB20EC" w:rsidRPr="00AB20EC" w:rsidRDefault="002D5B2C" w:rsidP="00897F9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1. </w:t>
      </w:r>
      <w:r w:rsidR="00AB20EC" w:rsidRPr="00AB20EC">
        <w:rPr>
          <w:rFonts w:ascii="Times New Roman" w:hAnsi="Times New Roman" w:cs="Times New Roman"/>
          <w:sz w:val="28"/>
          <w:szCs w:val="28"/>
        </w:rPr>
        <w:t>Отсутствие законодательного закрепления понятия «негосударственное пенсионное обеспечение».</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Решение данной проблемы может стать создание единого нормативно-правового акта, который объединит в себе все основные понятия и принципы функционирования пенсионной системы Российской Федерации.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Депутат Госдумы, председатель Российской партии пенсионеров за справедливость Игорь Зотов подготовил письмо на имя президента Владимира Путина с просьбой рассмотреть возможность создания Пенсионного кодекса Российской Федерации, который поможет рядовым гражданам изучить и воспользоваться всей совокупностью своих пенсионных прав.</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По замыслу экспертов Российской партии пенсионеров за справедливость, предполагается, что Пенсионный кодекс будет состоять из двух частей: общая часть и особенности регулирования пенсионного обеспечения отдельных категорий граждан.</w:t>
      </w:r>
    </w:p>
    <w:p w:rsidR="00AB20EC" w:rsidRPr="00AB20EC" w:rsidRDefault="002D5B2C" w:rsidP="00897F9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lastRenderedPageBreak/>
        <w:t xml:space="preserve">2. </w:t>
      </w:r>
      <w:r w:rsidR="00AB20EC" w:rsidRPr="00AB20EC">
        <w:rPr>
          <w:rFonts w:ascii="Times New Roman" w:hAnsi="Times New Roman" w:cs="Times New Roman"/>
          <w:sz w:val="28"/>
          <w:szCs w:val="28"/>
        </w:rPr>
        <w:t>Ужесточение требований к негосударственным пенсионным фондам.</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Правительство продлило мораторий на перечисление пенсионных накоплений в негосударственные пенсионные фонды на 2015 год. Переведенные средства будут учитываться на индивидуальных счетах граждан. Предполагается, что Пенсионный фонд Российской Федерации будет управлять этими средствами до тех пор, пока негосударственные пенсионные фонды не завершат процедуру акционирования. Однако «заморозка» пенсионных накоплений длится уже 3 года, пенсионные накопления за это время составили огромную сумму средств, вернуть которую будет не по силам государству.</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Средства пенсионных накоплений будут возвращаться только тем негосударственным пенсионным фондам, которые пройдут процедуру акционирования и вступят в систему гарантирования прав застрахованных лиц с участием Агентства по страхованию вкладов. До этого новые страховые взносы не перечисляются в негосударственные пенсионные фонды, а инвестируются Пенсионным фондом Российской Федерации, и единственным источником поступления средств на данный момент остается деятельность по негосударственному пенсионному обеспечению.</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Кроме того</w:t>
      </w:r>
      <w:r w:rsidR="00F02E2C">
        <w:rPr>
          <w:rFonts w:ascii="Times New Roman" w:hAnsi="Times New Roman" w:cs="Times New Roman"/>
          <w:sz w:val="28"/>
          <w:szCs w:val="28"/>
        </w:rPr>
        <w:t>,</w:t>
      </w:r>
      <w:r w:rsidRPr="00AB20EC">
        <w:rPr>
          <w:rFonts w:ascii="Times New Roman" w:hAnsi="Times New Roman" w:cs="Times New Roman"/>
          <w:sz w:val="28"/>
          <w:szCs w:val="28"/>
        </w:rPr>
        <w:t xml:space="preserve"> увеличение требований к минимальному размеру собственных средств, с учетом заморозки страховых взносов до вступления</w:t>
      </w:r>
      <w:r w:rsidR="00F02E2C">
        <w:rPr>
          <w:rFonts w:ascii="Times New Roman" w:hAnsi="Times New Roman" w:cs="Times New Roman"/>
          <w:sz w:val="28"/>
          <w:szCs w:val="28"/>
        </w:rPr>
        <w:t>,</w:t>
      </w:r>
      <w:r w:rsidRPr="00AB20EC">
        <w:rPr>
          <w:rFonts w:ascii="Times New Roman" w:hAnsi="Times New Roman" w:cs="Times New Roman"/>
          <w:sz w:val="28"/>
          <w:szCs w:val="28"/>
        </w:rPr>
        <w:t xml:space="preserve"> а систему страхования, приведет к консолидации рынка негосударственного пенсионного обеспечения и укрупнению оставшихся на рынке пенсионных фондов. Весьма вероятно</w:t>
      </w:r>
      <w:r w:rsidR="00F02E2C">
        <w:rPr>
          <w:rFonts w:ascii="Times New Roman" w:hAnsi="Times New Roman" w:cs="Times New Roman"/>
          <w:sz w:val="28"/>
          <w:szCs w:val="28"/>
        </w:rPr>
        <w:t>,</w:t>
      </w:r>
      <w:r w:rsidRPr="00AB20EC">
        <w:rPr>
          <w:rFonts w:ascii="Times New Roman" w:hAnsi="Times New Roman" w:cs="Times New Roman"/>
          <w:sz w:val="28"/>
          <w:szCs w:val="28"/>
        </w:rPr>
        <w:t xml:space="preserve"> дальнейшее увеличение разрыва между крупными пенсионными фондами и мелкими и средними фондами по показателям объема пенсионных накоплений и пенсионных резервов.</w:t>
      </w:r>
    </w:p>
    <w:p w:rsidR="00AB20EC" w:rsidRPr="00AB20EC" w:rsidRDefault="002D5B2C" w:rsidP="00897F9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3. </w:t>
      </w:r>
      <w:r w:rsidR="00AB20EC" w:rsidRPr="00AB20EC">
        <w:rPr>
          <w:rFonts w:ascii="Times New Roman" w:hAnsi="Times New Roman" w:cs="Times New Roman"/>
          <w:sz w:val="28"/>
          <w:szCs w:val="28"/>
        </w:rPr>
        <w:t>Отсутствие минимального норматива доходности пенсионных резервов.</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Остается нерешенной проблема ответственности негосударственного страховщика за минимальный уровень доходности пенсионных накоплений. При этом в зарубежных государствах с развитыми пенсионными системами частные пенсионные страховщики гарантируют не только сохранность пенсионных накоплений, но и доходы не ниже установленного минимума.</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lastRenderedPageBreak/>
        <w:t>В связи со сложившейся ситуацией целесообразным является принять законодательное ограничение минимального значения годовой доходности активов, в которые были размещены пенсионные резервы. Это приведет к усилению конкуренции на рынке негосударственного пенсионного обеспечения и повышению эффективности управления инвестиционным портфелем.</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свою очередь, данная мера повысит надежность государственных пенсионных фондов и уровень доверия со стороны граждан.</w:t>
      </w:r>
    </w:p>
    <w:p w:rsidR="00AB20EC" w:rsidRPr="00AB20EC" w:rsidRDefault="002D5B2C" w:rsidP="00897F9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4. </w:t>
      </w:r>
      <w:r w:rsidR="00AB20EC" w:rsidRPr="00AB20EC">
        <w:rPr>
          <w:rFonts w:ascii="Times New Roman" w:hAnsi="Times New Roman" w:cs="Times New Roman"/>
          <w:sz w:val="28"/>
          <w:szCs w:val="28"/>
        </w:rPr>
        <w:t>Неразвитая система негосударственного пенсионного обеспечения на предприятиях малого и среднего бизнеса.</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Проблема заключается и в том, что степень охвата негосударственного пенсионного обеспечения удовлетворительно решена только для работников в ограниченном числе крупных компаний. Вне её рамок находятся работники малых и средних предприятий, предприятий сельского хозяйства, </w:t>
      </w:r>
      <w:proofErr w:type="spellStart"/>
      <w:r w:rsidRPr="00AB20EC">
        <w:rPr>
          <w:rFonts w:ascii="Times New Roman" w:hAnsi="Times New Roman" w:cs="Times New Roman"/>
          <w:sz w:val="28"/>
          <w:szCs w:val="28"/>
        </w:rPr>
        <w:t>самозанятое</w:t>
      </w:r>
      <w:proofErr w:type="spellEnd"/>
      <w:r w:rsidRPr="00AB20EC">
        <w:rPr>
          <w:rFonts w:ascii="Times New Roman" w:hAnsi="Times New Roman" w:cs="Times New Roman"/>
          <w:sz w:val="28"/>
          <w:szCs w:val="28"/>
        </w:rPr>
        <w:t xml:space="preserve"> население.</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Для того чтобы граждане более активно включались в систему негосударственного пенсионного обеспечения, нужно сделать ее более привлекательной как для работодателей, так и для самих работников. Необходимо поощрение работодателей малого и среднего бизнеса к созданию корпоративной пенсионной системы, стимулируя предприятия налоговыми льготами.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Налоговое законодательство предусматривает включение суммы взносов по договорам негосударственного пенсионного обеспечения в расходы по налогу на прибыль организаций. Для организаций применяющих упрощенную систему налогообложения взносы по договорам негосударственного пенсионного обеспечения не могут включаться в расходы. Налоговая база может быть уменьшена только на сумму «расходов на все виды обязательного страхования работников, имущества и ответственности, включая страховые взносы на обязательное пенсионное страхование» (</w:t>
      </w:r>
      <w:proofErr w:type="spellStart"/>
      <w:r w:rsidRPr="00AB20EC">
        <w:rPr>
          <w:rFonts w:ascii="Times New Roman" w:hAnsi="Times New Roman" w:cs="Times New Roman"/>
          <w:sz w:val="28"/>
          <w:szCs w:val="28"/>
        </w:rPr>
        <w:t>пп</w:t>
      </w:r>
      <w:proofErr w:type="spellEnd"/>
      <w:r w:rsidRPr="00AB20EC">
        <w:rPr>
          <w:rFonts w:ascii="Times New Roman" w:hAnsi="Times New Roman" w:cs="Times New Roman"/>
          <w:sz w:val="28"/>
          <w:szCs w:val="28"/>
        </w:rPr>
        <w:t>. 7 п. 1 ст. 346.16 НК РФ).</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При применении УСН индивидуальными предпринимателями на основе патента сумма налога – оплата патента «подлежит уменьшению на сумму </w:t>
      </w:r>
      <w:r w:rsidRPr="00AB20EC">
        <w:rPr>
          <w:rFonts w:ascii="Times New Roman" w:hAnsi="Times New Roman" w:cs="Times New Roman"/>
          <w:sz w:val="28"/>
          <w:szCs w:val="28"/>
        </w:rPr>
        <w:lastRenderedPageBreak/>
        <w:t>страховых взносов на обязательное пенсионное страхование». Таким образом, добровольно уплачиваемые взносы не учитываются (п. 10 ст. 346.25.1 НК РФ).</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Аналогична ситуация и при применении Единого налога на вмененный доход. Так, сумма налога уменьшается на сумму страховых взносов на обязательное пенсионное страхование (п. 2 ст. 346.32 НК РФ).</w:t>
      </w:r>
    </w:p>
    <w:p w:rsid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Следует пересмотреть существующую систему налоговых льгот для участников системы негосударственного пенсионного обеспечения, сделать ее привлекательной для предприятий малого и среднего бизнеса.</w:t>
      </w:r>
    </w:p>
    <w:p w:rsidR="006A200B" w:rsidRPr="006A200B" w:rsidRDefault="006A200B" w:rsidP="00897F9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Таким образом, в заключении второй главы можно сделать вывод о том, что основным показателем эффективности </w:t>
      </w:r>
      <w:r w:rsidRPr="006A200B">
        <w:rPr>
          <w:rFonts w:ascii="Times New Roman" w:hAnsi="Times New Roman" w:cs="Times New Roman"/>
          <w:sz w:val="28"/>
          <w:szCs w:val="28"/>
        </w:rPr>
        <w:t xml:space="preserve">деятельности негосударственных пенсионных фондов </w:t>
      </w:r>
      <w:r>
        <w:rPr>
          <w:rFonts w:ascii="Times New Roman" w:hAnsi="Times New Roman" w:cs="Times New Roman"/>
          <w:sz w:val="28"/>
          <w:szCs w:val="28"/>
        </w:rPr>
        <w:t>можно назвать рациональность</w:t>
      </w:r>
      <w:r w:rsidRPr="006A200B">
        <w:rPr>
          <w:rFonts w:ascii="Times New Roman" w:hAnsi="Times New Roman" w:cs="Times New Roman"/>
          <w:sz w:val="28"/>
          <w:szCs w:val="28"/>
        </w:rPr>
        <w:t xml:space="preserve"> формирования инвестиционного портфеля. </w:t>
      </w:r>
      <w:r>
        <w:rPr>
          <w:rFonts w:ascii="Times New Roman" w:hAnsi="Times New Roman" w:cs="Times New Roman"/>
          <w:sz w:val="28"/>
          <w:szCs w:val="28"/>
        </w:rPr>
        <w:t xml:space="preserve">Отметим, что </w:t>
      </w:r>
      <w:r w:rsidRPr="006A200B">
        <w:rPr>
          <w:rFonts w:ascii="Times New Roman" w:hAnsi="Times New Roman" w:cs="Times New Roman"/>
          <w:sz w:val="28"/>
          <w:szCs w:val="28"/>
        </w:rPr>
        <w:t>в 2014 году произошло снижение общего числа участников негосударственного пенсионного обеспечения. В стране в этом году произошла волна сокращений и снижения уровня доходов граждан. Уменьшение числа участников фондов, скорее всего, продолжится в 2015 году. Это может отрицательно сказаться на объеме взносов на негосударственное пенсионное обеспечение.</w:t>
      </w:r>
    </w:p>
    <w:p w:rsidR="006A200B" w:rsidRDefault="006A200B" w:rsidP="00897F93">
      <w:pPr>
        <w:spacing w:after="0" w:line="360" w:lineRule="auto"/>
        <w:ind w:firstLine="708"/>
        <w:jc w:val="both"/>
        <w:rPr>
          <w:rFonts w:ascii="Times New Roman" w:hAnsi="Times New Roman" w:cs="Times New Roman"/>
          <w:sz w:val="28"/>
          <w:szCs w:val="28"/>
        </w:rPr>
      </w:pPr>
      <w:r w:rsidRPr="006A200B">
        <w:rPr>
          <w:rFonts w:ascii="Times New Roman" w:hAnsi="Times New Roman" w:cs="Times New Roman"/>
          <w:sz w:val="28"/>
          <w:szCs w:val="28"/>
        </w:rPr>
        <w:t>Структура инвестиционного портфеля не могла не сказаться на доходности от вложения пенсионных резервов, особенно в условиях экономического кризиса. Максимальная доходность составила 9,88%, что значительно меньше уровня инфляции. Минимальная доходность достигла -100,35%. Таких низких показателей нет по доходности вложений пенсионных накоплений, минимум -9,86% доходности накоплений в распоряжении негосударственных пенсионных фондов. Некоторые негосударственные пенсионные фонды показывают доходность по пенсионным накоплениям выше уровня инфляции.</w:t>
      </w:r>
    </w:p>
    <w:p w:rsidR="006A200B" w:rsidRPr="006A200B" w:rsidRDefault="006A200B" w:rsidP="00897F9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К основным проблемам </w:t>
      </w:r>
      <w:r w:rsidRPr="006A200B">
        <w:rPr>
          <w:rFonts w:ascii="Times New Roman" w:hAnsi="Times New Roman" w:cs="Times New Roman"/>
          <w:sz w:val="28"/>
          <w:szCs w:val="28"/>
        </w:rPr>
        <w:t xml:space="preserve">функционирования и развития негосударственного пенсионного обеспечения </w:t>
      </w:r>
      <w:r>
        <w:rPr>
          <w:rFonts w:ascii="Times New Roman" w:hAnsi="Times New Roman" w:cs="Times New Roman"/>
          <w:sz w:val="28"/>
          <w:szCs w:val="28"/>
        </w:rPr>
        <w:t>можно отнести отсутствие</w:t>
      </w:r>
      <w:r w:rsidRPr="006A200B">
        <w:rPr>
          <w:rFonts w:ascii="Times New Roman" w:hAnsi="Times New Roman" w:cs="Times New Roman"/>
          <w:sz w:val="28"/>
          <w:szCs w:val="28"/>
        </w:rPr>
        <w:t>:</w:t>
      </w:r>
    </w:p>
    <w:p w:rsidR="006A200B" w:rsidRPr="006A200B" w:rsidRDefault="00C06160" w:rsidP="00897F93">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1. </w:t>
      </w:r>
      <w:r w:rsidR="006A200B">
        <w:rPr>
          <w:rFonts w:ascii="Times New Roman" w:hAnsi="Times New Roman" w:cs="Times New Roman"/>
          <w:sz w:val="28"/>
          <w:szCs w:val="28"/>
        </w:rPr>
        <w:t xml:space="preserve">необходимого </w:t>
      </w:r>
      <w:r w:rsidR="006A200B" w:rsidRPr="006A200B">
        <w:rPr>
          <w:rFonts w:ascii="Times New Roman" w:hAnsi="Times New Roman" w:cs="Times New Roman"/>
          <w:sz w:val="28"/>
          <w:szCs w:val="28"/>
        </w:rPr>
        <w:t>законодательного закрепления понятия «негосударственное пенсионное обеспечение».</w:t>
      </w:r>
    </w:p>
    <w:p w:rsidR="006A200B" w:rsidRPr="006A200B" w:rsidRDefault="006A200B" w:rsidP="00897F93">
      <w:pPr>
        <w:spacing w:after="0" w:line="360" w:lineRule="auto"/>
        <w:ind w:firstLine="708"/>
        <w:jc w:val="both"/>
        <w:rPr>
          <w:rFonts w:ascii="Times New Roman" w:hAnsi="Times New Roman" w:cs="Times New Roman"/>
          <w:sz w:val="28"/>
          <w:szCs w:val="28"/>
        </w:rPr>
      </w:pPr>
      <w:r w:rsidRPr="006A200B">
        <w:rPr>
          <w:rFonts w:ascii="Times New Roman" w:hAnsi="Times New Roman" w:cs="Times New Roman"/>
          <w:sz w:val="28"/>
          <w:szCs w:val="28"/>
        </w:rPr>
        <w:t xml:space="preserve">2. </w:t>
      </w:r>
      <w:r>
        <w:rPr>
          <w:rFonts w:ascii="Times New Roman" w:hAnsi="Times New Roman" w:cs="Times New Roman"/>
          <w:sz w:val="28"/>
          <w:szCs w:val="28"/>
        </w:rPr>
        <w:t>жестких</w:t>
      </w:r>
      <w:r w:rsidRPr="006A200B">
        <w:rPr>
          <w:rFonts w:ascii="Times New Roman" w:hAnsi="Times New Roman" w:cs="Times New Roman"/>
          <w:sz w:val="28"/>
          <w:szCs w:val="28"/>
        </w:rPr>
        <w:t xml:space="preserve"> требований к негосударственным пенсионным фондам.</w:t>
      </w:r>
    </w:p>
    <w:p w:rsidR="006A200B" w:rsidRPr="006A200B" w:rsidRDefault="006A200B" w:rsidP="00897F93">
      <w:pPr>
        <w:spacing w:after="0" w:line="360" w:lineRule="auto"/>
        <w:ind w:firstLine="708"/>
        <w:jc w:val="both"/>
        <w:rPr>
          <w:rFonts w:ascii="Times New Roman" w:hAnsi="Times New Roman" w:cs="Times New Roman"/>
          <w:sz w:val="28"/>
          <w:szCs w:val="28"/>
        </w:rPr>
      </w:pPr>
      <w:r w:rsidRPr="006A200B">
        <w:rPr>
          <w:rFonts w:ascii="Times New Roman" w:hAnsi="Times New Roman" w:cs="Times New Roman"/>
          <w:sz w:val="28"/>
          <w:szCs w:val="28"/>
        </w:rPr>
        <w:lastRenderedPageBreak/>
        <w:t xml:space="preserve">3. </w:t>
      </w:r>
      <w:r>
        <w:rPr>
          <w:rFonts w:ascii="Times New Roman" w:hAnsi="Times New Roman" w:cs="Times New Roman"/>
          <w:sz w:val="28"/>
          <w:szCs w:val="28"/>
        </w:rPr>
        <w:t xml:space="preserve">минимальных нормативов </w:t>
      </w:r>
      <w:r w:rsidRPr="006A200B">
        <w:rPr>
          <w:rFonts w:ascii="Times New Roman" w:hAnsi="Times New Roman" w:cs="Times New Roman"/>
          <w:sz w:val="28"/>
          <w:szCs w:val="28"/>
        </w:rPr>
        <w:t>доходности пенсионных резервов.</w:t>
      </w:r>
    </w:p>
    <w:p w:rsidR="00C06160" w:rsidRDefault="006A200B" w:rsidP="00897F93">
      <w:pPr>
        <w:spacing w:after="0" w:line="360" w:lineRule="auto"/>
        <w:ind w:firstLine="708"/>
        <w:jc w:val="both"/>
        <w:rPr>
          <w:rFonts w:ascii="Times New Roman" w:hAnsi="Times New Roman" w:cs="Times New Roman"/>
          <w:sz w:val="28"/>
          <w:szCs w:val="28"/>
        </w:rPr>
      </w:pPr>
      <w:r w:rsidRPr="006A200B">
        <w:rPr>
          <w:rFonts w:ascii="Times New Roman" w:hAnsi="Times New Roman" w:cs="Times New Roman"/>
          <w:sz w:val="28"/>
          <w:szCs w:val="28"/>
        </w:rPr>
        <w:t xml:space="preserve">4. </w:t>
      </w:r>
      <w:r>
        <w:rPr>
          <w:rFonts w:ascii="Times New Roman" w:hAnsi="Times New Roman" w:cs="Times New Roman"/>
          <w:sz w:val="28"/>
          <w:szCs w:val="28"/>
        </w:rPr>
        <w:t>развитой системы</w:t>
      </w:r>
      <w:r w:rsidRPr="006A200B">
        <w:rPr>
          <w:rFonts w:ascii="Times New Roman" w:hAnsi="Times New Roman" w:cs="Times New Roman"/>
          <w:sz w:val="28"/>
          <w:szCs w:val="28"/>
        </w:rPr>
        <w:t xml:space="preserve"> негосударственного пенсионного обеспечения на предприя</w:t>
      </w:r>
      <w:bookmarkStart w:id="2" w:name="_Toc428378460"/>
      <w:r w:rsidR="00F02E2C">
        <w:rPr>
          <w:rFonts w:ascii="Times New Roman" w:hAnsi="Times New Roman" w:cs="Times New Roman"/>
          <w:sz w:val="28"/>
          <w:szCs w:val="28"/>
        </w:rPr>
        <w:t>тиях малого и среднего бизнеса.</w:t>
      </w: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3B3722" w:rsidRDefault="003B3722" w:rsidP="00897F93">
      <w:pPr>
        <w:spacing w:after="0" w:line="360" w:lineRule="auto"/>
        <w:ind w:firstLine="708"/>
        <w:jc w:val="center"/>
        <w:rPr>
          <w:rFonts w:ascii="Times New Roman" w:hAnsi="Times New Roman" w:cs="Times New Roman"/>
          <w:sz w:val="28"/>
          <w:szCs w:val="28"/>
        </w:rPr>
      </w:pPr>
    </w:p>
    <w:p w:rsidR="00AB20EC" w:rsidRPr="002D5B2C" w:rsidRDefault="003B3722" w:rsidP="001E47D9">
      <w:pPr>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sz w:val="28"/>
          <w:szCs w:val="28"/>
        </w:rPr>
        <w:lastRenderedPageBreak/>
        <w:t>ЗАКЛЮЧЕНИЕ</w:t>
      </w:r>
      <w:bookmarkEnd w:id="2"/>
    </w:p>
    <w:p w:rsidR="002D5B2C" w:rsidRPr="00AB20EC" w:rsidRDefault="002D5B2C" w:rsidP="00897F93">
      <w:pPr>
        <w:spacing w:after="0" w:line="360" w:lineRule="auto"/>
        <w:jc w:val="both"/>
        <w:rPr>
          <w:rFonts w:ascii="Times New Roman" w:hAnsi="Times New Roman" w:cs="Times New Roman"/>
          <w:sz w:val="28"/>
          <w:szCs w:val="28"/>
        </w:rPr>
      </w:pP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результате анализа теоретической и практической части рынка негосударственного пенсионного обеспечения в Российской Федерации можно сделать следующие выводы.</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Негосударственное пенсионное обеспечение является один и</w:t>
      </w:r>
      <w:r w:rsidR="00C06160">
        <w:rPr>
          <w:rFonts w:ascii="Times New Roman" w:hAnsi="Times New Roman" w:cs="Times New Roman"/>
          <w:sz w:val="28"/>
          <w:szCs w:val="28"/>
        </w:rPr>
        <w:t>з</w:t>
      </w:r>
      <w:r w:rsidRPr="00AB20EC">
        <w:rPr>
          <w:rFonts w:ascii="Times New Roman" w:hAnsi="Times New Roman" w:cs="Times New Roman"/>
          <w:sz w:val="28"/>
          <w:szCs w:val="28"/>
        </w:rPr>
        <w:t xml:space="preserve"> элементов пенсионной системы Российской Федерации. Негосударственное пенсионное обеспечение направленно на аккумулирование средств работодателей, работников, </w:t>
      </w:r>
      <w:proofErr w:type="spellStart"/>
      <w:r w:rsidRPr="00AB20EC">
        <w:rPr>
          <w:rFonts w:ascii="Times New Roman" w:hAnsi="Times New Roman" w:cs="Times New Roman"/>
          <w:sz w:val="28"/>
          <w:szCs w:val="28"/>
        </w:rPr>
        <w:t>самозанятого</w:t>
      </w:r>
      <w:proofErr w:type="spellEnd"/>
      <w:r w:rsidRPr="00AB20EC">
        <w:rPr>
          <w:rFonts w:ascii="Times New Roman" w:hAnsi="Times New Roman" w:cs="Times New Roman"/>
          <w:sz w:val="28"/>
          <w:szCs w:val="28"/>
        </w:rPr>
        <w:t xml:space="preserve"> населения и неработающих граждан для получения в будущем негосударственных пенсий. Главным субъектом негосударственного пенсионного обеспечения является негосударственный пенсионный фонд, который формирует пенсионные резервы, определяет инструменты инвестирования этих резервов и осуществляет выплаты пенсий согласно законодательству Российской Федерации.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Таким образом, негосударственное пенсионное обеспечение представляет собой совокупность правовых, социально-экономических и организационных отношений между государством, негосударственным пенсионным фондом, вкладчиками и участниками, возникающих по поводу выплат негосударственных пенсий.</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Негосударственные пенсионные фонды, осуществляя деятельность по негосударственному пенсионному обеспечению, реализует социальную функцию, которая заключается в доведении размера пенсии до уровня, позволяющего обеспечить достойную жизнь пенсионеров.</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Стратегией долгосрочного развития пенсионной системы Российской Федерации поставлена задача – достигнуть уровень замещения пенсионерам утраченного заработка в размере 40% при нормативном страховом стаже и средней заработной плате.</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Однако негосударственные пенсионные фонды преследуют так же финансовые и инвестиционные цели. Аккумулирование средств граждан </w:t>
      </w:r>
      <w:r w:rsidRPr="00AB20EC">
        <w:rPr>
          <w:rFonts w:ascii="Times New Roman" w:hAnsi="Times New Roman" w:cs="Times New Roman"/>
          <w:sz w:val="28"/>
          <w:szCs w:val="28"/>
        </w:rPr>
        <w:lastRenderedPageBreak/>
        <w:t>позволяет негосударственным пенсионным фондам получить устойчивый источник финансирования долгосрочных финансовых проектов.</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Деятельность негосударственных пенсионных фондов регулируется Федеральным законом от 07.05.1998 N 75-ФЗ </w:t>
      </w:r>
      <w:r w:rsidR="00C06160">
        <w:rPr>
          <w:rFonts w:ascii="Times New Roman" w:hAnsi="Times New Roman" w:cs="Times New Roman"/>
          <w:sz w:val="28"/>
          <w:szCs w:val="28"/>
        </w:rPr>
        <w:t>«</w:t>
      </w:r>
      <w:r w:rsidRPr="00AB20EC">
        <w:rPr>
          <w:rFonts w:ascii="Times New Roman" w:hAnsi="Times New Roman" w:cs="Times New Roman"/>
          <w:sz w:val="28"/>
          <w:szCs w:val="28"/>
        </w:rPr>
        <w:t>О негосударственных пенсионных фондах</w:t>
      </w:r>
      <w:r w:rsidR="00C06160">
        <w:rPr>
          <w:rFonts w:ascii="Times New Roman" w:hAnsi="Times New Roman" w:cs="Times New Roman"/>
          <w:sz w:val="28"/>
          <w:szCs w:val="28"/>
        </w:rPr>
        <w:t>»</w:t>
      </w:r>
      <w:r w:rsidRPr="00AB20EC">
        <w:rPr>
          <w:rFonts w:ascii="Times New Roman" w:hAnsi="Times New Roman" w:cs="Times New Roman"/>
          <w:sz w:val="28"/>
          <w:szCs w:val="28"/>
        </w:rPr>
        <w:t>. Государственное регулирование деятельности фондов в сфере негосударственного пенсионного обеспечения осуществляет Министерство труда и социальной защиты Российской Федерации и Министерство финансов Российской Федерации. Контролирующим органом является Центральный банк Российской Федерации.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На самом деле, рынок негосударственного пенсионного обеспечения еще достаточно молод и неразвит. Участниками негосударственных пенсионных фондов являются только 9,6% занятого населения. В 2014 году произошло сокращение числа участников фондов на 402,48 тыс. человек и составило 6,37 млн. человек, из них 1,58 млн. человек уже получают негосударственную пенсию. Этот показатель несопоставим с количеством пенсионеров, которые получают пенсию по обязательному пенсионному страхованию.</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Однако нельзя недооценивать роль негосударственного пенсионного обеспечения. Количество пенсионеров, получающих негосударственную пенсию, с каждым годом увеличивается в среднем на 55 тыс. человек. Средний размер пенсии в 2014 году составил 2398 руб. Уже сейчас удается обеспечить суммарный для всех видов пенсии коэффициент замещения, превышающий в среднем по стране на 12-15%.</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Совокупный объем имущества негосударственных пенсионных фондов в 2014 году составил 3,06% объема российского валового внутреннего продукта. Собственное имущество фонда подразделяется на имущество, предназначенное для обеспечения уставной деятельности фонда, пенсионные резервы и пенсионные накопления. Пенсионные резервы составляют более 40% общего объема собственного имущества негосударственных пенсионных фондов.</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 xml:space="preserve">Эффективность деятельности негосударственных пенсионных фондов в области негосударственного пенсионного обеспечения зависит от </w:t>
      </w:r>
      <w:r w:rsidRPr="00AB20EC">
        <w:rPr>
          <w:rFonts w:ascii="Times New Roman" w:hAnsi="Times New Roman" w:cs="Times New Roman"/>
          <w:sz w:val="28"/>
          <w:szCs w:val="28"/>
        </w:rPr>
        <w:lastRenderedPageBreak/>
        <w:t>рационального формирования инвестиционного портфеля. В 2014 году фонды разместили основную долю пенсионных резервов в акции (25,21%), облигации (22,06%) и на депозиты в кредитных организациях (18,78%). Портфель пенсионных резервов является наиболее рисковым, чем портфель пенсионных накоплений: большая доля накоплений размещается в облигации (35,70%), депозиты (19,33%) и государственные ценные бумаги (13,86%).</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В ходе проведенного исследования был выявлен ряд проблем функционирования и развития негосударственного пенсионного обеспечения в Российской Федерации:</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1. Отсутствие законодательного закрепления понятия «негосударственное пенсионное обеспечение».</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2. Ужесточение требований к негосударственным пенсионным фондам.</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3. Отсутствие минимального норматива доходности пенсионных резервов.</w:t>
      </w:r>
    </w:p>
    <w:p w:rsidR="00AB20EC" w:rsidRPr="00AB20EC"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4. Неразвитая система негосударственного пенсионного обеспечения на предприятиях малого и среднего бизнеса.</w:t>
      </w:r>
    </w:p>
    <w:p w:rsidR="00746EA0" w:rsidRDefault="00AB20EC" w:rsidP="00897F93">
      <w:pPr>
        <w:spacing w:after="0" w:line="360" w:lineRule="auto"/>
        <w:ind w:firstLine="708"/>
        <w:jc w:val="both"/>
        <w:rPr>
          <w:rFonts w:ascii="Times New Roman" w:hAnsi="Times New Roman" w:cs="Times New Roman"/>
          <w:sz w:val="28"/>
          <w:szCs w:val="28"/>
        </w:rPr>
      </w:pPr>
      <w:r w:rsidRPr="00AB20EC">
        <w:rPr>
          <w:rFonts w:ascii="Times New Roman" w:hAnsi="Times New Roman" w:cs="Times New Roman"/>
          <w:sz w:val="28"/>
          <w:szCs w:val="28"/>
        </w:rPr>
        <w:t>Негосударственное пенсионное обеспечение не сможет в настоящее время стать достойной альтернативой накопительной части пенсии</w:t>
      </w:r>
      <w:r w:rsidR="00A42CBC">
        <w:rPr>
          <w:rFonts w:ascii="Times New Roman" w:hAnsi="Times New Roman" w:cs="Times New Roman"/>
          <w:sz w:val="28"/>
          <w:szCs w:val="28"/>
        </w:rPr>
        <w:t xml:space="preserve"> (Приложение А)</w:t>
      </w:r>
      <w:r w:rsidRPr="00AB20EC">
        <w:rPr>
          <w:rFonts w:ascii="Times New Roman" w:hAnsi="Times New Roman" w:cs="Times New Roman"/>
          <w:sz w:val="28"/>
          <w:szCs w:val="28"/>
        </w:rPr>
        <w:t>. Однако это важный инструмент социальной поддержки и обеспечения достойного уровня жизни будущих пенсионеров. Для развития этой системы необходимо проводить мероприятия по повышению эффективности формирования негосударственными пенсионными фондами пенсионных резервов, по совершенствованию пенсионного законодательства, по повышению заинтересованности работодателей и работников в формировании негосударственной пенсии.</w:t>
      </w:r>
    </w:p>
    <w:p w:rsidR="00746EA0" w:rsidRDefault="00746EA0" w:rsidP="00897F93">
      <w:pPr>
        <w:spacing w:after="0" w:line="360" w:lineRule="auto"/>
        <w:jc w:val="both"/>
        <w:rPr>
          <w:rFonts w:ascii="Times New Roman" w:hAnsi="Times New Roman" w:cs="Times New Roman"/>
          <w:sz w:val="28"/>
          <w:szCs w:val="28"/>
        </w:rPr>
      </w:pPr>
    </w:p>
    <w:p w:rsidR="00746EA0" w:rsidRDefault="00746EA0" w:rsidP="00897F93">
      <w:pPr>
        <w:spacing w:after="0" w:line="360" w:lineRule="auto"/>
        <w:jc w:val="both"/>
        <w:rPr>
          <w:rFonts w:ascii="Times New Roman" w:hAnsi="Times New Roman" w:cs="Times New Roman"/>
          <w:sz w:val="28"/>
          <w:szCs w:val="28"/>
        </w:rPr>
      </w:pPr>
    </w:p>
    <w:p w:rsidR="00746EA0" w:rsidRDefault="00746EA0" w:rsidP="00897F93">
      <w:pPr>
        <w:spacing w:after="0" w:line="360" w:lineRule="auto"/>
        <w:jc w:val="both"/>
        <w:rPr>
          <w:rFonts w:ascii="Times New Roman" w:hAnsi="Times New Roman" w:cs="Times New Roman"/>
          <w:sz w:val="28"/>
          <w:szCs w:val="28"/>
        </w:rPr>
      </w:pPr>
    </w:p>
    <w:p w:rsidR="00746EA0" w:rsidRDefault="00746EA0" w:rsidP="00897F93">
      <w:pPr>
        <w:spacing w:after="0" w:line="360" w:lineRule="auto"/>
        <w:jc w:val="both"/>
        <w:rPr>
          <w:rFonts w:ascii="Times New Roman" w:hAnsi="Times New Roman" w:cs="Times New Roman"/>
          <w:sz w:val="28"/>
          <w:szCs w:val="28"/>
        </w:rPr>
      </w:pPr>
    </w:p>
    <w:p w:rsidR="00746EA0" w:rsidRDefault="00746EA0" w:rsidP="00897F93">
      <w:pPr>
        <w:spacing w:after="0" w:line="360" w:lineRule="auto"/>
        <w:jc w:val="both"/>
        <w:rPr>
          <w:rFonts w:ascii="Times New Roman" w:hAnsi="Times New Roman" w:cs="Times New Roman"/>
          <w:sz w:val="28"/>
          <w:szCs w:val="28"/>
        </w:rPr>
      </w:pPr>
    </w:p>
    <w:p w:rsidR="00746EA0" w:rsidRPr="00746EA0" w:rsidRDefault="00746EA0" w:rsidP="00897F93">
      <w:pPr>
        <w:spacing w:after="0" w:line="360" w:lineRule="auto"/>
        <w:jc w:val="both"/>
        <w:rPr>
          <w:rFonts w:ascii="Times New Roman" w:hAnsi="Times New Roman" w:cs="Times New Roman"/>
          <w:sz w:val="28"/>
          <w:szCs w:val="28"/>
        </w:rPr>
      </w:pPr>
    </w:p>
    <w:p w:rsidR="00746EA0" w:rsidRPr="002D5B2C" w:rsidRDefault="002D5B2C" w:rsidP="00897F93">
      <w:pPr>
        <w:pStyle w:val="1"/>
        <w:spacing w:before="0" w:line="360" w:lineRule="auto"/>
        <w:jc w:val="center"/>
        <w:rPr>
          <w:rFonts w:ascii="Times New Roman" w:hAnsi="Times New Roman" w:cs="Times New Roman"/>
          <w:color w:val="000000" w:themeColor="text1"/>
          <w:sz w:val="28"/>
          <w:szCs w:val="28"/>
        </w:rPr>
      </w:pPr>
      <w:bookmarkStart w:id="3" w:name="_Toc428378461"/>
      <w:r w:rsidRPr="002D5B2C">
        <w:rPr>
          <w:rFonts w:ascii="Times New Roman" w:hAnsi="Times New Roman" w:cs="Times New Roman"/>
          <w:color w:val="000000" w:themeColor="text1"/>
          <w:sz w:val="28"/>
          <w:szCs w:val="28"/>
        </w:rPr>
        <w:lastRenderedPageBreak/>
        <w:t>СПИСОК ИСПОЛЬЗОВАННЫХ ИСТОЧНИКОВ</w:t>
      </w:r>
      <w:bookmarkEnd w:id="3"/>
    </w:p>
    <w:p w:rsidR="00746EA0" w:rsidRDefault="00746EA0" w:rsidP="00897F93">
      <w:pPr>
        <w:spacing w:after="0" w:line="360" w:lineRule="auto"/>
        <w:jc w:val="both"/>
        <w:rPr>
          <w:rFonts w:ascii="Times New Roman" w:hAnsi="Times New Roman" w:cs="Times New Roman"/>
          <w:sz w:val="28"/>
          <w:szCs w:val="28"/>
        </w:rPr>
      </w:pPr>
    </w:p>
    <w:p w:rsidR="00FD61F9" w:rsidRPr="00FD61F9" w:rsidRDefault="00836C6D" w:rsidP="00897F93">
      <w:pPr>
        <w:pStyle w:val="a3"/>
        <w:numPr>
          <w:ilvl w:val="0"/>
          <w:numId w:val="7"/>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00B74F0A" w:rsidRPr="00FD61F9">
        <w:rPr>
          <w:rFonts w:ascii="Times New Roman" w:hAnsi="Times New Roman" w:cs="Times New Roman"/>
          <w:sz w:val="28"/>
          <w:szCs w:val="28"/>
        </w:rPr>
        <w:t>Об актуарной деятельности в Российской Федерации</w:t>
      </w:r>
      <w:r>
        <w:rPr>
          <w:rFonts w:ascii="Times New Roman" w:hAnsi="Times New Roman" w:cs="Times New Roman"/>
          <w:sz w:val="28"/>
          <w:szCs w:val="28"/>
        </w:rPr>
        <w:t>»</w:t>
      </w:r>
      <w:r w:rsidR="00B74F0A">
        <w:rPr>
          <w:rFonts w:ascii="Times New Roman" w:hAnsi="Times New Roman" w:cs="Times New Roman"/>
          <w:sz w:val="28"/>
          <w:szCs w:val="28"/>
        </w:rPr>
        <w:t xml:space="preserve">: </w:t>
      </w:r>
      <w:r w:rsidR="00FD61F9" w:rsidRPr="00FD61F9">
        <w:rPr>
          <w:rFonts w:ascii="Times New Roman" w:hAnsi="Times New Roman" w:cs="Times New Roman"/>
          <w:sz w:val="28"/>
          <w:szCs w:val="28"/>
        </w:rPr>
        <w:t>Федеральный закон от 02.11.2013 N 293-ФЗ</w:t>
      </w:r>
      <w:r w:rsidR="00B74F0A" w:rsidRPr="00B74F0A">
        <w:rPr>
          <w:rFonts w:ascii="Times New Roman" w:hAnsi="Times New Roman" w:cs="Times New Roman"/>
          <w:sz w:val="28"/>
          <w:szCs w:val="28"/>
        </w:rPr>
        <w:t xml:space="preserve"> </w:t>
      </w:r>
      <w:r w:rsidR="00B74F0A">
        <w:rPr>
          <w:rFonts w:ascii="Times New Roman" w:hAnsi="Times New Roman" w:cs="Times New Roman"/>
          <w:sz w:val="28"/>
          <w:szCs w:val="28"/>
        </w:rPr>
        <w:t>(ред. от 08.03.2015)</w:t>
      </w:r>
      <w:r w:rsidR="003B3722">
        <w:rPr>
          <w:rFonts w:ascii="Times New Roman" w:hAnsi="Times New Roman" w:cs="Times New Roman"/>
          <w:sz w:val="28"/>
          <w:szCs w:val="28"/>
        </w:rPr>
        <w:t xml:space="preserve"> </w:t>
      </w:r>
      <w:r w:rsidR="00B74F0A">
        <w:rPr>
          <w:rFonts w:ascii="Times New Roman" w:hAnsi="Times New Roman" w:cs="Times New Roman"/>
          <w:sz w:val="28"/>
          <w:szCs w:val="28"/>
        </w:rPr>
        <w:t>//СЗ.</w:t>
      </w:r>
      <w:r w:rsidR="003B3722">
        <w:rPr>
          <w:rFonts w:ascii="Times New Roman" w:hAnsi="Times New Roman" w:cs="Times New Roman"/>
          <w:sz w:val="28"/>
          <w:szCs w:val="28"/>
        </w:rPr>
        <w:t xml:space="preserve"> </w:t>
      </w:r>
      <w:r w:rsidR="00B74F0A">
        <w:rPr>
          <w:rFonts w:ascii="Times New Roman" w:hAnsi="Times New Roman" w:cs="Times New Roman"/>
          <w:sz w:val="28"/>
          <w:szCs w:val="28"/>
        </w:rPr>
        <w:t>- 04.11.2013.</w:t>
      </w:r>
      <w:r w:rsidR="003B3722">
        <w:rPr>
          <w:rFonts w:ascii="Times New Roman" w:hAnsi="Times New Roman" w:cs="Times New Roman"/>
          <w:sz w:val="28"/>
          <w:szCs w:val="28"/>
        </w:rPr>
        <w:t xml:space="preserve"> </w:t>
      </w:r>
      <w:r w:rsidR="00B74F0A">
        <w:rPr>
          <w:rFonts w:ascii="Times New Roman" w:hAnsi="Times New Roman" w:cs="Times New Roman"/>
          <w:sz w:val="28"/>
          <w:szCs w:val="28"/>
        </w:rPr>
        <w:t>- N 44.</w:t>
      </w:r>
      <w:r w:rsidR="003B3722">
        <w:rPr>
          <w:rFonts w:ascii="Times New Roman" w:hAnsi="Times New Roman" w:cs="Times New Roman"/>
          <w:sz w:val="28"/>
          <w:szCs w:val="28"/>
        </w:rPr>
        <w:t xml:space="preserve"> </w:t>
      </w:r>
      <w:r w:rsidR="00B74F0A">
        <w:rPr>
          <w:rFonts w:ascii="Times New Roman" w:hAnsi="Times New Roman" w:cs="Times New Roman"/>
          <w:sz w:val="28"/>
          <w:szCs w:val="28"/>
        </w:rPr>
        <w:t>-</w:t>
      </w:r>
      <w:r w:rsidR="00B74F0A" w:rsidRPr="00B74F0A">
        <w:rPr>
          <w:rFonts w:ascii="Times New Roman" w:hAnsi="Times New Roman" w:cs="Times New Roman"/>
          <w:sz w:val="28"/>
          <w:szCs w:val="28"/>
        </w:rPr>
        <w:t xml:space="preserve"> ст. 5632</w:t>
      </w:r>
      <w:r w:rsidR="00B74F0A">
        <w:rPr>
          <w:rFonts w:ascii="Times New Roman" w:hAnsi="Times New Roman" w:cs="Times New Roman"/>
          <w:sz w:val="28"/>
          <w:szCs w:val="28"/>
        </w:rPr>
        <w:t>.</w:t>
      </w:r>
      <w:r w:rsidR="00FD61F9" w:rsidRPr="00FD61F9">
        <w:rPr>
          <w:rFonts w:ascii="Times New Roman" w:hAnsi="Times New Roman" w:cs="Times New Roman"/>
          <w:sz w:val="28"/>
          <w:szCs w:val="28"/>
        </w:rPr>
        <w:t xml:space="preserve"> </w:t>
      </w:r>
    </w:p>
    <w:p w:rsidR="00FD61F9" w:rsidRPr="00FD61F9" w:rsidRDefault="00836C6D" w:rsidP="00897F93">
      <w:pPr>
        <w:pStyle w:val="a3"/>
        <w:numPr>
          <w:ilvl w:val="0"/>
          <w:numId w:val="7"/>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00B74F0A" w:rsidRPr="00FD61F9">
        <w:rPr>
          <w:rFonts w:ascii="Times New Roman" w:hAnsi="Times New Roman" w:cs="Times New Roman"/>
          <w:sz w:val="28"/>
          <w:szCs w:val="28"/>
        </w:rPr>
        <w:t>О страховых взносах в Пенсионный фонд Российской Федерации, Фонд социального страхования Российской Федерации, Федеральный фонд обязательного медицинского страхования</w:t>
      </w:r>
      <w:r>
        <w:rPr>
          <w:rFonts w:ascii="Times New Roman" w:hAnsi="Times New Roman" w:cs="Times New Roman"/>
          <w:sz w:val="28"/>
          <w:szCs w:val="28"/>
        </w:rPr>
        <w:t>»</w:t>
      </w:r>
      <w:r w:rsidR="00B74F0A">
        <w:rPr>
          <w:rFonts w:ascii="Times New Roman" w:hAnsi="Times New Roman" w:cs="Times New Roman"/>
          <w:sz w:val="28"/>
          <w:szCs w:val="28"/>
        </w:rPr>
        <w:t xml:space="preserve">: </w:t>
      </w:r>
      <w:r w:rsidR="00FD61F9" w:rsidRPr="00FD61F9">
        <w:rPr>
          <w:rFonts w:ascii="Times New Roman" w:hAnsi="Times New Roman" w:cs="Times New Roman"/>
          <w:sz w:val="28"/>
          <w:szCs w:val="28"/>
        </w:rPr>
        <w:t xml:space="preserve">Федеральный закон от 24.07.2009 N 212-ФЗ </w:t>
      </w:r>
      <w:r w:rsidR="00B74F0A">
        <w:rPr>
          <w:rFonts w:ascii="Times New Roman" w:hAnsi="Times New Roman" w:cs="Times New Roman"/>
          <w:sz w:val="28"/>
          <w:szCs w:val="28"/>
        </w:rPr>
        <w:t>(ред. от 13.07.2015)</w:t>
      </w:r>
      <w:r w:rsidR="003B3722">
        <w:rPr>
          <w:rFonts w:ascii="Times New Roman" w:hAnsi="Times New Roman" w:cs="Times New Roman"/>
          <w:sz w:val="28"/>
          <w:szCs w:val="28"/>
        </w:rPr>
        <w:t xml:space="preserve"> </w:t>
      </w:r>
      <w:r w:rsidR="00B74F0A">
        <w:rPr>
          <w:rFonts w:ascii="Times New Roman" w:hAnsi="Times New Roman" w:cs="Times New Roman"/>
          <w:sz w:val="28"/>
          <w:szCs w:val="28"/>
        </w:rPr>
        <w:t>//СЗ.</w:t>
      </w:r>
      <w:r w:rsidR="003B3722">
        <w:rPr>
          <w:rFonts w:ascii="Times New Roman" w:hAnsi="Times New Roman" w:cs="Times New Roman"/>
          <w:sz w:val="28"/>
          <w:szCs w:val="28"/>
        </w:rPr>
        <w:t xml:space="preserve"> </w:t>
      </w:r>
      <w:r w:rsidR="00B74F0A">
        <w:rPr>
          <w:rFonts w:ascii="Times New Roman" w:hAnsi="Times New Roman" w:cs="Times New Roman"/>
          <w:sz w:val="28"/>
          <w:szCs w:val="28"/>
        </w:rPr>
        <w:t>- 03.09.2009.</w:t>
      </w:r>
      <w:r w:rsidR="003B3722">
        <w:rPr>
          <w:rFonts w:ascii="Times New Roman" w:hAnsi="Times New Roman" w:cs="Times New Roman"/>
          <w:sz w:val="28"/>
          <w:szCs w:val="28"/>
        </w:rPr>
        <w:t xml:space="preserve"> </w:t>
      </w:r>
      <w:r w:rsidR="00B74F0A">
        <w:rPr>
          <w:rFonts w:ascii="Times New Roman" w:hAnsi="Times New Roman" w:cs="Times New Roman"/>
          <w:sz w:val="28"/>
          <w:szCs w:val="28"/>
        </w:rPr>
        <w:t>- N 37.</w:t>
      </w:r>
      <w:r w:rsidR="003B3722">
        <w:rPr>
          <w:rFonts w:ascii="Times New Roman" w:hAnsi="Times New Roman" w:cs="Times New Roman"/>
          <w:sz w:val="28"/>
          <w:szCs w:val="28"/>
        </w:rPr>
        <w:t xml:space="preserve"> </w:t>
      </w:r>
      <w:r w:rsidR="00B74F0A">
        <w:rPr>
          <w:rFonts w:ascii="Times New Roman" w:hAnsi="Times New Roman" w:cs="Times New Roman"/>
          <w:sz w:val="28"/>
          <w:szCs w:val="28"/>
        </w:rPr>
        <w:t>- ст. 4258.</w:t>
      </w:r>
      <w:r w:rsidR="00B74F0A" w:rsidRPr="00FD61F9">
        <w:rPr>
          <w:rFonts w:ascii="Times New Roman" w:hAnsi="Times New Roman" w:cs="Times New Roman"/>
          <w:sz w:val="28"/>
          <w:szCs w:val="28"/>
        </w:rPr>
        <w:t xml:space="preserve"> </w:t>
      </w:r>
    </w:p>
    <w:p w:rsidR="00FD61F9" w:rsidRPr="00FD61F9" w:rsidRDefault="00836C6D" w:rsidP="00897F93">
      <w:pPr>
        <w:pStyle w:val="a3"/>
        <w:numPr>
          <w:ilvl w:val="0"/>
          <w:numId w:val="7"/>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00B74F0A" w:rsidRPr="00FD61F9">
        <w:rPr>
          <w:rFonts w:ascii="Times New Roman" w:hAnsi="Times New Roman" w:cs="Times New Roman"/>
          <w:sz w:val="28"/>
          <w:szCs w:val="28"/>
        </w:rPr>
        <w:t>Об инвестировании средств для финансирования накопительной пенсии в Российской Федерации</w:t>
      </w:r>
      <w:r>
        <w:rPr>
          <w:rFonts w:ascii="Times New Roman" w:hAnsi="Times New Roman" w:cs="Times New Roman"/>
          <w:sz w:val="28"/>
          <w:szCs w:val="28"/>
        </w:rPr>
        <w:t>»</w:t>
      </w:r>
      <w:r w:rsidR="00B74F0A">
        <w:rPr>
          <w:rFonts w:ascii="Times New Roman" w:hAnsi="Times New Roman" w:cs="Times New Roman"/>
          <w:sz w:val="28"/>
          <w:szCs w:val="28"/>
        </w:rPr>
        <w:t xml:space="preserve">: </w:t>
      </w:r>
      <w:r w:rsidR="00FD61F9" w:rsidRPr="00FD61F9">
        <w:rPr>
          <w:rFonts w:ascii="Times New Roman" w:hAnsi="Times New Roman" w:cs="Times New Roman"/>
          <w:sz w:val="28"/>
          <w:szCs w:val="28"/>
        </w:rPr>
        <w:t xml:space="preserve">Федеральный закон от 24.07.2002 N 111-ФЗ </w:t>
      </w:r>
      <w:r w:rsidR="00B74F0A" w:rsidRPr="00FD61F9">
        <w:rPr>
          <w:rFonts w:ascii="Times New Roman" w:hAnsi="Times New Roman" w:cs="Times New Roman"/>
          <w:sz w:val="28"/>
          <w:szCs w:val="28"/>
        </w:rPr>
        <w:t xml:space="preserve">ФЗ </w:t>
      </w:r>
      <w:r w:rsidR="00B74F0A">
        <w:rPr>
          <w:rFonts w:ascii="Times New Roman" w:hAnsi="Times New Roman" w:cs="Times New Roman"/>
          <w:sz w:val="28"/>
          <w:szCs w:val="28"/>
        </w:rPr>
        <w:t>(ред. от 29.06.2015)</w:t>
      </w:r>
      <w:r w:rsidR="003B3722">
        <w:rPr>
          <w:rFonts w:ascii="Times New Roman" w:hAnsi="Times New Roman" w:cs="Times New Roman"/>
          <w:sz w:val="28"/>
          <w:szCs w:val="28"/>
        </w:rPr>
        <w:t xml:space="preserve"> </w:t>
      </w:r>
      <w:r w:rsidR="00B74F0A">
        <w:rPr>
          <w:rFonts w:ascii="Times New Roman" w:hAnsi="Times New Roman" w:cs="Times New Roman"/>
          <w:sz w:val="28"/>
          <w:szCs w:val="28"/>
        </w:rPr>
        <w:t>//СЗ.</w:t>
      </w:r>
      <w:r w:rsidR="003B3722">
        <w:rPr>
          <w:rFonts w:ascii="Times New Roman" w:hAnsi="Times New Roman" w:cs="Times New Roman"/>
          <w:sz w:val="28"/>
          <w:szCs w:val="28"/>
        </w:rPr>
        <w:t xml:space="preserve"> </w:t>
      </w:r>
      <w:r w:rsidR="00B74F0A">
        <w:rPr>
          <w:rFonts w:ascii="Times New Roman" w:hAnsi="Times New Roman" w:cs="Times New Roman"/>
          <w:sz w:val="28"/>
          <w:szCs w:val="28"/>
        </w:rPr>
        <w:t>- 15.11.2002.</w:t>
      </w:r>
      <w:r w:rsidR="003B3722">
        <w:rPr>
          <w:rFonts w:ascii="Times New Roman" w:hAnsi="Times New Roman" w:cs="Times New Roman"/>
          <w:sz w:val="28"/>
          <w:szCs w:val="28"/>
        </w:rPr>
        <w:t xml:space="preserve"> </w:t>
      </w:r>
      <w:r w:rsidR="00B74F0A">
        <w:rPr>
          <w:rFonts w:ascii="Times New Roman" w:hAnsi="Times New Roman" w:cs="Times New Roman"/>
          <w:sz w:val="28"/>
          <w:szCs w:val="28"/>
        </w:rPr>
        <w:t>- N 45.</w:t>
      </w:r>
      <w:r w:rsidR="00213364">
        <w:rPr>
          <w:rFonts w:ascii="Times New Roman" w:hAnsi="Times New Roman" w:cs="Times New Roman"/>
          <w:sz w:val="28"/>
          <w:szCs w:val="28"/>
        </w:rPr>
        <w:t xml:space="preserve"> </w:t>
      </w:r>
      <w:r w:rsidR="00B74F0A">
        <w:rPr>
          <w:rFonts w:ascii="Times New Roman" w:hAnsi="Times New Roman" w:cs="Times New Roman"/>
          <w:sz w:val="28"/>
          <w:szCs w:val="28"/>
        </w:rPr>
        <w:t>- ст. 3569.</w:t>
      </w:r>
      <w:r w:rsidR="00B74F0A" w:rsidRPr="00FD61F9">
        <w:rPr>
          <w:rFonts w:ascii="Times New Roman" w:hAnsi="Times New Roman" w:cs="Times New Roman"/>
          <w:sz w:val="28"/>
          <w:szCs w:val="28"/>
        </w:rPr>
        <w:t xml:space="preserve"> </w:t>
      </w:r>
    </w:p>
    <w:p w:rsidR="00FD61F9" w:rsidRPr="00FD61F9" w:rsidRDefault="00B74F0A"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"О Центральном банке Российской Федерации (Банке России)"</w:t>
      </w:r>
      <w:r>
        <w:rPr>
          <w:rFonts w:ascii="Times New Roman" w:hAnsi="Times New Roman" w:cs="Times New Roman"/>
          <w:sz w:val="28"/>
          <w:szCs w:val="28"/>
        </w:rPr>
        <w:t xml:space="preserve">: </w:t>
      </w:r>
      <w:r w:rsidR="00FD61F9" w:rsidRPr="00FD61F9">
        <w:rPr>
          <w:rFonts w:ascii="Times New Roman" w:hAnsi="Times New Roman" w:cs="Times New Roman"/>
          <w:sz w:val="28"/>
          <w:szCs w:val="28"/>
        </w:rPr>
        <w:t xml:space="preserve">Федеральный закон от 10.07.2002 N 86-ФЗ </w:t>
      </w:r>
      <w:r>
        <w:rPr>
          <w:rFonts w:ascii="Times New Roman" w:hAnsi="Times New Roman" w:cs="Times New Roman"/>
          <w:sz w:val="28"/>
          <w:szCs w:val="28"/>
        </w:rPr>
        <w:t>(ред. от 13.07.2015)</w:t>
      </w:r>
      <w:r w:rsidR="003B3722">
        <w:rPr>
          <w:rFonts w:ascii="Times New Roman" w:hAnsi="Times New Roman" w:cs="Times New Roman"/>
          <w:sz w:val="28"/>
          <w:szCs w:val="28"/>
        </w:rPr>
        <w:t xml:space="preserve"> </w:t>
      </w:r>
      <w:r>
        <w:rPr>
          <w:rFonts w:ascii="Times New Roman" w:hAnsi="Times New Roman" w:cs="Times New Roman"/>
          <w:sz w:val="28"/>
          <w:szCs w:val="28"/>
        </w:rPr>
        <w:t>//СЗ.</w:t>
      </w:r>
      <w:r w:rsidR="003B3722">
        <w:rPr>
          <w:rFonts w:ascii="Times New Roman" w:hAnsi="Times New Roman" w:cs="Times New Roman"/>
          <w:sz w:val="28"/>
          <w:szCs w:val="28"/>
        </w:rPr>
        <w:t xml:space="preserve"> </w:t>
      </w:r>
      <w:r>
        <w:rPr>
          <w:rFonts w:ascii="Times New Roman" w:hAnsi="Times New Roman" w:cs="Times New Roman"/>
          <w:sz w:val="28"/>
          <w:szCs w:val="28"/>
        </w:rPr>
        <w:t>- 04.06.2002.</w:t>
      </w:r>
      <w:r w:rsidR="00213364">
        <w:rPr>
          <w:rFonts w:ascii="Times New Roman" w:hAnsi="Times New Roman" w:cs="Times New Roman"/>
          <w:sz w:val="28"/>
          <w:szCs w:val="28"/>
        </w:rPr>
        <w:t xml:space="preserve"> </w:t>
      </w:r>
      <w:r>
        <w:rPr>
          <w:rFonts w:ascii="Times New Roman" w:hAnsi="Times New Roman" w:cs="Times New Roman"/>
          <w:sz w:val="28"/>
          <w:szCs w:val="28"/>
        </w:rPr>
        <w:t>- N 41.</w:t>
      </w:r>
      <w:r w:rsidR="00213364">
        <w:rPr>
          <w:rFonts w:ascii="Times New Roman" w:hAnsi="Times New Roman" w:cs="Times New Roman"/>
          <w:sz w:val="28"/>
          <w:szCs w:val="28"/>
        </w:rPr>
        <w:t xml:space="preserve"> </w:t>
      </w:r>
      <w:r>
        <w:rPr>
          <w:rFonts w:ascii="Times New Roman" w:hAnsi="Times New Roman" w:cs="Times New Roman"/>
          <w:sz w:val="28"/>
          <w:szCs w:val="28"/>
        </w:rPr>
        <w:t>- ст. 5387.</w:t>
      </w:r>
      <w:r w:rsidRPr="00FD61F9">
        <w:rPr>
          <w:rFonts w:ascii="Times New Roman" w:hAnsi="Times New Roman" w:cs="Times New Roman"/>
          <w:sz w:val="28"/>
          <w:szCs w:val="28"/>
        </w:rPr>
        <w:t xml:space="preserve"> </w:t>
      </w:r>
    </w:p>
    <w:p w:rsidR="00FD61F9" w:rsidRPr="00FD61F9" w:rsidRDefault="00B74F0A"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"О трудовых пенсиях в Российской Федерации"</w:t>
      </w:r>
      <w:r>
        <w:rPr>
          <w:rFonts w:ascii="Times New Roman" w:hAnsi="Times New Roman" w:cs="Times New Roman"/>
          <w:sz w:val="28"/>
          <w:szCs w:val="28"/>
        </w:rPr>
        <w:t xml:space="preserve">: </w:t>
      </w:r>
      <w:r w:rsidR="00FD61F9" w:rsidRPr="00FD61F9">
        <w:rPr>
          <w:rFonts w:ascii="Times New Roman" w:hAnsi="Times New Roman" w:cs="Times New Roman"/>
          <w:sz w:val="28"/>
          <w:szCs w:val="28"/>
        </w:rPr>
        <w:t xml:space="preserve">Федеральный закон от 17.12.2001 N 173-ФЗ </w:t>
      </w:r>
      <w:r>
        <w:rPr>
          <w:rFonts w:ascii="Times New Roman" w:hAnsi="Times New Roman" w:cs="Times New Roman"/>
          <w:sz w:val="28"/>
          <w:szCs w:val="28"/>
        </w:rPr>
        <w:t>(ред. от 04.06.2014)</w:t>
      </w:r>
      <w:r w:rsidR="00213364">
        <w:rPr>
          <w:rFonts w:ascii="Times New Roman" w:hAnsi="Times New Roman" w:cs="Times New Roman"/>
          <w:sz w:val="28"/>
          <w:szCs w:val="28"/>
        </w:rPr>
        <w:t xml:space="preserve"> </w:t>
      </w:r>
      <w:r>
        <w:rPr>
          <w:rFonts w:ascii="Times New Roman" w:hAnsi="Times New Roman" w:cs="Times New Roman"/>
          <w:sz w:val="28"/>
          <w:szCs w:val="28"/>
        </w:rPr>
        <w:t>//СЗ.</w:t>
      </w:r>
      <w:r w:rsidR="00213364">
        <w:rPr>
          <w:rFonts w:ascii="Times New Roman" w:hAnsi="Times New Roman" w:cs="Times New Roman"/>
          <w:sz w:val="28"/>
          <w:szCs w:val="28"/>
        </w:rPr>
        <w:t xml:space="preserve"> </w:t>
      </w:r>
      <w:r>
        <w:rPr>
          <w:rFonts w:ascii="Times New Roman" w:hAnsi="Times New Roman" w:cs="Times New Roman"/>
          <w:sz w:val="28"/>
          <w:szCs w:val="28"/>
        </w:rPr>
        <w:t>- 13.05.2001.</w:t>
      </w:r>
      <w:r w:rsidR="00213364">
        <w:rPr>
          <w:rFonts w:ascii="Times New Roman" w:hAnsi="Times New Roman" w:cs="Times New Roman"/>
          <w:sz w:val="28"/>
          <w:szCs w:val="28"/>
        </w:rPr>
        <w:t xml:space="preserve"> </w:t>
      </w:r>
      <w:r>
        <w:rPr>
          <w:rFonts w:ascii="Times New Roman" w:hAnsi="Times New Roman" w:cs="Times New Roman"/>
          <w:sz w:val="28"/>
          <w:szCs w:val="28"/>
        </w:rPr>
        <w:t>- N 22.</w:t>
      </w:r>
      <w:r w:rsidR="00213364">
        <w:rPr>
          <w:rFonts w:ascii="Times New Roman" w:hAnsi="Times New Roman" w:cs="Times New Roman"/>
          <w:sz w:val="28"/>
          <w:szCs w:val="28"/>
        </w:rPr>
        <w:t xml:space="preserve"> </w:t>
      </w:r>
      <w:r>
        <w:rPr>
          <w:rFonts w:ascii="Times New Roman" w:hAnsi="Times New Roman" w:cs="Times New Roman"/>
          <w:sz w:val="28"/>
          <w:szCs w:val="28"/>
        </w:rPr>
        <w:t>- ст. 5423.</w:t>
      </w:r>
      <w:r w:rsidRPr="00FD61F9">
        <w:rPr>
          <w:rFonts w:ascii="Times New Roman" w:hAnsi="Times New Roman" w:cs="Times New Roman"/>
          <w:sz w:val="28"/>
          <w:szCs w:val="28"/>
        </w:rPr>
        <w:t xml:space="preserve"> </w:t>
      </w:r>
    </w:p>
    <w:p w:rsidR="00FD61F9" w:rsidRPr="00FD61F9" w:rsidRDefault="00B74F0A"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"О негосударственных пенсионных фондах"</w:t>
      </w:r>
      <w:r>
        <w:rPr>
          <w:rFonts w:ascii="Times New Roman" w:hAnsi="Times New Roman" w:cs="Times New Roman"/>
          <w:sz w:val="28"/>
          <w:szCs w:val="28"/>
        </w:rPr>
        <w:t xml:space="preserve">: </w:t>
      </w:r>
      <w:r w:rsidR="00FD61F9" w:rsidRPr="00FD61F9">
        <w:rPr>
          <w:rFonts w:ascii="Times New Roman" w:hAnsi="Times New Roman" w:cs="Times New Roman"/>
          <w:sz w:val="28"/>
          <w:szCs w:val="28"/>
        </w:rPr>
        <w:t>Федеральный закон от 07.05.1998 N 75-ФЗ</w:t>
      </w:r>
      <w:r>
        <w:rPr>
          <w:rFonts w:ascii="Times New Roman" w:hAnsi="Times New Roman" w:cs="Times New Roman"/>
          <w:sz w:val="28"/>
          <w:szCs w:val="28"/>
        </w:rPr>
        <w:t xml:space="preserve"> (ред. от 29.06.2015)</w:t>
      </w:r>
      <w:r w:rsidR="00213364">
        <w:rPr>
          <w:rFonts w:ascii="Times New Roman" w:hAnsi="Times New Roman" w:cs="Times New Roman"/>
          <w:sz w:val="28"/>
          <w:szCs w:val="28"/>
        </w:rPr>
        <w:t xml:space="preserve"> </w:t>
      </w:r>
      <w:r>
        <w:rPr>
          <w:rFonts w:ascii="Times New Roman" w:hAnsi="Times New Roman" w:cs="Times New Roman"/>
          <w:sz w:val="28"/>
          <w:szCs w:val="28"/>
        </w:rPr>
        <w:t>//СЗ.</w:t>
      </w:r>
      <w:r w:rsidR="00213364">
        <w:rPr>
          <w:rFonts w:ascii="Times New Roman" w:hAnsi="Times New Roman" w:cs="Times New Roman"/>
          <w:sz w:val="28"/>
          <w:szCs w:val="28"/>
        </w:rPr>
        <w:t xml:space="preserve"> </w:t>
      </w:r>
      <w:r>
        <w:rPr>
          <w:rFonts w:ascii="Times New Roman" w:hAnsi="Times New Roman" w:cs="Times New Roman"/>
          <w:sz w:val="28"/>
          <w:szCs w:val="28"/>
        </w:rPr>
        <w:t>- 10.11.1998.</w:t>
      </w:r>
      <w:r w:rsidR="00213364">
        <w:rPr>
          <w:rFonts w:ascii="Times New Roman" w:hAnsi="Times New Roman" w:cs="Times New Roman"/>
          <w:sz w:val="28"/>
          <w:szCs w:val="28"/>
        </w:rPr>
        <w:t xml:space="preserve"> </w:t>
      </w:r>
      <w:r>
        <w:rPr>
          <w:rFonts w:ascii="Times New Roman" w:hAnsi="Times New Roman" w:cs="Times New Roman"/>
          <w:sz w:val="28"/>
          <w:szCs w:val="28"/>
        </w:rPr>
        <w:t>- N 32.</w:t>
      </w:r>
      <w:r w:rsidR="00213364">
        <w:rPr>
          <w:rFonts w:ascii="Times New Roman" w:hAnsi="Times New Roman" w:cs="Times New Roman"/>
          <w:sz w:val="28"/>
          <w:szCs w:val="28"/>
        </w:rPr>
        <w:t xml:space="preserve"> </w:t>
      </w:r>
      <w:r>
        <w:rPr>
          <w:rFonts w:ascii="Times New Roman" w:hAnsi="Times New Roman" w:cs="Times New Roman"/>
          <w:sz w:val="28"/>
          <w:szCs w:val="28"/>
        </w:rPr>
        <w:t>- ст. 3254.</w:t>
      </w:r>
      <w:r w:rsidRPr="00FD61F9">
        <w:rPr>
          <w:rFonts w:ascii="Times New Roman" w:hAnsi="Times New Roman" w:cs="Times New Roman"/>
          <w:sz w:val="28"/>
          <w:szCs w:val="28"/>
        </w:rPr>
        <w:t xml:space="preserve"> </w:t>
      </w:r>
      <w:r w:rsidR="00FD61F9" w:rsidRPr="00FD61F9">
        <w:rPr>
          <w:rFonts w:ascii="Times New Roman" w:hAnsi="Times New Roman" w:cs="Times New Roman"/>
          <w:sz w:val="28"/>
          <w:szCs w:val="28"/>
        </w:rPr>
        <w:t xml:space="preserve"> </w:t>
      </w:r>
    </w:p>
    <w:p w:rsidR="00FD61F9" w:rsidRPr="00FD61F9" w:rsidRDefault="00B74F0A"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«Об утверждении Стратегии долгосрочного развития пенсионной системы Российской Федерации»</w:t>
      </w:r>
      <w:r>
        <w:rPr>
          <w:rFonts w:ascii="Times New Roman" w:hAnsi="Times New Roman" w:cs="Times New Roman"/>
          <w:sz w:val="28"/>
          <w:szCs w:val="28"/>
        </w:rPr>
        <w:t xml:space="preserve">: </w:t>
      </w:r>
      <w:r w:rsidR="00FD61F9" w:rsidRPr="00FD61F9">
        <w:rPr>
          <w:rFonts w:ascii="Times New Roman" w:hAnsi="Times New Roman" w:cs="Times New Roman"/>
          <w:sz w:val="28"/>
          <w:szCs w:val="28"/>
        </w:rPr>
        <w:t>Распоряжение Правительства РФ от 25.12.2012 N 2524-р</w:t>
      </w:r>
      <w:r>
        <w:rPr>
          <w:rFonts w:ascii="Times New Roman" w:hAnsi="Times New Roman" w:cs="Times New Roman"/>
          <w:sz w:val="28"/>
          <w:szCs w:val="28"/>
        </w:rPr>
        <w:t>//СЗ. - 31.12.2012. - N 53 (ч. 2). -</w:t>
      </w:r>
      <w:r w:rsidRPr="00B74F0A">
        <w:rPr>
          <w:rFonts w:ascii="Times New Roman" w:hAnsi="Times New Roman" w:cs="Times New Roman"/>
          <w:sz w:val="28"/>
          <w:szCs w:val="28"/>
        </w:rPr>
        <w:t xml:space="preserve"> ст. 8029</w:t>
      </w:r>
      <w:r>
        <w:rPr>
          <w:rFonts w:ascii="Times New Roman" w:hAnsi="Times New Roman" w:cs="Times New Roman"/>
          <w:sz w:val="28"/>
          <w:szCs w:val="28"/>
        </w:rPr>
        <w:t>.</w:t>
      </w:r>
      <w:r w:rsidR="00FD61F9" w:rsidRPr="00FD61F9">
        <w:rPr>
          <w:rFonts w:ascii="Times New Roman" w:hAnsi="Times New Roman" w:cs="Times New Roman"/>
          <w:sz w:val="28"/>
          <w:szCs w:val="28"/>
        </w:rPr>
        <w:t xml:space="preserve"> </w:t>
      </w:r>
    </w:p>
    <w:p w:rsidR="00FD61F9" w:rsidRPr="00B74F0A" w:rsidRDefault="00836C6D" w:rsidP="00897F93">
      <w:pPr>
        <w:pStyle w:val="a3"/>
        <w:numPr>
          <w:ilvl w:val="0"/>
          <w:numId w:val="7"/>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00B74F0A" w:rsidRPr="00B74F0A">
        <w:rPr>
          <w:rFonts w:ascii="Times New Roman" w:hAnsi="Times New Roman" w:cs="Times New Roman"/>
          <w:sz w:val="28"/>
          <w:szCs w:val="28"/>
        </w:rPr>
        <w:t>Об утверждении Правил размещения средств пенсионных резервов негосударственных пенсионных фондов и контроля за их размещением</w:t>
      </w:r>
      <w:r>
        <w:rPr>
          <w:rFonts w:ascii="Times New Roman" w:hAnsi="Times New Roman" w:cs="Times New Roman"/>
          <w:sz w:val="28"/>
          <w:szCs w:val="28"/>
        </w:rPr>
        <w:t>»</w:t>
      </w:r>
      <w:r w:rsidR="00B74F0A">
        <w:rPr>
          <w:rFonts w:ascii="Times New Roman" w:hAnsi="Times New Roman" w:cs="Times New Roman"/>
          <w:sz w:val="28"/>
          <w:szCs w:val="28"/>
        </w:rPr>
        <w:t xml:space="preserve">: </w:t>
      </w:r>
      <w:r w:rsidR="00FD61F9" w:rsidRPr="00B74F0A">
        <w:rPr>
          <w:rFonts w:ascii="Times New Roman" w:hAnsi="Times New Roman" w:cs="Times New Roman"/>
          <w:sz w:val="28"/>
          <w:szCs w:val="28"/>
        </w:rPr>
        <w:t>Постановление Правительства РФ от 04.02.2009 N 95 Постановление Правительства РФ от 01.02.2007 N 63 (ред. от 26.08.2013)</w:t>
      </w:r>
      <w:r w:rsidR="00213364">
        <w:rPr>
          <w:rFonts w:ascii="Times New Roman" w:hAnsi="Times New Roman" w:cs="Times New Roman"/>
          <w:sz w:val="28"/>
          <w:szCs w:val="28"/>
        </w:rPr>
        <w:t xml:space="preserve"> </w:t>
      </w:r>
      <w:r w:rsidR="00B74F0A">
        <w:rPr>
          <w:rFonts w:ascii="Times New Roman" w:hAnsi="Times New Roman" w:cs="Times New Roman"/>
          <w:sz w:val="28"/>
          <w:szCs w:val="28"/>
        </w:rPr>
        <w:t>//СЗ. - 12.11.2009. - N 38 (ч. 1). - ст. 5368.</w:t>
      </w:r>
      <w:r w:rsidR="00B74F0A" w:rsidRPr="00FD61F9">
        <w:rPr>
          <w:rFonts w:ascii="Times New Roman" w:hAnsi="Times New Roman" w:cs="Times New Roman"/>
          <w:sz w:val="28"/>
          <w:szCs w:val="28"/>
        </w:rPr>
        <w:t xml:space="preserve"> </w:t>
      </w:r>
      <w:r w:rsidR="00FD61F9" w:rsidRPr="00B74F0A">
        <w:rPr>
          <w:rFonts w:ascii="Times New Roman" w:hAnsi="Times New Roman" w:cs="Times New Roman"/>
          <w:sz w:val="28"/>
          <w:szCs w:val="28"/>
        </w:rPr>
        <w:t xml:space="preserve"> </w:t>
      </w:r>
    </w:p>
    <w:p w:rsidR="00FD61F9" w:rsidRPr="00FD61F9" w:rsidRDefault="00836C6D" w:rsidP="00897F93">
      <w:pPr>
        <w:pStyle w:val="a3"/>
        <w:numPr>
          <w:ilvl w:val="0"/>
          <w:numId w:val="7"/>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00B74F0A" w:rsidRPr="00FD61F9">
        <w:rPr>
          <w:rFonts w:ascii="Times New Roman" w:hAnsi="Times New Roman" w:cs="Times New Roman"/>
          <w:sz w:val="28"/>
          <w:szCs w:val="28"/>
        </w:rPr>
        <w:t xml:space="preserve">Об уполномоченном федеральном органе исполнительной власти, осуществляющем государственное регулирование деятельности негосударственных пенсионных фондов по негосударственному пенсионному </w:t>
      </w:r>
      <w:r w:rsidR="00B74F0A" w:rsidRPr="00FD61F9">
        <w:rPr>
          <w:rFonts w:ascii="Times New Roman" w:hAnsi="Times New Roman" w:cs="Times New Roman"/>
          <w:sz w:val="28"/>
          <w:szCs w:val="28"/>
        </w:rPr>
        <w:lastRenderedPageBreak/>
        <w:t>обеспечению, обязательному пенсионному страхованию</w:t>
      </w:r>
      <w:r>
        <w:rPr>
          <w:rFonts w:ascii="Times New Roman" w:hAnsi="Times New Roman" w:cs="Times New Roman"/>
          <w:sz w:val="28"/>
          <w:szCs w:val="28"/>
        </w:rPr>
        <w:t>»</w:t>
      </w:r>
      <w:r w:rsidR="00B74F0A">
        <w:rPr>
          <w:rFonts w:ascii="Times New Roman" w:hAnsi="Times New Roman" w:cs="Times New Roman"/>
          <w:sz w:val="28"/>
          <w:szCs w:val="28"/>
        </w:rPr>
        <w:t xml:space="preserve">: </w:t>
      </w:r>
      <w:r w:rsidR="00FD61F9" w:rsidRPr="00FD61F9">
        <w:rPr>
          <w:rFonts w:ascii="Times New Roman" w:hAnsi="Times New Roman" w:cs="Times New Roman"/>
          <w:sz w:val="28"/>
          <w:szCs w:val="28"/>
        </w:rPr>
        <w:t>Постановление Правительства РФ от 04.11.2003 N 669</w:t>
      </w:r>
      <w:r w:rsidR="00B74F0A">
        <w:rPr>
          <w:rFonts w:ascii="Times New Roman" w:hAnsi="Times New Roman" w:cs="Times New Roman"/>
          <w:sz w:val="28"/>
          <w:szCs w:val="28"/>
        </w:rPr>
        <w:t>//СЗ. - 04.07.2003. - N 29 (ч. 2). - ст. 5876.</w:t>
      </w:r>
      <w:r w:rsidR="00B74F0A" w:rsidRPr="00FD61F9">
        <w:rPr>
          <w:rFonts w:ascii="Times New Roman" w:hAnsi="Times New Roman" w:cs="Times New Roman"/>
          <w:sz w:val="28"/>
          <w:szCs w:val="28"/>
        </w:rPr>
        <w:t xml:space="preserve"> </w:t>
      </w:r>
      <w:r w:rsidR="00B74F0A" w:rsidRPr="00B74F0A">
        <w:rPr>
          <w:rFonts w:ascii="Times New Roman" w:hAnsi="Times New Roman" w:cs="Times New Roman"/>
          <w:sz w:val="28"/>
          <w:szCs w:val="28"/>
        </w:rPr>
        <w:t xml:space="preserve"> </w:t>
      </w:r>
      <w:r w:rsidR="00FD61F9" w:rsidRPr="00FD61F9">
        <w:rPr>
          <w:rFonts w:ascii="Times New Roman" w:hAnsi="Times New Roman" w:cs="Times New Roman"/>
          <w:sz w:val="28"/>
          <w:szCs w:val="28"/>
        </w:rPr>
        <w:t xml:space="preserve"> </w:t>
      </w:r>
    </w:p>
    <w:p w:rsidR="00FD61F9" w:rsidRPr="00FD61F9" w:rsidRDefault="00836C6D" w:rsidP="00897F93">
      <w:pPr>
        <w:pStyle w:val="a3"/>
        <w:numPr>
          <w:ilvl w:val="0"/>
          <w:numId w:val="7"/>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00B74F0A" w:rsidRPr="00FD61F9">
        <w:rPr>
          <w:rFonts w:ascii="Times New Roman" w:hAnsi="Times New Roman" w:cs="Times New Roman"/>
          <w:sz w:val="28"/>
          <w:szCs w:val="28"/>
        </w:rPr>
        <w:t>Об утверждении Требований к пенсионным схемам негосударственных пенсионных фондов, применяемым для негосударственного пенсионного обеспечения населения</w:t>
      </w:r>
      <w:r>
        <w:rPr>
          <w:rFonts w:ascii="Times New Roman" w:hAnsi="Times New Roman" w:cs="Times New Roman"/>
          <w:sz w:val="28"/>
          <w:szCs w:val="28"/>
        </w:rPr>
        <w:t>»</w:t>
      </w:r>
      <w:r w:rsidR="00B74F0A">
        <w:rPr>
          <w:rFonts w:ascii="Times New Roman" w:hAnsi="Times New Roman" w:cs="Times New Roman"/>
          <w:sz w:val="28"/>
          <w:szCs w:val="28"/>
        </w:rPr>
        <w:t xml:space="preserve">: </w:t>
      </w:r>
      <w:r w:rsidR="00FD61F9" w:rsidRPr="00FD61F9">
        <w:rPr>
          <w:rFonts w:ascii="Times New Roman" w:hAnsi="Times New Roman" w:cs="Times New Roman"/>
          <w:sz w:val="28"/>
          <w:szCs w:val="28"/>
        </w:rPr>
        <w:t>Постановление Правительства РФ от 13.12.1999 N 1385</w:t>
      </w:r>
      <w:r w:rsidR="00B74F0A">
        <w:rPr>
          <w:rFonts w:ascii="Times New Roman" w:hAnsi="Times New Roman" w:cs="Times New Roman"/>
          <w:sz w:val="28"/>
          <w:szCs w:val="28"/>
        </w:rPr>
        <w:t>//СЗ. - 15.03.1999. - N 44 (ч. 2). - ст. 8594.</w:t>
      </w:r>
      <w:r w:rsidR="00B74F0A" w:rsidRPr="00FD61F9">
        <w:rPr>
          <w:rFonts w:ascii="Times New Roman" w:hAnsi="Times New Roman" w:cs="Times New Roman"/>
          <w:sz w:val="28"/>
          <w:szCs w:val="28"/>
        </w:rPr>
        <w:t xml:space="preserve"> </w:t>
      </w:r>
      <w:r w:rsidR="00B74F0A" w:rsidRPr="00B74F0A">
        <w:rPr>
          <w:rFonts w:ascii="Times New Roman" w:hAnsi="Times New Roman" w:cs="Times New Roman"/>
          <w:sz w:val="28"/>
          <w:szCs w:val="28"/>
        </w:rPr>
        <w:t xml:space="preserve"> </w:t>
      </w:r>
      <w:r w:rsidR="00B74F0A" w:rsidRPr="00FD61F9">
        <w:rPr>
          <w:rFonts w:ascii="Times New Roman" w:hAnsi="Times New Roman" w:cs="Times New Roman"/>
          <w:sz w:val="28"/>
          <w:szCs w:val="28"/>
        </w:rPr>
        <w:t xml:space="preserve"> </w:t>
      </w:r>
      <w:r w:rsidR="00FD61F9" w:rsidRPr="00FD61F9">
        <w:rPr>
          <w:rFonts w:ascii="Times New Roman" w:hAnsi="Times New Roman" w:cs="Times New Roman"/>
          <w:sz w:val="28"/>
          <w:szCs w:val="28"/>
        </w:rPr>
        <w:t xml:space="preserve"> </w:t>
      </w:r>
    </w:p>
    <w:p w:rsidR="00FD61F9" w:rsidRPr="00FD61F9" w:rsidRDefault="00836C6D" w:rsidP="00897F93">
      <w:pPr>
        <w:pStyle w:val="a3"/>
        <w:numPr>
          <w:ilvl w:val="0"/>
          <w:numId w:val="7"/>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w:t>
      </w:r>
      <w:r w:rsidR="00B74F0A" w:rsidRPr="00FD61F9">
        <w:rPr>
          <w:rFonts w:ascii="Times New Roman" w:hAnsi="Times New Roman" w:cs="Times New Roman"/>
          <w:sz w:val="28"/>
          <w:szCs w:val="28"/>
        </w:rPr>
        <w:t>Об утверждении Указаний об отражении в бухгалтерском учете негосударственных пенсионных фондов операций по негосударственному пенсионному обеспечению</w:t>
      </w:r>
      <w:r>
        <w:rPr>
          <w:rFonts w:ascii="Times New Roman" w:hAnsi="Times New Roman" w:cs="Times New Roman"/>
          <w:sz w:val="28"/>
          <w:szCs w:val="28"/>
        </w:rPr>
        <w:t>»</w:t>
      </w:r>
      <w:r w:rsidR="00B74F0A">
        <w:rPr>
          <w:rFonts w:ascii="Times New Roman" w:hAnsi="Times New Roman" w:cs="Times New Roman"/>
          <w:sz w:val="28"/>
          <w:szCs w:val="28"/>
        </w:rPr>
        <w:t xml:space="preserve">: </w:t>
      </w:r>
      <w:r w:rsidR="00FD61F9" w:rsidRPr="00FD61F9">
        <w:rPr>
          <w:rFonts w:ascii="Times New Roman" w:hAnsi="Times New Roman" w:cs="Times New Roman"/>
          <w:sz w:val="28"/>
          <w:szCs w:val="28"/>
        </w:rPr>
        <w:t>Приказ Минфина РФ от 19.12.2000 N 110н</w:t>
      </w:r>
      <w:r w:rsidR="00330F9A">
        <w:rPr>
          <w:rFonts w:ascii="Times New Roman" w:hAnsi="Times New Roman" w:cs="Times New Roman"/>
          <w:sz w:val="28"/>
          <w:szCs w:val="28"/>
        </w:rPr>
        <w:t>//Финансовая газета. - N 6. – 2001.</w:t>
      </w:r>
      <w:r w:rsidR="00FD61F9" w:rsidRPr="00FD61F9">
        <w:rPr>
          <w:rFonts w:ascii="Times New Roman" w:hAnsi="Times New Roman" w:cs="Times New Roman"/>
          <w:sz w:val="28"/>
          <w:szCs w:val="28"/>
        </w:rPr>
        <w:t xml:space="preserve"> </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Антонова</w:t>
      </w:r>
      <w:r w:rsidR="00330F9A">
        <w:rPr>
          <w:rFonts w:ascii="Times New Roman" w:hAnsi="Times New Roman" w:cs="Times New Roman"/>
          <w:sz w:val="28"/>
          <w:szCs w:val="28"/>
        </w:rPr>
        <w:t>,</w:t>
      </w:r>
      <w:r w:rsidRPr="00FD61F9">
        <w:rPr>
          <w:rFonts w:ascii="Times New Roman" w:hAnsi="Times New Roman" w:cs="Times New Roman"/>
          <w:sz w:val="28"/>
          <w:szCs w:val="28"/>
        </w:rPr>
        <w:t xml:space="preserve"> М.А., </w:t>
      </w:r>
      <w:proofErr w:type="spellStart"/>
      <w:r w:rsidRPr="00FD61F9">
        <w:rPr>
          <w:rFonts w:ascii="Times New Roman" w:hAnsi="Times New Roman" w:cs="Times New Roman"/>
          <w:sz w:val="28"/>
          <w:szCs w:val="28"/>
        </w:rPr>
        <w:t>Рахманкулова</w:t>
      </w:r>
      <w:proofErr w:type="spellEnd"/>
      <w:r w:rsidR="00330F9A">
        <w:rPr>
          <w:rFonts w:ascii="Times New Roman" w:hAnsi="Times New Roman" w:cs="Times New Roman"/>
          <w:sz w:val="28"/>
          <w:szCs w:val="28"/>
        </w:rPr>
        <w:t>,</w:t>
      </w:r>
      <w:r w:rsidRPr="00FD61F9">
        <w:rPr>
          <w:rFonts w:ascii="Times New Roman" w:hAnsi="Times New Roman" w:cs="Times New Roman"/>
          <w:sz w:val="28"/>
          <w:szCs w:val="28"/>
        </w:rPr>
        <w:t xml:space="preserve"> Г.И. Негосударственное пенсионное обеспечение в России: современное состояние и перспективы развития</w:t>
      </w:r>
      <w:r w:rsidR="00330F9A">
        <w:rPr>
          <w:rFonts w:ascii="Times New Roman" w:hAnsi="Times New Roman" w:cs="Times New Roman"/>
          <w:sz w:val="28"/>
          <w:szCs w:val="28"/>
        </w:rPr>
        <w:t>/</w:t>
      </w:r>
      <w:r w:rsidR="00D41781">
        <w:rPr>
          <w:rFonts w:ascii="Times New Roman" w:hAnsi="Times New Roman" w:cs="Times New Roman"/>
          <w:sz w:val="28"/>
          <w:szCs w:val="28"/>
        </w:rPr>
        <w:t xml:space="preserve"> </w:t>
      </w:r>
      <w:r w:rsidR="00330F9A">
        <w:rPr>
          <w:rFonts w:ascii="Times New Roman" w:hAnsi="Times New Roman" w:cs="Times New Roman"/>
          <w:sz w:val="28"/>
          <w:szCs w:val="28"/>
        </w:rPr>
        <w:t xml:space="preserve">М.А. Антонова, Г.И. </w:t>
      </w:r>
      <w:proofErr w:type="spellStart"/>
      <w:r w:rsidR="00330F9A">
        <w:rPr>
          <w:rFonts w:ascii="Times New Roman" w:hAnsi="Times New Roman" w:cs="Times New Roman"/>
          <w:sz w:val="28"/>
          <w:szCs w:val="28"/>
        </w:rPr>
        <w:t>Рахманкулова</w:t>
      </w:r>
      <w:proofErr w:type="spellEnd"/>
      <w:r w:rsidRPr="00FD61F9">
        <w:rPr>
          <w:rFonts w:ascii="Times New Roman" w:hAnsi="Times New Roman" w:cs="Times New Roman"/>
          <w:sz w:val="28"/>
          <w:szCs w:val="28"/>
        </w:rPr>
        <w:t>// Труд и социальные отношения. 2014 – № 7 – С. 3-8.</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proofErr w:type="spellStart"/>
      <w:r w:rsidRPr="00FD61F9">
        <w:rPr>
          <w:rFonts w:ascii="Times New Roman" w:hAnsi="Times New Roman" w:cs="Times New Roman"/>
          <w:sz w:val="28"/>
          <w:szCs w:val="28"/>
        </w:rPr>
        <w:t>Баланюк</w:t>
      </w:r>
      <w:proofErr w:type="spellEnd"/>
      <w:r w:rsidR="00330F9A">
        <w:rPr>
          <w:rFonts w:ascii="Times New Roman" w:hAnsi="Times New Roman" w:cs="Times New Roman"/>
          <w:sz w:val="28"/>
          <w:szCs w:val="28"/>
        </w:rPr>
        <w:t>,</w:t>
      </w:r>
      <w:r w:rsidRPr="00FD61F9">
        <w:rPr>
          <w:rFonts w:ascii="Times New Roman" w:hAnsi="Times New Roman" w:cs="Times New Roman"/>
          <w:sz w:val="28"/>
          <w:szCs w:val="28"/>
        </w:rPr>
        <w:t xml:space="preserve"> Н.Ю. Административно-правовое обеспечение деятельности негосударственных пенсионных фондов</w:t>
      </w:r>
      <w:r w:rsidR="00330F9A">
        <w:rPr>
          <w:rFonts w:ascii="Times New Roman" w:hAnsi="Times New Roman" w:cs="Times New Roman"/>
          <w:sz w:val="28"/>
          <w:szCs w:val="28"/>
        </w:rPr>
        <w:t>/</w:t>
      </w:r>
      <w:r w:rsidR="00D41781">
        <w:rPr>
          <w:rFonts w:ascii="Times New Roman" w:hAnsi="Times New Roman" w:cs="Times New Roman"/>
          <w:sz w:val="28"/>
          <w:szCs w:val="28"/>
        </w:rPr>
        <w:t xml:space="preserve"> </w:t>
      </w:r>
      <w:r w:rsidR="00330F9A">
        <w:rPr>
          <w:rFonts w:ascii="Times New Roman" w:hAnsi="Times New Roman" w:cs="Times New Roman"/>
          <w:sz w:val="28"/>
          <w:szCs w:val="28"/>
        </w:rPr>
        <w:t xml:space="preserve">Н.Ю. </w:t>
      </w:r>
      <w:proofErr w:type="spellStart"/>
      <w:r w:rsidR="00330F9A">
        <w:rPr>
          <w:rFonts w:ascii="Times New Roman" w:hAnsi="Times New Roman" w:cs="Times New Roman"/>
          <w:sz w:val="28"/>
          <w:szCs w:val="28"/>
        </w:rPr>
        <w:t>Баланюк</w:t>
      </w:r>
      <w:proofErr w:type="spellEnd"/>
      <w:r w:rsidRPr="00FD61F9">
        <w:rPr>
          <w:rFonts w:ascii="Times New Roman" w:hAnsi="Times New Roman" w:cs="Times New Roman"/>
          <w:sz w:val="28"/>
          <w:szCs w:val="28"/>
        </w:rPr>
        <w:t>// Вестник Краснодарского университета МВД России – 2013 - №3(21) – С. 54-57</w:t>
      </w:r>
      <w:r w:rsidR="00330F9A">
        <w:rPr>
          <w:rFonts w:ascii="Times New Roman" w:hAnsi="Times New Roman" w:cs="Times New Roman"/>
          <w:sz w:val="28"/>
          <w:szCs w:val="28"/>
        </w:rPr>
        <w:t>.</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proofErr w:type="spellStart"/>
      <w:r w:rsidRPr="00FD61F9">
        <w:rPr>
          <w:rFonts w:ascii="Times New Roman" w:hAnsi="Times New Roman" w:cs="Times New Roman"/>
          <w:sz w:val="28"/>
          <w:szCs w:val="28"/>
        </w:rPr>
        <w:t>Залко</w:t>
      </w:r>
      <w:proofErr w:type="spellEnd"/>
      <w:r w:rsidR="00330F9A">
        <w:rPr>
          <w:rFonts w:ascii="Times New Roman" w:hAnsi="Times New Roman" w:cs="Times New Roman"/>
          <w:sz w:val="28"/>
          <w:szCs w:val="28"/>
        </w:rPr>
        <w:t>,</w:t>
      </w:r>
      <w:r w:rsidRPr="00FD61F9">
        <w:rPr>
          <w:rFonts w:ascii="Times New Roman" w:hAnsi="Times New Roman" w:cs="Times New Roman"/>
          <w:sz w:val="28"/>
          <w:szCs w:val="28"/>
        </w:rPr>
        <w:t xml:space="preserve"> Г. Американский опыт пенсионного обеспечения</w:t>
      </w:r>
      <w:r w:rsidR="00330F9A">
        <w:rPr>
          <w:rFonts w:ascii="Times New Roman" w:hAnsi="Times New Roman" w:cs="Times New Roman"/>
          <w:sz w:val="28"/>
          <w:szCs w:val="28"/>
        </w:rPr>
        <w:t xml:space="preserve">/ Г. </w:t>
      </w:r>
      <w:proofErr w:type="spellStart"/>
      <w:r w:rsidR="00330F9A">
        <w:rPr>
          <w:rFonts w:ascii="Times New Roman" w:hAnsi="Times New Roman" w:cs="Times New Roman"/>
          <w:sz w:val="28"/>
          <w:szCs w:val="28"/>
        </w:rPr>
        <w:t>Залко</w:t>
      </w:r>
      <w:proofErr w:type="spellEnd"/>
      <w:r w:rsidRPr="00FD61F9">
        <w:rPr>
          <w:rFonts w:ascii="Times New Roman" w:hAnsi="Times New Roman" w:cs="Times New Roman"/>
          <w:sz w:val="28"/>
          <w:szCs w:val="28"/>
        </w:rPr>
        <w:t>// Рынок ценных бумаг – 2004 -№17 – С. 56-59</w:t>
      </w:r>
      <w:r w:rsidR="00330F9A">
        <w:rPr>
          <w:rFonts w:ascii="Times New Roman" w:hAnsi="Times New Roman" w:cs="Times New Roman"/>
          <w:sz w:val="28"/>
          <w:szCs w:val="28"/>
        </w:rPr>
        <w:t>.</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Истомина</w:t>
      </w:r>
      <w:r w:rsidR="00330F9A">
        <w:rPr>
          <w:rFonts w:ascii="Times New Roman" w:hAnsi="Times New Roman" w:cs="Times New Roman"/>
          <w:sz w:val="28"/>
          <w:szCs w:val="28"/>
        </w:rPr>
        <w:t>,</w:t>
      </w:r>
      <w:r w:rsidRPr="00FD61F9">
        <w:rPr>
          <w:rFonts w:ascii="Times New Roman" w:hAnsi="Times New Roman" w:cs="Times New Roman"/>
          <w:sz w:val="28"/>
          <w:szCs w:val="28"/>
        </w:rPr>
        <w:t xml:space="preserve"> Н.А., </w:t>
      </w:r>
      <w:proofErr w:type="spellStart"/>
      <w:r w:rsidRPr="00FD61F9">
        <w:rPr>
          <w:rFonts w:ascii="Times New Roman" w:hAnsi="Times New Roman" w:cs="Times New Roman"/>
          <w:sz w:val="28"/>
          <w:szCs w:val="28"/>
        </w:rPr>
        <w:t>Кашинская</w:t>
      </w:r>
      <w:proofErr w:type="spellEnd"/>
      <w:r w:rsidR="00330F9A">
        <w:rPr>
          <w:rFonts w:ascii="Times New Roman" w:hAnsi="Times New Roman" w:cs="Times New Roman"/>
          <w:sz w:val="28"/>
          <w:szCs w:val="28"/>
        </w:rPr>
        <w:t>,</w:t>
      </w:r>
      <w:r w:rsidRPr="00FD61F9">
        <w:rPr>
          <w:rFonts w:ascii="Times New Roman" w:hAnsi="Times New Roman" w:cs="Times New Roman"/>
          <w:sz w:val="28"/>
          <w:szCs w:val="28"/>
        </w:rPr>
        <w:t xml:space="preserve"> П.В. Негосударственное пенсионное обеспечение – понятийный аппарат и эволюция в России</w:t>
      </w:r>
      <w:r w:rsidR="00330F9A">
        <w:rPr>
          <w:rFonts w:ascii="Times New Roman" w:hAnsi="Times New Roman" w:cs="Times New Roman"/>
          <w:sz w:val="28"/>
          <w:szCs w:val="28"/>
        </w:rPr>
        <w:t xml:space="preserve">/ Н.А. </w:t>
      </w:r>
      <w:r w:rsidR="00213364">
        <w:rPr>
          <w:rFonts w:ascii="Times New Roman" w:hAnsi="Times New Roman" w:cs="Times New Roman"/>
          <w:sz w:val="28"/>
          <w:szCs w:val="28"/>
        </w:rPr>
        <w:t xml:space="preserve">Истомина, </w:t>
      </w:r>
      <w:r w:rsidR="00213364" w:rsidRPr="00FD61F9">
        <w:rPr>
          <w:rFonts w:ascii="Times New Roman" w:hAnsi="Times New Roman" w:cs="Times New Roman"/>
          <w:sz w:val="28"/>
          <w:szCs w:val="28"/>
        </w:rPr>
        <w:t>П.В.</w:t>
      </w:r>
      <w:r w:rsidR="00330F9A">
        <w:rPr>
          <w:rFonts w:ascii="Times New Roman" w:hAnsi="Times New Roman" w:cs="Times New Roman"/>
          <w:sz w:val="28"/>
          <w:szCs w:val="28"/>
        </w:rPr>
        <w:t xml:space="preserve"> </w:t>
      </w:r>
      <w:proofErr w:type="spellStart"/>
      <w:r w:rsidR="00330F9A">
        <w:rPr>
          <w:rFonts w:ascii="Times New Roman" w:hAnsi="Times New Roman" w:cs="Times New Roman"/>
          <w:sz w:val="28"/>
          <w:szCs w:val="28"/>
        </w:rPr>
        <w:t>Кашинская</w:t>
      </w:r>
      <w:proofErr w:type="spellEnd"/>
      <w:r w:rsidRPr="00FD61F9">
        <w:rPr>
          <w:rFonts w:ascii="Times New Roman" w:hAnsi="Times New Roman" w:cs="Times New Roman"/>
          <w:sz w:val="28"/>
          <w:szCs w:val="28"/>
        </w:rPr>
        <w:t>// Финансовая аналитика: проблемы и решения. – 2012. – № 40. – С. 43-47</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proofErr w:type="spellStart"/>
      <w:r w:rsidRPr="00FD61F9">
        <w:rPr>
          <w:rFonts w:ascii="Times New Roman" w:hAnsi="Times New Roman" w:cs="Times New Roman"/>
          <w:sz w:val="28"/>
          <w:szCs w:val="28"/>
        </w:rPr>
        <w:t>Манзарова</w:t>
      </w:r>
      <w:proofErr w:type="spellEnd"/>
      <w:r w:rsidR="00D41781">
        <w:rPr>
          <w:rFonts w:ascii="Times New Roman" w:hAnsi="Times New Roman" w:cs="Times New Roman"/>
          <w:sz w:val="28"/>
          <w:szCs w:val="28"/>
        </w:rPr>
        <w:t>,</w:t>
      </w:r>
      <w:r w:rsidRPr="00FD61F9">
        <w:rPr>
          <w:rFonts w:ascii="Times New Roman" w:hAnsi="Times New Roman" w:cs="Times New Roman"/>
          <w:sz w:val="28"/>
          <w:szCs w:val="28"/>
        </w:rPr>
        <w:t xml:space="preserve"> Э.Д. Особенности современного этапа развития системы негосударственного пенсионного обеспечения в России</w:t>
      </w:r>
      <w:r w:rsidR="00D41781">
        <w:rPr>
          <w:rFonts w:ascii="Times New Roman" w:hAnsi="Times New Roman" w:cs="Times New Roman"/>
          <w:sz w:val="28"/>
          <w:szCs w:val="28"/>
        </w:rPr>
        <w:t xml:space="preserve">/ Э.Д. </w:t>
      </w:r>
      <w:proofErr w:type="spellStart"/>
      <w:r w:rsidR="00D41781">
        <w:rPr>
          <w:rFonts w:ascii="Times New Roman" w:hAnsi="Times New Roman" w:cs="Times New Roman"/>
          <w:sz w:val="28"/>
          <w:szCs w:val="28"/>
        </w:rPr>
        <w:t>Манзарова</w:t>
      </w:r>
      <w:proofErr w:type="spellEnd"/>
      <w:r w:rsidRPr="00FD61F9">
        <w:rPr>
          <w:rFonts w:ascii="Times New Roman" w:hAnsi="Times New Roman" w:cs="Times New Roman"/>
          <w:sz w:val="28"/>
          <w:szCs w:val="28"/>
        </w:rPr>
        <w:t>// Вестник Хабаровской государственной академии экономики и права – 2014 – №3. – С. 14-19.</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Орлов</w:t>
      </w:r>
      <w:r w:rsidR="00D41781">
        <w:rPr>
          <w:rFonts w:ascii="Times New Roman" w:hAnsi="Times New Roman" w:cs="Times New Roman"/>
          <w:sz w:val="28"/>
          <w:szCs w:val="28"/>
        </w:rPr>
        <w:t>,</w:t>
      </w:r>
      <w:r w:rsidRPr="00FD61F9">
        <w:rPr>
          <w:rFonts w:ascii="Times New Roman" w:hAnsi="Times New Roman" w:cs="Times New Roman"/>
          <w:sz w:val="28"/>
          <w:szCs w:val="28"/>
        </w:rPr>
        <w:t xml:space="preserve"> С.Н., </w:t>
      </w:r>
      <w:proofErr w:type="spellStart"/>
      <w:r w:rsidRPr="00FD61F9">
        <w:rPr>
          <w:rFonts w:ascii="Times New Roman" w:hAnsi="Times New Roman" w:cs="Times New Roman"/>
          <w:sz w:val="28"/>
          <w:szCs w:val="28"/>
        </w:rPr>
        <w:t>Шеметов</w:t>
      </w:r>
      <w:proofErr w:type="spellEnd"/>
      <w:r w:rsidR="00D41781">
        <w:rPr>
          <w:rFonts w:ascii="Times New Roman" w:hAnsi="Times New Roman" w:cs="Times New Roman"/>
          <w:sz w:val="28"/>
          <w:szCs w:val="28"/>
        </w:rPr>
        <w:t>,</w:t>
      </w:r>
      <w:r w:rsidRPr="00FD61F9">
        <w:rPr>
          <w:rFonts w:ascii="Times New Roman" w:hAnsi="Times New Roman" w:cs="Times New Roman"/>
          <w:sz w:val="28"/>
          <w:szCs w:val="28"/>
        </w:rPr>
        <w:t xml:space="preserve"> А.П. Негосударственные пенсионные фонды в системе пенсионного обеспечения Российской Федерации</w:t>
      </w:r>
      <w:r w:rsidR="00D41781">
        <w:rPr>
          <w:rFonts w:ascii="Times New Roman" w:hAnsi="Times New Roman" w:cs="Times New Roman"/>
          <w:sz w:val="28"/>
          <w:szCs w:val="28"/>
        </w:rPr>
        <w:t xml:space="preserve">/ С.Н. Орлов, А.П. </w:t>
      </w:r>
      <w:proofErr w:type="spellStart"/>
      <w:r w:rsidR="00D41781">
        <w:rPr>
          <w:rFonts w:ascii="Times New Roman" w:hAnsi="Times New Roman" w:cs="Times New Roman"/>
          <w:sz w:val="28"/>
          <w:szCs w:val="28"/>
        </w:rPr>
        <w:t>Шеметов</w:t>
      </w:r>
      <w:proofErr w:type="spellEnd"/>
      <w:r w:rsidRPr="00FD61F9">
        <w:rPr>
          <w:rFonts w:ascii="Times New Roman" w:hAnsi="Times New Roman" w:cs="Times New Roman"/>
          <w:sz w:val="28"/>
          <w:szCs w:val="28"/>
        </w:rPr>
        <w:t>// Зауральский научный вестник. – 2013. – № 1 (3). – С. 20-26</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lastRenderedPageBreak/>
        <w:t>Основные результаты деятельности негосударственных пенсионных фондов за 9 месяцев 2014 года (по данным Банка России) // Пенсионное обозрение – 2015 - №1(21) – С. 26-28</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Ощепкова</w:t>
      </w:r>
      <w:r w:rsidR="00D41781">
        <w:rPr>
          <w:rFonts w:ascii="Times New Roman" w:hAnsi="Times New Roman" w:cs="Times New Roman"/>
          <w:sz w:val="28"/>
          <w:szCs w:val="28"/>
        </w:rPr>
        <w:t>,</w:t>
      </w:r>
      <w:r w:rsidRPr="00FD61F9">
        <w:rPr>
          <w:rFonts w:ascii="Times New Roman" w:hAnsi="Times New Roman" w:cs="Times New Roman"/>
          <w:sz w:val="28"/>
          <w:szCs w:val="28"/>
        </w:rPr>
        <w:t xml:space="preserve"> А.С., Починок</w:t>
      </w:r>
      <w:r w:rsidR="00D41781">
        <w:rPr>
          <w:rFonts w:ascii="Times New Roman" w:hAnsi="Times New Roman" w:cs="Times New Roman"/>
          <w:sz w:val="28"/>
          <w:szCs w:val="28"/>
        </w:rPr>
        <w:t>,</w:t>
      </w:r>
      <w:r w:rsidRPr="00FD61F9">
        <w:rPr>
          <w:rFonts w:ascii="Times New Roman" w:hAnsi="Times New Roman" w:cs="Times New Roman"/>
          <w:sz w:val="28"/>
          <w:szCs w:val="28"/>
        </w:rPr>
        <w:t xml:space="preserve"> Н.Б. Повышение роли негосударственных пенсионных фондов (НПФ) в финансировании долгосрочных инвестиций: зарубежный опыт и российская практика</w:t>
      </w:r>
      <w:r w:rsidR="00D41781">
        <w:rPr>
          <w:rFonts w:ascii="Times New Roman" w:hAnsi="Times New Roman" w:cs="Times New Roman"/>
          <w:sz w:val="28"/>
          <w:szCs w:val="28"/>
        </w:rPr>
        <w:t>/ А.С. Ощепкова, Н.Б. Починок</w:t>
      </w:r>
      <w:r w:rsidRPr="00FD61F9">
        <w:rPr>
          <w:rFonts w:ascii="Times New Roman" w:hAnsi="Times New Roman" w:cs="Times New Roman"/>
          <w:sz w:val="28"/>
          <w:szCs w:val="28"/>
        </w:rPr>
        <w:t>// Управление экономическими системами: электронный научный журнал. 2014 – №10(70) – С. 64.</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proofErr w:type="spellStart"/>
      <w:r w:rsidRPr="00FD61F9">
        <w:rPr>
          <w:rFonts w:ascii="Times New Roman" w:hAnsi="Times New Roman" w:cs="Times New Roman"/>
          <w:sz w:val="28"/>
          <w:szCs w:val="28"/>
        </w:rPr>
        <w:t>Преснякова</w:t>
      </w:r>
      <w:proofErr w:type="spellEnd"/>
      <w:r w:rsidR="00D41781">
        <w:rPr>
          <w:rFonts w:ascii="Times New Roman" w:hAnsi="Times New Roman" w:cs="Times New Roman"/>
          <w:sz w:val="28"/>
          <w:szCs w:val="28"/>
        </w:rPr>
        <w:t>,</w:t>
      </w:r>
      <w:r w:rsidRPr="00FD61F9">
        <w:rPr>
          <w:rFonts w:ascii="Times New Roman" w:hAnsi="Times New Roman" w:cs="Times New Roman"/>
          <w:sz w:val="28"/>
          <w:szCs w:val="28"/>
        </w:rPr>
        <w:t xml:space="preserve"> В.В. Зарубежный опыт в сфере негосударственного пенсионного обеспечения и преемственность его использования в Российской Федерации</w:t>
      </w:r>
      <w:r w:rsidR="00D41781">
        <w:rPr>
          <w:rFonts w:ascii="Times New Roman" w:hAnsi="Times New Roman" w:cs="Times New Roman"/>
          <w:sz w:val="28"/>
          <w:szCs w:val="28"/>
        </w:rPr>
        <w:t xml:space="preserve">/ В.В. </w:t>
      </w:r>
      <w:proofErr w:type="spellStart"/>
      <w:r w:rsidR="00D41781">
        <w:rPr>
          <w:rFonts w:ascii="Times New Roman" w:hAnsi="Times New Roman" w:cs="Times New Roman"/>
          <w:sz w:val="28"/>
          <w:szCs w:val="28"/>
        </w:rPr>
        <w:t>Преснякова</w:t>
      </w:r>
      <w:proofErr w:type="spellEnd"/>
      <w:r w:rsidRPr="00FD61F9">
        <w:rPr>
          <w:rFonts w:ascii="Times New Roman" w:hAnsi="Times New Roman" w:cs="Times New Roman"/>
          <w:sz w:val="28"/>
          <w:szCs w:val="28"/>
        </w:rPr>
        <w:t>// Вестник Сибирского института бизнеса и информационных технологий. 2013 – № 2 (6) – С. 28-35.</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proofErr w:type="spellStart"/>
      <w:r w:rsidRPr="00FD61F9">
        <w:rPr>
          <w:rFonts w:ascii="Times New Roman" w:hAnsi="Times New Roman" w:cs="Times New Roman"/>
          <w:sz w:val="28"/>
          <w:szCs w:val="28"/>
        </w:rPr>
        <w:t>Ташбекова</w:t>
      </w:r>
      <w:proofErr w:type="spellEnd"/>
      <w:r w:rsidR="00D41781">
        <w:rPr>
          <w:rFonts w:ascii="Times New Roman" w:hAnsi="Times New Roman" w:cs="Times New Roman"/>
          <w:sz w:val="28"/>
          <w:szCs w:val="28"/>
        </w:rPr>
        <w:t>,</w:t>
      </w:r>
      <w:r w:rsidRPr="00FD61F9">
        <w:rPr>
          <w:rFonts w:ascii="Times New Roman" w:hAnsi="Times New Roman" w:cs="Times New Roman"/>
          <w:sz w:val="28"/>
          <w:szCs w:val="28"/>
        </w:rPr>
        <w:t xml:space="preserve"> И.Ю. Негосударственное пенсионное обеспечение в России во второй половине ХIХ - начале ХХ века</w:t>
      </w:r>
      <w:r w:rsidR="00D41781">
        <w:rPr>
          <w:rFonts w:ascii="Times New Roman" w:hAnsi="Times New Roman" w:cs="Times New Roman"/>
          <w:sz w:val="28"/>
          <w:szCs w:val="28"/>
        </w:rPr>
        <w:t xml:space="preserve">/ И.Ю. </w:t>
      </w:r>
      <w:proofErr w:type="spellStart"/>
      <w:r w:rsidR="00D41781">
        <w:rPr>
          <w:rFonts w:ascii="Times New Roman" w:hAnsi="Times New Roman" w:cs="Times New Roman"/>
          <w:sz w:val="28"/>
          <w:szCs w:val="28"/>
        </w:rPr>
        <w:t>Ташбекова</w:t>
      </w:r>
      <w:proofErr w:type="spellEnd"/>
      <w:r w:rsidRPr="00FD61F9">
        <w:rPr>
          <w:rFonts w:ascii="Times New Roman" w:hAnsi="Times New Roman" w:cs="Times New Roman"/>
          <w:sz w:val="28"/>
          <w:szCs w:val="28"/>
        </w:rPr>
        <w:t>// Альманах современной науки и образования – 2010 – №9. – С. 25-27.</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proofErr w:type="spellStart"/>
      <w:r w:rsidRPr="00FD61F9">
        <w:rPr>
          <w:rFonts w:ascii="Times New Roman" w:hAnsi="Times New Roman" w:cs="Times New Roman"/>
          <w:sz w:val="28"/>
          <w:szCs w:val="28"/>
        </w:rPr>
        <w:t>Шкрапкин</w:t>
      </w:r>
      <w:proofErr w:type="spellEnd"/>
      <w:r w:rsidR="00D41781">
        <w:rPr>
          <w:rFonts w:ascii="Times New Roman" w:hAnsi="Times New Roman" w:cs="Times New Roman"/>
          <w:sz w:val="28"/>
          <w:szCs w:val="28"/>
        </w:rPr>
        <w:t>,</w:t>
      </w:r>
      <w:r w:rsidRPr="00FD61F9">
        <w:rPr>
          <w:rFonts w:ascii="Times New Roman" w:hAnsi="Times New Roman" w:cs="Times New Roman"/>
          <w:sz w:val="28"/>
          <w:szCs w:val="28"/>
        </w:rPr>
        <w:t xml:space="preserve"> А. Особенности управления активами негосударственных пенсионных фондов</w:t>
      </w:r>
      <w:r w:rsidR="00D41781">
        <w:rPr>
          <w:rFonts w:ascii="Times New Roman" w:hAnsi="Times New Roman" w:cs="Times New Roman"/>
          <w:sz w:val="28"/>
          <w:szCs w:val="28"/>
        </w:rPr>
        <w:t xml:space="preserve">/ А. </w:t>
      </w:r>
      <w:proofErr w:type="spellStart"/>
      <w:r w:rsidR="00D41781">
        <w:rPr>
          <w:rFonts w:ascii="Times New Roman" w:hAnsi="Times New Roman" w:cs="Times New Roman"/>
          <w:sz w:val="28"/>
          <w:szCs w:val="28"/>
        </w:rPr>
        <w:t>Шкрапин</w:t>
      </w:r>
      <w:proofErr w:type="spellEnd"/>
      <w:r w:rsidRPr="00FD61F9">
        <w:rPr>
          <w:rFonts w:ascii="Times New Roman" w:hAnsi="Times New Roman" w:cs="Times New Roman"/>
          <w:sz w:val="28"/>
          <w:szCs w:val="28"/>
        </w:rPr>
        <w:t>// Рынок ценных бумаг- 2012- № 10 - С. 43-45.</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Юрьевна</w:t>
      </w:r>
      <w:r w:rsidR="00D41781">
        <w:rPr>
          <w:rFonts w:ascii="Times New Roman" w:hAnsi="Times New Roman" w:cs="Times New Roman"/>
          <w:sz w:val="28"/>
          <w:szCs w:val="28"/>
        </w:rPr>
        <w:t>,</w:t>
      </w:r>
      <w:r w:rsidRPr="00FD61F9">
        <w:rPr>
          <w:rFonts w:ascii="Times New Roman" w:hAnsi="Times New Roman" w:cs="Times New Roman"/>
          <w:sz w:val="28"/>
          <w:szCs w:val="28"/>
        </w:rPr>
        <w:t xml:space="preserve"> И.А., Масюк</w:t>
      </w:r>
      <w:r w:rsidR="00D41781">
        <w:rPr>
          <w:rFonts w:ascii="Times New Roman" w:hAnsi="Times New Roman" w:cs="Times New Roman"/>
          <w:sz w:val="28"/>
          <w:szCs w:val="28"/>
        </w:rPr>
        <w:t>,</w:t>
      </w:r>
      <w:r w:rsidRPr="00FD61F9">
        <w:rPr>
          <w:rFonts w:ascii="Times New Roman" w:hAnsi="Times New Roman" w:cs="Times New Roman"/>
          <w:sz w:val="28"/>
          <w:szCs w:val="28"/>
        </w:rPr>
        <w:t xml:space="preserve"> Н.Н. Управление финансовыми ресурсами негосударственного пенсионного фонда: формы и методы</w:t>
      </w:r>
      <w:r w:rsidR="00D41781">
        <w:rPr>
          <w:rFonts w:ascii="Times New Roman" w:hAnsi="Times New Roman" w:cs="Times New Roman"/>
          <w:sz w:val="28"/>
          <w:szCs w:val="28"/>
        </w:rPr>
        <w:t>/ И.А. Юрьевна, Н.Н. Масюк</w:t>
      </w:r>
      <w:r w:rsidRPr="00FD61F9">
        <w:rPr>
          <w:rFonts w:ascii="Times New Roman" w:hAnsi="Times New Roman" w:cs="Times New Roman"/>
          <w:sz w:val="28"/>
          <w:szCs w:val="28"/>
        </w:rPr>
        <w:t xml:space="preserve"> // Современные технологии управления – 2014 – №4(40) – С. 1-6</w:t>
      </w:r>
    </w:p>
    <w:p w:rsidR="00836C6D" w:rsidRPr="00FD61F9" w:rsidRDefault="00836C6D"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 xml:space="preserve">Центральный Банк Российской Федерации. Обзор ключевых показателей </w:t>
      </w:r>
      <w:proofErr w:type="spellStart"/>
      <w:r w:rsidRPr="00FD61F9">
        <w:rPr>
          <w:rFonts w:ascii="Times New Roman" w:hAnsi="Times New Roman" w:cs="Times New Roman"/>
          <w:sz w:val="28"/>
          <w:szCs w:val="28"/>
        </w:rPr>
        <w:t>некредитных</w:t>
      </w:r>
      <w:proofErr w:type="spellEnd"/>
      <w:r w:rsidRPr="00FD61F9">
        <w:rPr>
          <w:rFonts w:ascii="Times New Roman" w:hAnsi="Times New Roman" w:cs="Times New Roman"/>
          <w:sz w:val="28"/>
          <w:szCs w:val="28"/>
        </w:rPr>
        <w:t xml:space="preserve"> финансовых организаций по итогам 2014 года. </w:t>
      </w:r>
      <w:r w:rsidRPr="00330F9A">
        <w:rPr>
          <w:rFonts w:ascii="Times New Roman" w:hAnsi="Times New Roman" w:cs="Times New Roman"/>
          <w:sz w:val="28"/>
          <w:szCs w:val="28"/>
        </w:rPr>
        <w:t>// [WWW-документ]</w:t>
      </w:r>
      <w:r>
        <w:rPr>
          <w:rFonts w:ascii="Times New Roman" w:hAnsi="Times New Roman" w:cs="Times New Roman"/>
          <w:sz w:val="28"/>
          <w:szCs w:val="28"/>
        </w:rPr>
        <w:t xml:space="preserve"> </w:t>
      </w:r>
      <w:r w:rsidRPr="00FD61F9">
        <w:rPr>
          <w:rFonts w:ascii="Times New Roman" w:hAnsi="Times New Roman" w:cs="Times New Roman"/>
          <w:sz w:val="28"/>
          <w:szCs w:val="28"/>
        </w:rPr>
        <w:t xml:space="preserve">URL: </w:t>
      </w:r>
      <w:r w:rsidRPr="00330F9A">
        <w:rPr>
          <w:rFonts w:ascii="Times New Roman" w:hAnsi="Times New Roman" w:cs="Times New Roman"/>
          <w:sz w:val="28"/>
          <w:szCs w:val="28"/>
        </w:rPr>
        <w:t>http://www.cbr.ru/finmarkets/files/supervision/review_270415.pdf (2015</w:t>
      </w:r>
      <w:r>
        <w:rPr>
          <w:rFonts w:ascii="Times New Roman" w:hAnsi="Times New Roman" w:cs="Times New Roman"/>
          <w:sz w:val="28"/>
          <w:szCs w:val="28"/>
        </w:rPr>
        <w:t>. – 1 сентября)</w:t>
      </w:r>
    </w:p>
    <w:p w:rsidR="00836C6D" w:rsidRPr="00330F9A" w:rsidRDefault="00836C6D"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 xml:space="preserve">Национальная ассоциация негосударственных пенсионных фондов. Основные направления развития негосударственного пенсионного обеспечения и обязательного накопительного пенсионного страхования в Российской </w:t>
      </w:r>
      <w:r w:rsidRPr="00FD61F9">
        <w:rPr>
          <w:rFonts w:ascii="Times New Roman" w:hAnsi="Times New Roman" w:cs="Times New Roman"/>
          <w:sz w:val="28"/>
          <w:szCs w:val="28"/>
        </w:rPr>
        <w:lastRenderedPageBreak/>
        <w:t>Федерации на период до 2020 год</w:t>
      </w:r>
      <w:r>
        <w:rPr>
          <w:rFonts w:ascii="Times New Roman" w:hAnsi="Times New Roman" w:cs="Times New Roman"/>
          <w:sz w:val="28"/>
          <w:szCs w:val="28"/>
        </w:rPr>
        <w:t xml:space="preserve">а. </w:t>
      </w:r>
      <w:r w:rsidRPr="00330F9A">
        <w:rPr>
          <w:rFonts w:ascii="Times New Roman" w:hAnsi="Times New Roman" w:cs="Times New Roman"/>
          <w:sz w:val="28"/>
          <w:szCs w:val="28"/>
        </w:rPr>
        <w:t>[WWW-документ]</w:t>
      </w:r>
      <w:r>
        <w:rPr>
          <w:rFonts w:ascii="Times New Roman" w:hAnsi="Times New Roman" w:cs="Times New Roman"/>
          <w:sz w:val="28"/>
          <w:szCs w:val="28"/>
        </w:rPr>
        <w:t xml:space="preserve"> URL: </w:t>
      </w:r>
      <w:hyperlink r:id="rId9" w:history="1">
        <w:r w:rsidRPr="00CE11B2">
          <w:rPr>
            <w:rStyle w:val="a6"/>
            <w:rFonts w:ascii="Times New Roman" w:hAnsi="Times New Roman" w:cs="Times New Roman"/>
            <w:color w:val="auto"/>
            <w:sz w:val="28"/>
            <w:szCs w:val="28"/>
          </w:rPr>
          <w:t>http://www.napf.ru/3860</w:t>
        </w:r>
      </w:hyperlink>
      <w:r>
        <w:rPr>
          <w:rFonts w:ascii="Times New Roman" w:hAnsi="Times New Roman" w:cs="Times New Roman"/>
          <w:sz w:val="28"/>
          <w:szCs w:val="28"/>
        </w:rPr>
        <w:t xml:space="preserve"> </w:t>
      </w:r>
      <w:r w:rsidRPr="00330F9A">
        <w:rPr>
          <w:rFonts w:ascii="Times New Roman" w:hAnsi="Times New Roman" w:cs="Times New Roman"/>
          <w:sz w:val="28"/>
          <w:szCs w:val="28"/>
        </w:rPr>
        <w:t>(2015</w:t>
      </w:r>
      <w:r>
        <w:rPr>
          <w:rFonts w:ascii="Times New Roman" w:hAnsi="Times New Roman" w:cs="Times New Roman"/>
          <w:sz w:val="28"/>
          <w:szCs w:val="28"/>
        </w:rPr>
        <w:t>. – 1 сентября)</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 xml:space="preserve">Материалы с официального сайта Центрального Банка Российской Федерации. Основные показатели деятельности негосударственных пенсионных фондов. </w:t>
      </w:r>
      <w:r w:rsidR="00D41781" w:rsidRPr="00330F9A">
        <w:rPr>
          <w:rFonts w:ascii="Times New Roman" w:hAnsi="Times New Roman" w:cs="Times New Roman"/>
          <w:sz w:val="28"/>
          <w:szCs w:val="28"/>
        </w:rPr>
        <w:t>[WWW-документ]</w:t>
      </w:r>
      <w:r w:rsidR="00D41781">
        <w:rPr>
          <w:rFonts w:ascii="Times New Roman" w:hAnsi="Times New Roman" w:cs="Times New Roman"/>
          <w:sz w:val="28"/>
          <w:szCs w:val="28"/>
        </w:rPr>
        <w:t xml:space="preserve"> </w:t>
      </w:r>
      <w:r w:rsidRPr="00FD61F9">
        <w:rPr>
          <w:rFonts w:ascii="Times New Roman" w:hAnsi="Times New Roman" w:cs="Times New Roman"/>
          <w:sz w:val="28"/>
          <w:szCs w:val="28"/>
        </w:rPr>
        <w:t xml:space="preserve">URL: http://www.cbr.ru/finmarkets/?PrtId=sv_coll_invest </w:t>
      </w:r>
      <w:r w:rsidR="00D41781">
        <w:rPr>
          <w:rFonts w:ascii="Times New Roman" w:hAnsi="Times New Roman" w:cs="Times New Roman"/>
          <w:sz w:val="28"/>
          <w:szCs w:val="28"/>
        </w:rPr>
        <w:t>(2015. – 1 сентября)</w:t>
      </w:r>
    </w:p>
    <w:p w:rsidR="00FD61F9" w:rsidRPr="00FD61F9"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 xml:space="preserve">Материалы с официального сайта Министерства </w:t>
      </w:r>
      <w:r>
        <w:rPr>
          <w:rFonts w:ascii="Times New Roman" w:hAnsi="Times New Roman" w:cs="Times New Roman"/>
          <w:sz w:val="28"/>
          <w:szCs w:val="28"/>
        </w:rPr>
        <w:t>финансов Российской Федерации. Об</w:t>
      </w:r>
      <w:r w:rsidRPr="00FD61F9">
        <w:rPr>
          <w:rFonts w:ascii="Times New Roman" w:hAnsi="Times New Roman" w:cs="Times New Roman"/>
          <w:sz w:val="28"/>
          <w:szCs w:val="28"/>
        </w:rPr>
        <w:t xml:space="preserve">зор инвестирования средств пенсионных накоплений в 2013 году. </w:t>
      </w:r>
      <w:r w:rsidR="00D41781" w:rsidRPr="00330F9A">
        <w:rPr>
          <w:rFonts w:ascii="Times New Roman" w:hAnsi="Times New Roman" w:cs="Times New Roman"/>
          <w:sz w:val="28"/>
          <w:szCs w:val="28"/>
        </w:rPr>
        <w:t>[WWW-документ]</w:t>
      </w:r>
      <w:r w:rsidR="00D41781">
        <w:rPr>
          <w:rFonts w:ascii="Times New Roman" w:hAnsi="Times New Roman" w:cs="Times New Roman"/>
          <w:sz w:val="28"/>
          <w:szCs w:val="28"/>
        </w:rPr>
        <w:t xml:space="preserve"> </w:t>
      </w:r>
      <w:r w:rsidRPr="00FD61F9">
        <w:rPr>
          <w:rFonts w:ascii="Times New Roman" w:hAnsi="Times New Roman" w:cs="Times New Roman"/>
          <w:sz w:val="28"/>
          <w:szCs w:val="28"/>
        </w:rPr>
        <w:t xml:space="preserve">URL: </w:t>
      </w:r>
      <w:hyperlink r:id="rId10" w:history="1">
        <w:r w:rsidR="00D41781" w:rsidRPr="00714F5D">
          <w:rPr>
            <w:rStyle w:val="a6"/>
            <w:rFonts w:ascii="Times New Roman" w:hAnsi="Times New Roman" w:cs="Times New Roman"/>
            <w:color w:val="auto"/>
            <w:sz w:val="28"/>
            <w:szCs w:val="28"/>
          </w:rPr>
          <w:t>http://minfin.ru/common/upload/library/2014/12/main/Obzor_2013.pdf (2015</w:t>
        </w:r>
      </w:hyperlink>
      <w:r w:rsidR="00D41781" w:rsidRPr="00714F5D">
        <w:rPr>
          <w:rFonts w:ascii="Times New Roman" w:hAnsi="Times New Roman" w:cs="Times New Roman"/>
          <w:sz w:val="28"/>
          <w:szCs w:val="28"/>
        </w:rPr>
        <w:t xml:space="preserve">. </w:t>
      </w:r>
      <w:r w:rsidR="00D41781">
        <w:rPr>
          <w:rFonts w:ascii="Times New Roman" w:hAnsi="Times New Roman" w:cs="Times New Roman"/>
          <w:sz w:val="28"/>
          <w:szCs w:val="28"/>
        </w:rPr>
        <w:t>– 1 сентября)</w:t>
      </w:r>
      <w:r w:rsidRPr="00FD61F9">
        <w:rPr>
          <w:rFonts w:ascii="Times New Roman" w:hAnsi="Times New Roman" w:cs="Times New Roman"/>
          <w:sz w:val="28"/>
          <w:szCs w:val="28"/>
        </w:rPr>
        <w:t xml:space="preserve"> </w:t>
      </w:r>
    </w:p>
    <w:p w:rsidR="00746EA0" w:rsidRPr="00836C6D" w:rsidRDefault="00FD61F9" w:rsidP="00897F93">
      <w:pPr>
        <w:pStyle w:val="a3"/>
        <w:numPr>
          <w:ilvl w:val="0"/>
          <w:numId w:val="7"/>
        </w:numPr>
        <w:spacing w:after="0" w:line="360" w:lineRule="auto"/>
        <w:ind w:left="0" w:firstLine="709"/>
        <w:jc w:val="both"/>
        <w:rPr>
          <w:rFonts w:ascii="Times New Roman" w:hAnsi="Times New Roman" w:cs="Times New Roman"/>
          <w:sz w:val="28"/>
          <w:szCs w:val="28"/>
        </w:rPr>
      </w:pPr>
      <w:r w:rsidRPr="00FD61F9">
        <w:rPr>
          <w:rFonts w:ascii="Times New Roman" w:hAnsi="Times New Roman" w:cs="Times New Roman"/>
          <w:sz w:val="28"/>
          <w:szCs w:val="28"/>
        </w:rPr>
        <w:t xml:space="preserve">Материалы с официального сайта Пенсионного фонда Российской Федерации. Расчет стоимости инвестиционного портфеля и расчет стоимости чистых активов, в которые инвестированы средства пенсионных накоплений. </w:t>
      </w:r>
      <w:r w:rsidR="00D41781" w:rsidRPr="00330F9A">
        <w:rPr>
          <w:rFonts w:ascii="Times New Roman" w:hAnsi="Times New Roman" w:cs="Times New Roman"/>
          <w:sz w:val="28"/>
          <w:szCs w:val="28"/>
        </w:rPr>
        <w:t>[WWW-документ]</w:t>
      </w:r>
      <w:r w:rsidR="00D41781">
        <w:rPr>
          <w:rFonts w:ascii="Times New Roman" w:hAnsi="Times New Roman" w:cs="Times New Roman"/>
          <w:sz w:val="28"/>
          <w:szCs w:val="28"/>
        </w:rPr>
        <w:t xml:space="preserve"> </w:t>
      </w:r>
      <w:r w:rsidRPr="00FD61F9">
        <w:rPr>
          <w:rFonts w:ascii="Times New Roman" w:hAnsi="Times New Roman" w:cs="Times New Roman"/>
          <w:sz w:val="28"/>
          <w:szCs w:val="28"/>
          <w:lang w:val="en-US"/>
        </w:rPr>
        <w:t>URL</w:t>
      </w:r>
      <w:r w:rsidRPr="00D41781">
        <w:rPr>
          <w:rFonts w:ascii="Times New Roman" w:hAnsi="Times New Roman" w:cs="Times New Roman"/>
          <w:sz w:val="28"/>
          <w:szCs w:val="28"/>
        </w:rPr>
        <w:t xml:space="preserve">: </w:t>
      </w:r>
      <w:r w:rsidRPr="00FD61F9">
        <w:rPr>
          <w:rFonts w:ascii="Times New Roman" w:hAnsi="Times New Roman" w:cs="Times New Roman"/>
          <w:sz w:val="28"/>
          <w:szCs w:val="28"/>
          <w:lang w:val="en-US"/>
        </w:rPr>
        <w:t>http</w:t>
      </w:r>
      <w:r w:rsidRPr="00D41781">
        <w:rPr>
          <w:rFonts w:ascii="Times New Roman" w:hAnsi="Times New Roman" w:cs="Times New Roman"/>
          <w:sz w:val="28"/>
          <w:szCs w:val="28"/>
        </w:rPr>
        <w:t>://</w:t>
      </w:r>
      <w:r w:rsidRPr="00FD61F9">
        <w:rPr>
          <w:rFonts w:ascii="Times New Roman" w:hAnsi="Times New Roman" w:cs="Times New Roman"/>
          <w:sz w:val="28"/>
          <w:szCs w:val="28"/>
          <w:lang w:val="en-US"/>
        </w:rPr>
        <w:t>www</w:t>
      </w:r>
      <w:r w:rsidRPr="00D41781">
        <w:rPr>
          <w:rFonts w:ascii="Times New Roman" w:hAnsi="Times New Roman" w:cs="Times New Roman"/>
          <w:sz w:val="28"/>
          <w:szCs w:val="28"/>
        </w:rPr>
        <w:t>.</w:t>
      </w:r>
      <w:proofErr w:type="spellStart"/>
      <w:r w:rsidRPr="00FD61F9">
        <w:rPr>
          <w:rFonts w:ascii="Times New Roman" w:hAnsi="Times New Roman" w:cs="Times New Roman"/>
          <w:sz w:val="28"/>
          <w:szCs w:val="28"/>
          <w:lang w:val="en-US"/>
        </w:rPr>
        <w:t>pfrf</w:t>
      </w:r>
      <w:proofErr w:type="spellEnd"/>
      <w:r w:rsidRPr="00D41781">
        <w:rPr>
          <w:rFonts w:ascii="Times New Roman" w:hAnsi="Times New Roman" w:cs="Times New Roman"/>
          <w:sz w:val="28"/>
          <w:szCs w:val="28"/>
        </w:rPr>
        <w:t>.</w:t>
      </w:r>
      <w:proofErr w:type="spellStart"/>
      <w:r w:rsidRPr="00FD61F9">
        <w:rPr>
          <w:rFonts w:ascii="Times New Roman" w:hAnsi="Times New Roman" w:cs="Times New Roman"/>
          <w:sz w:val="28"/>
          <w:szCs w:val="28"/>
          <w:lang w:val="en-US"/>
        </w:rPr>
        <w:t>ru</w:t>
      </w:r>
      <w:proofErr w:type="spellEnd"/>
      <w:r w:rsidRPr="00D41781">
        <w:rPr>
          <w:rFonts w:ascii="Times New Roman" w:hAnsi="Times New Roman" w:cs="Times New Roman"/>
          <w:sz w:val="28"/>
          <w:szCs w:val="28"/>
        </w:rPr>
        <w:t>/</w:t>
      </w:r>
      <w:proofErr w:type="spellStart"/>
      <w:r w:rsidRPr="00FD61F9">
        <w:rPr>
          <w:rFonts w:ascii="Times New Roman" w:hAnsi="Times New Roman" w:cs="Times New Roman"/>
          <w:sz w:val="28"/>
          <w:szCs w:val="28"/>
          <w:lang w:val="en-US"/>
        </w:rPr>
        <w:t>grazdanam</w:t>
      </w:r>
      <w:proofErr w:type="spellEnd"/>
      <w:r w:rsidRPr="00D41781">
        <w:rPr>
          <w:rFonts w:ascii="Times New Roman" w:hAnsi="Times New Roman" w:cs="Times New Roman"/>
          <w:sz w:val="28"/>
          <w:szCs w:val="28"/>
        </w:rPr>
        <w:t>/</w:t>
      </w:r>
      <w:r w:rsidRPr="00FD61F9">
        <w:rPr>
          <w:rFonts w:ascii="Times New Roman" w:hAnsi="Times New Roman" w:cs="Times New Roman"/>
          <w:sz w:val="28"/>
          <w:szCs w:val="28"/>
          <w:lang w:val="en-US"/>
        </w:rPr>
        <w:t>pensions</w:t>
      </w:r>
      <w:r w:rsidRPr="00D41781">
        <w:rPr>
          <w:rFonts w:ascii="Times New Roman" w:hAnsi="Times New Roman" w:cs="Times New Roman"/>
          <w:sz w:val="28"/>
          <w:szCs w:val="28"/>
        </w:rPr>
        <w:t>/</w:t>
      </w:r>
      <w:r w:rsidRPr="00FD61F9">
        <w:rPr>
          <w:rFonts w:ascii="Times New Roman" w:hAnsi="Times New Roman" w:cs="Times New Roman"/>
          <w:sz w:val="28"/>
          <w:szCs w:val="28"/>
          <w:lang w:val="en-US"/>
        </w:rPr>
        <w:t>pens</w:t>
      </w:r>
      <w:r w:rsidRPr="00D41781">
        <w:rPr>
          <w:rFonts w:ascii="Times New Roman" w:hAnsi="Times New Roman" w:cs="Times New Roman"/>
          <w:sz w:val="28"/>
          <w:szCs w:val="28"/>
        </w:rPr>
        <w:t>_</w:t>
      </w:r>
      <w:proofErr w:type="spellStart"/>
      <w:r w:rsidRPr="00FD61F9">
        <w:rPr>
          <w:rFonts w:ascii="Times New Roman" w:hAnsi="Times New Roman" w:cs="Times New Roman"/>
          <w:sz w:val="28"/>
          <w:szCs w:val="28"/>
          <w:lang w:val="en-US"/>
        </w:rPr>
        <w:t>nak</w:t>
      </w:r>
      <w:proofErr w:type="spellEnd"/>
      <w:r w:rsidRPr="00D41781">
        <w:rPr>
          <w:rFonts w:ascii="Times New Roman" w:hAnsi="Times New Roman" w:cs="Times New Roman"/>
          <w:sz w:val="28"/>
          <w:szCs w:val="28"/>
        </w:rPr>
        <w:t>/</w:t>
      </w:r>
      <w:proofErr w:type="spellStart"/>
      <w:r w:rsidRPr="00FD61F9">
        <w:rPr>
          <w:rFonts w:ascii="Times New Roman" w:hAnsi="Times New Roman" w:cs="Times New Roman"/>
          <w:sz w:val="28"/>
          <w:szCs w:val="28"/>
          <w:lang w:val="en-US"/>
        </w:rPr>
        <w:t>osnov</w:t>
      </w:r>
      <w:proofErr w:type="spellEnd"/>
      <w:r w:rsidRPr="00D41781">
        <w:rPr>
          <w:rFonts w:ascii="Times New Roman" w:hAnsi="Times New Roman" w:cs="Times New Roman"/>
          <w:sz w:val="28"/>
          <w:szCs w:val="28"/>
        </w:rPr>
        <w:t>_</w:t>
      </w:r>
      <w:proofErr w:type="spellStart"/>
      <w:r w:rsidRPr="00FD61F9">
        <w:rPr>
          <w:rFonts w:ascii="Times New Roman" w:hAnsi="Times New Roman" w:cs="Times New Roman"/>
          <w:sz w:val="28"/>
          <w:szCs w:val="28"/>
          <w:lang w:val="en-US"/>
        </w:rPr>
        <w:t>sved</w:t>
      </w:r>
      <w:proofErr w:type="spellEnd"/>
      <w:r w:rsidRPr="00D41781">
        <w:rPr>
          <w:rFonts w:ascii="Times New Roman" w:hAnsi="Times New Roman" w:cs="Times New Roman"/>
          <w:sz w:val="28"/>
          <w:szCs w:val="28"/>
        </w:rPr>
        <w:t>_</w:t>
      </w:r>
      <w:r w:rsidRPr="00FD61F9">
        <w:rPr>
          <w:rFonts w:ascii="Times New Roman" w:hAnsi="Times New Roman" w:cs="Times New Roman"/>
          <w:sz w:val="28"/>
          <w:szCs w:val="28"/>
          <w:lang w:val="en-US"/>
        </w:rPr>
        <w:t>invest</w:t>
      </w:r>
      <w:r w:rsidRPr="00D41781">
        <w:rPr>
          <w:rFonts w:ascii="Times New Roman" w:hAnsi="Times New Roman" w:cs="Times New Roman"/>
          <w:sz w:val="28"/>
          <w:szCs w:val="28"/>
        </w:rPr>
        <w:t xml:space="preserve">/ </w:t>
      </w:r>
      <w:r w:rsidR="00D41781">
        <w:rPr>
          <w:rFonts w:ascii="Times New Roman" w:hAnsi="Times New Roman" w:cs="Times New Roman"/>
          <w:sz w:val="28"/>
          <w:szCs w:val="28"/>
        </w:rPr>
        <w:t>(2015. – 1 сентября)</w:t>
      </w: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Pr="00D41781" w:rsidRDefault="00746EA0" w:rsidP="00897F93">
      <w:pPr>
        <w:spacing w:after="0" w:line="360" w:lineRule="auto"/>
        <w:jc w:val="both"/>
        <w:rPr>
          <w:rFonts w:ascii="Times New Roman" w:hAnsi="Times New Roman" w:cs="Times New Roman"/>
          <w:sz w:val="28"/>
          <w:szCs w:val="28"/>
        </w:rPr>
      </w:pPr>
    </w:p>
    <w:p w:rsidR="00746EA0" w:rsidRDefault="00746EA0" w:rsidP="00897F93">
      <w:pPr>
        <w:spacing w:after="0" w:line="360" w:lineRule="auto"/>
        <w:jc w:val="both"/>
        <w:rPr>
          <w:rFonts w:ascii="Times New Roman" w:hAnsi="Times New Roman" w:cs="Times New Roman"/>
          <w:sz w:val="28"/>
          <w:szCs w:val="28"/>
        </w:rPr>
      </w:pPr>
    </w:p>
    <w:p w:rsidR="00C67CF2" w:rsidRDefault="00C67CF2" w:rsidP="00897F93">
      <w:pPr>
        <w:spacing w:after="0" w:line="360" w:lineRule="auto"/>
        <w:jc w:val="both"/>
        <w:rPr>
          <w:rFonts w:ascii="Times New Roman" w:hAnsi="Times New Roman" w:cs="Times New Roman"/>
          <w:sz w:val="28"/>
          <w:szCs w:val="28"/>
        </w:rPr>
      </w:pPr>
    </w:p>
    <w:p w:rsidR="00C67CF2" w:rsidRDefault="00C67CF2" w:rsidP="00897F93">
      <w:pPr>
        <w:spacing w:after="0" w:line="360" w:lineRule="auto"/>
        <w:jc w:val="both"/>
        <w:rPr>
          <w:rFonts w:ascii="Times New Roman" w:hAnsi="Times New Roman" w:cs="Times New Roman"/>
          <w:sz w:val="28"/>
          <w:szCs w:val="28"/>
        </w:rPr>
      </w:pPr>
    </w:p>
    <w:p w:rsidR="00C67CF2" w:rsidRPr="00D41781" w:rsidRDefault="00C67CF2" w:rsidP="00897F93">
      <w:pPr>
        <w:spacing w:after="0" w:line="360" w:lineRule="auto"/>
        <w:jc w:val="both"/>
        <w:rPr>
          <w:rFonts w:ascii="Times New Roman" w:hAnsi="Times New Roman" w:cs="Times New Roman"/>
          <w:sz w:val="28"/>
          <w:szCs w:val="28"/>
        </w:rPr>
      </w:pPr>
    </w:p>
    <w:p w:rsidR="00746EA0" w:rsidRPr="00CD30DF" w:rsidRDefault="00746EA0" w:rsidP="00897F93">
      <w:pPr>
        <w:pStyle w:val="1"/>
        <w:spacing w:before="0" w:line="360" w:lineRule="auto"/>
        <w:jc w:val="center"/>
        <w:rPr>
          <w:rFonts w:ascii="Times New Roman" w:hAnsi="Times New Roman" w:cs="Times New Roman"/>
          <w:color w:val="000000" w:themeColor="text1"/>
          <w:sz w:val="28"/>
          <w:szCs w:val="28"/>
        </w:rPr>
      </w:pPr>
      <w:bookmarkStart w:id="4" w:name="_Toc428378462"/>
      <w:r w:rsidRPr="00CD30DF">
        <w:rPr>
          <w:rFonts w:ascii="Times New Roman" w:hAnsi="Times New Roman" w:cs="Times New Roman"/>
          <w:color w:val="000000" w:themeColor="text1"/>
          <w:sz w:val="28"/>
          <w:szCs w:val="28"/>
        </w:rPr>
        <w:t>ПРИЛОЖЕНИЕ</w:t>
      </w:r>
      <w:bookmarkEnd w:id="4"/>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CD30DF" w:rsidRDefault="00CD30DF" w:rsidP="00897F93">
      <w:pPr>
        <w:spacing w:after="0" w:line="360" w:lineRule="auto"/>
        <w:jc w:val="center"/>
        <w:rPr>
          <w:rFonts w:ascii="Times New Roman" w:hAnsi="Times New Roman" w:cs="Times New Roman"/>
          <w:sz w:val="28"/>
          <w:szCs w:val="28"/>
        </w:rPr>
      </w:pPr>
    </w:p>
    <w:p w:rsidR="00CD30DF" w:rsidRDefault="00CD30DF" w:rsidP="00897F93">
      <w:pPr>
        <w:spacing w:after="0" w:line="360" w:lineRule="auto"/>
        <w:jc w:val="center"/>
        <w:rPr>
          <w:rFonts w:ascii="Times New Roman" w:hAnsi="Times New Roman" w:cs="Times New Roman"/>
          <w:sz w:val="28"/>
          <w:szCs w:val="28"/>
        </w:rPr>
      </w:pPr>
    </w:p>
    <w:p w:rsidR="00CE11B2" w:rsidRDefault="00CE11B2" w:rsidP="00897F93">
      <w:pPr>
        <w:spacing w:after="0" w:line="360" w:lineRule="auto"/>
        <w:jc w:val="center"/>
        <w:rPr>
          <w:rFonts w:ascii="Times New Roman" w:hAnsi="Times New Roman" w:cs="Times New Roman"/>
          <w:sz w:val="28"/>
          <w:szCs w:val="28"/>
        </w:rPr>
      </w:pPr>
    </w:p>
    <w:p w:rsidR="00CE11B2" w:rsidRDefault="00CE11B2"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p>
    <w:p w:rsidR="00213364" w:rsidRDefault="00213364" w:rsidP="00897F93">
      <w:pPr>
        <w:spacing w:after="0" w:line="360" w:lineRule="auto"/>
        <w:jc w:val="center"/>
        <w:rPr>
          <w:rFonts w:ascii="Times New Roman" w:hAnsi="Times New Roman" w:cs="Times New Roman"/>
          <w:sz w:val="28"/>
          <w:szCs w:val="28"/>
        </w:rPr>
      </w:pPr>
    </w:p>
    <w:p w:rsidR="00213364" w:rsidRDefault="00213364" w:rsidP="00897F93">
      <w:pPr>
        <w:spacing w:after="0" w:line="360" w:lineRule="auto"/>
        <w:jc w:val="center"/>
        <w:rPr>
          <w:rFonts w:ascii="Times New Roman" w:hAnsi="Times New Roman" w:cs="Times New Roman"/>
          <w:sz w:val="28"/>
          <w:szCs w:val="28"/>
        </w:rPr>
      </w:pPr>
    </w:p>
    <w:p w:rsidR="00213364" w:rsidRDefault="00213364" w:rsidP="00897F93">
      <w:pPr>
        <w:spacing w:after="0" w:line="360" w:lineRule="auto"/>
        <w:jc w:val="center"/>
        <w:rPr>
          <w:rFonts w:ascii="Times New Roman" w:hAnsi="Times New Roman" w:cs="Times New Roman"/>
          <w:sz w:val="28"/>
          <w:szCs w:val="28"/>
        </w:rPr>
      </w:pPr>
    </w:p>
    <w:p w:rsidR="00213364" w:rsidRDefault="00213364" w:rsidP="00897F93">
      <w:pPr>
        <w:spacing w:after="0" w:line="360" w:lineRule="auto"/>
        <w:jc w:val="center"/>
        <w:rPr>
          <w:rFonts w:ascii="Times New Roman" w:hAnsi="Times New Roman" w:cs="Times New Roman"/>
          <w:sz w:val="28"/>
          <w:szCs w:val="28"/>
        </w:rPr>
      </w:pPr>
    </w:p>
    <w:p w:rsidR="00746EA0" w:rsidRDefault="00746EA0" w:rsidP="00897F9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Приложение А</w:t>
      </w:r>
    </w:p>
    <w:p w:rsidR="00CD30DF" w:rsidRDefault="00CD30DF" w:rsidP="00897F93">
      <w:pPr>
        <w:spacing w:after="0" w:line="360" w:lineRule="auto"/>
        <w:jc w:val="center"/>
        <w:rPr>
          <w:rFonts w:ascii="Times New Roman" w:hAnsi="Times New Roman" w:cs="Times New Roman"/>
          <w:sz w:val="28"/>
          <w:szCs w:val="28"/>
        </w:rPr>
      </w:pPr>
    </w:p>
    <w:p w:rsidR="00746EA0" w:rsidRDefault="00CD30DF" w:rsidP="00897F93">
      <w:pPr>
        <w:spacing w:after="0" w:line="360" w:lineRule="auto"/>
        <w:jc w:val="center"/>
        <w:rPr>
          <w:rFonts w:ascii="Times New Roman" w:hAnsi="Times New Roman" w:cs="Times New Roman"/>
          <w:sz w:val="28"/>
          <w:szCs w:val="28"/>
        </w:rPr>
      </w:pPr>
      <w:r>
        <w:rPr>
          <w:rFonts w:ascii="Times New Roman" w:hAnsi="Times New Roman" w:cs="Times New Roman"/>
          <w:sz w:val="28"/>
          <w:szCs w:val="28"/>
        </w:rPr>
        <w:t>Динамика накопительного компонента пенсионной системы РФ</w:t>
      </w:r>
    </w:p>
    <w:p w:rsidR="00CD30DF" w:rsidRDefault="00CD30DF" w:rsidP="00897F93">
      <w:pPr>
        <w:spacing w:after="0" w:line="360" w:lineRule="auto"/>
        <w:jc w:val="center"/>
        <w:rPr>
          <w:rFonts w:ascii="Times New Roman" w:hAnsi="Times New Roman" w:cs="Times New Roman"/>
          <w:sz w:val="28"/>
          <w:szCs w:val="28"/>
        </w:rPr>
      </w:pPr>
    </w:p>
    <w:p w:rsidR="00CD30DF" w:rsidRPr="00CD30DF" w:rsidRDefault="00CD30DF" w:rsidP="00897F93">
      <w:pPr>
        <w:spacing w:after="0" w:line="360" w:lineRule="auto"/>
        <w:jc w:val="center"/>
        <w:rPr>
          <w:rFonts w:ascii="Times New Roman" w:hAnsi="Times New Roman" w:cs="Times New Roman"/>
          <w:sz w:val="28"/>
          <w:szCs w:val="28"/>
        </w:rPr>
      </w:pPr>
    </w:p>
    <w:p w:rsidR="00746EA0" w:rsidRDefault="00CD30DF" w:rsidP="00897F93">
      <w:pPr>
        <w:spacing w:after="0" w:line="360" w:lineRule="auto"/>
        <w:jc w:val="center"/>
        <w:rPr>
          <w:rFonts w:ascii="Times New Roman" w:hAnsi="Times New Roman" w:cs="Times New Roman"/>
          <w:sz w:val="28"/>
          <w:szCs w:val="28"/>
        </w:rPr>
      </w:pPr>
      <w:r>
        <w:rPr>
          <w:noProof/>
          <w:lang w:eastAsia="ru-RU"/>
        </w:rPr>
        <w:drawing>
          <wp:inline distT="0" distB="0" distL="0" distR="0" wp14:anchorId="5949D879" wp14:editId="376C9030">
            <wp:extent cx="5506720" cy="3699561"/>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5408" t="21038" r="34323" b="18896"/>
                    <a:stretch/>
                  </pic:blipFill>
                  <pic:spPr bwMode="auto">
                    <a:xfrm>
                      <a:off x="0" y="0"/>
                      <a:ext cx="5512497" cy="3703442"/>
                    </a:xfrm>
                    <a:prstGeom prst="rect">
                      <a:avLst/>
                    </a:prstGeom>
                    <a:ln>
                      <a:noFill/>
                    </a:ln>
                    <a:extLst>
                      <a:ext uri="{53640926-AAD7-44D8-BBD7-CCE9431645EC}">
                        <a14:shadowObscured xmlns:a14="http://schemas.microsoft.com/office/drawing/2010/main"/>
                      </a:ext>
                    </a:extLst>
                  </pic:spPr>
                </pic:pic>
              </a:graphicData>
            </a:graphic>
          </wp:inline>
        </w:drawing>
      </w:r>
    </w:p>
    <w:p w:rsidR="00746EA0" w:rsidRDefault="00746EA0" w:rsidP="00897F93">
      <w:pPr>
        <w:spacing w:after="0" w:line="360" w:lineRule="auto"/>
        <w:jc w:val="center"/>
        <w:rPr>
          <w:rFonts w:ascii="Times New Roman" w:hAnsi="Times New Roman" w:cs="Times New Roman"/>
          <w:sz w:val="28"/>
          <w:szCs w:val="28"/>
        </w:rPr>
      </w:pPr>
    </w:p>
    <w:p w:rsidR="00746EA0" w:rsidRPr="00746EA0" w:rsidRDefault="00746EA0" w:rsidP="00897F93">
      <w:pPr>
        <w:spacing w:after="0" w:line="360" w:lineRule="auto"/>
        <w:jc w:val="center"/>
        <w:rPr>
          <w:rFonts w:ascii="Times New Roman" w:hAnsi="Times New Roman" w:cs="Times New Roman"/>
          <w:sz w:val="28"/>
          <w:szCs w:val="28"/>
        </w:rPr>
      </w:pPr>
    </w:p>
    <w:p w:rsidR="00746EA0" w:rsidRPr="00746EA0" w:rsidRDefault="00746EA0" w:rsidP="00897F93">
      <w:pPr>
        <w:spacing w:after="0" w:line="360" w:lineRule="auto"/>
        <w:jc w:val="both"/>
        <w:rPr>
          <w:rFonts w:ascii="Times New Roman" w:hAnsi="Times New Roman" w:cs="Times New Roman"/>
          <w:sz w:val="28"/>
          <w:szCs w:val="28"/>
        </w:rPr>
      </w:pPr>
    </w:p>
    <w:sectPr w:rsidR="00746EA0" w:rsidRPr="00746EA0" w:rsidSect="00192EAC">
      <w:footerReference w:type="default" r:id="rId12"/>
      <w:pgSz w:w="11906" w:h="16838"/>
      <w:pgMar w:top="1134" w:right="567" w:bottom="1134" w:left="1701" w:header="709" w:footer="709"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C2087" w:rsidRDefault="00BC2087" w:rsidP="00A42CBC">
      <w:pPr>
        <w:spacing w:after="0" w:line="240" w:lineRule="auto"/>
      </w:pPr>
      <w:r>
        <w:separator/>
      </w:r>
    </w:p>
  </w:endnote>
  <w:endnote w:type="continuationSeparator" w:id="0">
    <w:p w:rsidR="00BC2087" w:rsidRDefault="00BC2087" w:rsidP="00A42CB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279462"/>
      <w:docPartObj>
        <w:docPartGallery w:val="Page Numbers (Bottom of Page)"/>
        <w:docPartUnique/>
      </w:docPartObj>
    </w:sdtPr>
    <w:sdtEndPr/>
    <w:sdtContent>
      <w:p w:rsidR="004D3416" w:rsidRDefault="004D3416">
        <w:pPr>
          <w:pStyle w:val="ac"/>
          <w:jc w:val="right"/>
        </w:pPr>
        <w:r>
          <w:fldChar w:fldCharType="begin"/>
        </w:r>
        <w:r>
          <w:instrText>PAGE   \* MERGEFORMAT</w:instrText>
        </w:r>
        <w:r>
          <w:fldChar w:fldCharType="separate"/>
        </w:r>
        <w:r w:rsidR="00D91849">
          <w:rPr>
            <w:noProof/>
          </w:rPr>
          <w:t>21</w:t>
        </w:r>
        <w:r>
          <w:fldChar w:fldCharType="end"/>
        </w:r>
      </w:p>
    </w:sdtContent>
  </w:sdt>
  <w:p w:rsidR="004D3416" w:rsidRDefault="00192EAC" w:rsidP="00192EAC">
    <w:pPr>
      <w:pStyle w:val="ac"/>
      <w:tabs>
        <w:tab w:val="clear" w:pos="9355"/>
        <w:tab w:val="left" w:pos="4956"/>
        <w:tab w:val="left" w:pos="5664"/>
        <w:tab w:val="left" w:pos="6372"/>
        <w:tab w:val="left" w:pos="7080"/>
        <w:tab w:val="left" w:pos="7788"/>
      </w:tabs>
    </w:pPr>
    <w:r>
      <w:tab/>
    </w:r>
    <w:r>
      <w:tab/>
    </w:r>
    <w:r>
      <w:tab/>
    </w:r>
    <w:r>
      <w:tab/>
    </w:r>
    <w:r>
      <w:tab/>
    </w:r>
    <w:r>
      <w:tab/>
    </w:r>
    <w:r>
      <w:tab/>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C2087" w:rsidRDefault="00BC2087" w:rsidP="00A42CBC">
      <w:pPr>
        <w:spacing w:after="0" w:line="240" w:lineRule="auto"/>
      </w:pPr>
      <w:r>
        <w:separator/>
      </w:r>
    </w:p>
  </w:footnote>
  <w:footnote w:type="continuationSeparator" w:id="0">
    <w:p w:rsidR="00BC2087" w:rsidRDefault="00BC2087" w:rsidP="00A42CB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A2784"/>
    <w:multiLevelType w:val="hybridMultilevel"/>
    <w:tmpl w:val="695ED008"/>
    <w:lvl w:ilvl="0" w:tplc="1C703E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3050558"/>
    <w:multiLevelType w:val="multilevel"/>
    <w:tmpl w:val="57248A9A"/>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 w15:restartNumberingAfterBreak="0">
    <w:nsid w:val="260950E4"/>
    <w:multiLevelType w:val="hybridMultilevel"/>
    <w:tmpl w:val="065A195C"/>
    <w:lvl w:ilvl="0" w:tplc="1C703E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30B43633"/>
    <w:multiLevelType w:val="hybridMultilevel"/>
    <w:tmpl w:val="E4ECF372"/>
    <w:lvl w:ilvl="0" w:tplc="1C703E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4322362F"/>
    <w:multiLevelType w:val="hybridMultilevel"/>
    <w:tmpl w:val="E19E0BAA"/>
    <w:lvl w:ilvl="0" w:tplc="1C703E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4FC740EF"/>
    <w:multiLevelType w:val="multilevel"/>
    <w:tmpl w:val="BAB06DB6"/>
    <w:lvl w:ilvl="0">
      <w:start w:val="1"/>
      <w:numFmt w:val="decimal"/>
      <w:lvlText w:val="%1."/>
      <w:lvlJc w:val="left"/>
      <w:pPr>
        <w:ind w:left="495" w:hanging="49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6" w15:restartNumberingAfterBreak="0">
    <w:nsid w:val="581447E8"/>
    <w:multiLevelType w:val="hybridMultilevel"/>
    <w:tmpl w:val="9EBAF00A"/>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5A5A0713"/>
    <w:multiLevelType w:val="hybridMultilevel"/>
    <w:tmpl w:val="0E1E1776"/>
    <w:lvl w:ilvl="0" w:tplc="1C703E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ED00CF8"/>
    <w:multiLevelType w:val="hybridMultilevel"/>
    <w:tmpl w:val="6F0A4706"/>
    <w:lvl w:ilvl="0" w:tplc="1C703E6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
  </w:num>
  <w:num w:numId="2">
    <w:abstractNumId w:val="4"/>
  </w:num>
  <w:num w:numId="3">
    <w:abstractNumId w:val="3"/>
  </w:num>
  <w:num w:numId="4">
    <w:abstractNumId w:val="2"/>
  </w:num>
  <w:num w:numId="5">
    <w:abstractNumId w:val="0"/>
  </w:num>
  <w:num w:numId="6">
    <w:abstractNumId w:val="7"/>
  </w:num>
  <w:num w:numId="7">
    <w:abstractNumId w:val="6"/>
  </w:num>
  <w:num w:numId="8">
    <w:abstractNumId w:val="1"/>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302A1"/>
    <w:rsid w:val="000302A1"/>
    <w:rsid w:val="00030F4A"/>
    <w:rsid w:val="00123DDC"/>
    <w:rsid w:val="0017141F"/>
    <w:rsid w:val="00192EAC"/>
    <w:rsid w:val="001A1A3A"/>
    <w:rsid w:val="001E47D9"/>
    <w:rsid w:val="00213364"/>
    <w:rsid w:val="0021530A"/>
    <w:rsid w:val="002D5B2C"/>
    <w:rsid w:val="00330F9A"/>
    <w:rsid w:val="00356936"/>
    <w:rsid w:val="003903E2"/>
    <w:rsid w:val="00396C64"/>
    <w:rsid w:val="003B3722"/>
    <w:rsid w:val="003C11A6"/>
    <w:rsid w:val="0044141A"/>
    <w:rsid w:val="004D3416"/>
    <w:rsid w:val="00625164"/>
    <w:rsid w:val="00673E77"/>
    <w:rsid w:val="006A200B"/>
    <w:rsid w:val="00714F5D"/>
    <w:rsid w:val="00746EA0"/>
    <w:rsid w:val="007612BE"/>
    <w:rsid w:val="00836C6D"/>
    <w:rsid w:val="00885CC2"/>
    <w:rsid w:val="00897F93"/>
    <w:rsid w:val="008B635D"/>
    <w:rsid w:val="009516E8"/>
    <w:rsid w:val="009A3BA8"/>
    <w:rsid w:val="00A42CBC"/>
    <w:rsid w:val="00AB20EC"/>
    <w:rsid w:val="00B63FB3"/>
    <w:rsid w:val="00B74F0A"/>
    <w:rsid w:val="00BC2087"/>
    <w:rsid w:val="00C06160"/>
    <w:rsid w:val="00C67CF2"/>
    <w:rsid w:val="00C87970"/>
    <w:rsid w:val="00CD30DF"/>
    <w:rsid w:val="00CE11B2"/>
    <w:rsid w:val="00D07A42"/>
    <w:rsid w:val="00D41781"/>
    <w:rsid w:val="00D91849"/>
    <w:rsid w:val="00DF4963"/>
    <w:rsid w:val="00F02E2C"/>
    <w:rsid w:val="00FD61F9"/>
    <w:rsid w:val="00FF306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97D470"/>
  <w15:chartTrackingRefBased/>
  <w15:docId w15:val="{8171490B-EA23-444D-9988-21B755DCD6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B63FB3"/>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semiHidden/>
    <w:unhideWhenUsed/>
    <w:qFormat/>
    <w:rsid w:val="0044141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B63FB3"/>
    <w:rPr>
      <w:rFonts w:asciiTheme="majorHAnsi" w:eastAsiaTheme="majorEastAsia" w:hAnsiTheme="majorHAnsi" w:cstheme="majorBidi"/>
      <w:color w:val="2E74B5" w:themeColor="accent1" w:themeShade="BF"/>
      <w:sz w:val="32"/>
      <w:szCs w:val="32"/>
    </w:rPr>
  </w:style>
  <w:style w:type="paragraph" w:styleId="a3">
    <w:name w:val="List Paragraph"/>
    <w:basedOn w:val="a"/>
    <w:uiPriority w:val="34"/>
    <w:qFormat/>
    <w:rsid w:val="00B63FB3"/>
    <w:pPr>
      <w:ind w:left="720"/>
      <w:contextualSpacing/>
    </w:pPr>
  </w:style>
  <w:style w:type="character" w:customStyle="1" w:styleId="20">
    <w:name w:val="Заголовок 2 Знак"/>
    <w:basedOn w:val="a0"/>
    <w:link w:val="2"/>
    <w:uiPriority w:val="9"/>
    <w:semiHidden/>
    <w:rsid w:val="0044141A"/>
    <w:rPr>
      <w:rFonts w:asciiTheme="majorHAnsi" w:eastAsiaTheme="majorEastAsia" w:hAnsiTheme="majorHAnsi" w:cstheme="majorBidi"/>
      <w:color w:val="2E74B5" w:themeColor="accent1" w:themeShade="BF"/>
      <w:sz w:val="26"/>
      <w:szCs w:val="26"/>
    </w:rPr>
  </w:style>
  <w:style w:type="table" w:styleId="a4">
    <w:name w:val="Table Grid"/>
    <w:basedOn w:val="a1"/>
    <w:uiPriority w:val="39"/>
    <w:rsid w:val="00396C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TOC Heading"/>
    <w:basedOn w:val="1"/>
    <w:next w:val="a"/>
    <w:uiPriority w:val="39"/>
    <w:unhideWhenUsed/>
    <w:qFormat/>
    <w:rsid w:val="00CD30DF"/>
    <w:pPr>
      <w:outlineLvl w:val="9"/>
    </w:pPr>
    <w:rPr>
      <w:lang w:eastAsia="ru-RU"/>
    </w:rPr>
  </w:style>
  <w:style w:type="paragraph" w:styleId="11">
    <w:name w:val="toc 1"/>
    <w:basedOn w:val="a"/>
    <w:next w:val="a"/>
    <w:autoRedefine/>
    <w:uiPriority w:val="39"/>
    <w:unhideWhenUsed/>
    <w:rsid w:val="00CD30DF"/>
    <w:pPr>
      <w:spacing w:after="100"/>
    </w:pPr>
  </w:style>
  <w:style w:type="paragraph" w:styleId="21">
    <w:name w:val="toc 2"/>
    <w:basedOn w:val="a"/>
    <w:next w:val="a"/>
    <w:autoRedefine/>
    <w:uiPriority w:val="39"/>
    <w:unhideWhenUsed/>
    <w:rsid w:val="003C11A6"/>
    <w:pPr>
      <w:tabs>
        <w:tab w:val="right" w:leader="dot" w:pos="9628"/>
      </w:tabs>
      <w:spacing w:after="100" w:line="360" w:lineRule="auto"/>
      <w:ind w:left="220"/>
      <w:jc w:val="both"/>
    </w:pPr>
  </w:style>
  <w:style w:type="character" w:styleId="a6">
    <w:name w:val="Hyperlink"/>
    <w:basedOn w:val="a0"/>
    <w:uiPriority w:val="99"/>
    <w:unhideWhenUsed/>
    <w:rsid w:val="00CD30DF"/>
    <w:rPr>
      <w:color w:val="0563C1" w:themeColor="hyperlink"/>
      <w:u w:val="single"/>
    </w:rPr>
  </w:style>
  <w:style w:type="paragraph" w:styleId="a7">
    <w:name w:val="footnote text"/>
    <w:basedOn w:val="a"/>
    <w:link w:val="a8"/>
    <w:uiPriority w:val="99"/>
    <w:semiHidden/>
    <w:unhideWhenUsed/>
    <w:rsid w:val="00A42CBC"/>
    <w:pPr>
      <w:spacing w:after="0" w:line="240" w:lineRule="auto"/>
    </w:pPr>
    <w:rPr>
      <w:sz w:val="20"/>
      <w:szCs w:val="20"/>
    </w:rPr>
  </w:style>
  <w:style w:type="character" w:customStyle="1" w:styleId="a8">
    <w:name w:val="Текст сноски Знак"/>
    <w:basedOn w:val="a0"/>
    <w:link w:val="a7"/>
    <w:uiPriority w:val="99"/>
    <w:semiHidden/>
    <w:rsid w:val="00A42CBC"/>
    <w:rPr>
      <w:sz w:val="20"/>
      <w:szCs w:val="20"/>
    </w:rPr>
  </w:style>
  <w:style w:type="character" w:styleId="a9">
    <w:name w:val="footnote reference"/>
    <w:basedOn w:val="a0"/>
    <w:uiPriority w:val="99"/>
    <w:semiHidden/>
    <w:unhideWhenUsed/>
    <w:rsid w:val="00A42CBC"/>
    <w:rPr>
      <w:vertAlign w:val="superscript"/>
    </w:rPr>
  </w:style>
  <w:style w:type="paragraph" w:styleId="aa">
    <w:name w:val="header"/>
    <w:basedOn w:val="a"/>
    <w:link w:val="ab"/>
    <w:uiPriority w:val="99"/>
    <w:unhideWhenUsed/>
    <w:rsid w:val="00673E77"/>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673E77"/>
  </w:style>
  <w:style w:type="paragraph" w:styleId="ac">
    <w:name w:val="footer"/>
    <w:basedOn w:val="a"/>
    <w:link w:val="ad"/>
    <w:uiPriority w:val="99"/>
    <w:unhideWhenUsed/>
    <w:rsid w:val="00673E77"/>
    <w:pPr>
      <w:tabs>
        <w:tab w:val="center" w:pos="4677"/>
        <w:tab w:val="right" w:pos="9355"/>
      </w:tabs>
      <w:spacing w:after="0" w:line="240" w:lineRule="auto"/>
    </w:pPr>
  </w:style>
  <w:style w:type="character" w:customStyle="1" w:styleId="ad">
    <w:name w:val="Нижний колонтитул Знак"/>
    <w:basedOn w:val="a0"/>
    <w:link w:val="ac"/>
    <w:uiPriority w:val="99"/>
    <w:rsid w:val="00673E77"/>
  </w:style>
  <w:style w:type="paragraph" w:styleId="ae">
    <w:name w:val="Balloon Text"/>
    <w:basedOn w:val="a"/>
    <w:link w:val="af"/>
    <w:uiPriority w:val="99"/>
    <w:semiHidden/>
    <w:unhideWhenUsed/>
    <w:rsid w:val="00CE11B2"/>
    <w:pPr>
      <w:spacing w:after="0" w:line="240" w:lineRule="auto"/>
    </w:pPr>
    <w:rPr>
      <w:rFonts w:ascii="Segoe UI" w:hAnsi="Segoe UI" w:cs="Segoe UI"/>
      <w:sz w:val="18"/>
      <w:szCs w:val="18"/>
    </w:rPr>
  </w:style>
  <w:style w:type="character" w:customStyle="1" w:styleId="af">
    <w:name w:val="Текст выноски Знак"/>
    <w:basedOn w:val="a0"/>
    <w:link w:val="ae"/>
    <w:uiPriority w:val="99"/>
    <w:semiHidden/>
    <w:rsid w:val="00CE11B2"/>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64793408">
      <w:bodyDiv w:val="1"/>
      <w:marLeft w:val="0"/>
      <w:marRight w:val="0"/>
      <w:marTop w:val="0"/>
      <w:marBottom w:val="0"/>
      <w:divBdr>
        <w:top w:val="none" w:sz="0" w:space="0" w:color="auto"/>
        <w:left w:val="none" w:sz="0" w:space="0" w:color="auto"/>
        <w:bottom w:val="none" w:sz="0" w:space="0" w:color="auto"/>
        <w:right w:val="none" w:sz="0" w:space="0" w:color="auto"/>
      </w:divBdr>
    </w:div>
    <w:div w:id="476186692">
      <w:bodyDiv w:val="1"/>
      <w:marLeft w:val="0"/>
      <w:marRight w:val="0"/>
      <w:marTop w:val="0"/>
      <w:marBottom w:val="0"/>
      <w:divBdr>
        <w:top w:val="none" w:sz="0" w:space="0" w:color="auto"/>
        <w:left w:val="none" w:sz="0" w:space="0" w:color="auto"/>
        <w:bottom w:val="none" w:sz="0" w:space="0" w:color="auto"/>
        <w:right w:val="none" w:sz="0" w:space="0" w:color="auto"/>
      </w:divBdr>
    </w:div>
    <w:div w:id="8361932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0" Type="http://schemas.openxmlformats.org/officeDocument/2006/relationships/hyperlink" Target="http://minfin.ru/common/upload/library/2014/12/main/Obzor_2013.pdf%20(2015" TargetMode="External"/><Relationship Id="rId4" Type="http://schemas.openxmlformats.org/officeDocument/2006/relationships/settings" Target="settings.xml"/><Relationship Id="rId9" Type="http://schemas.openxmlformats.org/officeDocument/2006/relationships/hyperlink" Target="http://www.napf.ru/3860" TargetMode="Externa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7AB890-1583-42F2-B456-DBACD6C94E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537</TotalTime>
  <Pages>35</Pages>
  <Words>7688</Words>
  <Characters>43825</Characters>
  <Application>Microsoft Office Word</Application>
  <DocSecurity>0</DocSecurity>
  <Lines>365</Lines>
  <Paragraphs>102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Sidzi Shiki</dc:creator>
  <cp:keywords/>
  <dc:description/>
  <cp:lastModifiedBy>Алиса</cp:lastModifiedBy>
  <cp:revision>8</cp:revision>
  <cp:lastPrinted>2015-12-08T13:56:00Z</cp:lastPrinted>
  <dcterms:created xsi:type="dcterms:W3CDTF">2015-08-26T14:52:00Z</dcterms:created>
  <dcterms:modified xsi:type="dcterms:W3CDTF">2017-02-09T17:15:00Z</dcterms:modified>
</cp:coreProperties>
</file>