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C98" w:rsidRPr="00CB7C4D" w:rsidRDefault="002F1C98" w:rsidP="002F1C98">
      <w:pPr>
        <w:jc w:val="center"/>
        <w:rPr>
          <w:rFonts w:ascii="Times New Roman" w:hAnsi="Times New Roman"/>
          <w:b/>
          <w:sz w:val="28"/>
          <w:szCs w:val="28"/>
        </w:rPr>
      </w:pPr>
      <w:r w:rsidRPr="00CB7C4D">
        <w:rPr>
          <w:rFonts w:ascii="Times New Roman" w:hAnsi="Times New Roman"/>
          <w:b/>
          <w:sz w:val="28"/>
          <w:szCs w:val="28"/>
        </w:rPr>
        <w:t>Какие именно финансы являются основными в ценообразовании</w:t>
      </w:r>
    </w:p>
    <w:p w:rsidR="002F1C98" w:rsidRDefault="002F1C98" w:rsidP="002F1C98">
      <w:pPr>
        <w:spacing w:after="0" w:line="360" w:lineRule="auto"/>
        <w:ind w:firstLine="709"/>
        <w:jc w:val="both"/>
        <w:rPr>
          <w:rFonts w:ascii="Times New Roman" w:hAnsi="Times New Roman"/>
          <w:sz w:val="28"/>
          <w:szCs w:val="28"/>
        </w:rPr>
      </w:pP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Ценообразование - это процесс формирования цен на товары и услуги. Существуют две основные системы ценообразования: рыночное ценообразование, функционирующее на базе взаимодействия спроса и предложения, и централизованное государственное ценообразование — формирование цен государственными органами. При этом в рамках затратного ценообразования в основу формирования цены закладываются издержки производства и обращения.</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На ценообразование влияют различные факторы внешнего воздействия: политика государства, тип рынка, количество участников канала товародвижения, конкуренты, покупатели.</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Государство оказывает влияние путем фиксирования цены, ее регулирования с помощью установления «правил игры» при свободных рыночных ценах.</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Способы государственного воздействия.</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1. Ввод государственных прейскурантных цен.</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2. «Заморозка» цен на определенное время.</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3. Фиксация цен компаний-монополистов.</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4. Установление предельных надбавок к фиксированным ценам.</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5. Установление предельного уровня цен на конкретные товары.</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6. Установление конкретного уровня разового повышения цен на определенные товары.</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В системе свободных рыночных цен государство может:</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1) вводить запрет на горизонтальное и вертикальное фиксирование цен;</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2) запретить ценовую дискриминацию;</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3) запретить демпинговые цены.</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 xml:space="preserve">Цены также определяются типом </w:t>
      </w:r>
      <w:proofErr w:type="spellStart"/>
      <w:r w:rsidRPr="002F1C98">
        <w:rPr>
          <w:rFonts w:ascii="Times New Roman" w:hAnsi="Times New Roman"/>
          <w:sz w:val="28"/>
          <w:szCs w:val="28"/>
        </w:rPr>
        <w:t>рынка</w:t>
      </w:r>
      <w:proofErr w:type="gramStart"/>
      <w:r w:rsidRPr="002F1C98">
        <w:rPr>
          <w:rFonts w:ascii="Times New Roman" w:hAnsi="Times New Roman"/>
          <w:sz w:val="28"/>
          <w:szCs w:val="28"/>
        </w:rPr>
        <w:t>:ч</w:t>
      </w:r>
      <w:proofErr w:type="gramEnd"/>
      <w:r w:rsidRPr="002F1C98">
        <w:rPr>
          <w:rFonts w:ascii="Times New Roman" w:hAnsi="Times New Roman"/>
          <w:sz w:val="28"/>
          <w:szCs w:val="28"/>
        </w:rPr>
        <w:t>истая</w:t>
      </w:r>
      <w:proofErr w:type="spellEnd"/>
      <w:r w:rsidRPr="002F1C98">
        <w:rPr>
          <w:rFonts w:ascii="Times New Roman" w:hAnsi="Times New Roman"/>
          <w:sz w:val="28"/>
          <w:szCs w:val="28"/>
        </w:rPr>
        <w:t xml:space="preserve"> конкуренция, монополистическая конкуренция, олигополия и монополия. Например, при чистой конкуренции продавец не может назначить цену выше рыночной, так </w:t>
      </w:r>
      <w:r w:rsidRPr="002F1C98">
        <w:rPr>
          <w:rFonts w:ascii="Times New Roman" w:hAnsi="Times New Roman"/>
          <w:sz w:val="28"/>
          <w:szCs w:val="28"/>
        </w:rPr>
        <w:lastRenderedPageBreak/>
        <w:t>как покупатели свободны в своем выборе и могут приобрести нужный товар у другого продавца по приемлемой для них цене.</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 xml:space="preserve">Цены зависят и от количества участников канала товародвижения и </w:t>
      </w:r>
      <w:proofErr w:type="spellStart"/>
      <w:r w:rsidRPr="002F1C98">
        <w:rPr>
          <w:rFonts w:ascii="Times New Roman" w:hAnsi="Times New Roman"/>
          <w:sz w:val="28"/>
          <w:szCs w:val="28"/>
        </w:rPr>
        <w:t>могутбыть</w:t>
      </w:r>
      <w:proofErr w:type="gramStart"/>
      <w:r w:rsidRPr="002F1C98">
        <w:rPr>
          <w:rFonts w:ascii="Times New Roman" w:hAnsi="Times New Roman"/>
          <w:sz w:val="28"/>
          <w:szCs w:val="28"/>
        </w:rPr>
        <w:t>:о</w:t>
      </w:r>
      <w:proofErr w:type="gramEnd"/>
      <w:r w:rsidRPr="002F1C98">
        <w:rPr>
          <w:rFonts w:ascii="Times New Roman" w:hAnsi="Times New Roman"/>
          <w:sz w:val="28"/>
          <w:szCs w:val="28"/>
        </w:rPr>
        <w:t>птовыми</w:t>
      </w:r>
      <w:proofErr w:type="spellEnd"/>
      <w:r w:rsidRPr="002F1C98">
        <w:rPr>
          <w:rFonts w:ascii="Times New Roman" w:hAnsi="Times New Roman"/>
          <w:sz w:val="28"/>
          <w:szCs w:val="28"/>
        </w:rPr>
        <w:t>, закупочными и розничными. Замечено, чем больше количество участников, тем выше цены.</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 xml:space="preserve">На цену также влияет и спрос на товары, его характер, величина и степень эластичности. На рынке существует негласный закон: спрос и цена обратно </w:t>
      </w:r>
      <w:proofErr w:type="gramStart"/>
      <w:r w:rsidRPr="002F1C98">
        <w:rPr>
          <w:rFonts w:ascii="Times New Roman" w:hAnsi="Times New Roman"/>
          <w:sz w:val="28"/>
          <w:szCs w:val="28"/>
        </w:rPr>
        <w:t>пропорциональны</w:t>
      </w:r>
      <w:proofErr w:type="gramEnd"/>
      <w:r w:rsidRPr="002F1C98">
        <w:rPr>
          <w:rFonts w:ascii="Times New Roman" w:hAnsi="Times New Roman"/>
          <w:sz w:val="28"/>
          <w:szCs w:val="28"/>
        </w:rPr>
        <w:t xml:space="preserve"> друг другу, т. е. чем ниже цена, тем выше спрос, и наоборот.</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При определении конечной цены необходимо учитывать и влияние цен конкурентов, а также их количество. Данная информация нужна фирме для решения вопроса о позиционировании своего товара на рынке.</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Ценообразование, ориентированное на спрос потребителей. Многие специалисты считают, что спрос является единственным фактором, который должен учитываться при обосновании цены. Предприятия, ориентирующиеся на такой подход к ценообразованию, применяют метод потребительской оценки, в основе которого лежит ощущаемая потребителем значимость товара и готовность заплатить за нее определенную сумму денег, т.е. потребительская оценка товара потенциальным покупателям и его восприятие цены. При таком подходе предприятие исходит из того, что потребитель сам определяет соотношение между ценностью товара для него лично и его ценой, сравнивая с ценами на аналогичные товары, представленные на рынке.</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Полезность товара (комплекс полезных свойств системного качества) для потребителя предопределяет его готовность заплатить данную цену, т.е. поддержать уровень эффективного спроса. Изменение цены ставится в зависимость от изменения уровня спроса на товар таким образом, что цена увеличивается при росте спроса и уменьшается при его снижении, а издержки производства (продажи) учитываются лишь как ограничительный фактор, показывающий, может ли товар по определенной данным методом цене приносить предприятию прибыль. Использование этого метода эффективно на рынке взаимозаменяемых товаров, что позволяет покупателю сравнивать товары и выбрать тот, который в наибольшей степени отвечает его желаниям.</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Задача предприятия заключается в том, чтобы дифференцировать свои товары на основе технических свойств, дизайна, упаковки, послепродажного сервисного обслуживания и др. и привлечь внимание потенциальных покупателей к этим качествам. Применение этого метода требует хорошего знания своего потенциального клиента, его запросов, а также товаров конкурентов. Дифференциация товара предполагает и дифференциацию рынка: предприятие работает с несколькими сегментами потребителей, каждый из которых по-разному оценивает отдельные потребительские свойства товара, что предполагает наличие широкого диапазона цен.</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Ценообразование – это одна из важнейших составляющих любого предприятия.</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 xml:space="preserve">От того, насколько грамотно и продуманно построено ценообразование, </w:t>
      </w:r>
      <w:proofErr w:type="gramStart"/>
      <w:r w:rsidRPr="002F1C98">
        <w:rPr>
          <w:rFonts w:ascii="Times New Roman" w:hAnsi="Times New Roman"/>
          <w:sz w:val="28"/>
          <w:szCs w:val="28"/>
        </w:rPr>
        <w:t>а</w:t>
      </w:r>
      <w:proofErr w:type="gramEnd"/>
      <w:r w:rsidRPr="002F1C98">
        <w:rPr>
          <w:rFonts w:ascii="Times New Roman" w:hAnsi="Times New Roman"/>
          <w:sz w:val="28"/>
          <w:szCs w:val="28"/>
        </w:rPr>
        <w:t xml:space="preserve"> следовательно, насколько продумана ценовая политика фирмы, зависят ее коммерческие результаты.</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Суть ценообразования состоит в том, чтобы определить, какие цены необходимо установить на товары (услуги), чтобы завладеть частью рынка, обеспечить конкурентоспособность данного товара по ценовым показателям и определить объем прибыли.</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Для работающих на рынке производителей (независимо от форм организации собственности) вопрос о цене товара (услуги) имеет огромное значение. Цена находится в тесной связи со многими определяющими маркетинга. От нее зависит рентабельность фирмы, финансовая стабильность и жизнеспособность.</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Проводя определенную ценовую политику, фирма активно воздействует как на объем продаж, так и на размер получаемой прибыли. Обычно организация не ставит целью получение сиюминутной «наживы», реализуя товар (услугу) по максимальной цене.</w:t>
      </w:r>
    </w:p>
    <w:p w:rsid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 xml:space="preserve">На размер цены оказывают влияние внешние факторы (сектор потребителей, рыночная среда, уровень конкуренции, поставщики и посредники, экономическая ситуация в стране (регионе), государственное регулирование цен) </w:t>
      </w:r>
      <w:proofErr w:type="spellStart"/>
      <w:r w:rsidRPr="002F1C98">
        <w:rPr>
          <w:rFonts w:ascii="Times New Roman" w:hAnsi="Times New Roman"/>
          <w:sz w:val="28"/>
          <w:szCs w:val="28"/>
        </w:rPr>
        <w:t>ивнутренние</w:t>
      </w:r>
      <w:proofErr w:type="spellEnd"/>
      <w:r w:rsidRPr="002F1C98">
        <w:rPr>
          <w:rFonts w:ascii="Times New Roman" w:hAnsi="Times New Roman"/>
          <w:sz w:val="28"/>
          <w:szCs w:val="28"/>
        </w:rPr>
        <w:t xml:space="preserve"> факторы (цели фирмы, стратегия маркетинговой политики, политика ценообразования).</w:t>
      </w:r>
    </w:p>
    <w:p w:rsid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 xml:space="preserve">Всякая цена состоит из нескольких компонентов. В зависимости от вида цены количество этих компонентов (состав цены) и их соотношение (структура цены) могут меняться. </w:t>
      </w:r>
    </w:p>
    <w:p w:rsid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 xml:space="preserve">Состав цены и ее структура в общем виде могут быть изображены </w:t>
      </w:r>
      <w:proofErr w:type="spellStart"/>
      <w:r w:rsidRPr="002F1C98">
        <w:rPr>
          <w:rFonts w:ascii="Times New Roman" w:hAnsi="Times New Roman"/>
          <w:sz w:val="28"/>
          <w:szCs w:val="28"/>
        </w:rPr>
        <w:t>сл</w:t>
      </w:r>
      <w:proofErr w:type="gramStart"/>
      <w:r w:rsidRPr="002F1C98">
        <w:rPr>
          <w:rFonts w:ascii="Times New Roman" w:hAnsi="Times New Roman"/>
          <w:sz w:val="28"/>
          <w:szCs w:val="28"/>
        </w:rPr>
        <w:t>е</w:t>
      </w:r>
      <w:proofErr w:type="spellEnd"/>
      <w:r w:rsidRPr="002F1C98">
        <w:rPr>
          <w:rFonts w:ascii="Times New Roman" w:hAnsi="Times New Roman"/>
          <w:sz w:val="28"/>
          <w:szCs w:val="28"/>
        </w:rPr>
        <w:t>-</w:t>
      </w:r>
      <w:proofErr w:type="gramEnd"/>
      <w:r w:rsidRPr="002F1C98">
        <w:rPr>
          <w:rFonts w:ascii="Times New Roman" w:hAnsi="Times New Roman"/>
          <w:sz w:val="28"/>
          <w:szCs w:val="28"/>
        </w:rPr>
        <w:t xml:space="preserve"> дующей схемой (рис. 1). При движении товара от производителя </w:t>
      </w:r>
      <w:r>
        <w:rPr>
          <w:rFonts w:ascii="Times New Roman" w:hAnsi="Times New Roman"/>
          <w:sz w:val="28"/>
          <w:szCs w:val="28"/>
        </w:rPr>
        <w:t>до конечного потребителя струк</w:t>
      </w:r>
      <w:r w:rsidRPr="002F1C98">
        <w:rPr>
          <w:rFonts w:ascii="Times New Roman" w:hAnsi="Times New Roman"/>
          <w:sz w:val="28"/>
          <w:szCs w:val="28"/>
        </w:rPr>
        <w:t xml:space="preserve">тура цены изменяется, как это показано на рис. 2. </w:t>
      </w:r>
    </w:p>
    <w:p w:rsidR="00CB7C4D" w:rsidRPr="002F1C98" w:rsidRDefault="00CB7C4D" w:rsidP="002F1C98">
      <w:pPr>
        <w:spacing w:after="0" w:line="360" w:lineRule="auto"/>
        <w:ind w:firstLine="709"/>
        <w:jc w:val="both"/>
        <w:rPr>
          <w:rFonts w:ascii="Times New Roman" w:hAnsi="Times New Roman"/>
          <w:sz w:val="28"/>
          <w:szCs w:val="28"/>
        </w:rPr>
      </w:pPr>
    </w:p>
    <w:p w:rsidR="002F1C98" w:rsidRDefault="00CB7C4D" w:rsidP="00CB7C4D">
      <w:pPr>
        <w:spacing w:after="0" w:line="360" w:lineRule="auto"/>
        <w:jc w:val="center"/>
        <w:rPr>
          <w:rFonts w:ascii="Times New Roman" w:hAnsi="Times New Roman"/>
          <w:sz w:val="28"/>
          <w:szCs w:val="28"/>
        </w:rPr>
      </w:pPr>
      <w:r>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5pt;height:159.05pt">
            <v:imagedata r:id="rId5" o:title=""/>
          </v:shape>
        </w:pict>
      </w:r>
    </w:p>
    <w:p w:rsidR="00CB7C4D" w:rsidRDefault="00CB7C4D" w:rsidP="00CB7C4D">
      <w:pPr>
        <w:spacing w:after="0" w:line="360" w:lineRule="auto"/>
        <w:jc w:val="center"/>
        <w:rPr>
          <w:rFonts w:ascii="Times New Roman" w:hAnsi="Times New Roman"/>
          <w:sz w:val="28"/>
          <w:szCs w:val="28"/>
        </w:rPr>
      </w:pPr>
    </w:p>
    <w:p w:rsidR="002F1C98" w:rsidRDefault="00CB7C4D" w:rsidP="00CB7C4D">
      <w:pPr>
        <w:spacing w:after="0" w:line="360" w:lineRule="auto"/>
        <w:jc w:val="center"/>
        <w:rPr>
          <w:rFonts w:ascii="Times New Roman" w:hAnsi="Times New Roman"/>
          <w:sz w:val="28"/>
          <w:szCs w:val="28"/>
        </w:rPr>
      </w:pPr>
      <w:r>
        <w:rPr>
          <w:rFonts w:ascii="Times New Roman" w:hAnsi="Times New Roman"/>
          <w:sz w:val="28"/>
          <w:szCs w:val="28"/>
        </w:rPr>
        <w:t>Рисунок 1 – Состав и структура цены</w:t>
      </w:r>
    </w:p>
    <w:p w:rsidR="00CB7C4D" w:rsidRDefault="00CB7C4D" w:rsidP="00CB7C4D">
      <w:pPr>
        <w:spacing w:after="0" w:line="360" w:lineRule="auto"/>
        <w:jc w:val="center"/>
        <w:rPr>
          <w:rFonts w:ascii="Times New Roman" w:hAnsi="Times New Roman"/>
          <w:sz w:val="28"/>
          <w:szCs w:val="28"/>
        </w:rPr>
      </w:pPr>
    </w:p>
    <w:p w:rsidR="00CB7C4D" w:rsidRDefault="00CB7C4D" w:rsidP="00CB7C4D">
      <w:pPr>
        <w:spacing w:after="0" w:line="360" w:lineRule="auto"/>
        <w:jc w:val="center"/>
        <w:rPr>
          <w:rFonts w:ascii="Times New Roman" w:hAnsi="Times New Roman"/>
          <w:sz w:val="28"/>
          <w:szCs w:val="28"/>
        </w:rPr>
      </w:pPr>
      <w:r>
        <w:rPr>
          <w:rFonts w:ascii="Times New Roman" w:hAnsi="Times New Roman"/>
          <w:sz w:val="28"/>
          <w:szCs w:val="28"/>
        </w:rPr>
        <w:pict>
          <v:shape id="_x0000_i1028" type="#_x0000_t75" style="width:383.45pt;height:150.7pt">
            <v:imagedata r:id="rId6" o:title=""/>
          </v:shape>
        </w:pict>
      </w:r>
    </w:p>
    <w:p w:rsidR="00CB7C4D" w:rsidRDefault="00CB7C4D" w:rsidP="00CB7C4D">
      <w:pPr>
        <w:spacing w:after="0" w:line="360" w:lineRule="auto"/>
        <w:jc w:val="center"/>
        <w:rPr>
          <w:rFonts w:ascii="Times New Roman" w:hAnsi="Times New Roman"/>
          <w:sz w:val="28"/>
          <w:szCs w:val="28"/>
        </w:rPr>
      </w:pPr>
    </w:p>
    <w:p w:rsidR="00CB7C4D" w:rsidRDefault="00CB7C4D" w:rsidP="00CB7C4D">
      <w:pPr>
        <w:spacing w:after="0" w:line="360" w:lineRule="auto"/>
        <w:jc w:val="center"/>
        <w:rPr>
          <w:rFonts w:ascii="Times New Roman" w:hAnsi="Times New Roman"/>
          <w:sz w:val="28"/>
          <w:szCs w:val="28"/>
        </w:rPr>
      </w:pPr>
      <w:r>
        <w:rPr>
          <w:rFonts w:ascii="Times New Roman" w:hAnsi="Times New Roman"/>
          <w:sz w:val="28"/>
          <w:szCs w:val="28"/>
        </w:rPr>
        <w:t>Рисунок 2 – Структура цены при товародвижении</w:t>
      </w:r>
    </w:p>
    <w:p w:rsidR="00CB7C4D" w:rsidRDefault="00CB7C4D"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В приведенной схеме товародвижения зад</w:t>
      </w:r>
      <w:r>
        <w:rPr>
          <w:rFonts w:ascii="Times New Roman" w:hAnsi="Times New Roman"/>
          <w:sz w:val="28"/>
          <w:szCs w:val="28"/>
        </w:rPr>
        <w:t>ействован один посредник, в ре</w:t>
      </w:r>
      <w:r w:rsidRPr="002F1C98">
        <w:rPr>
          <w:rFonts w:ascii="Times New Roman" w:hAnsi="Times New Roman"/>
          <w:sz w:val="28"/>
          <w:szCs w:val="28"/>
        </w:rPr>
        <w:t xml:space="preserve">альных же условиях их может быть несколько. </w:t>
      </w:r>
      <w:r>
        <w:rPr>
          <w:rFonts w:ascii="Times New Roman" w:hAnsi="Times New Roman"/>
          <w:sz w:val="28"/>
          <w:szCs w:val="28"/>
        </w:rPr>
        <w:t>В этом случае конечная (розничн</w:t>
      </w:r>
      <w:r w:rsidRPr="002F1C98">
        <w:rPr>
          <w:rFonts w:ascii="Times New Roman" w:hAnsi="Times New Roman"/>
          <w:sz w:val="28"/>
          <w:szCs w:val="28"/>
        </w:rPr>
        <w:t xml:space="preserve">ая) цена будет включать несколько оптовых наценок. </w:t>
      </w:r>
      <w:proofErr w:type="gramStart"/>
      <w:r w:rsidRPr="002F1C98">
        <w:rPr>
          <w:rFonts w:ascii="Times New Roman" w:hAnsi="Times New Roman"/>
          <w:sz w:val="28"/>
          <w:szCs w:val="28"/>
        </w:rPr>
        <w:t>Из рис. 2 следует, что состав оптовой и розничной наценок, входящих в розничную цену, такой же, как и состав отпускной цены (обе наценки включают затратную и доходную части, причем последняя – прибыль и косвенный налог).</w:t>
      </w:r>
      <w:proofErr w:type="gramEnd"/>
      <w:r w:rsidRPr="002F1C98">
        <w:rPr>
          <w:rFonts w:ascii="Times New Roman" w:hAnsi="Times New Roman"/>
          <w:sz w:val="28"/>
          <w:szCs w:val="28"/>
        </w:rPr>
        <w:t xml:space="preserve"> Знание структуры цены позволяет предп</w:t>
      </w:r>
      <w:r>
        <w:rPr>
          <w:rFonts w:ascii="Times New Roman" w:hAnsi="Times New Roman"/>
          <w:sz w:val="28"/>
          <w:szCs w:val="28"/>
        </w:rPr>
        <w:t>риятиям и государственным орга</w:t>
      </w:r>
      <w:r w:rsidRPr="002F1C98">
        <w:rPr>
          <w:rFonts w:ascii="Times New Roman" w:hAnsi="Times New Roman"/>
          <w:sz w:val="28"/>
          <w:szCs w:val="28"/>
        </w:rPr>
        <w:t>нам регулировать ее уровень либо снижая кол</w:t>
      </w:r>
      <w:r>
        <w:rPr>
          <w:rFonts w:ascii="Times New Roman" w:hAnsi="Times New Roman"/>
          <w:sz w:val="28"/>
          <w:szCs w:val="28"/>
        </w:rPr>
        <w:t>ичество участников товародвиже</w:t>
      </w:r>
      <w:r w:rsidRPr="002F1C98">
        <w:rPr>
          <w:rFonts w:ascii="Times New Roman" w:hAnsi="Times New Roman"/>
          <w:sz w:val="28"/>
          <w:szCs w:val="28"/>
        </w:rPr>
        <w:t>ния (ограничивая число посредников), либо уменьшая размер их наценок.</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Общими целями любой коммерческой организации, влияющими на ценообразование, являются: получение максимальной прибыли, «захват» максимальной части рынка, лидерство по качеству продукции.</w:t>
      </w:r>
    </w:p>
    <w:p w:rsidR="002F1C98" w:rsidRPr="002F1C98" w:rsidRDefault="002F1C98" w:rsidP="002F1C98">
      <w:pPr>
        <w:spacing w:after="0" w:line="360" w:lineRule="auto"/>
        <w:ind w:firstLine="709"/>
        <w:jc w:val="both"/>
        <w:rPr>
          <w:rFonts w:ascii="Times New Roman" w:hAnsi="Times New Roman"/>
          <w:sz w:val="28"/>
          <w:szCs w:val="28"/>
        </w:rPr>
      </w:pPr>
      <w:r>
        <w:rPr>
          <w:rFonts w:ascii="Times New Roman" w:hAnsi="Times New Roman"/>
          <w:sz w:val="28"/>
          <w:szCs w:val="28"/>
        </w:rPr>
        <w:t>Р</w:t>
      </w:r>
      <w:r w:rsidRPr="002F1C98">
        <w:rPr>
          <w:rFonts w:ascii="Times New Roman" w:hAnsi="Times New Roman"/>
          <w:sz w:val="28"/>
          <w:szCs w:val="28"/>
        </w:rPr>
        <w:t>ынок и цена – категории, обусловленные товарным производством. Причем первичным является рынок. Это объясняется тем, что при товарном производстве экономические отношения проявляются главным образом не в самом процессе производства, а через рынок. Именно рынок выступает основной формой проявления товарно-денежных отношений и стоимостных категорий.</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В рыночном хозяйстве важную роль играет закон стоимости, который реализуется через механизмы ценообразования, сбалансированности спроса и предложения. Он служит одним из регуляторов общественного производства, способствуя переливу ресурсов из одного сектора экономики в другой и внутри отдельных секторов. В связи с этим возникает функция цены, как критерия рационального размещения производства.</w:t>
      </w:r>
    </w:p>
    <w:p w:rsidR="002F1C98" w:rsidRPr="002F1C98" w:rsidRDefault="002F1C98" w:rsidP="002F1C98">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2F1C98">
        <w:rPr>
          <w:rFonts w:ascii="Times New Roman" w:hAnsi="Times New Roman"/>
          <w:sz w:val="28"/>
          <w:szCs w:val="28"/>
        </w:rPr>
        <w:t>условиях рыночных отношений регулирование воспроизводства осуществляется, в частности, законом стоимости, который действует через механизм цен и ценообразования.</w:t>
      </w:r>
    </w:p>
    <w:p w:rsidR="002F1C98" w:rsidRP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Известно, что при командных методах организации экономики цены определяются на предприятии, т.е. в производстве, и нередко до выпуска продукции. Такой подход неизбежно приводит к тому, что за базу цен принимаются затраты на производство; отсюда – затратный метод ценообразования. При таком подходе к построению цен рынок оказывает очень слабое воздействие на уровень и динамику цен. В лучшем случае он фиксирует степень спроса на товар при уже установленной цене.</w:t>
      </w:r>
    </w:p>
    <w:p w:rsidR="002F1C98" w:rsidRDefault="002F1C98" w:rsidP="002F1C98">
      <w:pPr>
        <w:spacing w:after="0" w:line="360" w:lineRule="auto"/>
        <w:ind w:firstLine="709"/>
        <w:jc w:val="both"/>
        <w:rPr>
          <w:rFonts w:ascii="Times New Roman" w:hAnsi="Times New Roman"/>
          <w:sz w:val="28"/>
          <w:szCs w:val="28"/>
        </w:rPr>
      </w:pPr>
      <w:r w:rsidRPr="002F1C98">
        <w:rPr>
          <w:rFonts w:ascii="Times New Roman" w:hAnsi="Times New Roman"/>
          <w:sz w:val="28"/>
          <w:szCs w:val="28"/>
        </w:rPr>
        <w:t>Главная черта рыночного ценообразования состоит в том, что реальный процесс формирования цен здесь происходит не в сфере производства, не на предприятии, а в сфере реализации продукции, т.е. на рынке, под воздействием спроса и предложения, товарно-денежных отношений. Цена товара и его полезность проходят проверку рынком и окончательно формируются на рынке. Поскольку только на рынке происходит общественное признание продуктов как товаров, постольку и стоимость их получает общественное признание через механизм цен также на рынке.</w:t>
      </w:r>
    </w:p>
    <w:p w:rsidR="002F1C98" w:rsidRDefault="002F1C98" w:rsidP="002F1C98">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п</w:t>
      </w:r>
      <w:r w:rsidRPr="002F1C98">
        <w:rPr>
          <w:rFonts w:ascii="Times New Roman" w:hAnsi="Times New Roman"/>
          <w:sz w:val="28"/>
          <w:szCs w:val="28"/>
        </w:rPr>
        <w:t>равильная методика определения цены, осуществление разумной ценовой политики, выбор обоснованной ценовой стратегии являются важными составляющими успешной деятельности любого предприятия в условиях рынка.</w:t>
      </w:r>
    </w:p>
    <w:p w:rsidR="002F1C98" w:rsidRPr="00CB7C4D" w:rsidRDefault="00CB7C4D" w:rsidP="00CB7C4D">
      <w:pPr>
        <w:spacing w:after="0" w:line="360" w:lineRule="auto"/>
        <w:jc w:val="center"/>
        <w:rPr>
          <w:rFonts w:ascii="Times New Roman" w:hAnsi="Times New Roman"/>
          <w:b/>
          <w:sz w:val="28"/>
          <w:szCs w:val="28"/>
        </w:rPr>
      </w:pPr>
      <w:r w:rsidRPr="00CB7C4D">
        <w:rPr>
          <w:rFonts w:ascii="Times New Roman" w:hAnsi="Times New Roman"/>
          <w:b/>
          <w:sz w:val="28"/>
          <w:szCs w:val="28"/>
        </w:rPr>
        <w:br w:type="page"/>
        <w:t>Список использованных источников</w:t>
      </w:r>
    </w:p>
    <w:p w:rsidR="00CB7C4D" w:rsidRDefault="00CB7C4D" w:rsidP="002F1C98">
      <w:pPr>
        <w:spacing w:after="0" w:line="360" w:lineRule="auto"/>
        <w:ind w:firstLine="709"/>
        <w:jc w:val="both"/>
        <w:rPr>
          <w:rFonts w:ascii="Times New Roman" w:hAnsi="Times New Roman"/>
          <w:sz w:val="28"/>
          <w:szCs w:val="28"/>
        </w:rPr>
      </w:pPr>
    </w:p>
    <w:p w:rsidR="00CB7C4D" w:rsidRPr="00CB7C4D" w:rsidRDefault="00CB7C4D" w:rsidP="00CD6F8A">
      <w:pPr>
        <w:numPr>
          <w:ilvl w:val="0"/>
          <w:numId w:val="1"/>
        </w:numPr>
        <w:tabs>
          <w:tab w:val="left" w:pos="1134"/>
        </w:tabs>
        <w:spacing w:after="0" w:line="360" w:lineRule="auto"/>
        <w:ind w:left="0" w:firstLine="709"/>
        <w:jc w:val="both"/>
        <w:rPr>
          <w:rFonts w:ascii="Times New Roman" w:hAnsi="Times New Roman"/>
          <w:sz w:val="28"/>
          <w:szCs w:val="28"/>
        </w:rPr>
      </w:pPr>
      <w:r w:rsidRPr="00CB7C4D">
        <w:rPr>
          <w:rFonts w:ascii="Times New Roman" w:hAnsi="Times New Roman"/>
          <w:sz w:val="28"/>
          <w:szCs w:val="28"/>
        </w:rPr>
        <w:t>Борисова О.В. Ценообразование</w:t>
      </w:r>
      <w:r w:rsidR="00CD6F8A">
        <w:rPr>
          <w:rFonts w:ascii="Times New Roman" w:hAnsi="Times New Roman"/>
          <w:sz w:val="28"/>
          <w:szCs w:val="28"/>
        </w:rPr>
        <w:t xml:space="preserve"> в коммерческой деятельности / О.В. Борисова. - </w:t>
      </w:r>
      <w:r w:rsidRPr="00CB7C4D">
        <w:rPr>
          <w:rFonts w:ascii="Times New Roman" w:hAnsi="Times New Roman"/>
          <w:sz w:val="28"/>
          <w:szCs w:val="28"/>
        </w:rPr>
        <w:t>М</w:t>
      </w:r>
      <w:r>
        <w:rPr>
          <w:rFonts w:ascii="Times New Roman" w:hAnsi="Times New Roman"/>
          <w:sz w:val="28"/>
          <w:szCs w:val="28"/>
        </w:rPr>
        <w:t>осква</w:t>
      </w:r>
      <w:r w:rsidRPr="00CB7C4D">
        <w:rPr>
          <w:rFonts w:ascii="Times New Roman" w:hAnsi="Times New Roman"/>
          <w:sz w:val="28"/>
          <w:szCs w:val="28"/>
        </w:rPr>
        <w:t>: Академия, 201</w:t>
      </w:r>
      <w:r w:rsidR="00CD6F8A">
        <w:rPr>
          <w:rFonts w:ascii="Times New Roman" w:hAnsi="Times New Roman"/>
          <w:sz w:val="28"/>
          <w:szCs w:val="28"/>
        </w:rPr>
        <w:t>4</w:t>
      </w:r>
      <w:r w:rsidRPr="00CB7C4D">
        <w:rPr>
          <w:rFonts w:ascii="Times New Roman" w:hAnsi="Times New Roman"/>
          <w:sz w:val="28"/>
          <w:szCs w:val="28"/>
        </w:rPr>
        <w:t xml:space="preserve">. - 176 </w:t>
      </w:r>
      <w:proofErr w:type="gramStart"/>
      <w:r w:rsidRPr="00CB7C4D">
        <w:rPr>
          <w:rFonts w:ascii="Times New Roman" w:hAnsi="Times New Roman"/>
          <w:sz w:val="28"/>
          <w:szCs w:val="28"/>
        </w:rPr>
        <w:t>с</w:t>
      </w:r>
      <w:proofErr w:type="gramEnd"/>
      <w:r w:rsidRPr="00CB7C4D">
        <w:rPr>
          <w:rFonts w:ascii="Times New Roman" w:hAnsi="Times New Roman"/>
          <w:sz w:val="28"/>
          <w:szCs w:val="28"/>
        </w:rPr>
        <w:t>.</w:t>
      </w:r>
    </w:p>
    <w:p w:rsidR="00CD6F8A" w:rsidRDefault="00CD6F8A" w:rsidP="00CD6F8A">
      <w:pPr>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Герасимова Б.И. </w:t>
      </w:r>
      <w:r w:rsidR="00CB7C4D" w:rsidRPr="00CB7C4D">
        <w:rPr>
          <w:rFonts w:ascii="Times New Roman" w:hAnsi="Times New Roman"/>
          <w:sz w:val="28"/>
          <w:szCs w:val="28"/>
        </w:rPr>
        <w:t>Цены и ценообразование</w:t>
      </w:r>
      <w:r>
        <w:rPr>
          <w:rFonts w:ascii="Times New Roman" w:hAnsi="Times New Roman"/>
          <w:sz w:val="28"/>
          <w:szCs w:val="28"/>
        </w:rPr>
        <w:t xml:space="preserve"> Б.И. Герасимова, О.В. Воронкова. </w:t>
      </w:r>
      <w:r w:rsidR="00CB7C4D" w:rsidRPr="00CB7C4D">
        <w:rPr>
          <w:rFonts w:ascii="Times New Roman" w:hAnsi="Times New Roman"/>
          <w:sz w:val="28"/>
          <w:szCs w:val="28"/>
        </w:rPr>
        <w:t>- М</w:t>
      </w:r>
      <w:r>
        <w:rPr>
          <w:rFonts w:ascii="Times New Roman" w:hAnsi="Times New Roman"/>
          <w:sz w:val="28"/>
          <w:szCs w:val="28"/>
        </w:rPr>
        <w:t>осква</w:t>
      </w:r>
      <w:r w:rsidR="00CB7C4D" w:rsidRPr="00CB7C4D">
        <w:rPr>
          <w:rFonts w:ascii="Times New Roman" w:hAnsi="Times New Roman"/>
          <w:sz w:val="28"/>
          <w:szCs w:val="28"/>
        </w:rPr>
        <w:t>: Форум, 201</w:t>
      </w:r>
      <w:r>
        <w:rPr>
          <w:rFonts w:ascii="Times New Roman" w:hAnsi="Times New Roman"/>
          <w:sz w:val="28"/>
          <w:szCs w:val="28"/>
        </w:rPr>
        <w:t>5</w:t>
      </w:r>
      <w:r w:rsidR="00CB7C4D" w:rsidRPr="00CB7C4D">
        <w:rPr>
          <w:rFonts w:ascii="Times New Roman" w:hAnsi="Times New Roman"/>
          <w:sz w:val="28"/>
          <w:szCs w:val="28"/>
        </w:rPr>
        <w:t xml:space="preserve">. - 208 </w:t>
      </w:r>
      <w:proofErr w:type="gramStart"/>
      <w:r w:rsidR="00CB7C4D" w:rsidRPr="00CB7C4D">
        <w:rPr>
          <w:rFonts w:ascii="Times New Roman" w:hAnsi="Times New Roman"/>
          <w:sz w:val="28"/>
          <w:szCs w:val="28"/>
        </w:rPr>
        <w:t>с</w:t>
      </w:r>
      <w:proofErr w:type="gramEnd"/>
      <w:r w:rsidR="00CB7C4D" w:rsidRPr="00CB7C4D">
        <w:rPr>
          <w:rFonts w:ascii="Times New Roman" w:hAnsi="Times New Roman"/>
          <w:sz w:val="28"/>
          <w:szCs w:val="28"/>
        </w:rPr>
        <w:t>.</w:t>
      </w:r>
    </w:p>
    <w:p w:rsidR="00CB7C4D" w:rsidRDefault="00CD6F8A" w:rsidP="00CD6F8A">
      <w:pPr>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Шаховская Л.С.</w:t>
      </w:r>
      <w:r w:rsidR="00CB7C4D" w:rsidRPr="00CB7C4D">
        <w:rPr>
          <w:rFonts w:ascii="Times New Roman" w:hAnsi="Times New Roman"/>
          <w:sz w:val="28"/>
          <w:szCs w:val="28"/>
        </w:rPr>
        <w:t xml:space="preserve"> Ценообразование</w:t>
      </w:r>
      <w:r>
        <w:rPr>
          <w:rFonts w:ascii="Times New Roman" w:hAnsi="Times New Roman"/>
          <w:sz w:val="28"/>
          <w:szCs w:val="28"/>
        </w:rPr>
        <w:t xml:space="preserve"> / Л.С. Шаховская</w:t>
      </w:r>
      <w:r w:rsidR="00CB7C4D" w:rsidRPr="00CB7C4D">
        <w:rPr>
          <w:rFonts w:ascii="Times New Roman" w:hAnsi="Times New Roman"/>
          <w:sz w:val="28"/>
          <w:szCs w:val="28"/>
        </w:rPr>
        <w:t>. - М</w:t>
      </w:r>
      <w:r>
        <w:rPr>
          <w:rFonts w:ascii="Times New Roman" w:hAnsi="Times New Roman"/>
          <w:sz w:val="28"/>
          <w:szCs w:val="28"/>
        </w:rPr>
        <w:t>осква</w:t>
      </w:r>
      <w:r w:rsidR="00CB7C4D" w:rsidRPr="00CB7C4D">
        <w:rPr>
          <w:rFonts w:ascii="Times New Roman" w:hAnsi="Times New Roman"/>
          <w:sz w:val="28"/>
          <w:szCs w:val="28"/>
        </w:rPr>
        <w:t xml:space="preserve">: </w:t>
      </w:r>
      <w:proofErr w:type="spellStart"/>
      <w:r w:rsidR="00CB7C4D" w:rsidRPr="00CB7C4D">
        <w:rPr>
          <w:rFonts w:ascii="Times New Roman" w:hAnsi="Times New Roman"/>
          <w:sz w:val="28"/>
          <w:szCs w:val="28"/>
        </w:rPr>
        <w:t>КноРус</w:t>
      </w:r>
      <w:proofErr w:type="spellEnd"/>
      <w:r w:rsidR="00CB7C4D" w:rsidRPr="00CB7C4D">
        <w:rPr>
          <w:rFonts w:ascii="Times New Roman" w:hAnsi="Times New Roman"/>
          <w:sz w:val="28"/>
          <w:szCs w:val="28"/>
        </w:rPr>
        <w:t>, 201</w:t>
      </w:r>
      <w:r>
        <w:rPr>
          <w:rFonts w:ascii="Times New Roman" w:hAnsi="Times New Roman"/>
          <w:sz w:val="28"/>
          <w:szCs w:val="28"/>
        </w:rPr>
        <w:t>6</w:t>
      </w:r>
      <w:r w:rsidR="00CB7C4D" w:rsidRPr="00CB7C4D">
        <w:rPr>
          <w:rFonts w:ascii="Times New Roman" w:hAnsi="Times New Roman"/>
          <w:sz w:val="28"/>
          <w:szCs w:val="28"/>
        </w:rPr>
        <w:t>. - 258 с.</w:t>
      </w:r>
    </w:p>
    <w:p w:rsidR="00CB7C4D" w:rsidRPr="002F1C98" w:rsidRDefault="00CB7C4D" w:rsidP="002F1C98">
      <w:pPr>
        <w:spacing w:after="0" w:line="360" w:lineRule="auto"/>
        <w:ind w:firstLine="709"/>
        <w:jc w:val="both"/>
        <w:rPr>
          <w:rFonts w:ascii="Times New Roman" w:hAnsi="Times New Roman"/>
          <w:sz w:val="28"/>
          <w:szCs w:val="28"/>
        </w:rPr>
      </w:pPr>
    </w:p>
    <w:sectPr w:rsidR="00CB7C4D" w:rsidRPr="002F1C98" w:rsidSect="00CB7C4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A4DBB"/>
    <w:multiLevelType w:val="hybridMultilevel"/>
    <w:tmpl w:val="6E308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46E67"/>
    <w:rsid w:val="00144791"/>
    <w:rsid w:val="002F1C98"/>
    <w:rsid w:val="00372ABB"/>
    <w:rsid w:val="00425C91"/>
    <w:rsid w:val="00446E67"/>
    <w:rsid w:val="00B31C14"/>
    <w:rsid w:val="00CB7C4D"/>
    <w:rsid w:val="00CD6F8A"/>
    <w:rsid w:val="00EF11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ABB"/>
    <w:pPr>
      <w:spacing w:after="200" w:line="276" w:lineRule="auto"/>
    </w:pPr>
    <w:rPr>
      <w:sz w:val="22"/>
      <w:szCs w:val="22"/>
      <w:lang w:eastAsia="en-US"/>
    </w:rPr>
  </w:style>
  <w:style w:type="paragraph" w:styleId="2">
    <w:name w:val="heading 2"/>
    <w:basedOn w:val="a"/>
    <w:next w:val="a"/>
    <w:link w:val="20"/>
    <w:uiPriority w:val="9"/>
    <w:semiHidden/>
    <w:unhideWhenUsed/>
    <w:qFormat/>
    <w:rsid w:val="00446E67"/>
    <w:pPr>
      <w:keepNext/>
      <w:spacing w:before="240" w:after="60"/>
      <w:outlineLvl w:val="1"/>
    </w:pPr>
    <w:rPr>
      <w:rFonts w:ascii="Cambria" w:eastAsia="Times New Roman" w:hAnsi="Cambria"/>
      <w:b/>
      <w:bCs/>
      <w:i/>
      <w:iCs/>
      <w:sz w:val="28"/>
      <w:szCs w:val="28"/>
    </w:rPr>
  </w:style>
  <w:style w:type="paragraph" w:styleId="3">
    <w:name w:val="heading 3"/>
    <w:basedOn w:val="a"/>
    <w:link w:val="30"/>
    <w:uiPriority w:val="9"/>
    <w:qFormat/>
    <w:rsid w:val="00446E6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446E67"/>
    <w:rPr>
      <w:rFonts w:ascii="Times New Roman" w:eastAsia="Times New Roman" w:hAnsi="Times New Roman"/>
      <w:b/>
      <w:bCs/>
      <w:sz w:val="27"/>
      <w:szCs w:val="27"/>
    </w:rPr>
  </w:style>
  <w:style w:type="character" w:customStyle="1" w:styleId="20">
    <w:name w:val="Заголовок 2 Знак"/>
    <w:link w:val="2"/>
    <w:uiPriority w:val="9"/>
    <w:semiHidden/>
    <w:rsid w:val="00446E67"/>
    <w:rPr>
      <w:rFonts w:ascii="Cambria" w:eastAsia="Times New Roman" w:hAnsi="Cambria" w:cs="Times New Roman"/>
      <w:b/>
      <w:bCs/>
      <w:i/>
      <w:iCs/>
      <w:sz w:val="28"/>
      <w:szCs w:val="28"/>
      <w:lang w:eastAsia="en-US"/>
    </w:rPr>
  </w:style>
</w:styles>
</file>

<file path=word/webSettings.xml><?xml version="1.0" encoding="utf-8"?>
<w:webSettings xmlns:r="http://schemas.openxmlformats.org/officeDocument/2006/relationships" xmlns:w="http://schemas.openxmlformats.org/wordprocessingml/2006/main">
  <w:divs>
    <w:div w:id="2705704">
      <w:bodyDiv w:val="1"/>
      <w:marLeft w:val="0"/>
      <w:marRight w:val="0"/>
      <w:marTop w:val="0"/>
      <w:marBottom w:val="0"/>
      <w:divBdr>
        <w:top w:val="none" w:sz="0" w:space="0" w:color="auto"/>
        <w:left w:val="none" w:sz="0" w:space="0" w:color="auto"/>
        <w:bottom w:val="none" w:sz="0" w:space="0" w:color="auto"/>
        <w:right w:val="none" w:sz="0" w:space="0" w:color="auto"/>
      </w:divBdr>
    </w:div>
    <w:div w:id="157430934">
      <w:bodyDiv w:val="1"/>
      <w:marLeft w:val="0"/>
      <w:marRight w:val="0"/>
      <w:marTop w:val="0"/>
      <w:marBottom w:val="0"/>
      <w:divBdr>
        <w:top w:val="none" w:sz="0" w:space="0" w:color="auto"/>
        <w:left w:val="none" w:sz="0" w:space="0" w:color="auto"/>
        <w:bottom w:val="none" w:sz="0" w:space="0" w:color="auto"/>
        <w:right w:val="none" w:sz="0" w:space="0" w:color="auto"/>
      </w:divBdr>
    </w:div>
    <w:div w:id="165631282">
      <w:bodyDiv w:val="1"/>
      <w:marLeft w:val="0"/>
      <w:marRight w:val="0"/>
      <w:marTop w:val="0"/>
      <w:marBottom w:val="0"/>
      <w:divBdr>
        <w:top w:val="none" w:sz="0" w:space="0" w:color="auto"/>
        <w:left w:val="none" w:sz="0" w:space="0" w:color="auto"/>
        <w:bottom w:val="none" w:sz="0" w:space="0" w:color="auto"/>
        <w:right w:val="none" w:sz="0" w:space="0" w:color="auto"/>
      </w:divBdr>
    </w:div>
    <w:div w:id="331222209">
      <w:bodyDiv w:val="1"/>
      <w:marLeft w:val="0"/>
      <w:marRight w:val="0"/>
      <w:marTop w:val="0"/>
      <w:marBottom w:val="0"/>
      <w:divBdr>
        <w:top w:val="none" w:sz="0" w:space="0" w:color="auto"/>
        <w:left w:val="none" w:sz="0" w:space="0" w:color="auto"/>
        <w:bottom w:val="none" w:sz="0" w:space="0" w:color="auto"/>
        <w:right w:val="none" w:sz="0" w:space="0" w:color="auto"/>
      </w:divBdr>
    </w:div>
    <w:div w:id="401491982">
      <w:bodyDiv w:val="1"/>
      <w:marLeft w:val="0"/>
      <w:marRight w:val="0"/>
      <w:marTop w:val="0"/>
      <w:marBottom w:val="0"/>
      <w:divBdr>
        <w:top w:val="none" w:sz="0" w:space="0" w:color="auto"/>
        <w:left w:val="none" w:sz="0" w:space="0" w:color="auto"/>
        <w:bottom w:val="none" w:sz="0" w:space="0" w:color="auto"/>
        <w:right w:val="none" w:sz="0" w:space="0" w:color="auto"/>
      </w:divBdr>
    </w:div>
    <w:div w:id="423958778">
      <w:bodyDiv w:val="1"/>
      <w:marLeft w:val="0"/>
      <w:marRight w:val="0"/>
      <w:marTop w:val="0"/>
      <w:marBottom w:val="0"/>
      <w:divBdr>
        <w:top w:val="none" w:sz="0" w:space="0" w:color="auto"/>
        <w:left w:val="none" w:sz="0" w:space="0" w:color="auto"/>
        <w:bottom w:val="none" w:sz="0" w:space="0" w:color="auto"/>
        <w:right w:val="none" w:sz="0" w:space="0" w:color="auto"/>
      </w:divBdr>
    </w:div>
    <w:div w:id="782192201">
      <w:bodyDiv w:val="1"/>
      <w:marLeft w:val="0"/>
      <w:marRight w:val="0"/>
      <w:marTop w:val="0"/>
      <w:marBottom w:val="0"/>
      <w:divBdr>
        <w:top w:val="none" w:sz="0" w:space="0" w:color="auto"/>
        <w:left w:val="none" w:sz="0" w:space="0" w:color="auto"/>
        <w:bottom w:val="none" w:sz="0" w:space="0" w:color="auto"/>
        <w:right w:val="none" w:sz="0" w:space="0" w:color="auto"/>
      </w:divBdr>
    </w:div>
    <w:div w:id="827212891">
      <w:bodyDiv w:val="1"/>
      <w:marLeft w:val="0"/>
      <w:marRight w:val="0"/>
      <w:marTop w:val="0"/>
      <w:marBottom w:val="0"/>
      <w:divBdr>
        <w:top w:val="none" w:sz="0" w:space="0" w:color="auto"/>
        <w:left w:val="none" w:sz="0" w:space="0" w:color="auto"/>
        <w:bottom w:val="none" w:sz="0" w:space="0" w:color="auto"/>
        <w:right w:val="none" w:sz="0" w:space="0" w:color="auto"/>
      </w:divBdr>
      <w:divsChild>
        <w:div w:id="1580140292">
          <w:marLeft w:val="0"/>
          <w:marRight w:val="0"/>
          <w:marTop w:val="0"/>
          <w:marBottom w:val="0"/>
          <w:divBdr>
            <w:top w:val="none" w:sz="0" w:space="0" w:color="auto"/>
            <w:left w:val="none" w:sz="0" w:space="0" w:color="auto"/>
            <w:bottom w:val="none" w:sz="0" w:space="0" w:color="auto"/>
            <w:right w:val="none" w:sz="0" w:space="0" w:color="auto"/>
          </w:divBdr>
        </w:div>
      </w:divsChild>
    </w:div>
    <w:div w:id="996955908">
      <w:bodyDiv w:val="1"/>
      <w:marLeft w:val="0"/>
      <w:marRight w:val="0"/>
      <w:marTop w:val="0"/>
      <w:marBottom w:val="0"/>
      <w:divBdr>
        <w:top w:val="none" w:sz="0" w:space="0" w:color="auto"/>
        <w:left w:val="none" w:sz="0" w:space="0" w:color="auto"/>
        <w:bottom w:val="none" w:sz="0" w:space="0" w:color="auto"/>
        <w:right w:val="none" w:sz="0" w:space="0" w:color="auto"/>
      </w:divBdr>
    </w:div>
    <w:div w:id="1698190345">
      <w:bodyDiv w:val="1"/>
      <w:marLeft w:val="0"/>
      <w:marRight w:val="0"/>
      <w:marTop w:val="0"/>
      <w:marBottom w:val="0"/>
      <w:divBdr>
        <w:top w:val="none" w:sz="0" w:space="0" w:color="auto"/>
        <w:left w:val="none" w:sz="0" w:space="0" w:color="auto"/>
        <w:bottom w:val="none" w:sz="0" w:space="0" w:color="auto"/>
        <w:right w:val="none" w:sz="0" w:space="0" w:color="auto"/>
      </w:divBdr>
    </w:div>
    <w:div w:id="1706056769">
      <w:bodyDiv w:val="1"/>
      <w:marLeft w:val="0"/>
      <w:marRight w:val="0"/>
      <w:marTop w:val="0"/>
      <w:marBottom w:val="0"/>
      <w:divBdr>
        <w:top w:val="none" w:sz="0" w:space="0" w:color="auto"/>
        <w:left w:val="none" w:sz="0" w:space="0" w:color="auto"/>
        <w:bottom w:val="none" w:sz="0" w:space="0" w:color="auto"/>
        <w:right w:val="none" w:sz="0" w:space="0" w:color="auto"/>
      </w:divBdr>
    </w:div>
    <w:div w:id="179289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1384</Words>
  <Characters>7895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Булат</cp:lastModifiedBy>
  <cp:revision>2</cp:revision>
  <dcterms:created xsi:type="dcterms:W3CDTF">2017-02-08T16:22:00Z</dcterms:created>
  <dcterms:modified xsi:type="dcterms:W3CDTF">2017-02-08T16:22:00Z</dcterms:modified>
</cp:coreProperties>
</file>