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B77" w:rsidRPr="00876B77" w:rsidRDefault="00876B77" w:rsidP="003144B7">
      <w:pPr>
        <w:widowControl w:val="0"/>
        <w:spacing w:line="360" w:lineRule="auto"/>
        <w:jc w:val="center"/>
        <w:rPr>
          <w:b/>
          <w:szCs w:val="28"/>
        </w:rPr>
      </w:pPr>
      <w:r w:rsidRPr="00876B77">
        <w:rPr>
          <w:b/>
          <w:szCs w:val="28"/>
        </w:rPr>
        <w:t>Федеральное государственное образовательное бюджетное учреждение высшего образования</w:t>
      </w:r>
    </w:p>
    <w:p w:rsidR="00876B77" w:rsidRPr="00876B77" w:rsidRDefault="00876B77" w:rsidP="003144B7">
      <w:pPr>
        <w:widowControl w:val="0"/>
        <w:spacing w:line="360" w:lineRule="auto"/>
        <w:jc w:val="center"/>
        <w:rPr>
          <w:b/>
          <w:szCs w:val="28"/>
        </w:rPr>
      </w:pPr>
      <w:r w:rsidRPr="00876B77">
        <w:rPr>
          <w:b/>
          <w:szCs w:val="28"/>
        </w:rPr>
        <w:t>«ФИНАНСОВЫЙ УНИВЕРСИТЕТ</w:t>
      </w:r>
    </w:p>
    <w:p w:rsidR="00876B77" w:rsidRPr="00876B77" w:rsidRDefault="00876B77" w:rsidP="003144B7">
      <w:pPr>
        <w:widowControl w:val="0"/>
        <w:spacing w:line="360" w:lineRule="auto"/>
        <w:jc w:val="center"/>
        <w:rPr>
          <w:b/>
          <w:szCs w:val="28"/>
        </w:rPr>
      </w:pPr>
      <w:r w:rsidRPr="00876B77">
        <w:rPr>
          <w:b/>
          <w:szCs w:val="28"/>
        </w:rPr>
        <w:t>ПРИ ПРАВИТЕЛЬСТВЕ РОССИЙСКОЙ ФЕДЕРАЦИИ»</w:t>
      </w:r>
    </w:p>
    <w:p w:rsidR="00876B77" w:rsidRPr="00876B77" w:rsidRDefault="00876B77" w:rsidP="003144B7">
      <w:pPr>
        <w:pStyle w:val="21"/>
        <w:widowControl w:val="0"/>
        <w:spacing w:line="360" w:lineRule="auto"/>
        <w:ind w:firstLine="0"/>
        <w:jc w:val="center"/>
        <w:rPr>
          <w:b/>
          <w:sz w:val="28"/>
          <w:szCs w:val="28"/>
        </w:rPr>
      </w:pPr>
      <w:r w:rsidRPr="00876B77">
        <w:rPr>
          <w:b/>
          <w:sz w:val="28"/>
          <w:szCs w:val="28"/>
        </w:rPr>
        <w:t>Уфимский филиал</w:t>
      </w:r>
    </w:p>
    <w:p w:rsidR="00876B77" w:rsidRPr="00FF7887" w:rsidRDefault="00876B77" w:rsidP="003144B7">
      <w:pPr>
        <w:pStyle w:val="21"/>
        <w:widowControl w:val="0"/>
        <w:spacing w:line="360" w:lineRule="auto"/>
        <w:ind w:firstLine="0"/>
        <w:jc w:val="center"/>
        <w:rPr>
          <w:sz w:val="28"/>
          <w:szCs w:val="28"/>
        </w:rPr>
      </w:pPr>
    </w:p>
    <w:p w:rsidR="00876B77" w:rsidRPr="00FF7887" w:rsidRDefault="00876B77" w:rsidP="003144B7">
      <w:pPr>
        <w:pStyle w:val="21"/>
        <w:widowControl w:val="0"/>
        <w:spacing w:line="360" w:lineRule="auto"/>
        <w:ind w:firstLine="0"/>
        <w:jc w:val="center"/>
        <w:rPr>
          <w:sz w:val="28"/>
          <w:szCs w:val="28"/>
        </w:rPr>
      </w:pPr>
      <w:r w:rsidRPr="00FF7887">
        <w:rPr>
          <w:sz w:val="28"/>
          <w:szCs w:val="28"/>
        </w:rPr>
        <w:t>Кафедра «</w:t>
      </w:r>
      <w:r>
        <w:rPr>
          <w:sz w:val="28"/>
          <w:szCs w:val="28"/>
        </w:rPr>
        <w:t>Финансы и кредит</w:t>
      </w:r>
      <w:r w:rsidRPr="00FF7887">
        <w:rPr>
          <w:sz w:val="28"/>
          <w:szCs w:val="28"/>
        </w:rPr>
        <w:t>»</w:t>
      </w:r>
    </w:p>
    <w:p w:rsidR="00876B77" w:rsidRPr="00FF7887" w:rsidRDefault="00876B77" w:rsidP="003144B7">
      <w:pPr>
        <w:pStyle w:val="21"/>
        <w:widowControl w:val="0"/>
        <w:spacing w:line="360" w:lineRule="auto"/>
        <w:ind w:firstLine="0"/>
        <w:jc w:val="center"/>
        <w:rPr>
          <w:sz w:val="28"/>
          <w:szCs w:val="28"/>
        </w:rPr>
      </w:pPr>
    </w:p>
    <w:p w:rsidR="00876B77" w:rsidRPr="00FF7887" w:rsidRDefault="00876B77" w:rsidP="003144B7">
      <w:pPr>
        <w:pStyle w:val="21"/>
        <w:widowControl w:val="0"/>
        <w:spacing w:line="360" w:lineRule="auto"/>
        <w:ind w:firstLine="0"/>
        <w:jc w:val="center"/>
        <w:rPr>
          <w:sz w:val="28"/>
          <w:szCs w:val="28"/>
        </w:rPr>
      </w:pPr>
    </w:p>
    <w:p w:rsidR="00876B77" w:rsidRDefault="00876B77" w:rsidP="003144B7">
      <w:pPr>
        <w:pStyle w:val="21"/>
        <w:widowControl w:val="0"/>
        <w:spacing w:line="360" w:lineRule="auto"/>
        <w:ind w:firstLine="0"/>
        <w:jc w:val="center"/>
        <w:rPr>
          <w:b/>
          <w:caps/>
          <w:sz w:val="28"/>
          <w:szCs w:val="28"/>
        </w:rPr>
      </w:pPr>
      <w:r w:rsidRPr="008C013F">
        <w:rPr>
          <w:b/>
          <w:caps/>
          <w:sz w:val="28"/>
          <w:szCs w:val="28"/>
        </w:rPr>
        <w:t>Курсовая работа</w:t>
      </w:r>
    </w:p>
    <w:p w:rsidR="00876B77" w:rsidRDefault="00876B77" w:rsidP="003144B7">
      <w:pPr>
        <w:pStyle w:val="21"/>
        <w:widowControl w:val="0"/>
        <w:spacing w:line="360" w:lineRule="auto"/>
        <w:ind w:firstLine="0"/>
        <w:jc w:val="center"/>
        <w:rPr>
          <w:b/>
          <w:sz w:val="28"/>
          <w:szCs w:val="28"/>
        </w:rPr>
      </w:pPr>
      <w:r>
        <w:rPr>
          <w:b/>
          <w:sz w:val="28"/>
          <w:szCs w:val="28"/>
        </w:rPr>
        <w:t>по дисциплине «Финансы»</w:t>
      </w:r>
    </w:p>
    <w:p w:rsidR="00876B77" w:rsidRPr="008C013F" w:rsidRDefault="00876B77" w:rsidP="003144B7">
      <w:pPr>
        <w:pStyle w:val="21"/>
        <w:widowControl w:val="0"/>
        <w:spacing w:line="360" w:lineRule="auto"/>
        <w:ind w:firstLine="0"/>
        <w:jc w:val="center"/>
        <w:rPr>
          <w:b/>
          <w:sz w:val="28"/>
          <w:szCs w:val="28"/>
        </w:rPr>
      </w:pPr>
      <w:r w:rsidRPr="008C013F">
        <w:rPr>
          <w:b/>
          <w:sz w:val="28"/>
          <w:szCs w:val="28"/>
        </w:rPr>
        <w:t>на тему:</w:t>
      </w:r>
    </w:p>
    <w:p w:rsidR="00876B77" w:rsidRPr="008C013F" w:rsidRDefault="00876B77" w:rsidP="003144B7">
      <w:pPr>
        <w:pStyle w:val="21"/>
        <w:widowControl w:val="0"/>
        <w:tabs>
          <w:tab w:val="left" w:pos="8820"/>
        </w:tabs>
        <w:spacing w:line="360" w:lineRule="auto"/>
        <w:ind w:firstLine="0"/>
        <w:jc w:val="center"/>
        <w:rPr>
          <w:b/>
          <w:caps/>
          <w:sz w:val="28"/>
          <w:szCs w:val="28"/>
        </w:rPr>
      </w:pPr>
      <w:r w:rsidRPr="008C013F">
        <w:rPr>
          <w:b/>
          <w:caps/>
          <w:sz w:val="28"/>
          <w:szCs w:val="28"/>
        </w:rPr>
        <w:t>«</w:t>
      </w:r>
      <w:r>
        <w:rPr>
          <w:b/>
          <w:caps/>
          <w:sz w:val="28"/>
          <w:szCs w:val="28"/>
        </w:rPr>
        <w:t>Особенности российского бюджетного федрализма</w:t>
      </w:r>
      <w:r w:rsidRPr="008C013F">
        <w:rPr>
          <w:b/>
          <w:caps/>
          <w:sz w:val="28"/>
          <w:szCs w:val="28"/>
        </w:rPr>
        <w:t>»</w:t>
      </w:r>
    </w:p>
    <w:p w:rsidR="00876B77" w:rsidRDefault="00876B77" w:rsidP="003144B7">
      <w:pPr>
        <w:pStyle w:val="21"/>
        <w:widowControl w:val="0"/>
        <w:spacing w:line="360" w:lineRule="auto"/>
        <w:ind w:firstLine="0"/>
        <w:jc w:val="center"/>
        <w:rPr>
          <w:sz w:val="28"/>
          <w:szCs w:val="28"/>
        </w:rPr>
      </w:pPr>
    </w:p>
    <w:p w:rsidR="00876B77" w:rsidRPr="00FF7887" w:rsidRDefault="00876B77" w:rsidP="003144B7">
      <w:pPr>
        <w:pStyle w:val="21"/>
        <w:widowControl w:val="0"/>
        <w:spacing w:line="360" w:lineRule="auto"/>
        <w:ind w:firstLine="0"/>
        <w:jc w:val="center"/>
        <w:rPr>
          <w:sz w:val="28"/>
          <w:szCs w:val="28"/>
        </w:rPr>
      </w:pPr>
    </w:p>
    <w:p w:rsidR="00876B77" w:rsidRDefault="00876B77" w:rsidP="003144B7">
      <w:pPr>
        <w:autoSpaceDE w:val="0"/>
        <w:autoSpaceDN w:val="0"/>
        <w:adjustRightInd w:val="0"/>
        <w:spacing w:line="360" w:lineRule="auto"/>
        <w:ind w:left="4253"/>
        <w:rPr>
          <w:szCs w:val="28"/>
          <w:u w:val="single"/>
        </w:rPr>
      </w:pPr>
      <w:r>
        <w:rPr>
          <w:szCs w:val="28"/>
        </w:rPr>
        <w:t>Исполнитель: Трошкина Д.А.</w:t>
      </w:r>
    </w:p>
    <w:p w:rsidR="00876B77" w:rsidRDefault="00876B77" w:rsidP="003144B7">
      <w:pPr>
        <w:autoSpaceDE w:val="0"/>
        <w:autoSpaceDN w:val="0"/>
        <w:adjustRightInd w:val="0"/>
        <w:spacing w:line="360" w:lineRule="auto"/>
        <w:ind w:left="4253"/>
        <w:rPr>
          <w:szCs w:val="28"/>
        </w:rPr>
      </w:pPr>
      <w:r>
        <w:rPr>
          <w:szCs w:val="28"/>
        </w:rPr>
        <w:t>Курс: 3</w:t>
      </w:r>
    </w:p>
    <w:p w:rsidR="00876B77" w:rsidRDefault="00876B77" w:rsidP="003144B7">
      <w:pPr>
        <w:autoSpaceDE w:val="0"/>
        <w:autoSpaceDN w:val="0"/>
        <w:adjustRightInd w:val="0"/>
        <w:spacing w:line="360" w:lineRule="auto"/>
        <w:ind w:left="4253"/>
        <w:rPr>
          <w:szCs w:val="28"/>
        </w:rPr>
      </w:pPr>
      <w:r>
        <w:rPr>
          <w:szCs w:val="28"/>
        </w:rPr>
        <w:t>Направление подготовки: Экономика</w:t>
      </w:r>
    </w:p>
    <w:p w:rsidR="00876B77" w:rsidRDefault="00876B77" w:rsidP="003144B7">
      <w:pPr>
        <w:autoSpaceDE w:val="0"/>
        <w:autoSpaceDN w:val="0"/>
        <w:adjustRightInd w:val="0"/>
        <w:spacing w:line="360" w:lineRule="auto"/>
        <w:ind w:left="4253"/>
        <w:rPr>
          <w:szCs w:val="28"/>
        </w:rPr>
      </w:pPr>
      <w:r>
        <w:rPr>
          <w:szCs w:val="28"/>
        </w:rPr>
        <w:t>Профиль: Финансы и кредит</w:t>
      </w:r>
    </w:p>
    <w:p w:rsidR="00876B77" w:rsidRDefault="00876B77" w:rsidP="003144B7">
      <w:pPr>
        <w:autoSpaceDE w:val="0"/>
        <w:autoSpaceDN w:val="0"/>
        <w:adjustRightInd w:val="0"/>
        <w:spacing w:line="360" w:lineRule="auto"/>
        <w:ind w:left="4253"/>
        <w:rPr>
          <w:szCs w:val="28"/>
        </w:rPr>
      </w:pPr>
      <w:r>
        <w:rPr>
          <w:szCs w:val="28"/>
        </w:rPr>
        <w:t>Группа: 13БЭФ</w:t>
      </w:r>
    </w:p>
    <w:p w:rsidR="00876B77" w:rsidRDefault="00876B77" w:rsidP="003144B7">
      <w:pPr>
        <w:autoSpaceDE w:val="0"/>
        <w:autoSpaceDN w:val="0"/>
        <w:adjustRightInd w:val="0"/>
        <w:spacing w:line="360" w:lineRule="auto"/>
        <w:ind w:left="4253"/>
        <w:rPr>
          <w:szCs w:val="28"/>
        </w:rPr>
      </w:pPr>
      <w:r>
        <w:rPr>
          <w:szCs w:val="28"/>
        </w:rPr>
        <w:t>Номер зачетной книжки: № 100.28/140183</w:t>
      </w:r>
    </w:p>
    <w:p w:rsidR="00876B77" w:rsidRDefault="00876B77" w:rsidP="003144B7">
      <w:pPr>
        <w:autoSpaceDE w:val="0"/>
        <w:autoSpaceDN w:val="0"/>
        <w:adjustRightInd w:val="0"/>
        <w:spacing w:line="360" w:lineRule="auto"/>
        <w:ind w:left="4253"/>
        <w:rPr>
          <w:szCs w:val="28"/>
        </w:rPr>
      </w:pPr>
    </w:p>
    <w:p w:rsidR="00876B77" w:rsidRDefault="00876B77" w:rsidP="003144B7">
      <w:pPr>
        <w:autoSpaceDE w:val="0"/>
        <w:autoSpaceDN w:val="0"/>
        <w:adjustRightInd w:val="0"/>
        <w:spacing w:line="360" w:lineRule="auto"/>
        <w:ind w:left="4253"/>
        <w:rPr>
          <w:szCs w:val="28"/>
        </w:rPr>
      </w:pPr>
    </w:p>
    <w:p w:rsidR="00876B77" w:rsidRDefault="00876B77" w:rsidP="003144B7">
      <w:pPr>
        <w:autoSpaceDE w:val="0"/>
        <w:autoSpaceDN w:val="0"/>
        <w:adjustRightInd w:val="0"/>
        <w:spacing w:line="360" w:lineRule="auto"/>
        <w:ind w:left="4253"/>
        <w:rPr>
          <w:szCs w:val="28"/>
        </w:rPr>
      </w:pPr>
      <w:r>
        <w:rPr>
          <w:szCs w:val="28"/>
        </w:rPr>
        <w:t xml:space="preserve">Проверил: </w:t>
      </w:r>
      <w:proofErr w:type="spellStart"/>
      <w:r>
        <w:rPr>
          <w:szCs w:val="28"/>
        </w:rPr>
        <w:t>к.э.н</w:t>
      </w:r>
      <w:proofErr w:type="spellEnd"/>
      <w:r>
        <w:rPr>
          <w:szCs w:val="28"/>
        </w:rPr>
        <w:t xml:space="preserve">., доцент, </w:t>
      </w:r>
    </w:p>
    <w:p w:rsidR="00876B77" w:rsidRPr="00876B77" w:rsidRDefault="00876B77" w:rsidP="003144B7">
      <w:pPr>
        <w:autoSpaceDE w:val="0"/>
        <w:autoSpaceDN w:val="0"/>
        <w:adjustRightInd w:val="0"/>
        <w:spacing w:line="360" w:lineRule="auto"/>
        <w:ind w:left="4253"/>
        <w:rPr>
          <w:szCs w:val="28"/>
        </w:rPr>
      </w:pPr>
      <w:proofErr w:type="spellStart"/>
      <w:r w:rsidRPr="00876B77">
        <w:rPr>
          <w:szCs w:val="28"/>
        </w:rPr>
        <w:t>Кабирова</w:t>
      </w:r>
      <w:proofErr w:type="spellEnd"/>
      <w:r w:rsidRPr="00876B77">
        <w:rPr>
          <w:szCs w:val="28"/>
        </w:rPr>
        <w:t xml:space="preserve"> Алина </w:t>
      </w:r>
      <w:proofErr w:type="spellStart"/>
      <w:r w:rsidRPr="00876B77">
        <w:rPr>
          <w:szCs w:val="28"/>
        </w:rPr>
        <w:t>Салаватовна</w:t>
      </w:r>
      <w:proofErr w:type="spellEnd"/>
    </w:p>
    <w:p w:rsidR="00876B77" w:rsidRDefault="00876B77" w:rsidP="003144B7">
      <w:pPr>
        <w:spacing w:line="360" w:lineRule="auto"/>
        <w:jc w:val="center"/>
        <w:rPr>
          <w:szCs w:val="28"/>
        </w:rPr>
      </w:pPr>
    </w:p>
    <w:p w:rsidR="004338C0" w:rsidRDefault="004338C0" w:rsidP="003144B7">
      <w:pPr>
        <w:spacing w:line="360" w:lineRule="auto"/>
        <w:jc w:val="center"/>
        <w:rPr>
          <w:szCs w:val="28"/>
        </w:rPr>
      </w:pPr>
    </w:p>
    <w:p w:rsidR="004338C0" w:rsidRDefault="004338C0" w:rsidP="003144B7">
      <w:pPr>
        <w:spacing w:line="360" w:lineRule="auto"/>
        <w:jc w:val="center"/>
        <w:rPr>
          <w:szCs w:val="28"/>
        </w:rPr>
      </w:pPr>
    </w:p>
    <w:p w:rsidR="00F52B67" w:rsidRDefault="00876B77" w:rsidP="003144B7">
      <w:pPr>
        <w:jc w:val="center"/>
        <w:rPr>
          <w:szCs w:val="28"/>
        </w:rPr>
      </w:pPr>
      <w:r>
        <w:rPr>
          <w:szCs w:val="28"/>
        </w:rPr>
        <w:t>Уфа 2017</w:t>
      </w:r>
      <w:r w:rsidR="00F52B67">
        <w:rPr>
          <w:szCs w:val="28"/>
        </w:rPr>
        <w:br w:type="page"/>
      </w:r>
    </w:p>
    <w:sdt>
      <w:sdtPr>
        <w:rPr>
          <w:rFonts w:ascii="Times New Roman" w:eastAsia="Times New Roman" w:hAnsi="Times New Roman" w:cs="Times New Roman"/>
          <w:color w:val="auto"/>
          <w:sz w:val="28"/>
          <w:szCs w:val="20"/>
        </w:rPr>
        <w:id w:val="-1099795703"/>
      </w:sdtPr>
      <w:sdtEndPr>
        <w:rPr>
          <w:b/>
          <w:bCs/>
        </w:rPr>
      </w:sdtEndPr>
      <w:sdtContent>
        <w:p w:rsidR="003144B7" w:rsidRDefault="003144B7" w:rsidP="003144B7">
          <w:pPr>
            <w:pStyle w:val="ab"/>
            <w:spacing w:before="0"/>
            <w:jc w:val="center"/>
            <w:rPr>
              <w:rFonts w:ascii="Times New Roman" w:hAnsi="Times New Roman" w:cs="Times New Roman"/>
              <w:color w:val="auto"/>
              <w:sz w:val="28"/>
              <w:szCs w:val="28"/>
            </w:rPr>
          </w:pPr>
          <w:r w:rsidRPr="003144B7">
            <w:rPr>
              <w:rFonts w:ascii="Times New Roman" w:hAnsi="Times New Roman" w:cs="Times New Roman"/>
              <w:color w:val="auto"/>
              <w:sz w:val="28"/>
              <w:szCs w:val="28"/>
            </w:rPr>
            <w:t>СОДЕРЖАНИЕ</w:t>
          </w:r>
        </w:p>
        <w:p w:rsidR="003144B7" w:rsidRPr="003144B7" w:rsidRDefault="003144B7" w:rsidP="003144B7"/>
        <w:p w:rsidR="00734DC9" w:rsidRDefault="00512DBE">
          <w:pPr>
            <w:pStyle w:val="12"/>
            <w:tabs>
              <w:tab w:val="right" w:leader="dot" w:pos="9628"/>
            </w:tabs>
            <w:rPr>
              <w:rFonts w:asciiTheme="minorHAnsi" w:eastAsiaTheme="minorEastAsia" w:hAnsiTheme="minorHAnsi" w:cstheme="minorBidi"/>
              <w:noProof/>
              <w:sz w:val="22"/>
            </w:rPr>
          </w:pPr>
          <w:r w:rsidRPr="00512DBE">
            <w:fldChar w:fldCharType="begin"/>
          </w:r>
          <w:r w:rsidR="003144B7">
            <w:instrText xml:space="preserve"> TOC \o "1-3" \h \z \u </w:instrText>
          </w:r>
          <w:r w:rsidRPr="00512DBE">
            <w:fldChar w:fldCharType="separate"/>
          </w:r>
          <w:hyperlink w:anchor="_Toc473197393" w:history="1">
            <w:r w:rsidR="00734DC9" w:rsidRPr="00986613">
              <w:rPr>
                <w:rStyle w:val="ac"/>
                <w:noProof/>
              </w:rPr>
              <w:t>ВВЕДЕНИЕ</w:t>
            </w:r>
            <w:r w:rsidR="00734DC9">
              <w:rPr>
                <w:noProof/>
                <w:webHidden/>
              </w:rPr>
              <w:tab/>
            </w:r>
            <w:r>
              <w:rPr>
                <w:noProof/>
                <w:webHidden/>
              </w:rPr>
              <w:fldChar w:fldCharType="begin"/>
            </w:r>
            <w:r w:rsidR="00734DC9">
              <w:rPr>
                <w:noProof/>
                <w:webHidden/>
              </w:rPr>
              <w:instrText xml:space="preserve"> PAGEREF _Toc473197393 \h </w:instrText>
            </w:r>
            <w:r>
              <w:rPr>
                <w:noProof/>
                <w:webHidden/>
              </w:rPr>
            </w:r>
            <w:r>
              <w:rPr>
                <w:noProof/>
                <w:webHidden/>
              </w:rPr>
              <w:fldChar w:fldCharType="separate"/>
            </w:r>
            <w:r w:rsidR="007A2188">
              <w:rPr>
                <w:noProof/>
                <w:webHidden/>
              </w:rPr>
              <w:t>3</w:t>
            </w:r>
            <w:r>
              <w:rPr>
                <w:noProof/>
                <w:webHidden/>
              </w:rPr>
              <w:fldChar w:fldCharType="end"/>
            </w:r>
          </w:hyperlink>
        </w:p>
        <w:p w:rsidR="00734DC9" w:rsidRDefault="00512DBE">
          <w:pPr>
            <w:pStyle w:val="12"/>
            <w:tabs>
              <w:tab w:val="right" w:leader="dot" w:pos="9628"/>
            </w:tabs>
            <w:rPr>
              <w:rFonts w:asciiTheme="minorHAnsi" w:eastAsiaTheme="minorEastAsia" w:hAnsiTheme="minorHAnsi" w:cstheme="minorBidi"/>
              <w:noProof/>
              <w:sz w:val="22"/>
            </w:rPr>
          </w:pPr>
          <w:hyperlink w:anchor="_Toc473197394" w:history="1">
            <w:r w:rsidR="00734DC9" w:rsidRPr="00986613">
              <w:rPr>
                <w:rStyle w:val="ac"/>
                <w:noProof/>
                <w:shd w:val="clear" w:color="auto" w:fill="FFFFFF"/>
              </w:rPr>
              <w:t>1. БЮДЖЕТНЫЙ ФЕДЕРАЛИЗМ, ЕГО СОДЕРЖАНИЕ</w:t>
            </w:r>
            <w:r w:rsidR="00734DC9">
              <w:rPr>
                <w:noProof/>
                <w:webHidden/>
              </w:rPr>
              <w:tab/>
            </w:r>
            <w:r>
              <w:rPr>
                <w:noProof/>
                <w:webHidden/>
              </w:rPr>
              <w:fldChar w:fldCharType="begin"/>
            </w:r>
            <w:r w:rsidR="00734DC9">
              <w:rPr>
                <w:noProof/>
                <w:webHidden/>
              </w:rPr>
              <w:instrText xml:space="preserve"> PAGEREF _Toc473197394 \h </w:instrText>
            </w:r>
            <w:r>
              <w:rPr>
                <w:noProof/>
                <w:webHidden/>
              </w:rPr>
            </w:r>
            <w:r>
              <w:rPr>
                <w:noProof/>
                <w:webHidden/>
              </w:rPr>
              <w:fldChar w:fldCharType="separate"/>
            </w:r>
            <w:r w:rsidR="007A2188">
              <w:rPr>
                <w:noProof/>
                <w:webHidden/>
              </w:rPr>
              <w:t>6</w:t>
            </w:r>
            <w:r>
              <w:rPr>
                <w:noProof/>
                <w:webHidden/>
              </w:rPr>
              <w:fldChar w:fldCharType="end"/>
            </w:r>
          </w:hyperlink>
        </w:p>
        <w:p w:rsidR="00734DC9" w:rsidRDefault="00512DBE">
          <w:pPr>
            <w:pStyle w:val="12"/>
            <w:tabs>
              <w:tab w:val="right" w:leader="dot" w:pos="9628"/>
            </w:tabs>
            <w:rPr>
              <w:rFonts w:asciiTheme="minorHAnsi" w:eastAsiaTheme="minorEastAsia" w:hAnsiTheme="minorHAnsi" w:cstheme="minorBidi"/>
              <w:noProof/>
              <w:sz w:val="22"/>
            </w:rPr>
          </w:pPr>
          <w:hyperlink w:anchor="_Toc473197395" w:history="1">
            <w:r w:rsidR="00734DC9" w:rsidRPr="00986613">
              <w:rPr>
                <w:rStyle w:val="ac"/>
                <w:noProof/>
                <w:shd w:val="clear" w:color="auto" w:fill="FFFFFF"/>
              </w:rPr>
              <w:t>1.1. СУЩНОСТЬ И СОДЕРЖАНИЕ БЮДЖЕТНОГО ФЕДЕРАЛИЗМА</w:t>
            </w:r>
            <w:r w:rsidR="00734DC9">
              <w:rPr>
                <w:noProof/>
                <w:webHidden/>
              </w:rPr>
              <w:tab/>
            </w:r>
            <w:r>
              <w:rPr>
                <w:noProof/>
                <w:webHidden/>
              </w:rPr>
              <w:fldChar w:fldCharType="begin"/>
            </w:r>
            <w:r w:rsidR="00734DC9">
              <w:rPr>
                <w:noProof/>
                <w:webHidden/>
              </w:rPr>
              <w:instrText xml:space="preserve"> PAGEREF _Toc473197395 \h </w:instrText>
            </w:r>
            <w:r>
              <w:rPr>
                <w:noProof/>
                <w:webHidden/>
              </w:rPr>
            </w:r>
            <w:r>
              <w:rPr>
                <w:noProof/>
                <w:webHidden/>
              </w:rPr>
              <w:fldChar w:fldCharType="separate"/>
            </w:r>
            <w:r w:rsidR="007A2188">
              <w:rPr>
                <w:noProof/>
                <w:webHidden/>
              </w:rPr>
              <w:t>6</w:t>
            </w:r>
            <w:r>
              <w:rPr>
                <w:noProof/>
                <w:webHidden/>
              </w:rPr>
              <w:fldChar w:fldCharType="end"/>
            </w:r>
          </w:hyperlink>
        </w:p>
        <w:p w:rsidR="00734DC9" w:rsidRDefault="00512DBE">
          <w:pPr>
            <w:pStyle w:val="12"/>
            <w:tabs>
              <w:tab w:val="right" w:leader="dot" w:pos="9628"/>
            </w:tabs>
            <w:rPr>
              <w:rFonts w:asciiTheme="minorHAnsi" w:eastAsiaTheme="minorEastAsia" w:hAnsiTheme="minorHAnsi" w:cstheme="minorBidi"/>
              <w:noProof/>
              <w:sz w:val="22"/>
            </w:rPr>
          </w:pPr>
          <w:hyperlink w:anchor="_Toc473197396" w:history="1">
            <w:r w:rsidR="00734DC9" w:rsidRPr="00986613">
              <w:rPr>
                <w:rStyle w:val="ac"/>
                <w:caps/>
                <w:noProof/>
              </w:rPr>
              <w:t>1.2. Модели бюджетного федерализма (США, Германия, Россия)</w:t>
            </w:r>
            <w:r w:rsidR="00734DC9">
              <w:rPr>
                <w:noProof/>
                <w:webHidden/>
              </w:rPr>
              <w:tab/>
            </w:r>
            <w:r>
              <w:rPr>
                <w:noProof/>
                <w:webHidden/>
              </w:rPr>
              <w:fldChar w:fldCharType="begin"/>
            </w:r>
            <w:r w:rsidR="00734DC9">
              <w:rPr>
                <w:noProof/>
                <w:webHidden/>
              </w:rPr>
              <w:instrText xml:space="preserve"> PAGEREF _Toc473197396 \h </w:instrText>
            </w:r>
            <w:r>
              <w:rPr>
                <w:noProof/>
                <w:webHidden/>
              </w:rPr>
            </w:r>
            <w:r>
              <w:rPr>
                <w:noProof/>
                <w:webHidden/>
              </w:rPr>
              <w:fldChar w:fldCharType="separate"/>
            </w:r>
            <w:r w:rsidR="007A2188">
              <w:rPr>
                <w:noProof/>
                <w:webHidden/>
              </w:rPr>
              <w:t>9</w:t>
            </w:r>
            <w:r>
              <w:rPr>
                <w:noProof/>
                <w:webHidden/>
              </w:rPr>
              <w:fldChar w:fldCharType="end"/>
            </w:r>
          </w:hyperlink>
        </w:p>
        <w:p w:rsidR="00734DC9" w:rsidRDefault="00512DBE">
          <w:pPr>
            <w:pStyle w:val="12"/>
            <w:tabs>
              <w:tab w:val="right" w:leader="dot" w:pos="9628"/>
            </w:tabs>
            <w:rPr>
              <w:rFonts w:asciiTheme="minorHAnsi" w:eastAsiaTheme="minorEastAsia" w:hAnsiTheme="minorHAnsi" w:cstheme="minorBidi"/>
              <w:noProof/>
              <w:sz w:val="22"/>
            </w:rPr>
          </w:pPr>
          <w:hyperlink w:anchor="_Toc473197397" w:history="1">
            <w:r w:rsidR="00734DC9" w:rsidRPr="00986613">
              <w:rPr>
                <w:rStyle w:val="ac"/>
                <w:caps/>
                <w:noProof/>
              </w:rPr>
              <w:t>2. СОВРЕМЕННЫЙ МЕХАНИЗМ ОРГАНИЗАЦИИ БЮДЖЕТНОГО ФЕДЕРАЛИЗМА В РОССИЙСКОЙ ФЕДЕРАЦИИ</w:t>
            </w:r>
            <w:r w:rsidR="00734DC9">
              <w:rPr>
                <w:noProof/>
                <w:webHidden/>
              </w:rPr>
              <w:tab/>
            </w:r>
            <w:r>
              <w:rPr>
                <w:noProof/>
                <w:webHidden/>
              </w:rPr>
              <w:fldChar w:fldCharType="begin"/>
            </w:r>
            <w:r w:rsidR="00734DC9">
              <w:rPr>
                <w:noProof/>
                <w:webHidden/>
              </w:rPr>
              <w:instrText xml:space="preserve"> PAGEREF _Toc473197397 \h </w:instrText>
            </w:r>
            <w:r>
              <w:rPr>
                <w:noProof/>
                <w:webHidden/>
              </w:rPr>
            </w:r>
            <w:r>
              <w:rPr>
                <w:noProof/>
                <w:webHidden/>
              </w:rPr>
              <w:fldChar w:fldCharType="separate"/>
            </w:r>
            <w:r w:rsidR="007A2188">
              <w:rPr>
                <w:noProof/>
                <w:webHidden/>
              </w:rPr>
              <w:t>14</w:t>
            </w:r>
            <w:r>
              <w:rPr>
                <w:noProof/>
                <w:webHidden/>
              </w:rPr>
              <w:fldChar w:fldCharType="end"/>
            </w:r>
          </w:hyperlink>
        </w:p>
        <w:p w:rsidR="00734DC9" w:rsidRDefault="00512DBE">
          <w:pPr>
            <w:pStyle w:val="12"/>
            <w:tabs>
              <w:tab w:val="right" w:leader="dot" w:pos="9628"/>
            </w:tabs>
            <w:rPr>
              <w:rFonts w:asciiTheme="minorHAnsi" w:eastAsiaTheme="minorEastAsia" w:hAnsiTheme="minorHAnsi" w:cstheme="minorBidi"/>
              <w:noProof/>
              <w:sz w:val="22"/>
            </w:rPr>
          </w:pPr>
          <w:hyperlink w:anchor="_Toc473197398" w:history="1">
            <w:r w:rsidR="00734DC9" w:rsidRPr="00986613">
              <w:rPr>
                <w:rStyle w:val="ac"/>
                <w:noProof/>
              </w:rPr>
              <w:t xml:space="preserve">2.1. </w:t>
            </w:r>
            <w:r w:rsidR="00734DC9" w:rsidRPr="00986613">
              <w:rPr>
                <w:rStyle w:val="ac"/>
                <w:caps/>
                <w:noProof/>
              </w:rPr>
              <w:t>сТРУКТУРА БЮДЖЕТНОЙ СИСТЕМЫ РОССИЙСКОЙ ФЕДЕРАЦИИ</w:t>
            </w:r>
            <w:r w:rsidR="00734DC9">
              <w:rPr>
                <w:noProof/>
                <w:webHidden/>
              </w:rPr>
              <w:tab/>
            </w:r>
            <w:r>
              <w:rPr>
                <w:noProof/>
                <w:webHidden/>
              </w:rPr>
              <w:fldChar w:fldCharType="begin"/>
            </w:r>
            <w:r w:rsidR="00734DC9">
              <w:rPr>
                <w:noProof/>
                <w:webHidden/>
              </w:rPr>
              <w:instrText xml:space="preserve"> PAGEREF _Toc473197398 \h </w:instrText>
            </w:r>
            <w:r>
              <w:rPr>
                <w:noProof/>
                <w:webHidden/>
              </w:rPr>
            </w:r>
            <w:r>
              <w:rPr>
                <w:noProof/>
                <w:webHidden/>
              </w:rPr>
              <w:fldChar w:fldCharType="separate"/>
            </w:r>
            <w:r w:rsidR="007A2188">
              <w:rPr>
                <w:noProof/>
                <w:webHidden/>
              </w:rPr>
              <w:t>14</w:t>
            </w:r>
            <w:r>
              <w:rPr>
                <w:noProof/>
                <w:webHidden/>
              </w:rPr>
              <w:fldChar w:fldCharType="end"/>
            </w:r>
          </w:hyperlink>
        </w:p>
        <w:p w:rsidR="00734DC9" w:rsidRDefault="00512DBE">
          <w:pPr>
            <w:pStyle w:val="12"/>
            <w:tabs>
              <w:tab w:val="right" w:leader="dot" w:pos="9628"/>
            </w:tabs>
            <w:rPr>
              <w:rFonts w:asciiTheme="minorHAnsi" w:eastAsiaTheme="minorEastAsia" w:hAnsiTheme="minorHAnsi" w:cstheme="minorBidi"/>
              <w:noProof/>
              <w:sz w:val="22"/>
            </w:rPr>
          </w:pPr>
          <w:hyperlink w:anchor="_Toc473197399" w:history="1">
            <w:r w:rsidR="00734DC9" w:rsidRPr="00986613">
              <w:rPr>
                <w:rStyle w:val="ac"/>
                <w:caps/>
                <w:noProof/>
              </w:rPr>
              <w:t>2.2. формирование межбюджетных отношений и консолидированных бюджетов субъектов Российской Федерации</w:t>
            </w:r>
            <w:r w:rsidR="00734DC9">
              <w:rPr>
                <w:noProof/>
                <w:webHidden/>
              </w:rPr>
              <w:tab/>
            </w:r>
            <w:r>
              <w:rPr>
                <w:noProof/>
                <w:webHidden/>
              </w:rPr>
              <w:fldChar w:fldCharType="begin"/>
            </w:r>
            <w:r w:rsidR="00734DC9">
              <w:rPr>
                <w:noProof/>
                <w:webHidden/>
              </w:rPr>
              <w:instrText xml:space="preserve"> PAGEREF _Toc473197399 \h </w:instrText>
            </w:r>
            <w:r>
              <w:rPr>
                <w:noProof/>
                <w:webHidden/>
              </w:rPr>
            </w:r>
            <w:r>
              <w:rPr>
                <w:noProof/>
                <w:webHidden/>
              </w:rPr>
              <w:fldChar w:fldCharType="separate"/>
            </w:r>
            <w:r w:rsidR="007A2188">
              <w:rPr>
                <w:noProof/>
                <w:webHidden/>
              </w:rPr>
              <w:t>17</w:t>
            </w:r>
            <w:r>
              <w:rPr>
                <w:noProof/>
                <w:webHidden/>
              </w:rPr>
              <w:fldChar w:fldCharType="end"/>
            </w:r>
          </w:hyperlink>
        </w:p>
        <w:p w:rsidR="00734DC9" w:rsidRDefault="00512DBE">
          <w:pPr>
            <w:pStyle w:val="12"/>
            <w:tabs>
              <w:tab w:val="right" w:leader="dot" w:pos="9628"/>
            </w:tabs>
            <w:rPr>
              <w:rFonts w:asciiTheme="minorHAnsi" w:eastAsiaTheme="minorEastAsia" w:hAnsiTheme="minorHAnsi" w:cstheme="minorBidi"/>
              <w:noProof/>
              <w:sz w:val="22"/>
            </w:rPr>
          </w:pPr>
          <w:hyperlink w:anchor="_Toc473197402" w:history="1">
            <w:r w:rsidR="00734DC9" w:rsidRPr="00986613">
              <w:rPr>
                <w:rStyle w:val="ac"/>
                <w:noProof/>
              </w:rPr>
              <w:t>3. ПРОБЛЕМЫ И ПЕРСПЕКТИВЫ РАЗВИТИЯ БЮДЖЕТНОГО ФЕДЕРАЛИЗМА В РОССИЙСКОЙ ФЕДЕРАЦИИ</w:t>
            </w:r>
            <w:r w:rsidR="00734DC9">
              <w:rPr>
                <w:noProof/>
                <w:webHidden/>
              </w:rPr>
              <w:tab/>
            </w:r>
            <w:r>
              <w:rPr>
                <w:noProof/>
                <w:webHidden/>
              </w:rPr>
              <w:fldChar w:fldCharType="begin"/>
            </w:r>
            <w:r w:rsidR="00734DC9">
              <w:rPr>
                <w:noProof/>
                <w:webHidden/>
              </w:rPr>
              <w:instrText xml:space="preserve"> PAGEREF _Toc473197402 \h </w:instrText>
            </w:r>
            <w:r>
              <w:rPr>
                <w:noProof/>
                <w:webHidden/>
              </w:rPr>
            </w:r>
            <w:r>
              <w:rPr>
                <w:noProof/>
                <w:webHidden/>
              </w:rPr>
              <w:fldChar w:fldCharType="separate"/>
            </w:r>
            <w:r w:rsidR="007A2188">
              <w:rPr>
                <w:noProof/>
                <w:webHidden/>
              </w:rPr>
              <w:t>22</w:t>
            </w:r>
            <w:r>
              <w:rPr>
                <w:noProof/>
                <w:webHidden/>
              </w:rPr>
              <w:fldChar w:fldCharType="end"/>
            </w:r>
          </w:hyperlink>
        </w:p>
        <w:p w:rsidR="00734DC9" w:rsidRDefault="00512DBE">
          <w:pPr>
            <w:pStyle w:val="12"/>
            <w:tabs>
              <w:tab w:val="right" w:leader="dot" w:pos="9628"/>
            </w:tabs>
            <w:rPr>
              <w:rFonts w:asciiTheme="minorHAnsi" w:eastAsiaTheme="minorEastAsia" w:hAnsiTheme="minorHAnsi" w:cstheme="minorBidi"/>
              <w:noProof/>
              <w:sz w:val="22"/>
            </w:rPr>
          </w:pPr>
          <w:hyperlink w:anchor="_Toc473197403" w:history="1">
            <w:r w:rsidR="00734DC9" w:rsidRPr="00986613">
              <w:rPr>
                <w:rStyle w:val="ac"/>
                <w:noProof/>
              </w:rPr>
              <w:t>ЗАКЛЮЧЕНИЕ</w:t>
            </w:r>
            <w:r w:rsidR="00734DC9">
              <w:rPr>
                <w:noProof/>
                <w:webHidden/>
              </w:rPr>
              <w:tab/>
            </w:r>
            <w:r>
              <w:rPr>
                <w:noProof/>
                <w:webHidden/>
              </w:rPr>
              <w:fldChar w:fldCharType="begin"/>
            </w:r>
            <w:r w:rsidR="00734DC9">
              <w:rPr>
                <w:noProof/>
                <w:webHidden/>
              </w:rPr>
              <w:instrText xml:space="preserve"> PAGEREF _Toc473197403 \h </w:instrText>
            </w:r>
            <w:r>
              <w:rPr>
                <w:noProof/>
                <w:webHidden/>
              </w:rPr>
            </w:r>
            <w:r>
              <w:rPr>
                <w:noProof/>
                <w:webHidden/>
              </w:rPr>
              <w:fldChar w:fldCharType="separate"/>
            </w:r>
            <w:r w:rsidR="007A2188">
              <w:rPr>
                <w:noProof/>
                <w:webHidden/>
              </w:rPr>
              <w:t>28</w:t>
            </w:r>
            <w:r>
              <w:rPr>
                <w:noProof/>
                <w:webHidden/>
              </w:rPr>
              <w:fldChar w:fldCharType="end"/>
            </w:r>
          </w:hyperlink>
        </w:p>
        <w:p w:rsidR="00734DC9" w:rsidRDefault="00512DBE">
          <w:pPr>
            <w:pStyle w:val="12"/>
            <w:tabs>
              <w:tab w:val="right" w:leader="dot" w:pos="9628"/>
            </w:tabs>
            <w:rPr>
              <w:rFonts w:asciiTheme="minorHAnsi" w:eastAsiaTheme="minorEastAsia" w:hAnsiTheme="minorHAnsi" w:cstheme="minorBidi"/>
              <w:noProof/>
              <w:sz w:val="22"/>
            </w:rPr>
          </w:pPr>
          <w:hyperlink w:anchor="_Toc473197404" w:history="1">
            <w:r w:rsidR="00734DC9" w:rsidRPr="00986613">
              <w:rPr>
                <w:rStyle w:val="ac"/>
                <w:caps/>
                <w:noProof/>
              </w:rPr>
              <w:t>Список использованной литературы</w:t>
            </w:r>
            <w:r w:rsidR="00734DC9">
              <w:rPr>
                <w:noProof/>
                <w:webHidden/>
              </w:rPr>
              <w:tab/>
            </w:r>
            <w:r>
              <w:rPr>
                <w:noProof/>
                <w:webHidden/>
              </w:rPr>
              <w:fldChar w:fldCharType="begin"/>
            </w:r>
            <w:r w:rsidR="00734DC9">
              <w:rPr>
                <w:noProof/>
                <w:webHidden/>
              </w:rPr>
              <w:instrText xml:space="preserve"> PAGEREF _Toc473197404 \h </w:instrText>
            </w:r>
            <w:r>
              <w:rPr>
                <w:noProof/>
                <w:webHidden/>
              </w:rPr>
            </w:r>
            <w:r>
              <w:rPr>
                <w:noProof/>
                <w:webHidden/>
              </w:rPr>
              <w:fldChar w:fldCharType="separate"/>
            </w:r>
            <w:r w:rsidR="007A2188">
              <w:rPr>
                <w:noProof/>
                <w:webHidden/>
              </w:rPr>
              <w:t>29</w:t>
            </w:r>
            <w:r>
              <w:rPr>
                <w:noProof/>
                <w:webHidden/>
              </w:rPr>
              <w:fldChar w:fldCharType="end"/>
            </w:r>
          </w:hyperlink>
        </w:p>
        <w:p w:rsidR="003144B7" w:rsidRDefault="00512DBE" w:rsidP="003144B7">
          <w:r>
            <w:rPr>
              <w:b/>
              <w:bCs/>
            </w:rPr>
            <w:fldChar w:fldCharType="end"/>
          </w:r>
        </w:p>
      </w:sdtContent>
    </w:sdt>
    <w:p w:rsidR="00C51E15" w:rsidRDefault="00C51E15" w:rsidP="00C51E15">
      <w:pPr>
        <w:rPr>
          <w:szCs w:val="28"/>
        </w:rPr>
      </w:pPr>
    </w:p>
    <w:p w:rsidR="00876B77" w:rsidRDefault="00876B77" w:rsidP="00C51E15">
      <w:pPr>
        <w:rPr>
          <w:szCs w:val="28"/>
        </w:rPr>
      </w:pPr>
      <w:r>
        <w:rPr>
          <w:szCs w:val="28"/>
        </w:rPr>
        <w:br w:type="page"/>
      </w:r>
    </w:p>
    <w:p w:rsidR="00D16ABF" w:rsidRPr="003A719F" w:rsidRDefault="00F52B67" w:rsidP="009B788F">
      <w:pPr>
        <w:pStyle w:val="1"/>
        <w:spacing w:before="0" w:line="276" w:lineRule="auto"/>
        <w:jc w:val="center"/>
        <w:rPr>
          <w:rFonts w:ascii="Times New Roman" w:hAnsi="Times New Roman" w:cs="Times New Roman"/>
          <w:color w:val="auto"/>
          <w:sz w:val="28"/>
          <w:szCs w:val="28"/>
        </w:rPr>
      </w:pPr>
      <w:bookmarkStart w:id="0" w:name="_Toc473197393"/>
      <w:r w:rsidRPr="003A719F">
        <w:rPr>
          <w:rFonts w:ascii="Times New Roman" w:hAnsi="Times New Roman" w:cs="Times New Roman"/>
          <w:color w:val="auto"/>
          <w:sz w:val="28"/>
          <w:szCs w:val="28"/>
        </w:rPr>
        <w:lastRenderedPageBreak/>
        <w:t>ВВЕДЕНИЕ</w:t>
      </w:r>
      <w:bookmarkEnd w:id="0"/>
    </w:p>
    <w:p w:rsidR="003A719F" w:rsidRPr="003A719F" w:rsidRDefault="003A719F" w:rsidP="009B788F">
      <w:pPr>
        <w:spacing w:line="276" w:lineRule="auto"/>
        <w:jc w:val="center"/>
        <w:rPr>
          <w:szCs w:val="28"/>
        </w:rPr>
      </w:pPr>
    </w:p>
    <w:p w:rsidR="003A719F" w:rsidRPr="003A719F" w:rsidRDefault="003A719F" w:rsidP="009B788F">
      <w:pPr>
        <w:autoSpaceDE w:val="0"/>
        <w:autoSpaceDN w:val="0"/>
        <w:adjustRightInd w:val="0"/>
        <w:spacing w:line="276" w:lineRule="auto"/>
        <w:ind w:firstLine="708"/>
        <w:jc w:val="both"/>
        <w:rPr>
          <w:szCs w:val="28"/>
        </w:rPr>
      </w:pPr>
      <w:r w:rsidRPr="003A719F">
        <w:rPr>
          <w:szCs w:val="28"/>
        </w:rPr>
        <w:t xml:space="preserve">Проблеме бюджетного федерализма по праву принадлежит важное место в реформировании бюджетной системы России на современном этапе. Посредством бюджетных инструментов государство имеет возможность влиять на воспроизводственный процесс, решать многие сложные внутриполитические проблемы, обеспечивать выравнивание социально-экономических условий жизни населения. </w:t>
      </w:r>
    </w:p>
    <w:p w:rsidR="003A719F" w:rsidRPr="003A719F" w:rsidRDefault="003A719F" w:rsidP="009B788F">
      <w:pPr>
        <w:autoSpaceDE w:val="0"/>
        <w:autoSpaceDN w:val="0"/>
        <w:adjustRightInd w:val="0"/>
        <w:spacing w:line="276" w:lineRule="auto"/>
        <w:ind w:firstLine="708"/>
        <w:jc w:val="both"/>
        <w:rPr>
          <w:szCs w:val="28"/>
        </w:rPr>
      </w:pPr>
      <w:r w:rsidRPr="003A719F">
        <w:rPr>
          <w:szCs w:val="28"/>
        </w:rPr>
        <w:t>Вопросы разграничения властных и бюджетных полномочий между различными уровнями бюджетной системы относятся к наиболее актуальным на современном этапе развития бюджетного федерализма в Российской Федерации. Эффективность взаимодействия властей разных уровней в решающей степени зависят от финансовых отношений. Нарушение принципов бюджетного федерализма чревато ослаблением государства, дестабилизацией бюджетной системы, снижением эффективности экономической политики.</w:t>
      </w:r>
    </w:p>
    <w:p w:rsidR="003A719F" w:rsidRPr="003A719F" w:rsidRDefault="003A719F" w:rsidP="009B788F">
      <w:pPr>
        <w:spacing w:line="276" w:lineRule="auto"/>
        <w:ind w:firstLine="708"/>
        <w:jc w:val="both"/>
        <w:rPr>
          <w:szCs w:val="28"/>
        </w:rPr>
      </w:pPr>
      <w:r w:rsidRPr="003A719F">
        <w:rPr>
          <w:color w:val="000000"/>
          <w:szCs w:val="28"/>
        </w:rPr>
        <w:t xml:space="preserve">Многогранность бюджетного федерализма подтверждается тем, что его изучением занимаются как правоведы, так и экономисты, и политологи. Изучение вопросов бюджетного федерализма представляет интерес для научного мира и практики не только федеративных, но и унитарных государств. </w:t>
      </w:r>
    </w:p>
    <w:p w:rsidR="003A719F" w:rsidRPr="003A719F" w:rsidRDefault="003A719F" w:rsidP="009B788F">
      <w:pPr>
        <w:widowControl w:val="0"/>
        <w:autoSpaceDE w:val="0"/>
        <w:autoSpaceDN w:val="0"/>
        <w:adjustRightInd w:val="0"/>
        <w:spacing w:line="276" w:lineRule="auto"/>
        <w:ind w:firstLine="708"/>
        <w:jc w:val="both"/>
        <w:rPr>
          <w:szCs w:val="28"/>
        </w:rPr>
      </w:pPr>
      <w:r w:rsidRPr="003A719F">
        <w:rPr>
          <w:szCs w:val="28"/>
        </w:rPr>
        <w:t>Модель бюджетного федерализма в России</w:t>
      </w:r>
      <w:r>
        <w:rPr>
          <w:szCs w:val="28"/>
        </w:rPr>
        <w:t xml:space="preserve"> во многом уникальна. Наличие 85</w:t>
      </w:r>
      <w:r w:rsidRPr="003A719F">
        <w:rPr>
          <w:szCs w:val="28"/>
        </w:rPr>
        <w:t xml:space="preserve"> субъектов Федерации определяет сложность конструкции, которая должна учесть различия не только экономического, но и исторического, географического, климатического, национального характера. Кроме того, полная и последовательная реализация механизма бюджетного федерализма осложнена в настоящее время общей нехваткой бюджетных средств, обусловленной тяжёлыми последствиями экономических и финансовых кризисов. Поэтому главная задача государственной власти – выбрать оптимальную модель бюджетных отношений в стране и, реализуя её, устранять возникающие противоречия, диспропорции. Для обновления бюджетного устройства Российской Федерации необходим пересмотр сложившихся отношений между бюджетами различных уровней. </w:t>
      </w:r>
    </w:p>
    <w:p w:rsidR="003A719F" w:rsidRPr="003A719F" w:rsidRDefault="003A719F" w:rsidP="009B788F">
      <w:pPr>
        <w:widowControl w:val="0"/>
        <w:autoSpaceDE w:val="0"/>
        <w:autoSpaceDN w:val="0"/>
        <w:adjustRightInd w:val="0"/>
        <w:spacing w:line="276" w:lineRule="auto"/>
        <w:ind w:firstLine="708"/>
        <w:jc w:val="both"/>
        <w:rPr>
          <w:szCs w:val="28"/>
        </w:rPr>
      </w:pPr>
      <w:r w:rsidRPr="003A719F">
        <w:rPr>
          <w:szCs w:val="28"/>
        </w:rPr>
        <w:t>Реализация концепции бюджетного федерализма основана на сочетании дву</w:t>
      </w:r>
      <w:r w:rsidR="008D5D6A">
        <w:rPr>
          <w:szCs w:val="28"/>
        </w:rPr>
        <w:t xml:space="preserve">х взаимодополняющих тенденций – </w:t>
      </w:r>
      <w:r w:rsidRPr="003A719F">
        <w:rPr>
          <w:szCs w:val="28"/>
        </w:rPr>
        <w:t>конкуренции между региональными органами на рынке социальных услуг и выравнивании условий этой конкуренции и обеспечении на всей территории страны общенациональных минимальных стандартов.</w:t>
      </w:r>
    </w:p>
    <w:p w:rsidR="003A719F" w:rsidRPr="003A719F" w:rsidRDefault="003A719F" w:rsidP="009B788F">
      <w:pPr>
        <w:widowControl w:val="0"/>
        <w:autoSpaceDE w:val="0"/>
        <w:autoSpaceDN w:val="0"/>
        <w:adjustRightInd w:val="0"/>
        <w:spacing w:line="276" w:lineRule="auto"/>
        <w:ind w:firstLine="708"/>
        <w:jc w:val="both"/>
        <w:rPr>
          <w:szCs w:val="28"/>
        </w:rPr>
      </w:pPr>
      <w:r w:rsidRPr="003A719F">
        <w:rPr>
          <w:szCs w:val="28"/>
        </w:rPr>
        <w:t xml:space="preserve">Таким </w:t>
      </w:r>
      <w:r w:rsidR="008D5D6A">
        <w:rPr>
          <w:szCs w:val="28"/>
        </w:rPr>
        <w:t xml:space="preserve">образом, бюджетный федерализм – </w:t>
      </w:r>
      <w:r w:rsidRPr="003A719F">
        <w:rPr>
          <w:szCs w:val="28"/>
        </w:rPr>
        <w:t xml:space="preserve">одно из сложнейших направлений экономических реформ, охватывающих область экономических, </w:t>
      </w:r>
      <w:r w:rsidRPr="003A719F">
        <w:rPr>
          <w:szCs w:val="28"/>
        </w:rPr>
        <w:lastRenderedPageBreak/>
        <w:t>финансовых и политических отношений</w:t>
      </w:r>
      <w:r w:rsidRPr="003A719F">
        <w:rPr>
          <w:rStyle w:val="a6"/>
          <w:szCs w:val="28"/>
        </w:rPr>
        <w:footnoteReference w:id="1"/>
      </w:r>
      <w:r w:rsidRPr="003A719F">
        <w:rPr>
          <w:szCs w:val="28"/>
        </w:rPr>
        <w:t>.</w:t>
      </w:r>
    </w:p>
    <w:p w:rsidR="00F52B67" w:rsidRPr="003A719F" w:rsidRDefault="00F52B67" w:rsidP="009B788F">
      <w:pPr>
        <w:pStyle w:val="11"/>
        <w:spacing w:line="276" w:lineRule="auto"/>
        <w:ind w:firstLine="708"/>
        <w:jc w:val="both"/>
        <w:rPr>
          <w:rFonts w:ascii="Times New Roman" w:hAnsi="Times New Roman"/>
          <w:sz w:val="28"/>
          <w:szCs w:val="28"/>
        </w:rPr>
      </w:pPr>
      <w:r w:rsidRPr="003A719F">
        <w:rPr>
          <w:rFonts w:ascii="Times New Roman" w:hAnsi="Times New Roman"/>
          <w:sz w:val="28"/>
          <w:szCs w:val="28"/>
        </w:rPr>
        <w:t xml:space="preserve">Актуальность работы обусловлена необходимостью изучения бюджетных правоотношений на современном этапе развития России, решением вопроса централизации и децентрализации финансовых ресурсов, а также спецификой социально – экономического развития, ибо пробелы регулирования порождают проблемы в текущем федеральном законодательстве, а вовремя и правильно решенные вопросы государственного устройства в значительной мере обеспечивают стабильность государства, его </w:t>
      </w:r>
      <w:r w:rsidR="00A4495D">
        <w:rPr>
          <w:rFonts w:ascii="Times New Roman" w:hAnsi="Times New Roman"/>
          <w:sz w:val="28"/>
          <w:szCs w:val="28"/>
        </w:rPr>
        <w:t>плодотворное функционирование.</w:t>
      </w:r>
    </w:p>
    <w:p w:rsidR="00F52B67" w:rsidRPr="003A719F" w:rsidRDefault="00F52B67" w:rsidP="009B788F">
      <w:pPr>
        <w:pStyle w:val="11"/>
        <w:spacing w:line="276" w:lineRule="auto"/>
        <w:ind w:firstLine="708"/>
        <w:jc w:val="both"/>
        <w:rPr>
          <w:rFonts w:ascii="Times New Roman" w:hAnsi="Times New Roman"/>
          <w:sz w:val="28"/>
          <w:szCs w:val="28"/>
        </w:rPr>
      </w:pPr>
      <w:r w:rsidRPr="003A719F">
        <w:rPr>
          <w:rFonts w:ascii="Times New Roman" w:hAnsi="Times New Roman"/>
          <w:sz w:val="28"/>
          <w:szCs w:val="28"/>
        </w:rPr>
        <w:t>Объектом исследования являются теоретические и практические вопросы функционирования и правового обеспечения системы бюджетного федерализма, а предметом – бюджетный федерализм и региональные проблемы бюджетной системы РФ.</w:t>
      </w:r>
    </w:p>
    <w:p w:rsidR="00F52B67" w:rsidRPr="003A719F" w:rsidRDefault="00F52B67" w:rsidP="009B788F">
      <w:pPr>
        <w:spacing w:line="276" w:lineRule="auto"/>
        <w:ind w:firstLine="708"/>
        <w:jc w:val="both"/>
        <w:rPr>
          <w:szCs w:val="28"/>
        </w:rPr>
      </w:pPr>
      <w:r w:rsidRPr="003A719F">
        <w:rPr>
          <w:rStyle w:val="apple-converted-space"/>
          <w:szCs w:val="28"/>
          <w:shd w:val="clear" w:color="auto" w:fill="FFFFFF"/>
        </w:rPr>
        <w:t>Целью курсовой работы является</w:t>
      </w:r>
      <w:r w:rsidRPr="003A719F">
        <w:rPr>
          <w:szCs w:val="28"/>
        </w:rPr>
        <w:t xml:space="preserve"> раскрытие сущности и содержания бюджетного федерализма, рассмотрение современного механизма организации бюджетного федерализма и перспектив развития бюджетного федерализма в Российской Федерации.</w:t>
      </w:r>
    </w:p>
    <w:p w:rsidR="00F52B67" w:rsidRPr="003A719F" w:rsidRDefault="00F52B67" w:rsidP="009B788F">
      <w:pPr>
        <w:spacing w:line="276" w:lineRule="auto"/>
        <w:ind w:firstLine="708"/>
        <w:jc w:val="both"/>
        <w:rPr>
          <w:szCs w:val="28"/>
        </w:rPr>
      </w:pPr>
      <w:r w:rsidRPr="003A719F">
        <w:rPr>
          <w:szCs w:val="28"/>
        </w:rPr>
        <w:t>Исходя из цели исследования были поставлены и решены следующие задачи:</w:t>
      </w:r>
    </w:p>
    <w:p w:rsidR="00F52B67" w:rsidRPr="003A719F" w:rsidRDefault="00F52B67" w:rsidP="009B788F">
      <w:pPr>
        <w:numPr>
          <w:ilvl w:val="0"/>
          <w:numId w:val="12"/>
        </w:numPr>
        <w:tabs>
          <w:tab w:val="clear" w:pos="720"/>
          <w:tab w:val="left" w:pos="709"/>
        </w:tabs>
        <w:autoSpaceDE w:val="0"/>
        <w:autoSpaceDN w:val="0"/>
        <w:adjustRightInd w:val="0"/>
        <w:spacing w:line="276" w:lineRule="auto"/>
        <w:ind w:left="0" w:firstLine="709"/>
        <w:jc w:val="both"/>
        <w:rPr>
          <w:szCs w:val="28"/>
        </w:rPr>
      </w:pPr>
      <w:r w:rsidRPr="003A719F">
        <w:rPr>
          <w:szCs w:val="28"/>
        </w:rPr>
        <w:t>рассмотрены сущность, содержание, организационные принципы и модели бюджетного федерализма на основе изучения ми</w:t>
      </w:r>
      <w:r w:rsidR="008D5D6A">
        <w:rPr>
          <w:szCs w:val="28"/>
        </w:rPr>
        <w:t>рового и отечественного опыта;</w:t>
      </w:r>
    </w:p>
    <w:p w:rsidR="00F52B67" w:rsidRPr="003A719F" w:rsidRDefault="00F52B67" w:rsidP="009B788F">
      <w:pPr>
        <w:numPr>
          <w:ilvl w:val="0"/>
          <w:numId w:val="12"/>
        </w:numPr>
        <w:tabs>
          <w:tab w:val="clear" w:pos="720"/>
          <w:tab w:val="left" w:pos="709"/>
        </w:tabs>
        <w:spacing w:line="276" w:lineRule="auto"/>
        <w:ind w:left="0" w:firstLine="709"/>
        <w:jc w:val="both"/>
        <w:rPr>
          <w:b/>
          <w:bCs/>
          <w:szCs w:val="28"/>
        </w:rPr>
      </w:pPr>
      <w:r w:rsidRPr="003A719F">
        <w:rPr>
          <w:szCs w:val="28"/>
        </w:rPr>
        <w:t>проанализированы состояние, действующая практика распределения между уровнями бюджетной системы расходных обязательств, расходов, доходов, предоставление финансовой помощи бюджетам и выявлены проблемы развития бюджетного федерализма в Российской Федерации;</w:t>
      </w:r>
    </w:p>
    <w:p w:rsidR="00F52B67" w:rsidRPr="003A719F" w:rsidRDefault="00F52B67" w:rsidP="009B788F">
      <w:pPr>
        <w:numPr>
          <w:ilvl w:val="0"/>
          <w:numId w:val="12"/>
        </w:numPr>
        <w:tabs>
          <w:tab w:val="clear" w:pos="720"/>
          <w:tab w:val="left" w:pos="709"/>
        </w:tabs>
        <w:spacing w:line="276" w:lineRule="auto"/>
        <w:ind w:left="0" w:firstLine="709"/>
        <w:jc w:val="both"/>
        <w:rPr>
          <w:szCs w:val="28"/>
        </w:rPr>
      </w:pPr>
      <w:r w:rsidRPr="003A719F">
        <w:rPr>
          <w:szCs w:val="28"/>
        </w:rPr>
        <w:t>рассмотрены перспективы развития бюджетного федерализма в РФ.</w:t>
      </w:r>
    </w:p>
    <w:p w:rsidR="00F52B67" w:rsidRPr="003A719F" w:rsidRDefault="00F52B67" w:rsidP="009B788F">
      <w:pPr>
        <w:spacing w:line="276" w:lineRule="auto"/>
        <w:ind w:firstLine="709"/>
        <w:jc w:val="both"/>
        <w:rPr>
          <w:szCs w:val="28"/>
        </w:rPr>
      </w:pPr>
      <w:r w:rsidRPr="003A719F">
        <w:rPr>
          <w:szCs w:val="28"/>
        </w:rPr>
        <w:t xml:space="preserve">В соответствии с целью исследования и поставленными задачами определена следующая структура работы: </w:t>
      </w:r>
    </w:p>
    <w:p w:rsidR="00F52B67" w:rsidRPr="003A719F" w:rsidRDefault="00F52B67" w:rsidP="009B788F">
      <w:pPr>
        <w:spacing w:line="276" w:lineRule="auto"/>
        <w:ind w:firstLine="709"/>
        <w:jc w:val="both"/>
        <w:rPr>
          <w:szCs w:val="28"/>
        </w:rPr>
      </w:pPr>
      <w:r w:rsidRPr="003A719F">
        <w:rPr>
          <w:szCs w:val="28"/>
        </w:rPr>
        <w:t xml:space="preserve">В первой главе рассмотрены особенности бюджетного федерализма, обоснованы его принципы и охарактеризованы модели бюджетного федерализма, применяемые в современных условиях, а также </w:t>
      </w:r>
      <w:r w:rsidR="008D5D6A">
        <w:rPr>
          <w:szCs w:val="28"/>
        </w:rPr>
        <w:t>американская, германская и российская модели</w:t>
      </w:r>
      <w:r w:rsidRPr="003A719F">
        <w:rPr>
          <w:szCs w:val="28"/>
        </w:rPr>
        <w:t xml:space="preserve"> бюджетного федерализма;</w:t>
      </w:r>
    </w:p>
    <w:p w:rsidR="00F52B67" w:rsidRPr="003A719F" w:rsidRDefault="00F52B67" w:rsidP="009B788F">
      <w:pPr>
        <w:spacing w:line="276" w:lineRule="auto"/>
        <w:ind w:firstLine="709"/>
        <w:jc w:val="both"/>
        <w:rPr>
          <w:szCs w:val="28"/>
        </w:rPr>
      </w:pPr>
      <w:r w:rsidRPr="003A719F">
        <w:rPr>
          <w:szCs w:val="28"/>
        </w:rPr>
        <w:t>Во второй главе рассмотрен современный механизм организации бюджетного федерализма в Российской Федерации</w:t>
      </w:r>
      <w:r w:rsidR="008D5D6A">
        <w:rPr>
          <w:szCs w:val="28"/>
        </w:rPr>
        <w:t>;</w:t>
      </w:r>
    </w:p>
    <w:p w:rsidR="00F52B67" w:rsidRPr="003A719F" w:rsidRDefault="00F52B67" w:rsidP="009B788F">
      <w:pPr>
        <w:spacing w:line="276" w:lineRule="auto"/>
        <w:ind w:firstLine="709"/>
        <w:jc w:val="both"/>
        <w:rPr>
          <w:szCs w:val="28"/>
        </w:rPr>
      </w:pPr>
      <w:r w:rsidRPr="003A719F">
        <w:rPr>
          <w:szCs w:val="28"/>
        </w:rPr>
        <w:t xml:space="preserve">В третьей главе проанализированы </w:t>
      </w:r>
      <w:r w:rsidR="008D5D6A">
        <w:rPr>
          <w:szCs w:val="28"/>
        </w:rPr>
        <w:t xml:space="preserve">актуальные проблемы и </w:t>
      </w:r>
      <w:r w:rsidRPr="003A719F">
        <w:rPr>
          <w:szCs w:val="28"/>
        </w:rPr>
        <w:t xml:space="preserve">официальные предложения по развитию бюджетного федерализма в Российской Федерации, и обоснованы направления по его дальнейшему совершенствованию. </w:t>
      </w:r>
    </w:p>
    <w:p w:rsidR="00847421" w:rsidRPr="00847421" w:rsidRDefault="00F52B67" w:rsidP="009B788F">
      <w:pPr>
        <w:spacing w:line="276" w:lineRule="auto"/>
        <w:ind w:firstLine="708"/>
        <w:jc w:val="both"/>
        <w:rPr>
          <w:szCs w:val="28"/>
        </w:rPr>
      </w:pPr>
      <w:r w:rsidRPr="003A719F">
        <w:rPr>
          <w:szCs w:val="28"/>
        </w:rPr>
        <w:lastRenderedPageBreak/>
        <w:t xml:space="preserve">Теоретической и методологической основой послужили работы таких отечественных ученых и специалистов-практиков, как </w:t>
      </w:r>
      <w:r w:rsidR="00847421">
        <w:rPr>
          <w:szCs w:val="28"/>
          <w:shd w:val="clear" w:color="auto" w:fill="FFFFFF"/>
        </w:rPr>
        <w:t>Е.В.</w:t>
      </w:r>
      <w:r w:rsidR="00847421" w:rsidRPr="00192CE6">
        <w:rPr>
          <w:szCs w:val="28"/>
          <w:shd w:val="clear" w:color="auto" w:fill="FFFFFF"/>
        </w:rPr>
        <w:t>Пономаренко</w:t>
      </w:r>
      <w:r w:rsidR="00847421">
        <w:rPr>
          <w:szCs w:val="28"/>
          <w:shd w:val="clear" w:color="auto" w:fill="FFFFFF"/>
        </w:rPr>
        <w:t>, П.</w:t>
      </w:r>
      <w:r w:rsidR="00847421" w:rsidRPr="00847421">
        <w:rPr>
          <w:szCs w:val="28"/>
          <w:shd w:val="clear" w:color="auto" w:fill="FFFFFF"/>
        </w:rPr>
        <w:t>В</w:t>
      </w:r>
      <w:r w:rsidR="00847421">
        <w:rPr>
          <w:szCs w:val="28"/>
          <w:shd w:val="clear" w:color="auto" w:fill="FFFFFF"/>
        </w:rPr>
        <w:t>.</w:t>
      </w:r>
      <w:r w:rsidR="00847421" w:rsidRPr="00847421">
        <w:rPr>
          <w:szCs w:val="28"/>
          <w:shd w:val="clear" w:color="auto" w:fill="FFFFFF"/>
        </w:rPr>
        <w:t xml:space="preserve">Савченко, </w:t>
      </w:r>
      <w:proofErr w:type="spellStart"/>
      <w:r w:rsidR="00847421">
        <w:rPr>
          <w:szCs w:val="28"/>
          <w:shd w:val="clear" w:color="auto" w:fill="FFFFFF"/>
        </w:rPr>
        <w:t>И.</w:t>
      </w:r>
      <w:r w:rsidR="00847421" w:rsidRPr="00847421">
        <w:rPr>
          <w:szCs w:val="28"/>
          <w:shd w:val="clear" w:color="auto" w:fill="FFFFFF"/>
        </w:rPr>
        <w:t>А</w:t>
      </w:r>
      <w:r w:rsidR="00847421">
        <w:rPr>
          <w:szCs w:val="28"/>
          <w:shd w:val="clear" w:color="auto" w:fill="FFFFFF"/>
        </w:rPr>
        <w:t>.</w:t>
      </w:r>
      <w:r w:rsidR="00847421" w:rsidRPr="00847421">
        <w:rPr>
          <w:szCs w:val="28"/>
          <w:shd w:val="clear" w:color="auto" w:fill="FFFFFF"/>
        </w:rPr>
        <w:t>Погосова</w:t>
      </w:r>
      <w:proofErr w:type="spellEnd"/>
      <w:r w:rsidR="00847421" w:rsidRPr="00847421">
        <w:rPr>
          <w:szCs w:val="28"/>
          <w:shd w:val="clear" w:color="auto" w:fill="FFFFFF"/>
        </w:rPr>
        <w:t xml:space="preserve">, </w:t>
      </w:r>
      <w:proofErr w:type="spellStart"/>
      <w:r w:rsidR="00847421">
        <w:rPr>
          <w:szCs w:val="28"/>
          <w:shd w:val="clear" w:color="auto" w:fill="FFFFFF"/>
        </w:rPr>
        <w:t>Е.</w:t>
      </w:r>
      <w:r w:rsidR="00847421" w:rsidRPr="00847421">
        <w:rPr>
          <w:szCs w:val="28"/>
          <w:shd w:val="clear" w:color="auto" w:fill="FFFFFF"/>
        </w:rPr>
        <w:t>Н</w:t>
      </w:r>
      <w:r w:rsidR="00847421">
        <w:rPr>
          <w:szCs w:val="28"/>
          <w:shd w:val="clear" w:color="auto" w:fill="FFFFFF"/>
        </w:rPr>
        <w:t>.</w:t>
      </w:r>
      <w:r w:rsidR="00847421" w:rsidRPr="00847421">
        <w:rPr>
          <w:szCs w:val="28"/>
          <w:shd w:val="clear" w:color="auto" w:fill="FFFFFF"/>
        </w:rPr>
        <w:t>Жильцова</w:t>
      </w:r>
      <w:proofErr w:type="spellEnd"/>
      <w:r w:rsidR="00847421" w:rsidRPr="00847421">
        <w:rPr>
          <w:szCs w:val="28"/>
          <w:shd w:val="clear" w:color="auto" w:fill="FFFFFF"/>
        </w:rPr>
        <w:t>.</w:t>
      </w:r>
      <w:r w:rsidR="00847421">
        <w:rPr>
          <w:szCs w:val="28"/>
          <w:shd w:val="clear" w:color="auto" w:fill="FFFFFF"/>
        </w:rPr>
        <w:t xml:space="preserve">, </w:t>
      </w:r>
      <w:proofErr w:type="spellStart"/>
      <w:r w:rsidR="00847421">
        <w:rPr>
          <w:szCs w:val="28"/>
          <w:shd w:val="clear" w:color="auto" w:fill="FFFFFF"/>
        </w:rPr>
        <w:t>А.З.Дадашева</w:t>
      </w:r>
      <w:proofErr w:type="spellEnd"/>
      <w:r w:rsidR="00847421">
        <w:rPr>
          <w:szCs w:val="28"/>
          <w:shd w:val="clear" w:color="auto" w:fill="FFFFFF"/>
        </w:rPr>
        <w:t xml:space="preserve">., </w:t>
      </w:r>
      <w:r w:rsidR="00847421">
        <w:rPr>
          <w:szCs w:val="28"/>
        </w:rPr>
        <w:t xml:space="preserve">А.Г.Грязнова, Е.В.Маркина, </w:t>
      </w:r>
      <w:proofErr w:type="spellStart"/>
      <w:r w:rsidR="00847421">
        <w:rPr>
          <w:szCs w:val="28"/>
        </w:rPr>
        <w:t>M.JI.Седова</w:t>
      </w:r>
      <w:proofErr w:type="spellEnd"/>
      <w:r w:rsidR="00847421">
        <w:rPr>
          <w:szCs w:val="28"/>
        </w:rPr>
        <w:t xml:space="preserve">, А.М.Годин, </w:t>
      </w:r>
      <w:proofErr w:type="spellStart"/>
      <w:r w:rsidR="00847421">
        <w:rPr>
          <w:szCs w:val="28"/>
        </w:rPr>
        <w:t>В.П.Горегляд</w:t>
      </w:r>
      <w:proofErr w:type="spellEnd"/>
      <w:r w:rsidR="00847421">
        <w:rPr>
          <w:szCs w:val="28"/>
        </w:rPr>
        <w:t xml:space="preserve">, </w:t>
      </w:r>
      <w:proofErr w:type="spellStart"/>
      <w:r w:rsidR="00847421">
        <w:rPr>
          <w:szCs w:val="28"/>
        </w:rPr>
        <w:t>И.В.</w:t>
      </w:r>
      <w:r w:rsidR="00847421" w:rsidRPr="00847421">
        <w:rPr>
          <w:szCs w:val="28"/>
        </w:rPr>
        <w:t>Подпорина</w:t>
      </w:r>
      <w:proofErr w:type="spellEnd"/>
      <w:r w:rsidR="00847421">
        <w:rPr>
          <w:szCs w:val="28"/>
        </w:rPr>
        <w:t xml:space="preserve">, </w:t>
      </w:r>
      <w:r w:rsidR="00847421">
        <w:rPr>
          <w:szCs w:val="28"/>
          <w:shd w:val="clear" w:color="auto" w:fill="FFFFFF"/>
        </w:rPr>
        <w:t>А.Н.Трошин, Т.Ю.Мазурина, В.И.</w:t>
      </w:r>
      <w:r w:rsidR="00847421" w:rsidRPr="00847421">
        <w:rPr>
          <w:szCs w:val="28"/>
          <w:shd w:val="clear" w:color="auto" w:fill="FFFFFF"/>
        </w:rPr>
        <w:t>Фомкина</w:t>
      </w:r>
      <w:r w:rsidR="00847421">
        <w:rPr>
          <w:szCs w:val="28"/>
          <w:shd w:val="clear" w:color="auto" w:fill="FFFFFF"/>
        </w:rPr>
        <w:t>,</w:t>
      </w:r>
      <w:r w:rsidR="00847421" w:rsidRPr="00847421">
        <w:rPr>
          <w:szCs w:val="28"/>
          <w:shd w:val="clear" w:color="auto" w:fill="FFFFFF"/>
        </w:rPr>
        <w:t xml:space="preserve"> </w:t>
      </w:r>
      <w:r w:rsidR="00847421">
        <w:rPr>
          <w:szCs w:val="28"/>
          <w:shd w:val="clear" w:color="auto" w:fill="FFFFFF"/>
        </w:rPr>
        <w:t>М.В.Романовский, О.</w:t>
      </w:r>
      <w:r w:rsidR="00847421" w:rsidRPr="00847421">
        <w:rPr>
          <w:szCs w:val="28"/>
          <w:shd w:val="clear" w:color="auto" w:fill="FFFFFF"/>
        </w:rPr>
        <w:t>В.</w:t>
      </w:r>
      <w:r w:rsidR="00847421">
        <w:rPr>
          <w:szCs w:val="28"/>
          <w:shd w:val="clear" w:color="auto" w:fill="FFFFFF"/>
        </w:rPr>
        <w:t>Врублевская, Н.Г.Иванова,</w:t>
      </w:r>
      <w:r w:rsidR="00847421" w:rsidRPr="00847421">
        <w:rPr>
          <w:szCs w:val="28"/>
          <w:shd w:val="clear" w:color="auto" w:fill="FFFFFF"/>
        </w:rPr>
        <w:t xml:space="preserve"> </w:t>
      </w:r>
      <w:r w:rsidR="00847421">
        <w:rPr>
          <w:szCs w:val="28"/>
          <w:shd w:val="clear" w:color="auto" w:fill="FFFFFF"/>
        </w:rPr>
        <w:t>Г.Б.Поляк,</w:t>
      </w:r>
      <w:r w:rsidR="00847421" w:rsidRPr="00847421">
        <w:rPr>
          <w:szCs w:val="28"/>
          <w:shd w:val="clear" w:color="auto" w:fill="FFFFFF"/>
        </w:rPr>
        <w:t xml:space="preserve"> Е.Ю.</w:t>
      </w:r>
      <w:r w:rsidR="00847421">
        <w:rPr>
          <w:szCs w:val="28"/>
          <w:shd w:val="clear" w:color="auto" w:fill="FFFFFF"/>
        </w:rPr>
        <w:t xml:space="preserve">Грачева, </w:t>
      </w:r>
      <w:proofErr w:type="spellStart"/>
      <w:r w:rsidR="00847421">
        <w:rPr>
          <w:szCs w:val="28"/>
          <w:shd w:val="clear" w:color="auto" w:fill="FFFFFF"/>
        </w:rPr>
        <w:t>О.</w:t>
      </w:r>
      <w:r w:rsidR="00847421" w:rsidRPr="00847421">
        <w:rPr>
          <w:szCs w:val="28"/>
          <w:shd w:val="clear" w:color="auto" w:fill="FFFFFF"/>
        </w:rPr>
        <w:t>В.</w:t>
      </w:r>
      <w:r w:rsidR="00847421">
        <w:rPr>
          <w:szCs w:val="28"/>
          <w:shd w:val="clear" w:color="auto" w:fill="FFFFFF"/>
        </w:rPr>
        <w:t>Болтинова</w:t>
      </w:r>
      <w:proofErr w:type="spellEnd"/>
      <w:r w:rsidR="00847421">
        <w:rPr>
          <w:szCs w:val="28"/>
          <w:shd w:val="clear" w:color="auto" w:fill="FFFFFF"/>
        </w:rPr>
        <w:t>, Г.А.Ахинов</w:t>
      </w:r>
      <w:r w:rsidR="00847421" w:rsidRPr="00847421">
        <w:rPr>
          <w:szCs w:val="28"/>
          <w:shd w:val="clear" w:color="auto" w:fill="FFFFFF"/>
        </w:rPr>
        <w:t xml:space="preserve">, </w:t>
      </w:r>
      <w:proofErr w:type="spellStart"/>
      <w:r w:rsidR="00847421" w:rsidRPr="00847421">
        <w:rPr>
          <w:szCs w:val="28"/>
          <w:shd w:val="clear" w:color="auto" w:fill="FFFFFF"/>
        </w:rPr>
        <w:t>И.Н.Мысляева</w:t>
      </w:r>
      <w:proofErr w:type="spellEnd"/>
      <w:r w:rsidR="00847421">
        <w:rPr>
          <w:szCs w:val="28"/>
          <w:shd w:val="clear" w:color="auto" w:fill="FFFFFF"/>
        </w:rPr>
        <w:t>,</w:t>
      </w:r>
      <w:r w:rsidR="00847421" w:rsidRPr="00847421">
        <w:rPr>
          <w:szCs w:val="28"/>
          <w:shd w:val="clear" w:color="auto" w:fill="FFFFFF"/>
        </w:rPr>
        <w:t xml:space="preserve"> А.С.Нечаев, Д.А.Антипин, О.В.Антипина, </w:t>
      </w:r>
      <w:proofErr w:type="spellStart"/>
      <w:r w:rsidR="00847421">
        <w:rPr>
          <w:szCs w:val="28"/>
        </w:rPr>
        <w:t>М.</w:t>
      </w:r>
      <w:r w:rsidR="00847421" w:rsidRPr="00847421">
        <w:rPr>
          <w:szCs w:val="28"/>
        </w:rPr>
        <w:t>А</w:t>
      </w:r>
      <w:r w:rsidR="00847421">
        <w:rPr>
          <w:szCs w:val="28"/>
        </w:rPr>
        <w:t>.</w:t>
      </w:r>
      <w:r w:rsidR="00847421" w:rsidRPr="00847421">
        <w:rPr>
          <w:szCs w:val="28"/>
        </w:rPr>
        <w:t>Цуциев</w:t>
      </w:r>
      <w:proofErr w:type="spellEnd"/>
      <w:r w:rsidR="00847421">
        <w:rPr>
          <w:szCs w:val="28"/>
        </w:rPr>
        <w:t xml:space="preserve">, В.А.Алешин, В.Н.Овчинников, </w:t>
      </w:r>
      <w:proofErr w:type="spellStart"/>
      <w:r w:rsidR="00847421">
        <w:rPr>
          <w:szCs w:val="28"/>
        </w:rPr>
        <w:t>Э.А.</w:t>
      </w:r>
      <w:r w:rsidR="00847421" w:rsidRPr="00847421">
        <w:rPr>
          <w:szCs w:val="28"/>
        </w:rPr>
        <w:t>Челышева</w:t>
      </w:r>
      <w:proofErr w:type="spellEnd"/>
      <w:r w:rsidR="00847421">
        <w:rPr>
          <w:szCs w:val="28"/>
        </w:rPr>
        <w:t xml:space="preserve"> и другие.</w:t>
      </w:r>
    </w:p>
    <w:p w:rsidR="003144B7" w:rsidRDefault="00F52B67" w:rsidP="009B788F">
      <w:pPr>
        <w:spacing w:line="276" w:lineRule="auto"/>
        <w:ind w:firstLine="708"/>
        <w:jc w:val="both"/>
        <w:rPr>
          <w:szCs w:val="28"/>
        </w:rPr>
      </w:pPr>
      <w:r w:rsidRPr="003A719F">
        <w:rPr>
          <w:szCs w:val="28"/>
        </w:rPr>
        <w:t>Информационной базой исследования послужили законодательные нормативные акты Российской Федерации, материалы Министерства финансов РФ, Государственного комитета РФ по статистике, а также соответствующие публикации в научной и периодической печати.</w:t>
      </w:r>
      <w:r w:rsidR="00EE39CD">
        <w:rPr>
          <w:szCs w:val="28"/>
        </w:rPr>
        <w:br w:type="page"/>
      </w:r>
    </w:p>
    <w:p w:rsidR="003144B7" w:rsidRDefault="003144B7" w:rsidP="009B788F">
      <w:pPr>
        <w:pStyle w:val="1"/>
        <w:spacing w:before="0" w:after="120" w:line="276" w:lineRule="auto"/>
        <w:jc w:val="center"/>
        <w:rPr>
          <w:rStyle w:val="25"/>
          <w:rFonts w:eastAsiaTheme="majorEastAsia"/>
          <w:color w:val="auto"/>
          <w:sz w:val="28"/>
          <w:szCs w:val="28"/>
        </w:rPr>
      </w:pPr>
      <w:bookmarkStart w:id="1" w:name="_Toc473197394"/>
      <w:r>
        <w:rPr>
          <w:rStyle w:val="25"/>
          <w:rFonts w:eastAsiaTheme="majorEastAsia"/>
          <w:color w:val="auto"/>
          <w:sz w:val="28"/>
          <w:szCs w:val="28"/>
        </w:rPr>
        <w:lastRenderedPageBreak/>
        <w:t xml:space="preserve">1. </w:t>
      </w:r>
      <w:r w:rsidR="00C51E15">
        <w:rPr>
          <w:rStyle w:val="25"/>
          <w:rFonts w:eastAsiaTheme="majorEastAsia"/>
          <w:color w:val="auto"/>
          <w:sz w:val="28"/>
          <w:szCs w:val="28"/>
        </w:rPr>
        <w:t>БЮДЖЕТНЫЙ ФЕДЕРАЛИЗМ, ЕГО</w:t>
      </w:r>
      <w:r>
        <w:rPr>
          <w:rStyle w:val="25"/>
          <w:rFonts w:eastAsiaTheme="majorEastAsia"/>
          <w:color w:val="auto"/>
          <w:sz w:val="28"/>
          <w:szCs w:val="28"/>
        </w:rPr>
        <w:t xml:space="preserve"> СОДЕРЖАНИЕ</w:t>
      </w:r>
      <w:bookmarkEnd w:id="1"/>
      <w:r>
        <w:rPr>
          <w:rStyle w:val="25"/>
          <w:rFonts w:eastAsiaTheme="majorEastAsia"/>
          <w:color w:val="auto"/>
          <w:sz w:val="28"/>
          <w:szCs w:val="28"/>
        </w:rPr>
        <w:t xml:space="preserve"> </w:t>
      </w:r>
    </w:p>
    <w:p w:rsidR="003144B7" w:rsidRPr="003144B7" w:rsidRDefault="003144B7" w:rsidP="009B788F">
      <w:pPr>
        <w:pStyle w:val="1"/>
        <w:spacing w:before="0" w:line="276" w:lineRule="auto"/>
        <w:jc w:val="center"/>
        <w:rPr>
          <w:rStyle w:val="25"/>
          <w:rFonts w:eastAsiaTheme="majorEastAsia"/>
          <w:color w:val="auto"/>
          <w:sz w:val="28"/>
          <w:szCs w:val="28"/>
        </w:rPr>
      </w:pPr>
      <w:bookmarkStart w:id="2" w:name="_Toc473197395"/>
      <w:r w:rsidRPr="003144B7">
        <w:rPr>
          <w:rStyle w:val="25"/>
          <w:rFonts w:eastAsiaTheme="majorEastAsia"/>
          <w:color w:val="auto"/>
          <w:sz w:val="28"/>
          <w:szCs w:val="28"/>
        </w:rPr>
        <w:t xml:space="preserve">1.1. </w:t>
      </w:r>
      <w:r w:rsidR="00C51E15">
        <w:rPr>
          <w:rStyle w:val="25"/>
          <w:rFonts w:eastAsiaTheme="majorEastAsia"/>
          <w:color w:val="auto"/>
          <w:sz w:val="28"/>
          <w:szCs w:val="28"/>
        </w:rPr>
        <w:t>СУЩНОСТЬ И СОДЕРЖАНИЕ</w:t>
      </w:r>
      <w:r w:rsidRPr="003144B7">
        <w:rPr>
          <w:rStyle w:val="25"/>
          <w:rFonts w:eastAsiaTheme="majorEastAsia"/>
          <w:color w:val="auto"/>
          <w:sz w:val="28"/>
          <w:szCs w:val="28"/>
        </w:rPr>
        <w:t xml:space="preserve"> БЮДЖЕТНОГО ФЕДЕРАЛИЗМА</w:t>
      </w:r>
      <w:bookmarkEnd w:id="2"/>
    </w:p>
    <w:p w:rsidR="003144B7" w:rsidRDefault="003144B7" w:rsidP="009B788F">
      <w:pPr>
        <w:pStyle w:val="4"/>
        <w:shd w:val="clear" w:color="auto" w:fill="auto"/>
        <w:spacing w:line="276" w:lineRule="auto"/>
        <w:ind w:left="20" w:right="20" w:firstLine="689"/>
        <w:rPr>
          <w:rStyle w:val="25"/>
          <w:sz w:val="28"/>
          <w:szCs w:val="28"/>
          <w:lang w:val="ru-RU"/>
        </w:rPr>
      </w:pPr>
    </w:p>
    <w:p w:rsidR="003144B7" w:rsidRPr="005A2CDD" w:rsidRDefault="003144B7" w:rsidP="009B788F">
      <w:pPr>
        <w:pStyle w:val="4"/>
        <w:shd w:val="clear" w:color="auto" w:fill="auto"/>
        <w:spacing w:line="276" w:lineRule="auto"/>
        <w:ind w:left="20" w:right="20" w:firstLine="689"/>
        <w:rPr>
          <w:sz w:val="28"/>
          <w:szCs w:val="28"/>
        </w:rPr>
      </w:pPr>
      <w:r w:rsidRPr="005A2CDD">
        <w:rPr>
          <w:rStyle w:val="25"/>
          <w:sz w:val="28"/>
          <w:szCs w:val="28"/>
        </w:rPr>
        <w:t>Бюджетный федерализм явл</w:t>
      </w:r>
      <w:r>
        <w:rPr>
          <w:rStyle w:val="25"/>
          <w:sz w:val="28"/>
          <w:szCs w:val="28"/>
        </w:rPr>
        <w:t>яется одним из важнейших принци</w:t>
      </w:r>
      <w:r w:rsidRPr="005A2CDD">
        <w:rPr>
          <w:rStyle w:val="25"/>
          <w:sz w:val="28"/>
          <w:szCs w:val="28"/>
        </w:rPr>
        <w:t>пов бюджетного устройства и осн</w:t>
      </w:r>
      <w:r>
        <w:rPr>
          <w:rStyle w:val="25"/>
          <w:sz w:val="28"/>
          <w:szCs w:val="28"/>
        </w:rPr>
        <w:t>овой построения бюджетной систе</w:t>
      </w:r>
      <w:r w:rsidRPr="005A2CDD">
        <w:rPr>
          <w:rStyle w:val="25"/>
          <w:sz w:val="28"/>
          <w:szCs w:val="28"/>
        </w:rPr>
        <w:t>мы Российской Федерации. Нам представляется, что это комплекс</w:t>
      </w:r>
      <w:r w:rsidRPr="005A2CDD">
        <w:rPr>
          <w:rStyle w:val="25"/>
          <w:sz w:val="28"/>
          <w:szCs w:val="28"/>
        </w:rPr>
        <w:softHyphen/>
        <w:t>ный институт, который нашел законодательное закрепление в БК РФ (ст. 30, 31, 31) как основополагающий принцип бюджетной системы. Федеративное устройство государства предполагает нали</w:t>
      </w:r>
      <w:r w:rsidRPr="005A2CDD">
        <w:rPr>
          <w:rStyle w:val="25"/>
          <w:sz w:val="28"/>
          <w:szCs w:val="28"/>
        </w:rPr>
        <w:softHyphen/>
        <w:t>чие взаимоотношений между федеральным бюджетом и бюджетом субъектов Федерации, построенных на принципах бюджетного федерализма.</w:t>
      </w:r>
    </w:p>
    <w:p w:rsidR="003144B7" w:rsidRPr="005A2CDD" w:rsidRDefault="003144B7" w:rsidP="009B788F">
      <w:pPr>
        <w:pStyle w:val="4"/>
        <w:shd w:val="clear" w:color="auto" w:fill="auto"/>
        <w:spacing w:line="276" w:lineRule="auto"/>
        <w:ind w:left="20" w:right="20" w:firstLine="689"/>
        <w:rPr>
          <w:sz w:val="28"/>
          <w:szCs w:val="28"/>
        </w:rPr>
      </w:pPr>
      <w:r w:rsidRPr="005A2CDD">
        <w:rPr>
          <w:rStyle w:val="25"/>
          <w:sz w:val="28"/>
          <w:szCs w:val="28"/>
        </w:rPr>
        <w:t>В международной практике известны две формы: дуалистическая и корпоративная. Дуалистическая форма (Индия и Канада) означает</w:t>
      </w:r>
      <w:r w:rsidRPr="005A2CDD">
        <w:rPr>
          <w:rStyle w:val="25"/>
          <w:sz w:val="28"/>
          <w:szCs w:val="28"/>
          <w:lang w:val="ru-RU"/>
        </w:rPr>
        <w:t xml:space="preserve"> </w:t>
      </w:r>
      <w:r w:rsidRPr="005A2CDD">
        <w:rPr>
          <w:rStyle w:val="3"/>
          <w:sz w:val="28"/>
          <w:szCs w:val="28"/>
        </w:rPr>
        <w:t>равноправное положение субъекта федерации, самой федерации и подчинение местного самоуправления субъектам федерации. Корпо</w:t>
      </w:r>
      <w:r w:rsidRPr="005A2CDD">
        <w:rPr>
          <w:rStyle w:val="3"/>
          <w:sz w:val="28"/>
          <w:szCs w:val="28"/>
        </w:rPr>
        <w:softHyphen/>
        <w:t>ративная модель предусматривает равенство федерации, субъектов федерации и местного самоуправления. Сейчас в нашей стране пре</w:t>
      </w:r>
      <w:r w:rsidRPr="005A2CDD">
        <w:rPr>
          <w:rStyle w:val="3"/>
          <w:sz w:val="28"/>
          <w:szCs w:val="28"/>
        </w:rPr>
        <w:softHyphen/>
        <w:t>обладает смешанная форма бюджетного федерализма.</w:t>
      </w:r>
    </w:p>
    <w:p w:rsidR="003144B7" w:rsidRPr="005A2CDD" w:rsidRDefault="003144B7" w:rsidP="009B788F">
      <w:pPr>
        <w:pStyle w:val="4"/>
        <w:shd w:val="clear" w:color="auto" w:fill="auto"/>
        <w:spacing w:line="276" w:lineRule="auto"/>
        <w:ind w:left="20" w:right="20" w:firstLine="689"/>
        <w:rPr>
          <w:sz w:val="28"/>
          <w:szCs w:val="28"/>
        </w:rPr>
      </w:pPr>
      <w:r w:rsidRPr="005A2CDD">
        <w:rPr>
          <w:rStyle w:val="3"/>
          <w:sz w:val="28"/>
          <w:szCs w:val="28"/>
        </w:rPr>
        <w:t>Бюджетный федерализм – многоуровневая бюджетная система государства, при которой каждый из уровней государственной власти располагает собственным бюджетом и действует в пределах закреп</w:t>
      </w:r>
      <w:r w:rsidRPr="005A2CDD">
        <w:rPr>
          <w:rStyle w:val="3"/>
          <w:sz w:val="28"/>
          <w:szCs w:val="28"/>
        </w:rPr>
        <w:softHyphen/>
        <w:t>ленных за ним бюджетных полномочий. Под бюджетным федерализ</w:t>
      </w:r>
      <w:r w:rsidRPr="005A2CDD">
        <w:rPr>
          <w:rStyle w:val="3"/>
          <w:sz w:val="28"/>
          <w:szCs w:val="28"/>
        </w:rPr>
        <w:softHyphen/>
        <w:t>мом обычно понимают форму автономного функционирования бюд</w:t>
      </w:r>
      <w:r w:rsidRPr="005A2CDD">
        <w:rPr>
          <w:rStyle w:val="3"/>
          <w:sz w:val="28"/>
          <w:szCs w:val="28"/>
        </w:rPr>
        <w:softHyphen/>
        <w:t>жетов различных уровней государственной власти, основанной на четко сформулированных и закрепленных в законодательстве нормах, положениях</w:t>
      </w:r>
      <w:r w:rsidRPr="005A2CDD">
        <w:rPr>
          <w:rStyle w:val="3"/>
          <w:sz w:val="28"/>
          <w:szCs w:val="28"/>
          <w:vertAlign w:val="superscript"/>
        </w:rPr>
        <w:footnoteReference w:id="2"/>
      </w:r>
      <w:r w:rsidRPr="005A2CDD">
        <w:rPr>
          <w:rStyle w:val="3"/>
          <w:sz w:val="28"/>
          <w:szCs w:val="28"/>
        </w:rPr>
        <w:t>.</w:t>
      </w:r>
    </w:p>
    <w:p w:rsidR="003144B7" w:rsidRPr="005A2CDD" w:rsidRDefault="003144B7" w:rsidP="009B788F">
      <w:pPr>
        <w:pStyle w:val="4"/>
        <w:shd w:val="clear" w:color="auto" w:fill="auto"/>
        <w:spacing w:line="276" w:lineRule="auto"/>
        <w:ind w:left="20" w:right="20" w:firstLine="689"/>
        <w:rPr>
          <w:sz w:val="28"/>
          <w:szCs w:val="28"/>
        </w:rPr>
      </w:pPr>
      <w:r w:rsidRPr="005A2CDD">
        <w:rPr>
          <w:rStyle w:val="3"/>
          <w:sz w:val="28"/>
          <w:szCs w:val="28"/>
        </w:rPr>
        <w:t>Это такая организация бюджетных отношений, которая позволяет в условиях самостоятельности, автономии каждого субъекта органич</w:t>
      </w:r>
      <w:r w:rsidRPr="005A2CDD">
        <w:rPr>
          <w:rStyle w:val="3"/>
          <w:sz w:val="28"/>
          <w:szCs w:val="28"/>
        </w:rPr>
        <w:softHyphen/>
        <w:t>но сочетать фискальные интересы Федерации, представленные рес</w:t>
      </w:r>
      <w:r w:rsidRPr="005A2CDD">
        <w:rPr>
          <w:rStyle w:val="3"/>
          <w:sz w:val="28"/>
          <w:szCs w:val="28"/>
        </w:rPr>
        <w:softHyphen/>
        <w:t>публиканским бюджетом РФ, с интересами субъектов Федерации и органов местного самоуправления. Правовую основу бюджетного федерализма составляет конституционное разграничение полномо</w:t>
      </w:r>
      <w:r w:rsidRPr="005A2CDD">
        <w:rPr>
          <w:rStyle w:val="3"/>
          <w:sz w:val="28"/>
          <w:szCs w:val="28"/>
        </w:rPr>
        <w:softHyphen/>
        <w:t>чий или предметов ведения между Федерацией, или центром, и ее субъектами.</w:t>
      </w:r>
    </w:p>
    <w:p w:rsidR="003144B7" w:rsidRPr="005A2CDD" w:rsidRDefault="003144B7" w:rsidP="009B788F">
      <w:pPr>
        <w:pStyle w:val="4"/>
        <w:shd w:val="clear" w:color="auto" w:fill="auto"/>
        <w:spacing w:line="276" w:lineRule="auto"/>
        <w:ind w:left="20" w:right="20" w:firstLine="689"/>
        <w:rPr>
          <w:rStyle w:val="3"/>
          <w:sz w:val="28"/>
          <w:szCs w:val="28"/>
        </w:rPr>
      </w:pPr>
      <w:r w:rsidRPr="005A2CDD">
        <w:rPr>
          <w:rStyle w:val="3"/>
          <w:sz w:val="28"/>
          <w:szCs w:val="28"/>
        </w:rPr>
        <w:t>Проблема бюджетного федерализма, по мнению А. М. Лаврова, это «не только и не столько проблема взаимоотношений бюджетов различных уровней бюджетной системы, сколько прежде всего проб</w:t>
      </w:r>
      <w:r w:rsidRPr="005A2CDD">
        <w:rPr>
          <w:rStyle w:val="3"/>
          <w:sz w:val="28"/>
          <w:szCs w:val="28"/>
        </w:rPr>
        <w:softHyphen/>
        <w:t>лема взаимоотношений государства и его граждан посредством орга</w:t>
      </w:r>
      <w:r w:rsidRPr="005A2CDD">
        <w:rPr>
          <w:rStyle w:val="3"/>
          <w:sz w:val="28"/>
          <w:szCs w:val="28"/>
        </w:rPr>
        <w:softHyphen/>
        <w:t xml:space="preserve">низации рационального движения потоков финансовых ресурсов. Поэтому главная задача государственной </w:t>
      </w:r>
      <w:r w:rsidRPr="005A2CDD">
        <w:rPr>
          <w:rStyle w:val="3"/>
          <w:sz w:val="28"/>
          <w:szCs w:val="28"/>
        </w:rPr>
        <w:lastRenderedPageBreak/>
        <w:t>власти – выбрать опти</w:t>
      </w:r>
      <w:r w:rsidRPr="005A2CDD">
        <w:rPr>
          <w:rStyle w:val="3"/>
          <w:sz w:val="28"/>
          <w:szCs w:val="28"/>
        </w:rPr>
        <w:softHyphen/>
        <w:t>мальную модель бюджетных отношений в стране и, реализуя ее, улавливать возникающие противоречия, диспропорции, «пробки». При этом принимать, конечно, желательно упреждающие меры. Ста</w:t>
      </w:r>
      <w:r w:rsidRPr="005A2CDD">
        <w:rPr>
          <w:rStyle w:val="3"/>
          <w:sz w:val="28"/>
          <w:szCs w:val="28"/>
        </w:rPr>
        <w:softHyphen/>
        <w:t>бильность экономики – одна из важнейших целей государственного регулирования. Бюджетный федерализм, как и любая система меж</w:t>
      </w:r>
      <w:r w:rsidRPr="005A2CDD">
        <w:rPr>
          <w:rStyle w:val="3"/>
          <w:sz w:val="28"/>
          <w:szCs w:val="28"/>
        </w:rPr>
        <w:softHyphen/>
        <w:t>бюджетных отношений, должен обеспечивать территориальную справедливость, экономическую эффективность и политическую стабильность»</w:t>
      </w:r>
      <w:r w:rsidRPr="005A2CDD">
        <w:rPr>
          <w:rStyle w:val="3"/>
          <w:sz w:val="28"/>
          <w:szCs w:val="28"/>
          <w:vertAlign w:val="superscript"/>
        </w:rPr>
        <w:footnoteReference w:id="3"/>
      </w:r>
      <w:r w:rsidRPr="005A2CDD">
        <w:rPr>
          <w:rStyle w:val="3"/>
          <w:sz w:val="28"/>
          <w:szCs w:val="28"/>
        </w:rPr>
        <w:t>.</w:t>
      </w:r>
    </w:p>
    <w:p w:rsidR="003144B7" w:rsidRPr="005A2CDD" w:rsidRDefault="003144B7" w:rsidP="009B788F">
      <w:pPr>
        <w:pStyle w:val="4"/>
        <w:shd w:val="clear" w:color="auto" w:fill="auto"/>
        <w:spacing w:line="276" w:lineRule="auto"/>
        <w:ind w:left="20" w:firstLine="689"/>
        <w:rPr>
          <w:sz w:val="28"/>
          <w:szCs w:val="28"/>
        </w:rPr>
      </w:pPr>
      <w:r w:rsidRPr="005A2CDD">
        <w:rPr>
          <w:sz w:val="28"/>
          <w:szCs w:val="28"/>
        </w:rPr>
        <w:t>Бюджетный федерализм предполагает:</w:t>
      </w:r>
    </w:p>
    <w:p w:rsidR="003144B7" w:rsidRPr="005A2CDD" w:rsidRDefault="003144B7" w:rsidP="009B788F">
      <w:pPr>
        <w:pStyle w:val="4"/>
        <w:numPr>
          <w:ilvl w:val="0"/>
          <w:numId w:val="7"/>
        </w:numPr>
        <w:shd w:val="clear" w:color="auto" w:fill="auto"/>
        <w:tabs>
          <w:tab w:val="left" w:pos="538"/>
        </w:tabs>
        <w:spacing w:line="276" w:lineRule="auto"/>
        <w:ind w:right="20" w:firstLine="851"/>
        <w:rPr>
          <w:sz w:val="28"/>
          <w:szCs w:val="28"/>
        </w:rPr>
      </w:pPr>
      <w:r w:rsidRPr="005A2CDD">
        <w:rPr>
          <w:sz w:val="28"/>
          <w:szCs w:val="28"/>
        </w:rPr>
        <w:t>самостоятельность бюджетов, входящих в бюджетную систему Российской Федерации;</w:t>
      </w:r>
    </w:p>
    <w:p w:rsidR="003144B7" w:rsidRPr="005A2CDD" w:rsidRDefault="003144B7" w:rsidP="009B788F">
      <w:pPr>
        <w:pStyle w:val="4"/>
        <w:numPr>
          <w:ilvl w:val="0"/>
          <w:numId w:val="7"/>
        </w:numPr>
        <w:shd w:val="clear" w:color="auto" w:fill="auto"/>
        <w:tabs>
          <w:tab w:val="left" w:pos="548"/>
        </w:tabs>
        <w:spacing w:line="276" w:lineRule="auto"/>
        <w:ind w:right="20" w:firstLine="851"/>
        <w:rPr>
          <w:sz w:val="28"/>
          <w:szCs w:val="28"/>
        </w:rPr>
      </w:pPr>
      <w:r w:rsidRPr="005A2CDD">
        <w:rPr>
          <w:sz w:val="28"/>
          <w:szCs w:val="28"/>
        </w:rPr>
        <w:t>законодательное закрепление расходных функций бюджетов различных уровней;</w:t>
      </w:r>
    </w:p>
    <w:p w:rsidR="003144B7" w:rsidRPr="005A2CDD" w:rsidRDefault="003144B7" w:rsidP="009B788F">
      <w:pPr>
        <w:pStyle w:val="4"/>
        <w:numPr>
          <w:ilvl w:val="0"/>
          <w:numId w:val="7"/>
        </w:numPr>
        <w:shd w:val="clear" w:color="auto" w:fill="auto"/>
        <w:tabs>
          <w:tab w:val="left" w:pos="534"/>
        </w:tabs>
        <w:spacing w:line="276" w:lineRule="auto"/>
        <w:ind w:right="20" w:firstLine="851"/>
        <w:rPr>
          <w:sz w:val="28"/>
          <w:szCs w:val="28"/>
        </w:rPr>
      </w:pPr>
      <w:r w:rsidRPr="005A2CDD">
        <w:rPr>
          <w:sz w:val="28"/>
          <w:szCs w:val="28"/>
        </w:rPr>
        <w:t>разграничение доходных источников бюджетов по уровням бюджетной системы Российской Федерации;</w:t>
      </w:r>
    </w:p>
    <w:p w:rsidR="003144B7" w:rsidRPr="005A2CDD" w:rsidRDefault="003144B7" w:rsidP="009B788F">
      <w:pPr>
        <w:pStyle w:val="4"/>
        <w:numPr>
          <w:ilvl w:val="0"/>
          <w:numId w:val="7"/>
        </w:numPr>
        <w:shd w:val="clear" w:color="auto" w:fill="auto"/>
        <w:tabs>
          <w:tab w:val="left" w:pos="543"/>
        </w:tabs>
        <w:spacing w:line="276" w:lineRule="auto"/>
        <w:ind w:right="20" w:firstLine="851"/>
        <w:rPr>
          <w:sz w:val="28"/>
          <w:szCs w:val="28"/>
        </w:rPr>
      </w:pPr>
      <w:r w:rsidRPr="005A2CDD">
        <w:rPr>
          <w:sz w:val="28"/>
          <w:szCs w:val="28"/>
        </w:rPr>
        <w:t>закрепление за субъектами РФ, в том числе за органами местно</w:t>
      </w:r>
      <w:r w:rsidRPr="005A2CDD">
        <w:rPr>
          <w:sz w:val="28"/>
          <w:szCs w:val="28"/>
        </w:rPr>
        <w:softHyphen/>
        <w:t>го самоуправления, ответственности в отношении собственных бюд</w:t>
      </w:r>
      <w:r w:rsidRPr="005A2CDD">
        <w:rPr>
          <w:sz w:val="28"/>
          <w:szCs w:val="28"/>
        </w:rPr>
        <w:softHyphen/>
        <w:t>жетных расходов;</w:t>
      </w:r>
    </w:p>
    <w:p w:rsidR="003144B7" w:rsidRPr="008D5D6A" w:rsidRDefault="003144B7" w:rsidP="009B788F">
      <w:pPr>
        <w:pStyle w:val="4"/>
        <w:numPr>
          <w:ilvl w:val="0"/>
          <w:numId w:val="7"/>
        </w:numPr>
        <w:shd w:val="clear" w:color="auto" w:fill="auto"/>
        <w:tabs>
          <w:tab w:val="left" w:pos="548"/>
        </w:tabs>
        <w:spacing w:line="276" w:lineRule="auto"/>
        <w:ind w:right="20" w:firstLine="709"/>
        <w:rPr>
          <w:sz w:val="28"/>
          <w:szCs w:val="28"/>
        </w:rPr>
      </w:pPr>
      <w:r w:rsidRPr="005A2CDD">
        <w:rPr>
          <w:sz w:val="28"/>
          <w:szCs w:val="28"/>
        </w:rPr>
        <w:t xml:space="preserve">бюджетное выравнивание субъектов Федерации путем </w:t>
      </w:r>
      <w:r w:rsidRPr="008D5D6A">
        <w:rPr>
          <w:sz w:val="28"/>
          <w:szCs w:val="28"/>
        </w:rPr>
        <w:t>предо</w:t>
      </w:r>
      <w:r w:rsidRPr="008D5D6A">
        <w:rPr>
          <w:sz w:val="28"/>
          <w:szCs w:val="28"/>
        </w:rPr>
        <w:softHyphen/>
        <w:t>ставления финансовой помощи регионам.</w:t>
      </w:r>
    </w:p>
    <w:p w:rsidR="008D5D6A" w:rsidRPr="008D5D6A" w:rsidRDefault="008D5D6A" w:rsidP="009B788F">
      <w:pPr>
        <w:widowControl w:val="0"/>
        <w:autoSpaceDE w:val="0"/>
        <w:autoSpaceDN w:val="0"/>
        <w:adjustRightInd w:val="0"/>
        <w:spacing w:line="276" w:lineRule="auto"/>
        <w:ind w:firstLine="709"/>
        <w:jc w:val="both"/>
        <w:rPr>
          <w:szCs w:val="28"/>
        </w:rPr>
      </w:pPr>
      <w:r w:rsidRPr="008D5D6A">
        <w:rPr>
          <w:szCs w:val="28"/>
        </w:rPr>
        <w:t xml:space="preserve">Бюджетный федерализм принято разделять на две сферы: внутреннюю и внешнюю. </w:t>
      </w:r>
      <w:r w:rsidRPr="008D5D6A">
        <w:rPr>
          <w:iCs/>
          <w:szCs w:val="28"/>
        </w:rPr>
        <w:t xml:space="preserve">Внутренняя сфера </w:t>
      </w:r>
      <w:r w:rsidRPr="008D5D6A">
        <w:rPr>
          <w:szCs w:val="28"/>
        </w:rPr>
        <w:t xml:space="preserve">выполняет функции централизации, распределения и перераспределения бюджетных средств между уровнями государственной власти. </w:t>
      </w:r>
      <w:r w:rsidRPr="008D5D6A">
        <w:rPr>
          <w:iCs/>
          <w:szCs w:val="28"/>
        </w:rPr>
        <w:t xml:space="preserve">Внешняя </w:t>
      </w:r>
      <w:r w:rsidRPr="008D5D6A">
        <w:rPr>
          <w:szCs w:val="28"/>
        </w:rPr>
        <w:t>сфера отражает конечную предназначенность бюджетных отношений, осуществляя "обслуживание" государством общества, при этом, чем это "обслуживание" дешевле, тем эффективнее система бюджетного федерализма.</w:t>
      </w:r>
    </w:p>
    <w:p w:rsidR="008D5D6A" w:rsidRPr="008D5D6A" w:rsidRDefault="008D5D6A" w:rsidP="009B788F">
      <w:pPr>
        <w:widowControl w:val="0"/>
        <w:autoSpaceDE w:val="0"/>
        <w:autoSpaceDN w:val="0"/>
        <w:adjustRightInd w:val="0"/>
        <w:spacing w:line="276" w:lineRule="auto"/>
        <w:ind w:firstLine="709"/>
        <w:jc w:val="both"/>
        <w:rPr>
          <w:szCs w:val="28"/>
        </w:rPr>
      </w:pPr>
      <w:r w:rsidRPr="008D5D6A">
        <w:rPr>
          <w:iCs/>
          <w:szCs w:val="28"/>
        </w:rPr>
        <w:t xml:space="preserve">Сущность бюджетного федерализма </w:t>
      </w:r>
      <w:r w:rsidRPr="008D5D6A">
        <w:rPr>
          <w:szCs w:val="28"/>
        </w:rPr>
        <w:t>как концепции бюджетно-налогового устройства государства заключается в нормативно-законодательном установлении бюджетных прав и обязанностей двух равноправн</w:t>
      </w:r>
      <w:r>
        <w:rPr>
          <w:szCs w:val="28"/>
        </w:rPr>
        <w:t xml:space="preserve">ых сторон – </w:t>
      </w:r>
      <w:r w:rsidRPr="008D5D6A">
        <w:rPr>
          <w:szCs w:val="28"/>
        </w:rPr>
        <w:t>федеральных и региональных органов власти и управления, правил их взаимодействия на всех стадиях бюджетного процесса (составление, рассмотрение, утверждение и исполнение бюджетов), методов частичного перераспределения бюджетных ресурсов между уровнями бюджетной системы и регионами.</w:t>
      </w:r>
      <w:r>
        <w:rPr>
          <w:rStyle w:val="a6"/>
          <w:szCs w:val="28"/>
        </w:rPr>
        <w:footnoteReference w:id="4"/>
      </w:r>
    </w:p>
    <w:p w:rsidR="008D5D6A" w:rsidRPr="008D5D6A" w:rsidRDefault="008D5D6A" w:rsidP="009B788F">
      <w:pPr>
        <w:pStyle w:val="ad"/>
        <w:spacing w:before="0" w:beforeAutospacing="0" w:after="0" w:afterAutospacing="0" w:line="276" w:lineRule="auto"/>
        <w:ind w:firstLine="709"/>
        <w:jc w:val="both"/>
        <w:rPr>
          <w:rFonts w:ascii="Arial" w:hAnsi="Arial" w:cs="Arial"/>
          <w:sz w:val="28"/>
          <w:szCs w:val="28"/>
        </w:rPr>
      </w:pPr>
      <w:r w:rsidRPr="008D5D6A">
        <w:rPr>
          <w:sz w:val="28"/>
          <w:szCs w:val="28"/>
        </w:rPr>
        <w:lastRenderedPageBreak/>
        <w:t>Для государств с федеративным устройством можно выделить три типа организации бюджетной системы: централизованные, децентрализованные и комбинированные.</w:t>
      </w:r>
    </w:p>
    <w:p w:rsidR="008D5D6A" w:rsidRPr="008D5D6A" w:rsidRDefault="008D5D6A" w:rsidP="009B788F">
      <w:pPr>
        <w:pStyle w:val="ad"/>
        <w:spacing w:before="0" w:beforeAutospacing="0" w:after="0" w:afterAutospacing="0" w:line="276" w:lineRule="auto"/>
        <w:ind w:firstLine="709"/>
        <w:jc w:val="both"/>
        <w:rPr>
          <w:rFonts w:ascii="Arial" w:hAnsi="Arial" w:cs="Arial"/>
          <w:sz w:val="28"/>
          <w:szCs w:val="28"/>
        </w:rPr>
      </w:pPr>
      <w:r w:rsidRPr="008D5D6A">
        <w:rPr>
          <w:iCs/>
          <w:sz w:val="28"/>
          <w:szCs w:val="28"/>
        </w:rPr>
        <w:t>При централизованном типе</w:t>
      </w:r>
      <w:r w:rsidRPr="008D5D6A">
        <w:rPr>
          <w:sz w:val="28"/>
          <w:szCs w:val="28"/>
        </w:rPr>
        <w:t xml:space="preserve"> разграничение полномочий между уровнями власти по расходам, как правило, не сопровождается наделением их достаточными собственными источниками доходов. В этих условиях финансирование территориальных программ осуществляется за счет централизованных средств федерального бюджета с использованием различных форм межбюджетных отношений. Здесь самостоятельность функционирования нижестоящих звеньев бюджетной сферы сведена к минимуму.</w:t>
      </w:r>
    </w:p>
    <w:p w:rsidR="008D5D6A" w:rsidRDefault="008D5D6A" w:rsidP="009B788F">
      <w:pPr>
        <w:pStyle w:val="ad"/>
        <w:spacing w:before="0" w:beforeAutospacing="0" w:after="0" w:afterAutospacing="0" w:line="276" w:lineRule="auto"/>
        <w:ind w:firstLine="709"/>
        <w:jc w:val="both"/>
        <w:rPr>
          <w:sz w:val="28"/>
          <w:szCs w:val="28"/>
        </w:rPr>
      </w:pPr>
      <w:r w:rsidRPr="008D5D6A">
        <w:rPr>
          <w:iCs/>
          <w:sz w:val="28"/>
          <w:szCs w:val="28"/>
        </w:rPr>
        <w:t>Децентрализованные</w:t>
      </w:r>
      <w:r w:rsidRPr="008D5D6A">
        <w:rPr>
          <w:b/>
          <w:bCs/>
          <w:iCs/>
          <w:sz w:val="28"/>
          <w:szCs w:val="28"/>
        </w:rPr>
        <w:t xml:space="preserve"> </w:t>
      </w:r>
      <w:r w:rsidRPr="008D5D6A">
        <w:rPr>
          <w:iCs/>
          <w:sz w:val="28"/>
          <w:szCs w:val="28"/>
        </w:rPr>
        <w:t>типы организации бюджетной системы</w:t>
      </w:r>
      <w:r w:rsidRPr="008D5D6A">
        <w:rPr>
          <w:sz w:val="28"/>
          <w:szCs w:val="28"/>
        </w:rPr>
        <w:t xml:space="preserve"> строятся на признании высокой степени самостоятельности региональных и местных бюджетов. Финансовая помощь из вышестоящих бюджетов сведена к минимуму. И наконец, полномочия в сфере расходов адекватны полномочиям в сфере доходов. </w:t>
      </w:r>
    </w:p>
    <w:p w:rsidR="008D5D6A" w:rsidRPr="008D5D6A" w:rsidRDefault="008D5D6A" w:rsidP="009B788F">
      <w:pPr>
        <w:pStyle w:val="ad"/>
        <w:spacing w:before="0" w:beforeAutospacing="0" w:after="0" w:afterAutospacing="0" w:line="276" w:lineRule="auto"/>
        <w:ind w:firstLine="709"/>
        <w:jc w:val="both"/>
        <w:rPr>
          <w:rFonts w:ascii="Arial" w:hAnsi="Arial" w:cs="Arial"/>
          <w:sz w:val="28"/>
          <w:szCs w:val="28"/>
        </w:rPr>
      </w:pPr>
      <w:r w:rsidRPr="008D5D6A">
        <w:rPr>
          <w:iCs/>
          <w:sz w:val="28"/>
          <w:szCs w:val="28"/>
        </w:rPr>
        <w:t>Для комбинированной</w:t>
      </w:r>
      <w:r w:rsidRPr="008D5D6A">
        <w:rPr>
          <w:b/>
          <w:bCs/>
          <w:iCs/>
          <w:sz w:val="28"/>
          <w:szCs w:val="28"/>
        </w:rPr>
        <w:t xml:space="preserve"> </w:t>
      </w:r>
      <w:r w:rsidRPr="008D5D6A">
        <w:rPr>
          <w:iCs/>
          <w:sz w:val="28"/>
          <w:szCs w:val="28"/>
        </w:rPr>
        <w:t>модели бюджетного федерализма</w:t>
      </w:r>
      <w:r w:rsidRPr="008D5D6A">
        <w:rPr>
          <w:sz w:val="28"/>
          <w:szCs w:val="28"/>
        </w:rPr>
        <w:t xml:space="preserve"> характерны следующие моменты:</w:t>
      </w:r>
    </w:p>
    <w:p w:rsidR="008D5D6A" w:rsidRPr="008D5D6A" w:rsidRDefault="008D5D6A" w:rsidP="009B788F">
      <w:pPr>
        <w:numPr>
          <w:ilvl w:val="0"/>
          <w:numId w:val="10"/>
        </w:numPr>
        <w:tabs>
          <w:tab w:val="clear" w:pos="720"/>
          <w:tab w:val="num" w:pos="851"/>
        </w:tabs>
        <w:spacing w:line="276" w:lineRule="auto"/>
        <w:ind w:left="0" w:firstLine="851"/>
        <w:jc w:val="both"/>
        <w:rPr>
          <w:rFonts w:ascii="Arial" w:hAnsi="Arial" w:cs="Arial"/>
          <w:szCs w:val="28"/>
        </w:rPr>
      </w:pPr>
      <w:r w:rsidRPr="008D5D6A">
        <w:rPr>
          <w:szCs w:val="28"/>
        </w:rPr>
        <w:t>использование механизма горизонтального и вертикального бюджетного выравнивания;</w:t>
      </w:r>
    </w:p>
    <w:p w:rsidR="008D5D6A" w:rsidRPr="008D5D6A" w:rsidRDefault="008D5D6A" w:rsidP="009B788F">
      <w:pPr>
        <w:numPr>
          <w:ilvl w:val="0"/>
          <w:numId w:val="10"/>
        </w:numPr>
        <w:tabs>
          <w:tab w:val="clear" w:pos="720"/>
          <w:tab w:val="num" w:pos="851"/>
        </w:tabs>
        <w:spacing w:line="276" w:lineRule="auto"/>
        <w:ind w:left="0" w:firstLine="851"/>
        <w:jc w:val="both"/>
        <w:rPr>
          <w:rFonts w:ascii="Arial" w:hAnsi="Arial" w:cs="Arial"/>
          <w:szCs w:val="28"/>
        </w:rPr>
      </w:pPr>
      <w:r w:rsidRPr="008D5D6A">
        <w:rPr>
          <w:szCs w:val="28"/>
        </w:rPr>
        <w:t>повышенная ответственность федерального центра за создание условий для социально-экономического развития регионов, что неизбежно ограничивает самостоятельность региональных властей и</w:t>
      </w:r>
      <w:r>
        <w:rPr>
          <w:szCs w:val="28"/>
        </w:rPr>
        <w:t xml:space="preserve"> </w:t>
      </w:r>
      <w:r w:rsidRPr="008D5D6A">
        <w:rPr>
          <w:szCs w:val="28"/>
        </w:rPr>
        <w:t>обусловливает необходимость контроля со стороны федеральных органов власти;</w:t>
      </w:r>
    </w:p>
    <w:p w:rsidR="008D5D6A" w:rsidRPr="008D5D6A" w:rsidRDefault="008D5D6A" w:rsidP="009B788F">
      <w:pPr>
        <w:numPr>
          <w:ilvl w:val="0"/>
          <w:numId w:val="10"/>
        </w:numPr>
        <w:tabs>
          <w:tab w:val="clear" w:pos="720"/>
          <w:tab w:val="num" w:pos="851"/>
        </w:tabs>
        <w:spacing w:line="276" w:lineRule="auto"/>
        <w:ind w:left="0" w:firstLine="851"/>
        <w:jc w:val="both"/>
        <w:rPr>
          <w:rFonts w:ascii="Arial" w:hAnsi="Arial" w:cs="Arial"/>
          <w:szCs w:val="28"/>
        </w:rPr>
      </w:pPr>
      <w:r w:rsidRPr="008D5D6A">
        <w:rPr>
          <w:szCs w:val="28"/>
        </w:rPr>
        <w:t>значительная роль бюджетных трансфертов из вышестоящих бюджетов нижестоящим для регулирования и бюджетного выравнивания регионов.</w:t>
      </w:r>
      <w:r>
        <w:rPr>
          <w:rStyle w:val="a6"/>
          <w:szCs w:val="28"/>
        </w:rPr>
        <w:footnoteReference w:id="5"/>
      </w:r>
    </w:p>
    <w:p w:rsidR="008D5D6A" w:rsidRPr="008D5D6A" w:rsidRDefault="008D5D6A" w:rsidP="009B788F">
      <w:pPr>
        <w:pStyle w:val="ad"/>
        <w:spacing w:before="0" w:beforeAutospacing="0" w:after="0" w:afterAutospacing="0" w:line="276" w:lineRule="auto"/>
        <w:ind w:firstLine="709"/>
        <w:jc w:val="both"/>
        <w:rPr>
          <w:sz w:val="28"/>
          <w:szCs w:val="28"/>
        </w:rPr>
      </w:pPr>
      <w:r w:rsidRPr="008D5D6A">
        <w:rPr>
          <w:iCs/>
          <w:sz w:val="28"/>
          <w:szCs w:val="28"/>
        </w:rPr>
        <w:t xml:space="preserve">Вертикальное выравнивание </w:t>
      </w:r>
      <w:r w:rsidRPr="008D5D6A">
        <w:rPr>
          <w:sz w:val="28"/>
          <w:szCs w:val="28"/>
        </w:rPr>
        <w:t>подразумевает процесс нахождения соответствия между объемом обязательств каждого уровня власти по расходам с его доходными источниками и компенсирование дисбаланса региональных бюджетов за счет трансфертов.</w:t>
      </w:r>
    </w:p>
    <w:p w:rsidR="008D5D6A" w:rsidRPr="008D5D6A" w:rsidRDefault="008D5D6A" w:rsidP="009B788F">
      <w:pPr>
        <w:pStyle w:val="ad"/>
        <w:spacing w:before="0" w:beforeAutospacing="0" w:after="0" w:afterAutospacing="0" w:line="276" w:lineRule="auto"/>
        <w:ind w:firstLine="709"/>
        <w:jc w:val="both"/>
        <w:rPr>
          <w:rFonts w:ascii="Arial" w:hAnsi="Arial" w:cs="Arial"/>
          <w:sz w:val="28"/>
          <w:szCs w:val="28"/>
        </w:rPr>
      </w:pPr>
      <w:r w:rsidRPr="008D5D6A">
        <w:rPr>
          <w:iCs/>
          <w:sz w:val="28"/>
          <w:szCs w:val="28"/>
        </w:rPr>
        <w:t>Горизонтальное выравнивание</w:t>
      </w:r>
      <w:r w:rsidRPr="008D5D6A">
        <w:rPr>
          <w:sz w:val="28"/>
          <w:szCs w:val="28"/>
        </w:rPr>
        <w:t xml:space="preserve"> предполагает пропорциональное распределение налогового бремени между субъектами федерации для устранения или, по крайней мере, снижения неравенства налоговых возможностей различных территорий, а также учет дифференциации населения по уровню среднедушевого бюджетного дохода и нивелирование региональных различий в прожиточном минимуме, денежных доходах и расходах населения.</w:t>
      </w:r>
    </w:p>
    <w:p w:rsidR="008D5D6A" w:rsidRPr="008D5D6A" w:rsidRDefault="008D5D6A" w:rsidP="009B788F">
      <w:pPr>
        <w:pStyle w:val="ad"/>
        <w:spacing w:before="0" w:beforeAutospacing="0" w:after="0" w:afterAutospacing="0" w:line="276" w:lineRule="auto"/>
        <w:ind w:firstLine="709"/>
        <w:jc w:val="both"/>
        <w:rPr>
          <w:rFonts w:ascii="Arial" w:hAnsi="Arial" w:cs="Arial"/>
          <w:sz w:val="28"/>
          <w:szCs w:val="28"/>
        </w:rPr>
      </w:pPr>
      <w:r w:rsidRPr="008D5D6A">
        <w:rPr>
          <w:sz w:val="28"/>
          <w:szCs w:val="28"/>
        </w:rPr>
        <w:lastRenderedPageBreak/>
        <w:t>Опыт развитых стран с федеративным устройством показывает, что для обеспечения эффективного функционирования любой модели бюджетного федерализма должны выполняться по крайней мере три условия, а именно:</w:t>
      </w:r>
    </w:p>
    <w:p w:rsidR="008D5D6A" w:rsidRPr="008D5D6A" w:rsidRDefault="008D5D6A" w:rsidP="009B788F">
      <w:pPr>
        <w:numPr>
          <w:ilvl w:val="0"/>
          <w:numId w:val="11"/>
        </w:numPr>
        <w:tabs>
          <w:tab w:val="clear" w:pos="720"/>
          <w:tab w:val="num" w:pos="851"/>
        </w:tabs>
        <w:spacing w:line="276" w:lineRule="auto"/>
        <w:ind w:left="0" w:firstLine="851"/>
        <w:jc w:val="both"/>
        <w:rPr>
          <w:rFonts w:ascii="Arial" w:hAnsi="Arial" w:cs="Arial"/>
          <w:szCs w:val="28"/>
        </w:rPr>
      </w:pPr>
      <w:r w:rsidRPr="008D5D6A">
        <w:rPr>
          <w:szCs w:val="28"/>
        </w:rPr>
        <w:t>однозначное разграничение и законодательное закрепление полномочий между всеми уровнями власти по расходам;</w:t>
      </w:r>
    </w:p>
    <w:p w:rsidR="008D5D6A" w:rsidRPr="008D5D6A" w:rsidRDefault="008D5D6A" w:rsidP="009B788F">
      <w:pPr>
        <w:numPr>
          <w:ilvl w:val="0"/>
          <w:numId w:val="11"/>
        </w:numPr>
        <w:tabs>
          <w:tab w:val="clear" w:pos="720"/>
          <w:tab w:val="num" w:pos="851"/>
        </w:tabs>
        <w:spacing w:line="276" w:lineRule="auto"/>
        <w:ind w:left="0" w:firstLine="851"/>
        <w:jc w:val="both"/>
        <w:rPr>
          <w:rFonts w:ascii="Arial" w:hAnsi="Arial" w:cs="Arial"/>
          <w:szCs w:val="28"/>
        </w:rPr>
      </w:pPr>
      <w:r w:rsidRPr="008D5D6A">
        <w:rPr>
          <w:szCs w:val="28"/>
        </w:rPr>
        <w:t>наделение соответствующих уровней власти достаточными для выполнения этих полномочий доходными источниками;</w:t>
      </w:r>
    </w:p>
    <w:p w:rsidR="008D5D6A" w:rsidRPr="008D5D6A" w:rsidRDefault="008D5D6A" w:rsidP="009B788F">
      <w:pPr>
        <w:numPr>
          <w:ilvl w:val="0"/>
          <w:numId w:val="11"/>
        </w:numPr>
        <w:tabs>
          <w:tab w:val="clear" w:pos="720"/>
          <w:tab w:val="num" w:pos="851"/>
        </w:tabs>
        <w:spacing w:line="276" w:lineRule="auto"/>
        <w:ind w:left="0" w:firstLine="851"/>
        <w:jc w:val="both"/>
        <w:rPr>
          <w:rFonts w:ascii="Arial" w:hAnsi="Arial" w:cs="Arial"/>
          <w:szCs w:val="28"/>
        </w:rPr>
      </w:pPr>
      <w:r w:rsidRPr="008D5D6A">
        <w:rPr>
          <w:szCs w:val="28"/>
        </w:rPr>
        <w:t>вертикальное и горизонтальное бюджетное выравнивание с использованием механизма межбюджетных отношений.</w:t>
      </w:r>
    </w:p>
    <w:p w:rsidR="003144B7" w:rsidRDefault="003144B7" w:rsidP="009B788F">
      <w:pPr>
        <w:spacing w:line="276" w:lineRule="auto"/>
        <w:rPr>
          <w:szCs w:val="28"/>
        </w:rPr>
      </w:pPr>
    </w:p>
    <w:p w:rsidR="00EE39CD" w:rsidRDefault="005E6CA6" w:rsidP="009B788F">
      <w:pPr>
        <w:pStyle w:val="1"/>
        <w:spacing w:before="0" w:line="276" w:lineRule="auto"/>
        <w:jc w:val="center"/>
        <w:rPr>
          <w:rFonts w:ascii="Times New Roman" w:hAnsi="Times New Roman" w:cs="Times New Roman"/>
          <w:caps/>
          <w:color w:val="auto"/>
          <w:sz w:val="28"/>
          <w:szCs w:val="28"/>
        </w:rPr>
      </w:pPr>
      <w:bookmarkStart w:id="3" w:name="_Toc473197396"/>
      <w:r>
        <w:rPr>
          <w:rFonts w:ascii="Times New Roman" w:hAnsi="Times New Roman" w:cs="Times New Roman"/>
          <w:caps/>
          <w:color w:val="auto"/>
          <w:sz w:val="28"/>
          <w:szCs w:val="28"/>
        </w:rPr>
        <w:t>1.</w:t>
      </w:r>
      <w:r w:rsidR="008D5D6A">
        <w:rPr>
          <w:rFonts w:ascii="Times New Roman" w:hAnsi="Times New Roman" w:cs="Times New Roman"/>
          <w:caps/>
          <w:color w:val="auto"/>
          <w:sz w:val="28"/>
          <w:szCs w:val="28"/>
        </w:rPr>
        <w:t>2</w:t>
      </w:r>
      <w:r>
        <w:rPr>
          <w:rFonts w:ascii="Times New Roman" w:hAnsi="Times New Roman" w:cs="Times New Roman"/>
          <w:caps/>
          <w:color w:val="auto"/>
          <w:sz w:val="28"/>
          <w:szCs w:val="28"/>
        </w:rPr>
        <w:t xml:space="preserve">. </w:t>
      </w:r>
      <w:r w:rsidR="00EE39CD" w:rsidRPr="00EE39CD">
        <w:rPr>
          <w:rFonts w:ascii="Times New Roman" w:hAnsi="Times New Roman" w:cs="Times New Roman"/>
          <w:caps/>
          <w:color w:val="auto"/>
          <w:sz w:val="28"/>
          <w:szCs w:val="28"/>
        </w:rPr>
        <w:t>Модели бюджетного федерализма (США, Германия, Россия)</w:t>
      </w:r>
      <w:bookmarkEnd w:id="3"/>
    </w:p>
    <w:p w:rsidR="00EE39CD" w:rsidRPr="00EE39CD" w:rsidRDefault="00EE39CD" w:rsidP="009B788F">
      <w:pPr>
        <w:spacing w:line="276" w:lineRule="auto"/>
      </w:pPr>
    </w:p>
    <w:p w:rsidR="00EE39CD" w:rsidRPr="0075350F" w:rsidRDefault="00EE39CD" w:rsidP="009B788F">
      <w:pPr>
        <w:pStyle w:val="13"/>
        <w:shd w:val="clear" w:color="auto" w:fill="auto"/>
        <w:spacing w:line="276" w:lineRule="auto"/>
        <w:ind w:left="20" w:right="23" w:firstLine="689"/>
        <w:rPr>
          <w:sz w:val="28"/>
          <w:szCs w:val="28"/>
        </w:rPr>
      </w:pPr>
      <w:r w:rsidRPr="0075350F">
        <w:rPr>
          <w:sz w:val="28"/>
          <w:szCs w:val="28"/>
        </w:rPr>
        <w:t>Вертикальное и горизонтальное бюджетное выравнивание представляют две стороны единого бюджетного процесса, практически неотделимые друг от друга, но все же следует отметить, что в разных странах преобладают различные подходы к формированию межбюджетных отношений.</w:t>
      </w:r>
    </w:p>
    <w:p w:rsidR="00EE39CD" w:rsidRPr="0075350F" w:rsidRDefault="00EE39CD" w:rsidP="009B788F">
      <w:pPr>
        <w:pStyle w:val="13"/>
        <w:shd w:val="clear" w:color="auto" w:fill="auto"/>
        <w:spacing w:line="276" w:lineRule="auto"/>
        <w:ind w:left="20" w:right="23" w:firstLine="689"/>
        <w:rPr>
          <w:sz w:val="28"/>
          <w:szCs w:val="28"/>
        </w:rPr>
      </w:pPr>
      <w:r w:rsidRPr="0075350F">
        <w:rPr>
          <w:sz w:val="28"/>
          <w:szCs w:val="28"/>
        </w:rPr>
        <w:t>Так, согласно американской модели доходная часть бюджетов всех уровней формируется преимущественно за счет собственных источников, обеспечивая тем самым самостоятельность бюджетной политики штатов и муниципалитет</w:t>
      </w:r>
      <w:r>
        <w:rPr>
          <w:sz w:val="28"/>
          <w:szCs w:val="28"/>
        </w:rPr>
        <w:t>ов. В соответствии с этим подхо</w:t>
      </w:r>
      <w:r w:rsidRPr="0075350F">
        <w:rPr>
          <w:sz w:val="28"/>
          <w:szCs w:val="28"/>
        </w:rPr>
        <w:t>дом в США местные налоги играют самостоятельную роль и служат основой для формирования доходной части местных бюджетов. Тем не менее и в США механизм фо</w:t>
      </w:r>
      <w:r>
        <w:rPr>
          <w:sz w:val="28"/>
          <w:szCs w:val="28"/>
        </w:rPr>
        <w:t>рмирования бюджетов штатов и му</w:t>
      </w:r>
      <w:r w:rsidRPr="0075350F">
        <w:rPr>
          <w:sz w:val="28"/>
          <w:szCs w:val="28"/>
        </w:rPr>
        <w:t>ниципалитетов также характеризуется перераспределением доходов в процессе формирования нижестоящих бюджетов. Так, бюджеты штатов получают субсидии из средств федерального бюджета, и доля их составляет в бюджете штата порядка 17% от общих доходов или поступлений в бюджет, в доходах муниципалитетов д</w:t>
      </w:r>
      <w:r>
        <w:rPr>
          <w:sz w:val="28"/>
          <w:szCs w:val="28"/>
        </w:rPr>
        <w:t xml:space="preserve">оля субсидий более значительна – </w:t>
      </w:r>
      <w:r w:rsidRPr="0075350F">
        <w:rPr>
          <w:sz w:val="28"/>
          <w:szCs w:val="28"/>
        </w:rPr>
        <w:t>около 25%</w:t>
      </w:r>
      <w:r>
        <w:rPr>
          <w:sz w:val="28"/>
          <w:szCs w:val="28"/>
        </w:rPr>
        <w:t>. Через субсидии и дотации феде</w:t>
      </w:r>
      <w:r w:rsidRPr="0075350F">
        <w:rPr>
          <w:sz w:val="28"/>
          <w:szCs w:val="28"/>
        </w:rPr>
        <w:t>ральное правительство активно влияет на процессы социального и экономического развития.</w:t>
      </w:r>
    </w:p>
    <w:p w:rsidR="00EE39CD" w:rsidRPr="0075350F" w:rsidRDefault="00EE39CD" w:rsidP="009B788F">
      <w:pPr>
        <w:pStyle w:val="13"/>
        <w:shd w:val="clear" w:color="auto" w:fill="auto"/>
        <w:spacing w:line="276" w:lineRule="auto"/>
        <w:ind w:left="20" w:right="23" w:firstLine="689"/>
        <w:rPr>
          <w:sz w:val="28"/>
          <w:szCs w:val="28"/>
        </w:rPr>
      </w:pPr>
      <w:r w:rsidRPr="0075350F">
        <w:rPr>
          <w:sz w:val="28"/>
          <w:szCs w:val="28"/>
        </w:rPr>
        <w:t>В то же время важно отметить, что показатель объема бюджетных расходов в процентах к ВВП в рамках американской модели бюджет</w:t>
      </w:r>
      <w:r w:rsidRPr="0075350F">
        <w:rPr>
          <w:sz w:val="28"/>
          <w:szCs w:val="28"/>
        </w:rPr>
        <w:softHyphen/>
        <w:t>ного федерализма относительно невысокий и он составляет порядка 30%. Таким образом, суть американской модели бюджетного феде</w:t>
      </w:r>
      <w:r w:rsidRPr="0075350F">
        <w:rPr>
          <w:sz w:val="28"/>
          <w:szCs w:val="28"/>
        </w:rPr>
        <w:softHyphen/>
        <w:t>рализма состоит в том, что в ней доходная часть бюджетов всех уров</w:t>
      </w:r>
      <w:r w:rsidRPr="0075350F">
        <w:rPr>
          <w:sz w:val="28"/>
          <w:szCs w:val="28"/>
        </w:rPr>
        <w:softHyphen/>
        <w:t>ней формируется преимущественно за счет собственных источников, обеспечивая самостоятельность и самодостаточность в реализации бюджетно-налоговой политики на региональном уровне.</w:t>
      </w:r>
    </w:p>
    <w:p w:rsidR="00EE39CD" w:rsidRPr="0075350F" w:rsidRDefault="00EE39CD" w:rsidP="009B788F">
      <w:pPr>
        <w:pStyle w:val="13"/>
        <w:shd w:val="clear" w:color="auto" w:fill="auto"/>
        <w:spacing w:line="276" w:lineRule="auto"/>
        <w:ind w:left="20" w:right="23" w:firstLine="689"/>
        <w:rPr>
          <w:sz w:val="28"/>
          <w:szCs w:val="28"/>
        </w:rPr>
      </w:pPr>
      <w:r w:rsidRPr="0075350F">
        <w:rPr>
          <w:sz w:val="28"/>
          <w:szCs w:val="28"/>
        </w:rPr>
        <w:lastRenderedPageBreak/>
        <w:t>В европейских странах, как правило, местные налоги при всей их множественности играют вспомогательную роль в формировании доходов местных бюджетов. Например, в ФРГ доля местных налогов в доходах местных бюджетов невелика, в то же время субсидии и дотации из федерального бюджета и бюджетов земель составляют около 40%. Нужно отметить, что в Германии «богатые» земли пере</w:t>
      </w:r>
      <w:r w:rsidRPr="0075350F">
        <w:rPr>
          <w:sz w:val="28"/>
          <w:szCs w:val="28"/>
        </w:rPr>
        <w:softHyphen/>
        <w:t>числяют часть своих финансовых поступлений менее развитым зем</w:t>
      </w:r>
      <w:r w:rsidRPr="0075350F">
        <w:rPr>
          <w:sz w:val="28"/>
          <w:szCs w:val="28"/>
        </w:rPr>
        <w:softHyphen/>
        <w:t>лям, как следствие этого местные бюджеты в основном формируют</w:t>
      </w:r>
      <w:r w:rsidRPr="0075350F">
        <w:rPr>
          <w:sz w:val="28"/>
          <w:szCs w:val="28"/>
        </w:rPr>
        <w:softHyphen/>
        <w:t>ся за счет распределяемых по вертикали субсидий и субвенций из бюджета Федерального правительства. Субвенции расходуются по строго целевому назначению и выделяются в основном на финанси</w:t>
      </w:r>
      <w:r w:rsidRPr="0075350F">
        <w:rPr>
          <w:sz w:val="28"/>
          <w:szCs w:val="28"/>
        </w:rPr>
        <w:softHyphen/>
        <w:t>рование предоставления социальных услуг населению. В экономи</w:t>
      </w:r>
      <w:r w:rsidRPr="0075350F">
        <w:rPr>
          <w:sz w:val="28"/>
          <w:szCs w:val="28"/>
        </w:rPr>
        <w:softHyphen/>
        <w:t>чески развитых странах Западной Европы общий объем бюджетных расходов составляет порядка 50% от ВВП, в том числе объем расхо</w:t>
      </w:r>
      <w:r w:rsidRPr="0075350F">
        <w:rPr>
          <w:sz w:val="28"/>
          <w:szCs w:val="28"/>
        </w:rPr>
        <w:softHyphen/>
        <w:t>дов на социальные цели в среднем составляет порядка 27% от ВВП. В Скандинавских странах эти показатели еще выше. С учетом отме</w:t>
      </w:r>
      <w:r w:rsidRPr="0075350F">
        <w:rPr>
          <w:sz w:val="28"/>
          <w:szCs w:val="28"/>
        </w:rPr>
        <w:softHyphen/>
        <w:t xml:space="preserve">ченных выше принципиальных </w:t>
      </w:r>
      <w:r>
        <w:rPr>
          <w:sz w:val="28"/>
          <w:szCs w:val="28"/>
        </w:rPr>
        <w:t>подходов к реализации бюджетно-</w:t>
      </w:r>
      <w:r w:rsidRPr="0075350F">
        <w:rPr>
          <w:sz w:val="28"/>
          <w:szCs w:val="28"/>
        </w:rPr>
        <w:t>налоговой политики в рамках европейской модели бюджетного фе</w:t>
      </w:r>
      <w:r w:rsidRPr="0075350F">
        <w:rPr>
          <w:sz w:val="28"/>
          <w:szCs w:val="28"/>
        </w:rPr>
        <w:softHyphen/>
        <w:t>дерализма не представляется возможным даже ставить вопрос о самодостаточности региональных бюджетов. Например, в ФРГ сло</w:t>
      </w:r>
      <w:r w:rsidRPr="0075350F">
        <w:rPr>
          <w:sz w:val="28"/>
          <w:szCs w:val="28"/>
        </w:rPr>
        <w:softHyphen/>
        <w:t>жился следующий порядок расчета бюджетных расходов. Так, на первом этапе рассчитываются предполагаемые доходы территории, которые будут получены от закрепленных и от регулирующих нало</w:t>
      </w:r>
      <w:r w:rsidRPr="0075350F">
        <w:rPr>
          <w:sz w:val="28"/>
          <w:szCs w:val="28"/>
        </w:rPr>
        <w:softHyphen/>
        <w:t>гов. При расчете поступлений от регулирующих налогов учитывает</w:t>
      </w:r>
      <w:r w:rsidRPr="0075350F">
        <w:rPr>
          <w:sz w:val="28"/>
          <w:szCs w:val="28"/>
        </w:rPr>
        <w:softHyphen/>
        <w:t>ся доля доходов территорий от соответствующих налоговых доходов.</w:t>
      </w:r>
    </w:p>
    <w:p w:rsidR="00EE39CD" w:rsidRPr="0075350F" w:rsidRDefault="00EE39CD" w:rsidP="009B788F">
      <w:pPr>
        <w:pStyle w:val="13"/>
        <w:shd w:val="clear" w:color="auto" w:fill="auto"/>
        <w:spacing w:line="276" w:lineRule="auto"/>
        <w:ind w:left="20" w:right="23" w:firstLine="689"/>
        <w:rPr>
          <w:sz w:val="28"/>
          <w:szCs w:val="28"/>
        </w:rPr>
      </w:pPr>
      <w:r w:rsidRPr="0075350F">
        <w:rPr>
          <w:sz w:val="28"/>
          <w:szCs w:val="28"/>
        </w:rPr>
        <w:t>На втором этапе в соответствии с количеством жителей на терри</w:t>
      </w:r>
      <w:r w:rsidRPr="0075350F">
        <w:rPr>
          <w:sz w:val="28"/>
          <w:szCs w:val="28"/>
        </w:rPr>
        <w:softHyphen/>
        <w:t>тории определяется объем средств, который будет направлен на го</w:t>
      </w:r>
      <w:r w:rsidRPr="0075350F">
        <w:rPr>
          <w:sz w:val="28"/>
          <w:szCs w:val="28"/>
        </w:rPr>
        <w:softHyphen/>
        <w:t>ризонтальное выравнивание. Субсидии финансово «слабым» терри</w:t>
      </w:r>
      <w:r w:rsidRPr="0075350F">
        <w:rPr>
          <w:sz w:val="28"/>
          <w:szCs w:val="28"/>
        </w:rPr>
        <w:softHyphen/>
        <w:t>ториям должны предоставляться исходя из расчета, что доходы на душу населения на этих территориях должны составлять порядка 95% от среднего показателя.</w:t>
      </w:r>
    </w:p>
    <w:p w:rsidR="00EE39CD" w:rsidRPr="0075350F" w:rsidRDefault="00EE39CD" w:rsidP="009B788F">
      <w:pPr>
        <w:pStyle w:val="13"/>
        <w:shd w:val="clear" w:color="auto" w:fill="auto"/>
        <w:spacing w:line="276" w:lineRule="auto"/>
        <w:ind w:left="20" w:right="23" w:firstLine="689"/>
        <w:rPr>
          <w:sz w:val="28"/>
          <w:szCs w:val="28"/>
        </w:rPr>
      </w:pPr>
      <w:r w:rsidRPr="0075350F">
        <w:rPr>
          <w:sz w:val="28"/>
          <w:szCs w:val="28"/>
        </w:rPr>
        <w:t>Модель бюджетного федерализма в США в сравнении с герман</w:t>
      </w:r>
      <w:r w:rsidRPr="0075350F">
        <w:rPr>
          <w:sz w:val="28"/>
          <w:szCs w:val="28"/>
        </w:rPr>
        <w:softHyphen/>
        <w:t>ской моделью отличается более сильными тенденциями кооператив</w:t>
      </w:r>
      <w:r w:rsidRPr="0075350F">
        <w:rPr>
          <w:sz w:val="28"/>
          <w:szCs w:val="28"/>
        </w:rPr>
        <w:softHyphen/>
        <w:t>ных отношений. Для США характерна достаточно высокая степень децентрализации в бюджетно-налоговой сфере и в отличие от ФРГ здесь применяются более гибкие формы разграничения расходных полномочий между федеральным правительством, штатами и мест</w:t>
      </w:r>
      <w:r w:rsidRPr="0075350F">
        <w:rPr>
          <w:sz w:val="28"/>
          <w:szCs w:val="28"/>
        </w:rPr>
        <w:softHyphen/>
        <w:t>ными органами власти и правления. Это выражается в широком раз</w:t>
      </w:r>
      <w:r w:rsidRPr="0075350F">
        <w:rPr>
          <w:sz w:val="28"/>
          <w:szCs w:val="28"/>
        </w:rPr>
        <w:softHyphen/>
        <w:t>витии системы «межправительственных субсидий», а именно, в пре</w:t>
      </w:r>
      <w:r w:rsidRPr="0075350F">
        <w:rPr>
          <w:sz w:val="28"/>
          <w:szCs w:val="28"/>
        </w:rPr>
        <w:softHyphen/>
        <w:t>доставлении большого числа федеральных субсидий с долевым учас</w:t>
      </w:r>
      <w:r w:rsidRPr="0075350F">
        <w:rPr>
          <w:sz w:val="28"/>
          <w:szCs w:val="28"/>
        </w:rPr>
        <w:softHyphen/>
        <w:t>тием штатов (например, блоковые субсидии, субсидии по программе общего разделения доходов). При этом американская налоговая сис</w:t>
      </w:r>
      <w:r w:rsidRPr="0075350F">
        <w:rPr>
          <w:sz w:val="28"/>
          <w:szCs w:val="28"/>
        </w:rPr>
        <w:softHyphen/>
        <w:t>тема предусматривает закрепление за бюджетом федерального пра</w:t>
      </w:r>
      <w:r w:rsidRPr="0075350F">
        <w:rPr>
          <w:sz w:val="28"/>
          <w:szCs w:val="28"/>
        </w:rPr>
        <w:softHyphen/>
        <w:t xml:space="preserve">вительства, </w:t>
      </w:r>
      <w:r w:rsidRPr="0075350F">
        <w:rPr>
          <w:sz w:val="28"/>
          <w:szCs w:val="28"/>
        </w:rPr>
        <w:lastRenderedPageBreak/>
        <w:t>бюджетами штатов и местными бюджетами соответству</w:t>
      </w:r>
      <w:r w:rsidRPr="0075350F">
        <w:rPr>
          <w:sz w:val="28"/>
          <w:szCs w:val="28"/>
        </w:rPr>
        <w:softHyphen/>
        <w:t>ющих видов налогов. С учетом этого можно утверждать, что для американской модели бюджетного федерализма, во-первых, харак</w:t>
      </w:r>
      <w:r w:rsidRPr="0075350F">
        <w:rPr>
          <w:sz w:val="28"/>
          <w:szCs w:val="28"/>
        </w:rPr>
        <w:softHyphen/>
        <w:t>терно усиление стремления бюджетов штатов и местных органов власти и управления к финансовой самостоятельности. При этом идет процесс сокращения в них доли федеральных отчислений и суб</w:t>
      </w:r>
      <w:r w:rsidRPr="0075350F">
        <w:rPr>
          <w:sz w:val="28"/>
          <w:szCs w:val="28"/>
        </w:rPr>
        <w:softHyphen/>
        <w:t>сидий и рост доли собственных поступлений налоговых и неналого</w:t>
      </w:r>
      <w:r w:rsidRPr="0075350F">
        <w:rPr>
          <w:sz w:val="28"/>
          <w:szCs w:val="28"/>
        </w:rPr>
        <w:softHyphen/>
        <w:t>вых доходов.</w:t>
      </w:r>
    </w:p>
    <w:p w:rsidR="00EE39CD" w:rsidRPr="0075350F" w:rsidRDefault="00EE39CD" w:rsidP="009B788F">
      <w:pPr>
        <w:pStyle w:val="13"/>
        <w:shd w:val="clear" w:color="auto" w:fill="auto"/>
        <w:spacing w:line="276" w:lineRule="auto"/>
        <w:ind w:left="20" w:right="23" w:firstLine="689"/>
        <w:rPr>
          <w:sz w:val="28"/>
          <w:szCs w:val="28"/>
        </w:rPr>
      </w:pPr>
      <w:r w:rsidRPr="0075350F">
        <w:rPr>
          <w:sz w:val="28"/>
          <w:szCs w:val="28"/>
        </w:rPr>
        <w:t>Эти процессы особенно усилились в 1980-е гг. в период правления президента Р. Рейгана, которым была провозглашена концепция «но</w:t>
      </w:r>
      <w:r w:rsidRPr="0075350F">
        <w:rPr>
          <w:sz w:val="28"/>
          <w:szCs w:val="28"/>
        </w:rPr>
        <w:softHyphen/>
        <w:t>вого федерализма». Эта концепция предполагала сокращение разме</w:t>
      </w:r>
      <w:r w:rsidRPr="0075350F">
        <w:rPr>
          <w:sz w:val="28"/>
          <w:szCs w:val="28"/>
        </w:rPr>
        <w:softHyphen/>
        <w:t>ров федеральной помощи штатам и местным органам власти и управ</w:t>
      </w:r>
      <w:r w:rsidRPr="0075350F">
        <w:rPr>
          <w:sz w:val="28"/>
          <w:szCs w:val="28"/>
        </w:rPr>
        <w:softHyphen/>
        <w:t>ления, а также сокращение участия федерального правительства в реализации различных социальных и экономических программ на уровне штатов и местных органов власти и управления. К концу XX в. доля федеральных субсидий в общих расходах федерального бюджета в США сократилась с 15,5 до 10,8%.</w:t>
      </w:r>
    </w:p>
    <w:p w:rsidR="00EE39CD" w:rsidRPr="0075350F" w:rsidRDefault="00EE39CD" w:rsidP="009B788F">
      <w:pPr>
        <w:pStyle w:val="13"/>
        <w:shd w:val="clear" w:color="auto" w:fill="auto"/>
        <w:spacing w:line="276" w:lineRule="auto"/>
        <w:ind w:left="20" w:right="23" w:firstLine="689"/>
        <w:rPr>
          <w:sz w:val="28"/>
          <w:szCs w:val="28"/>
        </w:rPr>
      </w:pPr>
      <w:r w:rsidRPr="0075350F">
        <w:rPr>
          <w:sz w:val="28"/>
          <w:szCs w:val="28"/>
        </w:rPr>
        <w:t>Второе: в США идет процесс дальнейшего разграничения доход</w:t>
      </w:r>
      <w:r w:rsidRPr="0075350F">
        <w:rPr>
          <w:sz w:val="28"/>
          <w:szCs w:val="28"/>
        </w:rPr>
        <w:softHyphen/>
        <w:t>ных полномочий. При этом особое значение уделяется объективнос</w:t>
      </w:r>
      <w:r w:rsidRPr="0075350F">
        <w:rPr>
          <w:sz w:val="28"/>
          <w:szCs w:val="28"/>
        </w:rPr>
        <w:softHyphen/>
        <w:t>ти оценки налоговой базы особенно с точки зрения стабильности налоговых поступлений. Поэтому основным источником доходов местных бюджетов в США являются имущественные налоги, кото</w:t>
      </w:r>
      <w:r w:rsidRPr="0075350F">
        <w:rPr>
          <w:sz w:val="28"/>
          <w:szCs w:val="28"/>
        </w:rPr>
        <w:softHyphen/>
        <w:t>рые взимаются с домов, земель и других видов недвижимого имуще</w:t>
      </w:r>
      <w:r w:rsidRPr="0075350F">
        <w:rPr>
          <w:sz w:val="28"/>
          <w:szCs w:val="28"/>
        </w:rPr>
        <w:softHyphen/>
        <w:t>ства. В то же время на уровне штатов традиционно принято собирать определенные виды региональных налогов. К их числу относятся: налоги на владение транспортными средствами, налоги на выдачу лицензии на управление транспортными средствами, налоги с на</w:t>
      </w:r>
      <w:r w:rsidRPr="0075350F">
        <w:rPr>
          <w:sz w:val="28"/>
          <w:szCs w:val="28"/>
        </w:rPr>
        <w:softHyphen/>
        <w:t>следства и дарения, налоги с выручки предприятий и объектов ком</w:t>
      </w:r>
      <w:r w:rsidRPr="0075350F">
        <w:rPr>
          <w:sz w:val="28"/>
          <w:szCs w:val="28"/>
        </w:rPr>
        <w:softHyphen/>
        <w:t xml:space="preserve">мунального хозяйства (водоснабжение, </w:t>
      </w:r>
      <w:proofErr w:type="spellStart"/>
      <w:r w:rsidRPr="0075350F">
        <w:rPr>
          <w:sz w:val="28"/>
          <w:szCs w:val="28"/>
        </w:rPr>
        <w:t>электро</w:t>
      </w:r>
      <w:proofErr w:type="spellEnd"/>
      <w:r w:rsidRPr="0075350F">
        <w:rPr>
          <w:sz w:val="28"/>
          <w:szCs w:val="28"/>
        </w:rPr>
        <w:t>- и газоснабжение и т.д.) и другие виды налогов.</w:t>
      </w:r>
    </w:p>
    <w:p w:rsidR="00EE39CD" w:rsidRPr="0075350F" w:rsidRDefault="00EE39CD" w:rsidP="009B788F">
      <w:pPr>
        <w:pStyle w:val="13"/>
        <w:shd w:val="clear" w:color="auto" w:fill="auto"/>
        <w:spacing w:line="276" w:lineRule="auto"/>
        <w:ind w:left="20" w:right="23" w:firstLine="689"/>
        <w:rPr>
          <w:sz w:val="28"/>
          <w:szCs w:val="28"/>
        </w:rPr>
      </w:pPr>
      <w:r w:rsidRPr="0075350F">
        <w:rPr>
          <w:sz w:val="28"/>
          <w:szCs w:val="28"/>
        </w:rPr>
        <w:t>Третье: для США характерна дальнейшая децентрализация в сфе</w:t>
      </w:r>
      <w:r w:rsidRPr="0075350F">
        <w:rPr>
          <w:sz w:val="28"/>
          <w:szCs w:val="28"/>
        </w:rPr>
        <w:softHyphen/>
        <w:t>ре налогообложения. Как следствие этого, развитие местной демо</w:t>
      </w:r>
      <w:r w:rsidRPr="0075350F">
        <w:rPr>
          <w:sz w:val="28"/>
          <w:szCs w:val="28"/>
        </w:rPr>
        <w:softHyphen/>
        <w:t>кратии в американском обществе происходит намного более интен</w:t>
      </w:r>
      <w:r w:rsidRPr="0075350F">
        <w:rPr>
          <w:sz w:val="28"/>
          <w:szCs w:val="28"/>
        </w:rPr>
        <w:softHyphen/>
        <w:t>сивно, чем в других также демократических государствах. Так, мно</w:t>
      </w:r>
      <w:r w:rsidRPr="0075350F">
        <w:rPr>
          <w:sz w:val="28"/>
          <w:szCs w:val="28"/>
        </w:rPr>
        <w:softHyphen/>
        <w:t>гие налоги, которые характеризуют государственную монополию и которые в других странах относятся к общеобязательным и их сбор находится в компетенции центрального правительства (например, акцизные налоги на табак, спиртные напитки, горючее, топливо и значительная доля подоходного налога, налога на продажу), в США находятся в компетенции штатов. Основная причина подобной практики состоит в необходимости эффективного функционирова</w:t>
      </w:r>
      <w:r w:rsidRPr="0075350F">
        <w:rPr>
          <w:sz w:val="28"/>
          <w:szCs w:val="28"/>
        </w:rPr>
        <w:softHyphen/>
        <w:t>ния механизма общественного выбора, что предполагает усиление ответственности властей перед избирателями.</w:t>
      </w:r>
    </w:p>
    <w:p w:rsidR="00EE39CD" w:rsidRPr="0075350F" w:rsidRDefault="00EE39CD" w:rsidP="009B788F">
      <w:pPr>
        <w:pStyle w:val="13"/>
        <w:shd w:val="clear" w:color="auto" w:fill="auto"/>
        <w:spacing w:line="276" w:lineRule="auto"/>
        <w:ind w:left="20" w:right="23" w:firstLine="689"/>
        <w:rPr>
          <w:sz w:val="28"/>
          <w:szCs w:val="28"/>
        </w:rPr>
      </w:pPr>
      <w:r w:rsidRPr="0075350F">
        <w:rPr>
          <w:sz w:val="28"/>
          <w:szCs w:val="28"/>
        </w:rPr>
        <w:t>Четвертое: в США очень сильно развиты местное самоуправле</w:t>
      </w:r>
      <w:r w:rsidRPr="0075350F">
        <w:rPr>
          <w:sz w:val="28"/>
          <w:szCs w:val="28"/>
        </w:rPr>
        <w:softHyphen/>
        <w:t xml:space="preserve">ние и низовая демократия. Как отмечено известным политологом А. </w:t>
      </w:r>
      <w:proofErr w:type="spellStart"/>
      <w:r w:rsidRPr="0075350F">
        <w:rPr>
          <w:sz w:val="28"/>
          <w:szCs w:val="28"/>
        </w:rPr>
        <w:t>Токвилем</w:t>
      </w:r>
      <w:proofErr w:type="spellEnd"/>
      <w:r w:rsidRPr="0075350F">
        <w:rPr>
          <w:sz w:val="28"/>
          <w:szCs w:val="28"/>
        </w:rPr>
        <w:t xml:space="preserve">, это </w:t>
      </w:r>
      <w:r w:rsidRPr="0075350F">
        <w:rPr>
          <w:sz w:val="28"/>
          <w:szCs w:val="28"/>
        </w:rPr>
        <w:lastRenderedPageBreak/>
        <w:t>проявляется и в особенностях формирования до</w:t>
      </w:r>
      <w:r w:rsidRPr="0075350F">
        <w:rPr>
          <w:sz w:val="28"/>
          <w:szCs w:val="28"/>
        </w:rPr>
        <w:softHyphen/>
        <w:t>ходной части местных бюджетов, важное место в которой занимают нена</w:t>
      </w:r>
      <w:r>
        <w:rPr>
          <w:sz w:val="28"/>
          <w:szCs w:val="28"/>
        </w:rPr>
        <w:t xml:space="preserve">логовые поступления, а именно, – доходы </w:t>
      </w:r>
      <w:r w:rsidRPr="0075350F">
        <w:rPr>
          <w:sz w:val="28"/>
          <w:szCs w:val="28"/>
        </w:rPr>
        <w:t>от эксплуатации коммунальных предприятий, от эксплуатации водоемов, различных сборов, поступлений от пользования дорогами и доходов от со</w:t>
      </w:r>
      <w:r w:rsidRPr="0075350F">
        <w:rPr>
          <w:sz w:val="28"/>
          <w:szCs w:val="28"/>
        </w:rPr>
        <w:softHyphen/>
        <w:t>вместной собственности, управляемой местными органами власти. Кроме того, в США получили распространение два способа органи</w:t>
      </w:r>
      <w:r w:rsidRPr="0075350F">
        <w:rPr>
          <w:sz w:val="28"/>
          <w:szCs w:val="28"/>
        </w:rPr>
        <w:softHyphen/>
        <w:t>зации взаимосвязи федерального правительства, органов власти штатов и местных властей: прямой в виде федеральных субсидий и косвенный, который предполагает вычет целиком или частично из величины общеобязательного федерального налога суммы местных налогов.</w:t>
      </w:r>
      <w:r w:rsidR="008444BE">
        <w:rPr>
          <w:rStyle w:val="a6"/>
          <w:sz w:val="28"/>
          <w:szCs w:val="28"/>
        </w:rPr>
        <w:footnoteReference w:id="6"/>
      </w:r>
    </w:p>
    <w:p w:rsidR="00EE39CD" w:rsidRPr="0075350F" w:rsidRDefault="00EE39CD" w:rsidP="009B788F">
      <w:pPr>
        <w:pStyle w:val="13"/>
        <w:shd w:val="clear" w:color="auto" w:fill="auto"/>
        <w:spacing w:line="276" w:lineRule="auto"/>
        <w:ind w:left="20" w:right="23" w:firstLine="689"/>
        <w:rPr>
          <w:sz w:val="28"/>
          <w:szCs w:val="28"/>
        </w:rPr>
      </w:pPr>
      <w:r w:rsidRPr="0075350F">
        <w:rPr>
          <w:sz w:val="28"/>
          <w:szCs w:val="28"/>
        </w:rPr>
        <w:t>С учетом отмеченных выше тенденций можно сделать следующий вывод. Так, европейская модель бюджетного федерализма от амери</w:t>
      </w:r>
      <w:r w:rsidRPr="0075350F">
        <w:rPr>
          <w:sz w:val="28"/>
          <w:szCs w:val="28"/>
        </w:rPr>
        <w:softHyphen/>
        <w:t>канской в первую очередь отличается гораздо более высоким объ</w:t>
      </w:r>
      <w:r w:rsidRPr="0075350F">
        <w:rPr>
          <w:sz w:val="28"/>
          <w:szCs w:val="28"/>
        </w:rPr>
        <w:softHyphen/>
        <w:t>емом бюджетных расходов (в частности социальных обязательств), а также и высокой долей отчислений от общегосударственных нало</w:t>
      </w:r>
      <w:r w:rsidRPr="0075350F">
        <w:rPr>
          <w:sz w:val="28"/>
          <w:szCs w:val="28"/>
        </w:rPr>
        <w:softHyphen/>
        <w:t>гов в территориальные бюджеты. Такой подход обеспечивает боль</w:t>
      </w:r>
      <w:r w:rsidRPr="0075350F">
        <w:rPr>
          <w:sz w:val="28"/>
          <w:szCs w:val="28"/>
        </w:rPr>
        <w:softHyphen/>
        <w:t>шее единство в реализации бюджетной политики. Для выравнивания уровня минимальной бюджетной обеспеченности в европейской мо</w:t>
      </w:r>
      <w:r w:rsidRPr="0075350F">
        <w:rPr>
          <w:sz w:val="28"/>
          <w:szCs w:val="28"/>
        </w:rPr>
        <w:softHyphen/>
        <w:t>дели бюджетного федерализма формирование доходов бюджетов осуществляется в основном за счет финансовой помощи, представ</w:t>
      </w:r>
      <w:r w:rsidRPr="0075350F">
        <w:rPr>
          <w:sz w:val="28"/>
          <w:szCs w:val="28"/>
        </w:rPr>
        <w:softHyphen/>
        <w:t>ляемой из бюджетов вышестоящего уровня и распределяемой по уровням бюджетной системы в виде трансфертов на текущее потреб</w:t>
      </w:r>
      <w:r w:rsidRPr="0075350F">
        <w:rPr>
          <w:sz w:val="28"/>
          <w:szCs w:val="28"/>
        </w:rPr>
        <w:softHyphen/>
        <w:t>ление.</w:t>
      </w:r>
    </w:p>
    <w:p w:rsidR="00EE39CD" w:rsidRPr="0075350F" w:rsidRDefault="00EE39CD" w:rsidP="009B788F">
      <w:pPr>
        <w:pStyle w:val="13"/>
        <w:shd w:val="clear" w:color="auto" w:fill="auto"/>
        <w:spacing w:line="276" w:lineRule="auto"/>
        <w:ind w:left="20" w:right="23" w:firstLine="689"/>
        <w:rPr>
          <w:sz w:val="28"/>
          <w:szCs w:val="28"/>
        </w:rPr>
      </w:pPr>
      <w:r w:rsidRPr="0075350F">
        <w:rPr>
          <w:sz w:val="28"/>
          <w:szCs w:val="28"/>
        </w:rPr>
        <w:t>Критерии эффективности действия механизма горизонтального выравнивания зависят от выбора целей, к числу которых принято относить:</w:t>
      </w:r>
    </w:p>
    <w:p w:rsidR="00EE39CD" w:rsidRPr="0075350F" w:rsidRDefault="00EE39CD" w:rsidP="009B788F">
      <w:pPr>
        <w:pStyle w:val="13"/>
        <w:numPr>
          <w:ilvl w:val="0"/>
          <w:numId w:val="3"/>
        </w:numPr>
        <w:shd w:val="clear" w:color="auto" w:fill="auto"/>
        <w:tabs>
          <w:tab w:val="left" w:pos="0"/>
        </w:tabs>
        <w:spacing w:line="276" w:lineRule="auto"/>
        <w:ind w:left="720" w:right="23" w:hanging="360"/>
        <w:rPr>
          <w:sz w:val="28"/>
          <w:szCs w:val="28"/>
        </w:rPr>
      </w:pPr>
      <w:r w:rsidRPr="0075350F">
        <w:rPr>
          <w:sz w:val="28"/>
          <w:szCs w:val="28"/>
        </w:rPr>
        <w:t>выравнивание стартовых условий для финансирования и предо</w:t>
      </w:r>
      <w:r w:rsidRPr="0075350F">
        <w:rPr>
          <w:sz w:val="28"/>
          <w:szCs w:val="28"/>
        </w:rPr>
        <w:softHyphen/>
        <w:t>ставления общественных благ (повышение уровня д</w:t>
      </w:r>
      <w:r>
        <w:rPr>
          <w:sz w:val="28"/>
          <w:szCs w:val="28"/>
        </w:rPr>
        <w:t>охода, нало</w:t>
      </w:r>
      <w:r>
        <w:rPr>
          <w:sz w:val="28"/>
          <w:szCs w:val="28"/>
        </w:rPr>
        <w:softHyphen/>
        <w:t xml:space="preserve">гового потенциала – </w:t>
      </w:r>
      <w:r w:rsidRPr="0075350F">
        <w:rPr>
          <w:sz w:val="28"/>
          <w:szCs w:val="28"/>
        </w:rPr>
        <w:t>американская модель);</w:t>
      </w:r>
    </w:p>
    <w:p w:rsidR="00EE39CD" w:rsidRPr="0075350F" w:rsidRDefault="00EE39CD" w:rsidP="009B788F">
      <w:pPr>
        <w:pStyle w:val="13"/>
        <w:numPr>
          <w:ilvl w:val="0"/>
          <w:numId w:val="3"/>
        </w:numPr>
        <w:shd w:val="clear" w:color="auto" w:fill="auto"/>
        <w:tabs>
          <w:tab w:val="left" w:pos="0"/>
        </w:tabs>
        <w:spacing w:line="276" w:lineRule="auto"/>
        <w:ind w:left="720" w:right="23" w:hanging="360"/>
        <w:rPr>
          <w:sz w:val="28"/>
          <w:szCs w:val="28"/>
        </w:rPr>
      </w:pPr>
      <w:r w:rsidRPr="0075350F">
        <w:rPr>
          <w:sz w:val="28"/>
          <w:szCs w:val="28"/>
        </w:rPr>
        <w:t>выравнивание уровня потребления общественных благ (дотиро</w:t>
      </w:r>
      <w:r w:rsidRPr="0075350F">
        <w:rPr>
          <w:sz w:val="28"/>
          <w:szCs w:val="28"/>
        </w:rPr>
        <w:softHyphen/>
        <w:t>вание расходов в соответствии с минимал</w:t>
      </w:r>
      <w:r>
        <w:rPr>
          <w:sz w:val="28"/>
          <w:szCs w:val="28"/>
        </w:rPr>
        <w:t xml:space="preserve">ьными социальными стандартами – </w:t>
      </w:r>
      <w:r w:rsidRPr="0075350F">
        <w:rPr>
          <w:sz w:val="28"/>
          <w:szCs w:val="28"/>
        </w:rPr>
        <w:t>европейская модель).</w:t>
      </w:r>
      <w:r w:rsidR="008444BE">
        <w:rPr>
          <w:rStyle w:val="a6"/>
          <w:sz w:val="28"/>
          <w:szCs w:val="28"/>
        </w:rPr>
        <w:footnoteReference w:id="7"/>
      </w:r>
    </w:p>
    <w:p w:rsidR="00EE39CD" w:rsidRPr="0075350F" w:rsidRDefault="00EE39CD" w:rsidP="009B788F">
      <w:pPr>
        <w:pStyle w:val="13"/>
        <w:shd w:val="clear" w:color="auto" w:fill="auto"/>
        <w:spacing w:line="276" w:lineRule="auto"/>
        <w:ind w:left="20" w:right="23" w:firstLine="689"/>
        <w:rPr>
          <w:sz w:val="28"/>
          <w:szCs w:val="28"/>
        </w:rPr>
      </w:pPr>
      <w:r w:rsidRPr="0075350F">
        <w:rPr>
          <w:sz w:val="28"/>
          <w:szCs w:val="28"/>
        </w:rPr>
        <w:t>Обычно в практике межбюджетных отношений пытаются в той или иной мере решать обе задачи.</w:t>
      </w:r>
    </w:p>
    <w:p w:rsidR="00EE39CD" w:rsidRPr="0075350F" w:rsidRDefault="00EE39CD" w:rsidP="009B788F">
      <w:pPr>
        <w:pStyle w:val="13"/>
        <w:shd w:val="clear" w:color="auto" w:fill="auto"/>
        <w:spacing w:line="276" w:lineRule="auto"/>
        <w:ind w:left="20" w:right="23" w:firstLine="689"/>
        <w:rPr>
          <w:sz w:val="28"/>
          <w:szCs w:val="28"/>
        </w:rPr>
      </w:pPr>
      <w:r w:rsidRPr="0075350F">
        <w:rPr>
          <w:sz w:val="28"/>
          <w:szCs w:val="28"/>
        </w:rPr>
        <w:t>Далее более подробно остановимся на особенностях процесса формирования российской модели бюджетного федерализма. На первом этапе становления федеративных отношен</w:t>
      </w:r>
      <w:r>
        <w:rPr>
          <w:sz w:val="28"/>
          <w:szCs w:val="28"/>
        </w:rPr>
        <w:t xml:space="preserve">ий (1991 – </w:t>
      </w:r>
      <w:r w:rsidRPr="0075350F">
        <w:rPr>
          <w:sz w:val="28"/>
          <w:szCs w:val="28"/>
        </w:rPr>
        <w:t>1993) в России была использована асимметричная модель формирования отношений между центральными органами власти и органами влас</w:t>
      </w:r>
      <w:r w:rsidRPr="0075350F">
        <w:rPr>
          <w:sz w:val="28"/>
          <w:szCs w:val="28"/>
        </w:rPr>
        <w:softHyphen/>
        <w:t xml:space="preserve">ти субъектов Федерации. </w:t>
      </w:r>
      <w:r w:rsidRPr="0075350F">
        <w:rPr>
          <w:sz w:val="28"/>
          <w:szCs w:val="28"/>
        </w:rPr>
        <w:lastRenderedPageBreak/>
        <w:t>Данная асимметричная модель федерации предусматривает для субъектов Федерации различный статус.</w:t>
      </w:r>
    </w:p>
    <w:p w:rsidR="00EE39CD" w:rsidRPr="0075350F" w:rsidRDefault="00EE39CD" w:rsidP="009B788F">
      <w:pPr>
        <w:pStyle w:val="13"/>
        <w:shd w:val="clear" w:color="auto" w:fill="auto"/>
        <w:spacing w:line="276" w:lineRule="auto"/>
        <w:ind w:left="20" w:right="23" w:firstLine="689"/>
        <w:rPr>
          <w:sz w:val="28"/>
          <w:szCs w:val="28"/>
        </w:rPr>
      </w:pPr>
      <w:r w:rsidRPr="0075350F">
        <w:rPr>
          <w:sz w:val="28"/>
          <w:szCs w:val="28"/>
        </w:rPr>
        <w:t>Однако новая Конституция РФ, которая была принята на рефе</w:t>
      </w:r>
      <w:r w:rsidRPr="0075350F">
        <w:rPr>
          <w:sz w:val="28"/>
          <w:szCs w:val="28"/>
        </w:rPr>
        <w:softHyphen/>
        <w:t>рендуме в конце 1993 г., содержит некоторые аспекты «кооператив</w:t>
      </w:r>
      <w:r w:rsidRPr="0075350F">
        <w:rPr>
          <w:sz w:val="28"/>
          <w:szCs w:val="28"/>
        </w:rPr>
        <w:softHyphen/>
        <w:t>ного» федерализма. Это предусматривает предметы совместного ведения федеративного центра и субъектов Федерации (без фикси</w:t>
      </w:r>
      <w:r w:rsidRPr="0075350F">
        <w:rPr>
          <w:sz w:val="28"/>
          <w:szCs w:val="28"/>
        </w:rPr>
        <w:softHyphen/>
        <w:t>рованного разграничения полномочий между ними). Более того, согласно ст. 5 п. 2 субъекты Федерации (государство) должны иметь свои конституцию (или устав) и законодательство.</w:t>
      </w:r>
    </w:p>
    <w:p w:rsidR="00EE39CD" w:rsidRPr="0075350F" w:rsidRDefault="00EE39CD" w:rsidP="009B788F">
      <w:pPr>
        <w:pStyle w:val="13"/>
        <w:shd w:val="clear" w:color="auto" w:fill="auto"/>
        <w:spacing w:line="276" w:lineRule="auto"/>
        <w:ind w:left="20" w:right="23" w:firstLine="689"/>
        <w:rPr>
          <w:sz w:val="28"/>
          <w:szCs w:val="28"/>
        </w:rPr>
      </w:pPr>
      <w:r w:rsidRPr="0075350F">
        <w:rPr>
          <w:sz w:val="28"/>
          <w:szCs w:val="28"/>
        </w:rPr>
        <w:t>В дальнейшем эти положения Конституции РФ породили тенден</w:t>
      </w:r>
      <w:r w:rsidRPr="0075350F">
        <w:rPr>
          <w:sz w:val="28"/>
          <w:szCs w:val="28"/>
        </w:rPr>
        <w:softHyphen/>
        <w:t>цию к сепаратизму и возникновению спорных вопросов по взаимо</w:t>
      </w:r>
      <w:r w:rsidRPr="0075350F">
        <w:rPr>
          <w:sz w:val="28"/>
          <w:szCs w:val="28"/>
        </w:rPr>
        <w:softHyphen/>
        <w:t>отношению центра с субъектами Федерации. Как показывает опыт зарубежных федеративных государств в решении подобных спорных вопросов, большую роль играет конституционный суд. Однако в Рос</w:t>
      </w:r>
      <w:r w:rsidRPr="0075350F">
        <w:rPr>
          <w:sz w:val="28"/>
          <w:szCs w:val="28"/>
        </w:rPr>
        <w:softHyphen/>
        <w:t>сии в силу целого ряда институциональных ограничений этот феде</w:t>
      </w:r>
      <w:r w:rsidRPr="0075350F">
        <w:rPr>
          <w:sz w:val="28"/>
          <w:szCs w:val="28"/>
        </w:rPr>
        <w:softHyphen/>
        <w:t>ральный орган государственной власти он не смог выступить в каче</w:t>
      </w:r>
      <w:r w:rsidRPr="0075350F">
        <w:rPr>
          <w:sz w:val="28"/>
          <w:szCs w:val="28"/>
        </w:rPr>
        <w:softHyphen/>
        <w:t>стве арбитра при регулировании конфликтных ситуаций. В этой связи надо отметить, что в 2001 г. в России начался третий этап в развитии федеративных отношений, который направлен на сохра</w:t>
      </w:r>
      <w:r w:rsidRPr="0075350F">
        <w:rPr>
          <w:sz w:val="28"/>
          <w:szCs w:val="28"/>
        </w:rPr>
        <w:softHyphen/>
        <w:t>нение единства и целостности РФ и сопровождается выстраиванием вертикали властных структур при условии децентрализации многих функций управления. Мировой финансово-экономический кризис 2008 г. отрицательно повлиял на дальнейшее развитие федеративных отношений на территории РФ, поскольку децентрализация функций управления, как и обеспечение доходов региональных и местных бюджетов, были приостановлены.</w:t>
      </w:r>
    </w:p>
    <w:p w:rsidR="008444BE" w:rsidRDefault="00EE39CD" w:rsidP="009B788F">
      <w:pPr>
        <w:pStyle w:val="13"/>
        <w:shd w:val="clear" w:color="auto" w:fill="auto"/>
        <w:spacing w:line="276" w:lineRule="auto"/>
        <w:ind w:left="20" w:right="23" w:firstLine="689"/>
        <w:rPr>
          <w:sz w:val="28"/>
          <w:szCs w:val="28"/>
        </w:rPr>
      </w:pPr>
      <w:r w:rsidRPr="0075350F">
        <w:rPr>
          <w:sz w:val="28"/>
          <w:szCs w:val="28"/>
        </w:rPr>
        <w:t>В заключение необходимо подчеркнуть, что устойчивость феде</w:t>
      </w:r>
      <w:r w:rsidRPr="0075350F">
        <w:rPr>
          <w:sz w:val="28"/>
          <w:szCs w:val="28"/>
        </w:rPr>
        <w:softHyphen/>
        <w:t>ральных отношений определяется порядком разграничения полно</w:t>
      </w:r>
      <w:r w:rsidRPr="0075350F">
        <w:rPr>
          <w:sz w:val="28"/>
          <w:szCs w:val="28"/>
        </w:rPr>
        <w:softHyphen/>
        <w:t>мочий между центрами и субъектами Федерации в области налого</w:t>
      </w:r>
      <w:r w:rsidRPr="0075350F">
        <w:rPr>
          <w:sz w:val="28"/>
          <w:szCs w:val="28"/>
        </w:rPr>
        <w:softHyphen/>
        <w:t>вой и бюджетно-финансовой политики. С учетом этого можно сде</w:t>
      </w:r>
      <w:r w:rsidRPr="0075350F">
        <w:rPr>
          <w:sz w:val="28"/>
          <w:szCs w:val="28"/>
        </w:rPr>
        <w:softHyphen/>
        <w:t>лать вывод, что в РФ финансовой основой выполнения расходных обязательств бюджетами разного уровня является поступление средств собственных (закрепленных), регулирующих налогов, а так</w:t>
      </w:r>
      <w:r w:rsidRPr="0075350F">
        <w:rPr>
          <w:sz w:val="28"/>
          <w:szCs w:val="28"/>
        </w:rPr>
        <w:softHyphen/>
        <w:t>же системы межбюджетных трансфертов в рамках политики гори</w:t>
      </w:r>
      <w:r w:rsidRPr="0075350F">
        <w:rPr>
          <w:sz w:val="28"/>
          <w:szCs w:val="28"/>
        </w:rPr>
        <w:softHyphen/>
        <w:t>зонтального выравнивания. Под регулирующими налогами понима</w:t>
      </w:r>
      <w:r w:rsidRPr="0075350F">
        <w:rPr>
          <w:sz w:val="28"/>
          <w:szCs w:val="28"/>
        </w:rPr>
        <w:softHyphen/>
        <w:t>ются федеральные налоги, которые в определенной законом пропор</w:t>
      </w:r>
      <w:r w:rsidRPr="0075350F">
        <w:rPr>
          <w:sz w:val="28"/>
          <w:szCs w:val="28"/>
        </w:rPr>
        <w:softHyphen/>
        <w:t>ции делятся между центром, а также региональными и местными органами власти и управления. В Российской Федерации, например, это подоходный налог с граждан, налог на прибыль и НДС. Также за каждым уровнем бюджетной системы РФ закреплены свойственные региональные и местные виды налогов.</w:t>
      </w:r>
    </w:p>
    <w:p w:rsidR="00EC5068" w:rsidRDefault="008444BE" w:rsidP="009B788F">
      <w:pPr>
        <w:pStyle w:val="1"/>
        <w:spacing w:before="0" w:after="120" w:line="276" w:lineRule="auto"/>
        <w:jc w:val="center"/>
        <w:rPr>
          <w:rFonts w:ascii="Times New Roman" w:hAnsi="Times New Roman" w:cs="Times New Roman"/>
          <w:caps/>
          <w:color w:val="auto"/>
          <w:sz w:val="28"/>
          <w:szCs w:val="28"/>
        </w:rPr>
      </w:pPr>
      <w:r>
        <w:rPr>
          <w:sz w:val="28"/>
          <w:szCs w:val="28"/>
        </w:rPr>
        <w:br w:type="page"/>
      </w:r>
      <w:bookmarkStart w:id="4" w:name="_Toc473197397"/>
      <w:r w:rsidR="003144B7" w:rsidRPr="003144B7">
        <w:rPr>
          <w:rFonts w:ascii="Times New Roman" w:hAnsi="Times New Roman" w:cs="Times New Roman"/>
          <w:caps/>
          <w:color w:val="auto"/>
          <w:sz w:val="28"/>
          <w:szCs w:val="28"/>
        </w:rPr>
        <w:lastRenderedPageBreak/>
        <w:t>2. СОВРЕМЕННЫЙ МЕХАНИЗМ ОРГАНИЗАЦИИ БЮДЖЕТНОГО ФЕДЕРАЛИЗМА В РОССИЙСКОЙ ФЕДЕРАЦИИ</w:t>
      </w:r>
      <w:bookmarkStart w:id="5" w:name="_Toc156281834"/>
      <w:bookmarkStart w:id="6" w:name="_Toc166323134"/>
      <w:bookmarkEnd w:id="4"/>
    </w:p>
    <w:p w:rsidR="00C51E15" w:rsidRPr="00C51E15" w:rsidRDefault="00C51E15" w:rsidP="009B788F">
      <w:pPr>
        <w:pStyle w:val="1"/>
        <w:spacing w:before="0" w:after="120" w:line="276" w:lineRule="auto"/>
        <w:jc w:val="center"/>
        <w:rPr>
          <w:rFonts w:ascii="Times New Roman" w:hAnsi="Times New Roman" w:cs="Times New Roman"/>
          <w:color w:val="auto"/>
          <w:sz w:val="28"/>
          <w:szCs w:val="28"/>
        </w:rPr>
      </w:pPr>
      <w:bookmarkStart w:id="7" w:name="_Toc473197398"/>
      <w:r w:rsidRPr="00C51E15">
        <w:rPr>
          <w:rFonts w:ascii="Times New Roman" w:hAnsi="Times New Roman" w:cs="Times New Roman"/>
          <w:color w:val="auto"/>
          <w:sz w:val="28"/>
          <w:szCs w:val="28"/>
        </w:rPr>
        <w:t xml:space="preserve">2.1. </w:t>
      </w:r>
      <w:bookmarkEnd w:id="5"/>
      <w:bookmarkEnd w:id="6"/>
      <w:r w:rsidR="005A636B">
        <w:rPr>
          <w:rFonts w:ascii="Times New Roman" w:hAnsi="Times New Roman" w:cs="Times New Roman"/>
          <w:caps/>
          <w:color w:val="auto"/>
          <w:sz w:val="28"/>
          <w:szCs w:val="28"/>
        </w:rPr>
        <w:t>сТРУКТУРА БЮДЖЕТНОЙ СИСТЕМЫ РОССИЙСКОЙ ФЕДЕРАЦИИ</w:t>
      </w:r>
      <w:bookmarkEnd w:id="7"/>
    </w:p>
    <w:p w:rsidR="005A636B" w:rsidRPr="005A636B" w:rsidRDefault="005A636B" w:rsidP="009B788F">
      <w:pPr>
        <w:pStyle w:val="5"/>
        <w:shd w:val="clear" w:color="auto" w:fill="auto"/>
        <w:spacing w:line="276" w:lineRule="auto"/>
        <w:ind w:left="20" w:right="20" w:firstLine="689"/>
        <w:rPr>
          <w:sz w:val="28"/>
          <w:szCs w:val="28"/>
        </w:rPr>
      </w:pPr>
      <w:r w:rsidRPr="005A636B">
        <w:rPr>
          <w:rStyle w:val="af2"/>
          <w:b w:val="0"/>
          <w:sz w:val="28"/>
          <w:szCs w:val="28"/>
        </w:rPr>
        <w:t>Бюджетная система РФ</w:t>
      </w:r>
      <w:r w:rsidRPr="005A636B">
        <w:rPr>
          <w:rStyle w:val="25"/>
          <w:sz w:val="28"/>
          <w:szCs w:val="28"/>
        </w:rPr>
        <w:t xml:space="preserve"> — это основанная на экономических отношениях и государственном устройстве РФ, регулируемая зако</w:t>
      </w:r>
      <w:r w:rsidRPr="005A636B">
        <w:rPr>
          <w:rStyle w:val="25"/>
          <w:sz w:val="28"/>
          <w:szCs w:val="28"/>
        </w:rPr>
        <w:softHyphen/>
        <w:t>нодательством РФ совокупность федерального бюджета, бюджетов субъектов РФ, местных бюджетов и бюджетов государственных вне</w:t>
      </w:r>
      <w:r w:rsidRPr="005A636B">
        <w:rPr>
          <w:rStyle w:val="25"/>
          <w:sz w:val="28"/>
          <w:szCs w:val="28"/>
        </w:rPr>
        <w:softHyphen/>
        <w:t>бюджетных фондов.</w:t>
      </w:r>
    </w:p>
    <w:p w:rsidR="005A636B" w:rsidRPr="005A636B" w:rsidRDefault="005A636B" w:rsidP="009B788F">
      <w:pPr>
        <w:pStyle w:val="5"/>
        <w:shd w:val="clear" w:color="auto" w:fill="auto"/>
        <w:spacing w:line="276" w:lineRule="auto"/>
        <w:ind w:left="20" w:right="20" w:firstLine="689"/>
        <w:rPr>
          <w:sz w:val="28"/>
          <w:szCs w:val="28"/>
        </w:rPr>
      </w:pPr>
      <w:r w:rsidRPr="005A636B">
        <w:rPr>
          <w:rStyle w:val="3"/>
          <w:sz w:val="28"/>
          <w:szCs w:val="28"/>
        </w:rPr>
        <w:t>Бюджетная система РФ аккумулирует более 1/3 всех финансовых средств страны. Она включает три базовых уровня и подуровни (см. рис. 1.):</w:t>
      </w:r>
    </w:p>
    <w:p w:rsidR="005A636B" w:rsidRPr="005A636B" w:rsidRDefault="005A636B" w:rsidP="009B788F">
      <w:pPr>
        <w:pStyle w:val="5"/>
        <w:numPr>
          <w:ilvl w:val="1"/>
          <w:numId w:val="18"/>
        </w:numPr>
        <w:shd w:val="clear" w:color="auto" w:fill="auto"/>
        <w:tabs>
          <w:tab w:val="left" w:pos="582"/>
        </w:tabs>
        <w:spacing w:line="276" w:lineRule="auto"/>
        <w:ind w:right="20" w:firstLine="851"/>
        <w:rPr>
          <w:sz w:val="28"/>
          <w:szCs w:val="28"/>
        </w:rPr>
      </w:pPr>
      <w:r w:rsidRPr="005A636B">
        <w:rPr>
          <w:rStyle w:val="3"/>
          <w:sz w:val="28"/>
          <w:szCs w:val="28"/>
        </w:rPr>
        <w:t>федеральный бюджет и бюджеты государственных внебюджет</w:t>
      </w:r>
      <w:r w:rsidRPr="005A636B">
        <w:rPr>
          <w:rStyle w:val="3"/>
          <w:sz w:val="28"/>
          <w:szCs w:val="28"/>
        </w:rPr>
        <w:softHyphen/>
        <w:t>ных фондов РФ;</w:t>
      </w:r>
    </w:p>
    <w:p w:rsidR="005A636B" w:rsidRPr="005A636B" w:rsidRDefault="005A636B" w:rsidP="009B788F">
      <w:pPr>
        <w:pStyle w:val="5"/>
        <w:numPr>
          <w:ilvl w:val="1"/>
          <w:numId w:val="18"/>
        </w:numPr>
        <w:shd w:val="clear" w:color="auto" w:fill="auto"/>
        <w:tabs>
          <w:tab w:val="left" w:pos="586"/>
        </w:tabs>
        <w:spacing w:line="276" w:lineRule="auto"/>
        <w:ind w:right="20" w:firstLine="851"/>
        <w:rPr>
          <w:sz w:val="28"/>
          <w:szCs w:val="28"/>
        </w:rPr>
      </w:pPr>
      <w:r w:rsidRPr="005A636B">
        <w:rPr>
          <w:rStyle w:val="3"/>
          <w:sz w:val="28"/>
          <w:szCs w:val="28"/>
        </w:rPr>
        <w:t>бюджеты субъектов РФ и бюджеты территориальных государ</w:t>
      </w:r>
      <w:r w:rsidRPr="005A636B">
        <w:rPr>
          <w:rStyle w:val="3"/>
          <w:sz w:val="28"/>
          <w:szCs w:val="28"/>
        </w:rPr>
        <w:softHyphen/>
        <w:t>ственных внебюджетных фондов;</w:t>
      </w:r>
    </w:p>
    <w:p w:rsidR="005A636B" w:rsidRPr="005A636B" w:rsidRDefault="005A636B" w:rsidP="009B788F">
      <w:pPr>
        <w:pStyle w:val="5"/>
        <w:numPr>
          <w:ilvl w:val="1"/>
          <w:numId w:val="18"/>
        </w:numPr>
        <w:shd w:val="clear" w:color="auto" w:fill="auto"/>
        <w:tabs>
          <w:tab w:val="left" w:pos="614"/>
        </w:tabs>
        <w:spacing w:line="276" w:lineRule="auto"/>
        <w:ind w:firstLine="851"/>
        <w:rPr>
          <w:sz w:val="28"/>
          <w:szCs w:val="28"/>
        </w:rPr>
      </w:pPr>
      <w:r w:rsidRPr="005A636B">
        <w:rPr>
          <w:rStyle w:val="3"/>
          <w:sz w:val="28"/>
          <w:szCs w:val="28"/>
        </w:rPr>
        <w:t>местные бюджеты, в том числе:</w:t>
      </w:r>
    </w:p>
    <w:p w:rsidR="005A636B" w:rsidRPr="005A636B" w:rsidRDefault="005A636B" w:rsidP="009B788F">
      <w:pPr>
        <w:pStyle w:val="5"/>
        <w:numPr>
          <w:ilvl w:val="0"/>
          <w:numId w:val="19"/>
        </w:numPr>
        <w:shd w:val="clear" w:color="auto" w:fill="auto"/>
        <w:tabs>
          <w:tab w:val="left" w:pos="532"/>
        </w:tabs>
        <w:spacing w:line="276" w:lineRule="auto"/>
        <w:ind w:right="20" w:firstLine="851"/>
        <w:rPr>
          <w:sz w:val="28"/>
          <w:szCs w:val="28"/>
        </w:rPr>
      </w:pPr>
      <w:r w:rsidRPr="005A636B">
        <w:rPr>
          <w:rStyle w:val="3"/>
          <w:sz w:val="28"/>
          <w:szCs w:val="28"/>
        </w:rPr>
        <w:t>бюджеты муниципальных районов, бюджеты городских окру</w:t>
      </w:r>
      <w:r w:rsidRPr="005A636B">
        <w:rPr>
          <w:rStyle w:val="3"/>
          <w:sz w:val="28"/>
          <w:szCs w:val="28"/>
        </w:rPr>
        <w:softHyphen/>
        <w:t>гов, бюджеты внутригородских муниципальных образований городов федерального значения Москвы и Санкт-Петербурга;</w:t>
      </w:r>
    </w:p>
    <w:p w:rsidR="005A636B" w:rsidRPr="005A636B" w:rsidRDefault="005A636B" w:rsidP="009B788F">
      <w:pPr>
        <w:pStyle w:val="5"/>
        <w:numPr>
          <w:ilvl w:val="0"/>
          <w:numId w:val="19"/>
        </w:numPr>
        <w:shd w:val="clear" w:color="auto" w:fill="auto"/>
        <w:tabs>
          <w:tab w:val="left" w:pos="532"/>
        </w:tabs>
        <w:spacing w:line="276" w:lineRule="auto"/>
        <w:ind w:firstLine="851"/>
        <w:rPr>
          <w:rStyle w:val="3"/>
          <w:sz w:val="28"/>
          <w:szCs w:val="28"/>
          <w:shd w:val="clear" w:color="auto" w:fill="auto"/>
        </w:rPr>
      </w:pPr>
      <w:r w:rsidRPr="005A636B">
        <w:rPr>
          <w:rStyle w:val="3"/>
          <w:sz w:val="28"/>
          <w:szCs w:val="28"/>
        </w:rPr>
        <w:t>бюджеты городских и сельских поселений.</w:t>
      </w:r>
    </w:p>
    <w:p w:rsidR="005A636B" w:rsidRPr="005A636B" w:rsidRDefault="005A636B" w:rsidP="009B788F">
      <w:pPr>
        <w:pStyle w:val="5"/>
        <w:shd w:val="clear" w:color="auto" w:fill="auto"/>
        <w:tabs>
          <w:tab w:val="left" w:pos="532"/>
        </w:tabs>
        <w:spacing w:line="276" w:lineRule="auto"/>
        <w:ind w:left="20" w:firstLine="689"/>
        <w:rPr>
          <w:sz w:val="28"/>
          <w:szCs w:val="28"/>
        </w:rPr>
      </w:pPr>
    </w:p>
    <w:p w:rsidR="005A636B" w:rsidRPr="005A636B" w:rsidRDefault="00512DBE" w:rsidP="009B788F">
      <w:pPr>
        <w:framePr w:wrap="notBeside" w:vAnchor="text" w:hAnchor="text" w:xAlign="center" w:y="1"/>
        <w:spacing w:line="276" w:lineRule="auto"/>
        <w:ind w:left="20" w:hanging="20"/>
        <w:jc w:val="center"/>
        <w:rPr>
          <w:szCs w:val="28"/>
        </w:rPr>
      </w:pPr>
      <w:r w:rsidRPr="005A636B">
        <w:rPr>
          <w:szCs w:val="28"/>
        </w:rPr>
        <w:fldChar w:fldCharType="begin"/>
      </w:r>
      <w:r w:rsidR="005A636B" w:rsidRPr="005A636B">
        <w:rPr>
          <w:szCs w:val="28"/>
        </w:rPr>
        <w:instrText xml:space="preserve"> INCLUDEPICTURE  "C:\\Users\\8A77~1\\AppData\\Local\\Temp\\FineReader10\\media\\image1.jpeg" \* MERGEFORMATINET </w:instrText>
      </w:r>
      <w:r w:rsidRPr="005A636B">
        <w:rPr>
          <w:szCs w:val="28"/>
        </w:rPr>
        <w:fldChar w:fldCharType="separate"/>
      </w:r>
      <w:r>
        <w:rPr>
          <w:szCs w:val="28"/>
        </w:rPr>
        <w:fldChar w:fldCharType="begin"/>
      </w:r>
      <w:r w:rsidR="00DF7F19">
        <w:rPr>
          <w:szCs w:val="28"/>
        </w:rPr>
        <w:instrText xml:space="preserve"> INCLUDEPICTURE  "C:\\Users\\8A77~1\\AppData\\Local\\Temp\\FineReader10\\media\\image1.jpeg" \* MERGEFORMATINET </w:instrText>
      </w:r>
      <w:r>
        <w:rPr>
          <w:szCs w:val="28"/>
        </w:rPr>
        <w:fldChar w:fldCharType="separate"/>
      </w:r>
      <w:r w:rsidR="00AC5471" w:rsidRPr="00512DBE">
        <w:rPr>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131.1pt">
            <v:imagedata r:id="rId8" r:href="rId9"/>
          </v:shape>
        </w:pict>
      </w:r>
      <w:r>
        <w:rPr>
          <w:szCs w:val="28"/>
        </w:rPr>
        <w:fldChar w:fldCharType="end"/>
      </w:r>
      <w:r w:rsidRPr="005A636B">
        <w:rPr>
          <w:szCs w:val="28"/>
        </w:rPr>
        <w:fldChar w:fldCharType="end"/>
      </w:r>
    </w:p>
    <w:p w:rsidR="005A636B" w:rsidRPr="00C047B4" w:rsidRDefault="005A636B" w:rsidP="009B788F">
      <w:pPr>
        <w:framePr w:wrap="notBeside" w:vAnchor="text" w:hAnchor="text" w:xAlign="center" w:y="1"/>
        <w:spacing w:line="276" w:lineRule="auto"/>
        <w:ind w:left="20" w:firstLine="689"/>
        <w:jc w:val="both"/>
        <w:rPr>
          <w:sz w:val="20"/>
        </w:rPr>
      </w:pPr>
      <w:r w:rsidRPr="00C047B4">
        <w:rPr>
          <w:rStyle w:val="af4"/>
          <w:b w:val="0"/>
          <w:sz w:val="20"/>
          <w:szCs w:val="20"/>
        </w:rPr>
        <w:t xml:space="preserve">Рис. </w:t>
      </w:r>
      <w:r w:rsidR="00ED0CFA" w:rsidRPr="00C047B4">
        <w:rPr>
          <w:rStyle w:val="af4"/>
          <w:b w:val="0"/>
          <w:sz w:val="20"/>
          <w:szCs w:val="20"/>
        </w:rPr>
        <w:t>2.</w:t>
      </w:r>
      <w:r w:rsidRPr="00C047B4">
        <w:rPr>
          <w:rStyle w:val="af4"/>
          <w:b w:val="0"/>
          <w:sz w:val="20"/>
          <w:szCs w:val="20"/>
        </w:rPr>
        <w:t>1.</w:t>
      </w:r>
      <w:r w:rsidRPr="00C047B4">
        <w:rPr>
          <w:rStyle w:val="af5"/>
          <w:sz w:val="20"/>
          <w:szCs w:val="20"/>
        </w:rPr>
        <w:t xml:space="preserve"> Структура бюджетной системы РФ</w:t>
      </w:r>
    </w:p>
    <w:p w:rsidR="005A636B" w:rsidRPr="005A636B" w:rsidRDefault="005A636B" w:rsidP="009B788F">
      <w:pPr>
        <w:pStyle w:val="5"/>
        <w:shd w:val="clear" w:color="auto" w:fill="auto"/>
        <w:spacing w:line="276" w:lineRule="auto"/>
        <w:ind w:left="20" w:right="20" w:firstLine="689"/>
        <w:rPr>
          <w:sz w:val="28"/>
          <w:szCs w:val="28"/>
        </w:rPr>
      </w:pPr>
      <w:r w:rsidRPr="005A636B">
        <w:rPr>
          <w:rStyle w:val="af1"/>
          <w:i w:val="0"/>
          <w:sz w:val="28"/>
          <w:szCs w:val="28"/>
        </w:rPr>
        <w:t>Федеральный бюджет</w:t>
      </w:r>
      <w:r w:rsidRPr="005A636B">
        <w:rPr>
          <w:rStyle w:val="3"/>
          <w:sz w:val="28"/>
          <w:szCs w:val="28"/>
        </w:rPr>
        <w:t xml:space="preserve"> — центральное звено бюджетной системы, обеспечивающее финансирование общенациональных задач и функций, является основным инструментом перераспределения ВВП и национального дохода в масштабах государства в целом. На федеральном уровне происходит формирование основных направ</w:t>
      </w:r>
      <w:r w:rsidRPr="005A636B">
        <w:rPr>
          <w:rStyle w:val="3"/>
          <w:sz w:val="28"/>
          <w:szCs w:val="28"/>
        </w:rPr>
        <w:softHyphen/>
        <w:t>лений бюджетной политики, проводимой в стране, выбор бюджет</w:t>
      </w:r>
      <w:r w:rsidRPr="005A636B">
        <w:rPr>
          <w:rStyle w:val="3"/>
          <w:sz w:val="28"/>
          <w:szCs w:val="28"/>
        </w:rPr>
        <w:softHyphen/>
        <w:t>ных приоритетов, определение основных принципов функциониро</w:t>
      </w:r>
      <w:r w:rsidRPr="005A636B">
        <w:rPr>
          <w:rStyle w:val="3"/>
          <w:sz w:val="28"/>
          <w:szCs w:val="28"/>
        </w:rPr>
        <w:softHyphen/>
        <w:t>вания бюджетной системы страны. Федеральный бюджет и бюджеты государственных внебюджетных фондов РФ предназначены для ис</w:t>
      </w:r>
      <w:r w:rsidRPr="005A636B">
        <w:rPr>
          <w:rStyle w:val="3"/>
          <w:sz w:val="28"/>
          <w:szCs w:val="28"/>
        </w:rPr>
        <w:softHyphen/>
        <w:t>полнения расходных обязательств РФ.</w:t>
      </w:r>
      <w:r w:rsidR="002625C2">
        <w:rPr>
          <w:rStyle w:val="a6"/>
          <w:sz w:val="28"/>
          <w:szCs w:val="28"/>
          <w:shd w:val="clear" w:color="auto" w:fill="FFFFFF"/>
        </w:rPr>
        <w:footnoteReference w:id="8"/>
      </w:r>
    </w:p>
    <w:p w:rsidR="005A636B" w:rsidRPr="005A636B" w:rsidRDefault="005A636B" w:rsidP="009B788F">
      <w:pPr>
        <w:pStyle w:val="5"/>
        <w:shd w:val="clear" w:color="auto" w:fill="auto"/>
        <w:spacing w:line="276" w:lineRule="auto"/>
        <w:ind w:left="20" w:right="20" w:firstLine="689"/>
        <w:rPr>
          <w:rStyle w:val="3"/>
          <w:sz w:val="28"/>
          <w:szCs w:val="28"/>
        </w:rPr>
      </w:pPr>
      <w:r w:rsidRPr="005A636B">
        <w:rPr>
          <w:rStyle w:val="af1"/>
          <w:i w:val="0"/>
          <w:sz w:val="28"/>
          <w:szCs w:val="28"/>
        </w:rPr>
        <w:lastRenderedPageBreak/>
        <w:t>Бюджеты государственных внебюджетных фондов</w:t>
      </w:r>
      <w:r w:rsidRPr="005A636B">
        <w:rPr>
          <w:rStyle w:val="3"/>
          <w:sz w:val="28"/>
          <w:szCs w:val="28"/>
        </w:rPr>
        <w:t xml:space="preserve"> являются само</w:t>
      </w:r>
      <w:r w:rsidRPr="005A636B">
        <w:rPr>
          <w:rStyle w:val="3"/>
          <w:sz w:val="28"/>
          <w:szCs w:val="28"/>
        </w:rPr>
        <w:softHyphen/>
        <w:t>стоятельным звеном бюджетной системы РФ, формируются на фе</w:t>
      </w:r>
      <w:r w:rsidRPr="005A636B">
        <w:rPr>
          <w:rStyle w:val="3"/>
          <w:sz w:val="28"/>
          <w:szCs w:val="28"/>
        </w:rPr>
        <w:softHyphen/>
        <w:t>деральном и региональном уровнях. В настоящее время они вклю</w:t>
      </w:r>
      <w:r w:rsidRPr="005A636B">
        <w:rPr>
          <w:rStyle w:val="3"/>
          <w:sz w:val="28"/>
          <w:szCs w:val="28"/>
        </w:rPr>
        <w:softHyphen/>
        <w:t>чают в себя: Пенсионный фонд, Фонд социального страхования и фонды обязательного медицинского страхования, которые образу</w:t>
      </w:r>
      <w:r w:rsidRPr="005A636B">
        <w:rPr>
          <w:rStyle w:val="3"/>
          <w:sz w:val="28"/>
          <w:szCs w:val="28"/>
        </w:rPr>
        <w:softHyphen/>
        <w:t>ются на федеральном и региональном уровнях.</w:t>
      </w:r>
    </w:p>
    <w:p w:rsidR="005A636B" w:rsidRPr="005A636B" w:rsidRDefault="005A636B" w:rsidP="009B788F">
      <w:pPr>
        <w:pStyle w:val="5"/>
        <w:shd w:val="clear" w:color="auto" w:fill="auto"/>
        <w:spacing w:line="276" w:lineRule="auto"/>
        <w:ind w:left="20" w:right="20" w:firstLine="689"/>
        <w:rPr>
          <w:sz w:val="28"/>
          <w:szCs w:val="28"/>
        </w:rPr>
      </w:pPr>
      <w:r w:rsidRPr="005A636B">
        <w:rPr>
          <w:rStyle w:val="af1"/>
          <w:i w:val="0"/>
          <w:sz w:val="28"/>
          <w:szCs w:val="28"/>
        </w:rPr>
        <w:t>Бюджеты субъектов РФ (региональные бюджеты)</w:t>
      </w:r>
      <w:r w:rsidRPr="005A636B">
        <w:rPr>
          <w:sz w:val="28"/>
          <w:szCs w:val="28"/>
        </w:rPr>
        <w:t xml:space="preserve"> включают в себя бюджеты республик, областей, краев, автономных областей (округов), а также бюджеты городов федерального значения. Сово</w:t>
      </w:r>
      <w:r w:rsidRPr="005A636B">
        <w:rPr>
          <w:sz w:val="28"/>
          <w:szCs w:val="28"/>
        </w:rPr>
        <w:softHyphen/>
        <w:t>купность региональных бюджетов составляет второй уровень бюд</w:t>
      </w:r>
      <w:r w:rsidRPr="005A636B">
        <w:rPr>
          <w:sz w:val="28"/>
          <w:szCs w:val="28"/>
        </w:rPr>
        <w:softHyphen/>
        <w:t>жетной системы страны. Каждый субъект РФ имеет собственный бюджет и бюджет территориального государственного внебюджет</w:t>
      </w:r>
      <w:r w:rsidRPr="005A636B">
        <w:rPr>
          <w:sz w:val="28"/>
          <w:szCs w:val="28"/>
        </w:rPr>
        <w:softHyphen/>
        <w:t>ного фонда. Бюджет субъекта РФ и бюджет территориального госу</w:t>
      </w:r>
      <w:r w:rsidRPr="005A636B">
        <w:rPr>
          <w:sz w:val="28"/>
          <w:szCs w:val="28"/>
        </w:rPr>
        <w:softHyphen/>
        <w:t>дарственного внебюджетного фонда предназначены для исполнения расходных обязательств субъекта РФ. После присоединения к РФ Крыма и г. Севастополя количество субъектов федерации увеличи</w:t>
      </w:r>
      <w:r w:rsidRPr="005A636B">
        <w:rPr>
          <w:sz w:val="28"/>
          <w:szCs w:val="28"/>
        </w:rPr>
        <w:softHyphen/>
        <w:t>лось с 83 до 85. Крым вошел в состав РФ в качестве республики, а г. Севастополь стал третьим в стране городом федерального значе</w:t>
      </w:r>
      <w:r w:rsidRPr="005A636B">
        <w:rPr>
          <w:sz w:val="28"/>
          <w:szCs w:val="28"/>
        </w:rPr>
        <w:softHyphen/>
        <w:t>ния наряду с Москвой и Санкт-Петербургом.</w:t>
      </w:r>
    </w:p>
    <w:p w:rsidR="005A636B" w:rsidRPr="005A636B" w:rsidRDefault="005A636B" w:rsidP="009B788F">
      <w:pPr>
        <w:pStyle w:val="5"/>
        <w:shd w:val="clear" w:color="auto" w:fill="auto"/>
        <w:spacing w:line="276" w:lineRule="auto"/>
        <w:ind w:left="20" w:right="20" w:firstLine="689"/>
        <w:rPr>
          <w:sz w:val="28"/>
          <w:szCs w:val="28"/>
        </w:rPr>
      </w:pPr>
      <w:r w:rsidRPr="005A636B">
        <w:rPr>
          <w:rStyle w:val="af1"/>
          <w:i w:val="0"/>
          <w:sz w:val="28"/>
          <w:szCs w:val="28"/>
        </w:rPr>
        <w:t>Местные бюджеты (бюджеты муниципальных образований) —</w:t>
      </w:r>
      <w:r w:rsidRPr="005A636B">
        <w:rPr>
          <w:sz w:val="28"/>
          <w:szCs w:val="28"/>
        </w:rPr>
        <w:t xml:space="preserve"> тре</w:t>
      </w:r>
      <w:r w:rsidRPr="005A636B">
        <w:rPr>
          <w:sz w:val="28"/>
          <w:szCs w:val="28"/>
        </w:rPr>
        <w:softHyphen/>
        <w:t>тий уровень бюджетной системы РФ. Каждое из более чем 23 тыс. сформированных в Российской Федерации муниципальных образо</w:t>
      </w:r>
      <w:r w:rsidRPr="005A636B">
        <w:rPr>
          <w:sz w:val="28"/>
          <w:szCs w:val="28"/>
        </w:rPr>
        <w:softHyphen/>
        <w:t>ваний имеет собственный бюджет. Местный бюджет предназначен для исполнения расходных обязательств муниципального образо</w:t>
      </w:r>
      <w:r w:rsidRPr="005A636B">
        <w:rPr>
          <w:sz w:val="28"/>
          <w:szCs w:val="28"/>
        </w:rPr>
        <w:softHyphen/>
        <w:t>вания. В соответствии с Федеральным законом от 06.10.2003 г. № 131-ФЗ «Об общих принципах организации местного самоуправ</w:t>
      </w:r>
      <w:r w:rsidRPr="005A636B">
        <w:rPr>
          <w:sz w:val="28"/>
          <w:szCs w:val="28"/>
        </w:rPr>
        <w:softHyphen/>
        <w:t>ления в Российской Федерации» территориями муниципальных образований являются: городские, сельские поселения, муниципаль</w:t>
      </w:r>
      <w:r w:rsidRPr="005A636B">
        <w:rPr>
          <w:sz w:val="28"/>
          <w:szCs w:val="28"/>
        </w:rPr>
        <w:softHyphen/>
        <w:t>ные районы, городские округа и внутригородские территории горо</w:t>
      </w:r>
      <w:r w:rsidRPr="005A636B">
        <w:rPr>
          <w:sz w:val="28"/>
          <w:szCs w:val="28"/>
        </w:rPr>
        <w:softHyphen/>
        <w:t>дов федерального значения. Это определяет разделение местных бюджетов на бюджеты двух уровней (типов): 1) муниципальных рай</w:t>
      </w:r>
      <w:r w:rsidRPr="005A636B">
        <w:rPr>
          <w:sz w:val="28"/>
          <w:szCs w:val="28"/>
        </w:rPr>
        <w:softHyphen/>
        <w:t>онов (городских округов) и 2) поселений. Такой подход позволяет упорядочить бюджетное устройство на местном уровне, ввести чет</w:t>
      </w:r>
      <w:r w:rsidRPr="005A636B">
        <w:rPr>
          <w:sz w:val="28"/>
          <w:szCs w:val="28"/>
        </w:rPr>
        <w:softHyphen/>
        <w:t>кое законодательное разделение бюджетно-налоговых полномочий между различными органами власти.</w:t>
      </w:r>
      <w:r w:rsidR="002625C2">
        <w:rPr>
          <w:rStyle w:val="a6"/>
          <w:sz w:val="28"/>
          <w:szCs w:val="28"/>
        </w:rPr>
        <w:footnoteReference w:id="9"/>
      </w:r>
    </w:p>
    <w:p w:rsidR="005A636B" w:rsidRPr="005A636B" w:rsidRDefault="005A636B" w:rsidP="009B788F">
      <w:pPr>
        <w:pStyle w:val="5"/>
        <w:shd w:val="clear" w:color="auto" w:fill="auto"/>
        <w:spacing w:line="276" w:lineRule="auto"/>
        <w:ind w:left="20" w:right="20" w:firstLine="689"/>
        <w:rPr>
          <w:sz w:val="28"/>
          <w:szCs w:val="28"/>
        </w:rPr>
      </w:pPr>
      <w:r w:rsidRPr="005A636B">
        <w:rPr>
          <w:sz w:val="28"/>
          <w:szCs w:val="28"/>
        </w:rPr>
        <w:t>Территории муниципальных образований в большинстве субъек</w:t>
      </w:r>
      <w:r w:rsidRPr="005A636B">
        <w:rPr>
          <w:sz w:val="28"/>
          <w:szCs w:val="28"/>
        </w:rPr>
        <w:softHyphen/>
        <w:t xml:space="preserve">тов РФ совпадают с административно-территориальным делением, при этом городскому округу соответствует город республиканского, краевого, областного, окружного значения, городскому поселению — город или поселок городского типа районного значения, сельскому поселению — сельсовет или </w:t>
      </w:r>
      <w:r w:rsidRPr="005A636B">
        <w:rPr>
          <w:sz w:val="28"/>
          <w:szCs w:val="28"/>
        </w:rPr>
        <w:lastRenderedPageBreak/>
        <w:t>сельский округ, но во многих регионах имеются расхождения. Данные о количестве муниципальных обра</w:t>
      </w:r>
      <w:r w:rsidRPr="005A636B">
        <w:rPr>
          <w:sz w:val="28"/>
          <w:szCs w:val="28"/>
        </w:rPr>
        <w:softHyphen/>
        <w:t>зований в Российской Федерации постоянно меняются, так как во многих регионах происходят преобразования состава муниципаль</w:t>
      </w:r>
      <w:r w:rsidRPr="005A636B">
        <w:rPr>
          <w:sz w:val="28"/>
          <w:szCs w:val="28"/>
        </w:rPr>
        <w:softHyphen/>
        <w:t xml:space="preserve">ных образований. </w:t>
      </w:r>
    </w:p>
    <w:p w:rsidR="00C51E15" w:rsidRPr="005A636B" w:rsidRDefault="005A636B" w:rsidP="009B788F">
      <w:pPr>
        <w:spacing w:line="276" w:lineRule="auto"/>
        <w:ind w:left="20" w:firstLine="689"/>
        <w:jc w:val="both"/>
        <w:rPr>
          <w:szCs w:val="28"/>
        </w:rPr>
      </w:pPr>
      <w:r w:rsidRPr="005A636B">
        <w:rPr>
          <w:szCs w:val="28"/>
        </w:rPr>
        <w:t>В гражданских правоотношениях муниципальные образования выступают наравне с другими участниками гражданских правоотно</w:t>
      </w:r>
      <w:r w:rsidRPr="005A636B">
        <w:rPr>
          <w:szCs w:val="28"/>
        </w:rPr>
        <w:softHyphen/>
        <w:t>шений — гражданами, юридическими лицами, а также Российской Федерацией и ее субъектами. От имени муниципального образования выступают уполномоченные органы местного самоуправления</w:t>
      </w:r>
    </w:p>
    <w:p w:rsidR="00EC5068" w:rsidRPr="005A636B" w:rsidRDefault="00C51E15" w:rsidP="009B788F">
      <w:pPr>
        <w:pStyle w:val="af"/>
        <w:spacing w:after="0" w:line="276" w:lineRule="auto"/>
        <w:ind w:left="20" w:firstLine="689"/>
        <w:jc w:val="both"/>
        <w:rPr>
          <w:szCs w:val="28"/>
        </w:rPr>
      </w:pPr>
      <w:r w:rsidRPr="005A636B">
        <w:rPr>
          <w:szCs w:val="28"/>
        </w:rPr>
        <w:t>Конкретное представление об источниках формирования федерального бюджета и направлениях расходования его средств можно получить из анализа основных полож</w:t>
      </w:r>
      <w:r w:rsidR="00EC5068" w:rsidRPr="005A636B">
        <w:rPr>
          <w:szCs w:val="28"/>
        </w:rPr>
        <w:t xml:space="preserve">ений федерального бюджета </w:t>
      </w:r>
      <w:r w:rsidR="00EC5068" w:rsidRPr="005A636B">
        <w:rPr>
          <w:szCs w:val="28"/>
          <w:shd w:val="clear" w:color="auto" w:fill="FFFFFF"/>
        </w:rPr>
        <w:t>РФ на 2017 год и на плановый период 2018 и 2019 годов</w:t>
      </w:r>
      <w:r w:rsidR="00EC5068" w:rsidRPr="005A636B">
        <w:rPr>
          <w:szCs w:val="28"/>
        </w:rPr>
        <w:t>.</w:t>
      </w:r>
    </w:p>
    <w:p w:rsidR="00EC5068" w:rsidRPr="005A636B" w:rsidRDefault="00EC5068" w:rsidP="009B788F">
      <w:pPr>
        <w:pStyle w:val="af"/>
        <w:spacing w:after="0" w:line="276" w:lineRule="auto"/>
        <w:ind w:left="0" w:firstLine="709"/>
        <w:jc w:val="both"/>
        <w:rPr>
          <w:szCs w:val="28"/>
        </w:rPr>
      </w:pPr>
      <w:r w:rsidRPr="005A636B">
        <w:rPr>
          <w:szCs w:val="28"/>
          <w:shd w:val="clear" w:color="auto" w:fill="FFFFFF"/>
        </w:rPr>
        <w:t>Доходы бюджета на 2017 год прогнозируются на уровне 13,488 триллиона рублей, расходы — 16,241 триллиона рублей, дефицит составит 2,753 триллиона рублей. Доходная часть бюджета на 2018 год оценивается в 14,029 триллиона рублей, расходов — 16,04 триллиона рублей, на 2019 год — 14,845 и 15,987 триллиона рублей соответственно.</w:t>
      </w:r>
    </w:p>
    <w:p w:rsidR="00EC5068" w:rsidRPr="005A636B" w:rsidRDefault="00EC5068" w:rsidP="009B788F">
      <w:pPr>
        <w:pStyle w:val="ad"/>
        <w:shd w:val="clear" w:color="auto" w:fill="FFFFFF"/>
        <w:spacing w:before="0" w:beforeAutospacing="0" w:after="0" w:afterAutospacing="0" w:line="276" w:lineRule="auto"/>
        <w:ind w:firstLine="709"/>
        <w:jc w:val="both"/>
        <w:textAlignment w:val="baseline"/>
        <w:rPr>
          <w:sz w:val="28"/>
          <w:szCs w:val="28"/>
        </w:rPr>
      </w:pPr>
      <w:r w:rsidRPr="005A636B">
        <w:rPr>
          <w:sz w:val="28"/>
          <w:szCs w:val="28"/>
        </w:rPr>
        <w:t>Закон предполагает снижение дефицита бюджета с 3,2% ВВП в 2017 году до 2,2% ВВП в 2018 году и до 1,2% ВВП — в 2019 году. Документ сверстан исходя из среднегодовой цены на нефть в 40 долларов за баррель и инфляции не выше 4% на все три года.</w:t>
      </w:r>
    </w:p>
    <w:p w:rsidR="00EC5068" w:rsidRPr="005A636B" w:rsidRDefault="00EC5068" w:rsidP="009B788F">
      <w:pPr>
        <w:pStyle w:val="ad"/>
        <w:shd w:val="clear" w:color="auto" w:fill="FFFFFF"/>
        <w:spacing w:before="0" w:beforeAutospacing="0" w:after="0" w:afterAutospacing="0" w:line="276" w:lineRule="auto"/>
        <w:ind w:firstLine="709"/>
        <w:jc w:val="both"/>
        <w:textAlignment w:val="baseline"/>
        <w:rPr>
          <w:sz w:val="28"/>
          <w:szCs w:val="28"/>
        </w:rPr>
      </w:pPr>
      <w:r w:rsidRPr="005A636B">
        <w:rPr>
          <w:sz w:val="28"/>
          <w:szCs w:val="28"/>
        </w:rPr>
        <w:t>Ожидается, что в 2017 году Резервный фонд будет полностью исчерпан, поскольку средства фонда в сумме 1,15 триллиона рублей будут использованы на покрытие дефицита бюджета. Из Фонда национального благосостояния (ФНБ) на финансирование бюджетного дефицита планируется потратить в 2017 году 668,2 миллиарда рублей, в 2018 году — 1,16 триллиона, в 2019 году — 139,7 миллиарда рублей.</w:t>
      </w:r>
    </w:p>
    <w:p w:rsidR="00EC5068" w:rsidRDefault="00EC5068" w:rsidP="009B788F">
      <w:pPr>
        <w:pStyle w:val="af"/>
        <w:spacing w:after="0" w:line="276" w:lineRule="auto"/>
        <w:ind w:left="0" w:firstLine="709"/>
        <w:jc w:val="both"/>
        <w:rPr>
          <w:szCs w:val="28"/>
          <w:shd w:val="clear" w:color="auto" w:fill="FFFFFF"/>
        </w:rPr>
      </w:pPr>
      <w:r w:rsidRPr="005A636B">
        <w:rPr>
          <w:szCs w:val="28"/>
          <w:shd w:val="clear" w:color="auto" w:fill="FFFFFF"/>
        </w:rPr>
        <w:t>Закон допускает возможность внешних заимствований в 2017 году на сумму до 7 миллиардов долларов, а в 2018-2019 годах — по 3 миллиарда долларов в год. Чистые государственные внутренние заимствования РФ (привлечение займов минус расходы на обслуживание долга) на трехлетку ограничиваются суммой в 1,05 триллиона рублей в год.</w:t>
      </w:r>
      <w:r w:rsidRPr="005A636B">
        <w:rPr>
          <w:rStyle w:val="a6"/>
          <w:szCs w:val="28"/>
          <w:shd w:val="clear" w:color="auto" w:fill="FFFFFF"/>
        </w:rPr>
        <w:footnoteReference w:id="10"/>
      </w:r>
    </w:p>
    <w:p w:rsidR="005A636B" w:rsidRPr="005A636B" w:rsidRDefault="005A636B" w:rsidP="009B788F">
      <w:pPr>
        <w:pStyle w:val="af"/>
        <w:spacing w:after="0" w:line="276" w:lineRule="auto"/>
        <w:ind w:left="0" w:firstLine="709"/>
        <w:jc w:val="both"/>
        <w:rPr>
          <w:szCs w:val="28"/>
        </w:rPr>
      </w:pPr>
    </w:p>
    <w:p w:rsidR="00C51E15" w:rsidRPr="007C3DAD" w:rsidRDefault="00C51E15" w:rsidP="009B788F">
      <w:pPr>
        <w:pStyle w:val="1"/>
        <w:spacing w:before="0" w:line="276" w:lineRule="auto"/>
        <w:jc w:val="center"/>
        <w:rPr>
          <w:rFonts w:ascii="Times New Roman" w:hAnsi="Times New Roman" w:cs="Times New Roman"/>
          <w:b/>
          <w:caps/>
          <w:color w:val="auto"/>
          <w:sz w:val="28"/>
          <w:szCs w:val="28"/>
        </w:rPr>
      </w:pPr>
      <w:bookmarkStart w:id="8" w:name="_Toc156281835"/>
      <w:bookmarkStart w:id="9" w:name="_Toc166323135"/>
      <w:bookmarkStart w:id="10" w:name="_Toc473197399"/>
      <w:r w:rsidRPr="00C51E15">
        <w:rPr>
          <w:rFonts w:ascii="Times New Roman" w:hAnsi="Times New Roman" w:cs="Times New Roman"/>
          <w:caps/>
          <w:color w:val="auto"/>
          <w:sz w:val="28"/>
          <w:szCs w:val="28"/>
        </w:rPr>
        <w:lastRenderedPageBreak/>
        <w:t xml:space="preserve">2.2. </w:t>
      </w:r>
      <w:bookmarkEnd w:id="8"/>
      <w:bookmarkEnd w:id="9"/>
      <w:r w:rsidR="007C3DAD">
        <w:rPr>
          <w:rFonts w:ascii="Times New Roman" w:hAnsi="Times New Roman" w:cs="Times New Roman"/>
          <w:caps/>
          <w:color w:val="auto"/>
          <w:sz w:val="28"/>
          <w:szCs w:val="28"/>
        </w:rPr>
        <w:t>формирование</w:t>
      </w:r>
      <w:r w:rsidR="007C3DAD" w:rsidRPr="007C3DAD">
        <w:rPr>
          <w:rFonts w:ascii="Times New Roman" w:hAnsi="Times New Roman" w:cs="Times New Roman"/>
          <w:caps/>
          <w:color w:val="auto"/>
          <w:sz w:val="28"/>
          <w:szCs w:val="28"/>
        </w:rPr>
        <w:t xml:space="preserve"> межбюджетных отношений и консолидированных бюджетов субъектов Российской Федерации</w:t>
      </w:r>
      <w:bookmarkEnd w:id="10"/>
    </w:p>
    <w:p w:rsidR="009B788F" w:rsidRPr="00734DC9" w:rsidRDefault="009B788F" w:rsidP="00734DC9">
      <w:pPr>
        <w:spacing w:line="276" w:lineRule="auto"/>
        <w:ind w:firstLine="709"/>
        <w:jc w:val="both"/>
        <w:rPr>
          <w:szCs w:val="28"/>
        </w:rPr>
      </w:pPr>
      <w:r w:rsidRPr="00734DC9">
        <w:rPr>
          <w:szCs w:val="28"/>
        </w:rPr>
        <w:t>Бюджетная политика в сфере межбюджетных отношений в 2016 - 2018 годах будет сосредоточена на решении следующих задач:</w:t>
      </w:r>
      <w:r w:rsidR="00872014" w:rsidRPr="00734DC9">
        <w:rPr>
          <w:szCs w:val="28"/>
        </w:rPr>
        <w:t xml:space="preserve"> </w:t>
      </w:r>
      <w:r w:rsidRPr="00734DC9">
        <w:rPr>
          <w:szCs w:val="28"/>
        </w:rPr>
        <w:t>обеспечение сбалансированности бюджетов субъектов Российск</w:t>
      </w:r>
      <w:r w:rsidR="00872014" w:rsidRPr="00734DC9">
        <w:rPr>
          <w:szCs w:val="28"/>
        </w:rPr>
        <w:t xml:space="preserve">ой Федерации и местных бюджетов, </w:t>
      </w:r>
      <w:r w:rsidRPr="00734DC9">
        <w:rPr>
          <w:szCs w:val="28"/>
        </w:rPr>
        <w:t>сохранение высокой роли выравнивающей составляющей межбюджетных трансфе</w:t>
      </w:r>
      <w:r w:rsidR="00872014" w:rsidRPr="00734DC9">
        <w:rPr>
          <w:szCs w:val="28"/>
        </w:rPr>
        <w:t xml:space="preserve">ртов, </w:t>
      </w:r>
      <w:r w:rsidRPr="00734DC9">
        <w:rPr>
          <w:szCs w:val="28"/>
        </w:rPr>
        <w:t>повышение эффективности предоставления ц</w:t>
      </w:r>
      <w:r w:rsidR="00872014" w:rsidRPr="00734DC9">
        <w:rPr>
          <w:szCs w:val="28"/>
        </w:rPr>
        <w:t xml:space="preserve">елевых межбюджетных трансфертов, </w:t>
      </w:r>
      <w:r w:rsidRPr="00734DC9">
        <w:rPr>
          <w:szCs w:val="28"/>
        </w:rPr>
        <w:t>продолжение консолидации межбюджетных субсидий, предоставляемых из федерального бюджета в рамках государственных программ, а также их распределение приложениями к федеральному бюджету.</w:t>
      </w:r>
    </w:p>
    <w:p w:rsidR="009B788F" w:rsidRPr="00734DC9" w:rsidRDefault="009B788F" w:rsidP="00734DC9">
      <w:pPr>
        <w:spacing w:line="276" w:lineRule="auto"/>
        <w:ind w:firstLine="709"/>
        <w:jc w:val="both"/>
        <w:rPr>
          <w:szCs w:val="28"/>
        </w:rPr>
      </w:pPr>
      <w:r w:rsidRPr="00734DC9">
        <w:rPr>
          <w:szCs w:val="28"/>
        </w:rPr>
        <w:t>Прогнозируемые основные параметры консолидированных бюджетов субъектов Российской Федерации (таблица 2.1.).</w:t>
      </w:r>
    </w:p>
    <w:p w:rsidR="009B788F" w:rsidRPr="00734DC9" w:rsidRDefault="009B788F" w:rsidP="00734DC9">
      <w:pPr>
        <w:spacing w:line="276" w:lineRule="auto"/>
        <w:ind w:firstLine="709"/>
        <w:jc w:val="right"/>
        <w:rPr>
          <w:sz w:val="20"/>
        </w:rPr>
      </w:pPr>
      <w:r w:rsidRPr="00734DC9">
        <w:rPr>
          <w:sz w:val="20"/>
        </w:rPr>
        <w:t>Таблица 2.1.</w:t>
      </w:r>
    </w:p>
    <w:p w:rsidR="009B788F" w:rsidRPr="00734DC9" w:rsidRDefault="009B788F" w:rsidP="00734DC9">
      <w:pPr>
        <w:spacing w:line="276" w:lineRule="auto"/>
        <w:jc w:val="center"/>
        <w:rPr>
          <w:szCs w:val="28"/>
        </w:rPr>
      </w:pPr>
      <w:r w:rsidRPr="00734DC9">
        <w:rPr>
          <w:szCs w:val="28"/>
        </w:rPr>
        <w:t>Прогноз основных параметров консолидированных бюджетов субъектов Российской Федерации в 2015 - 2017 годах</w:t>
      </w:r>
      <w:r w:rsidR="00BF3CA2" w:rsidRPr="00734DC9">
        <w:rPr>
          <w:rStyle w:val="a6"/>
          <w:szCs w:val="28"/>
        </w:rPr>
        <w:footnoteReference w:id="11"/>
      </w:r>
    </w:p>
    <w:p w:rsidR="009B788F" w:rsidRPr="00734DC9" w:rsidRDefault="009B788F" w:rsidP="00734DC9">
      <w:pPr>
        <w:spacing w:line="276" w:lineRule="auto"/>
        <w:ind w:firstLine="709"/>
        <w:jc w:val="right"/>
        <w:rPr>
          <w:sz w:val="20"/>
        </w:rPr>
      </w:pPr>
      <w:proofErr w:type="spellStart"/>
      <w:r w:rsidRPr="00734DC9">
        <w:rPr>
          <w:sz w:val="20"/>
        </w:rPr>
        <w:t>млрд</w:t>
      </w:r>
      <w:proofErr w:type="spellEnd"/>
      <w:r w:rsidRPr="00734DC9">
        <w:rPr>
          <w:sz w:val="20"/>
        </w:rPr>
        <w:t xml:space="preserve">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3"/>
        <w:gridCol w:w="1016"/>
        <w:gridCol w:w="1016"/>
        <w:gridCol w:w="1161"/>
        <w:gridCol w:w="1123"/>
        <w:gridCol w:w="1123"/>
        <w:gridCol w:w="1123"/>
        <w:gridCol w:w="1119"/>
      </w:tblGrid>
      <w:tr w:rsidR="009B788F" w:rsidRPr="00734DC9" w:rsidTr="009B788F">
        <w:trPr>
          <w:trHeight w:val="250"/>
          <w:tblHeader/>
        </w:trPr>
        <w:tc>
          <w:tcPr>
            <w:tcW w:w="1102" w:type="pct"/>
            <w:shd w:val="clear" w:color="auto" w:fill="auto"/>
            <w:vAlign w:val="center"/>
            <w:hideMark/>
          </w:tcPr>
          <w:p w:rsidR="009B788F" w:rsidRPr="00734DC9" w:rsidRDefault="00734DC9" w:rsidP="00734DC9">
            <w:pPr>
              <w:spacing w:line="276" w:lineRule="auto"/>
              <w:jc w:val="center"/>
              <w:rPr>
                <w:sz w:val="20"/>
              </w:rPr>
            </w:pPr>
            <w:r>
              <w:rPr>
                <w:sz w:val="20"/>
              </w:rPr>
              <w:t>П</w:t>
            </w:r>
            <w:r w:rsidR="009B788F" w:rsidRPr="00734DC9">
              <w:rPr>
                <w:sz w:val="20"/>
              </w:rPr>
              <w:t>оказатель</w:t>
            </w:r>
          </w:p>
        </w:tc>
        <w:tc>
          <w:tcPr>
            <w:tcW w:w="515" w:type="pct"/>
            <w:shd w:val="clear" w:color="auto" w:fill="auto"/>
            <w:vAlign w:val="center"/>
            <w:hideMark/>
          </w:tcPr>
          <w:p w:rsidR="009B788F" w:rsidRPr="00734DC9" w:rsidRDefault="009B788F" w:rsidP="00734DC9">
            <w:pPr>
              <w:spacing w:line="276" w:lineRule="auto"/>
              <w:jc w:val="center"/>
              <w:rPr>
                <w:sz w:val="20"/>
              </w:rPr>
            </w:pPr>
            <w:r w:rsidRPr="00734DC9">
              <w:rPr>
                <w:sz w:val="20"/>
              </w:rPr>
              <w:t>2015 год</w:t>
            </w:r>
          </w:p>
        </w:tc>
        <w:tc>
          <w:tcPr>
            <w:tcW w:w="515" w:type="pct"/>
            <w:shd w:val="clear" w:color="auto" w:fill="auto"/>
            <w:vAlign w:val="center"/>
            <w:hideMark/>
          </w:tcPr>
          <w:p w:rsidR="009B788F" w:rsidRPr="00734DC9" w:rsidRDefault="009B788F" w:rsidP="00734DC9">
            <w:pPr>
              <w:spacing w:line="276" w:lineRule="auto"/>
              <w:jc w:val="center"/>
              <w:rPr>
                <w:sz w:val="20"/>
              </w:rPr>
            </w:pPr>
            <w:r w:rsidRPr="00734DC9">
              <w:rPr>
                <w:sz w:val="20"/>
              </w:rPr>
              <w:t>2016 год</w:t>
            </w:r>
          </w:p>
        </w:tc>
        <w:tc>
          <w:tcPr>
            <w:tcW w:w="589" w:type="pct"/>
            <w:shd w:val="clear" w:color="auto" w:fill="auto"/>
            <w:vAlign w:val="center"/>
            <w:hideMark/>
          </w:tcPr>
          <w:p w:rsidR="009B788F" w:rsidRPr="00734DC9" w:rsidRDefault="009B788F" w:rsidP="00734DC9">
            <w:pPr>
              <w:spacing w:line="276" w:lineRule="auto"/>
              <w:jc w:val="center"/>
              <w:rPr>
                <w:sz w:val="20"/>
              </w:rPr>
            </w:pPr>
            <w:r w:rsidRPr="00734DC9">
              <w:rPr>
                <w:sz w:val="20"/>
              </w:rPr>
              <w:t>Темпы роста, %</w:t>
            </w:r>
          </w:p>
        </w:tc>
        <w:tc>
          <w:tcPr>
            <w:tcW w:w="570" w:type="pct"/>
            <w:shd w:val="clear" w:color="auto" w:fill="auto"/>
            <w:vAlign w:val="center"/>
            <w:hideMark/>
          </w:tcPr>
          <w:p w:rsidR="009B788F" w:rsidRPr="00734DC9" w:rsidRDefault="009B788F" w:rsidP="00734DC9">
            <w:pPr>
              <w:spacing w:line="276" w:lineRule="auto"/>
              <w:jc w:val="center"/>
              <w:rPr>
                <w:sz w:val="20"/>
              </w:rPr>
            </w:pPr>
            <w:r w:rsidRPr="00734DC9">
              <w:rPr>
                <w:sz w:val="20"/>
              </w:rPr>
              <w:t>2017 год</w:t>
            </w:r>
          </w:p>
        </w:tc>
        <w:tc>
          <w:tcPr>
            <w:tcW w:w="570" w:type="pct"/>
            <w:shd w:val="clear" w:color="auto" w:fill="auto"/>
            <w:vAlign w:val="center"/>
            <w:hideMark/>
          </w:tcPr>
          <w:p w:rsidR="009B788F" w:rsidRPr="00734DC9" w:rsidRDefault="009B788F" w:rsidP="00734DC9">
            <w:pPr>
              <w:spacing w:line="276" w:lineRule="auto"/>
              <w:jc w:val="center"/>
              <w:rPr>
                <w:sz w:val="20"/>
              </w:rPr>
            </w:pPr>
            <w:r w:rsidRPr="00734DC9">
              <w:rPr>
                <w:sz w:val="20"/>
              </w:rPr>
              <w:t>Темпы роста, %</w:t>
            </w:r>
          </w:p>
        </w:tc>
        <w:tc>
          <w:tcPr>
            <w:tcW w:w="570" w:type="pct"/>
            <w:shd w:val="clear" w:color="auto" w:fill="auto"/>
            <w:vAlign w:val="center"/>
            <w:hideMark/>
          </w:tcPr>
          <w:p w:rsidR="009B788F" w:rsidRPr="00734DC9" w:rsidRDefault="009B788F" w:rsidP="00734DC9">
            <w:pPr>
              <w:spacing w:line="276" w:lineRule="auto"/>
              <w:jc w:val="center"/>
              <w:rPr>
                <w:sz w:val="20"/>
              </w:rPr>
            </w:pPr>
            <w:r w:rsidRPr="00734DC9">
              <w:rPr>
                <w:sz w:val="20"/>
              </w:rPr>
              <w:t>2018 год</w:t>
            </w:r>
          </w:p>
        </w:tc>
        <w:tc>
          <w:tcPr>
            <w:tcW w:w="568" w:type="pct"/>
            <w:shd w:val="clear" w:color="auto" w:fill="auto"/>
            <w:vAlign w:val="center"/>
            <w:hideMark/>
          </w:tcPr>
          <w:p w:rsidR="009B788F" w:rsidRPr="00734DC9" w:rsidRDefault="009B788F" w:rsidP="00734DC9">
            <w:pPr>
              <w:spacing w:line="276" w:lineRule="auto"/>
              <w:jc w:val="center"/>
              <w:rPr>
                <w:sz w:val="20"/>
              </w:rPr>
            </w:pPr>
            <w:r w:rsidRPr="00734DC9">
              <w:rPr>
                <w:sz w:val="20"/>
              </w:rPr>
              <w:t>Темпы роста, %</w:t>
            </w:r>
          </w:p>
        </w:tc>
      </w:tr>
      <w:tr w:rsidR="009B788F" w:rsidRPr="00734DC9" w:rsidTr="009B788F">
        <w:trPr>
          <w:trHeight w:val="250"/>
          <w:tblHeader/>
        </w:trPr>
        <w:tc>
          <w:tcPr>
            <w:tcW w:w="1102" w:type="pct"/>
            <w:shd w:val="clear" w:color="auto" w:fill="auto"/>
            <w:vAlign w:val="center"/>
          </w:tcPr>
          <w:p w:rsidR="009B788F" w:rsidRPr="00734DC9" w:rsidRDefault="009B788F" w:rsidP="00734DC9">
            <w:pPr>
              <w:spacing w:line="276" w:lineRule="auto"/>
              <w:jc w:val="center"/>
              <w:rPr>
                <w:sz w:val="20"/>
              </w:rPr>
            </w:pPr>
            <w:r w:rsidRPr="00734DC9">
              <w:rPr>
                <w:sz w:val="20"/>
              </w:rPr>
              <w:t>1</w:t>
            </w:r>
          </w:p>
        </w:tc>
        <w:tc>
          <w:tcPr>
            <w:tcW w:w="515" w:type="pct"/>
            <w:shd w:val="clear" w:color="auto" w:fill="auto"/>
            <w:vAlign w:val="center"/>
          </w:tcPr>
          <w:p w:rsidR="009B788F" w:rsidRPr="00734DC9" w:rsidRDefault="009B788F" w:rsidP="00734DC9">
            <w:pPr>
              <w:spacing w:line="276" w:lineRule="auto"/>
              <w:jc w:val="center"/>
              <w:rPr>
                <w:sz w:val="20"/>
              </w:rPr>
            </w:pPr>
            <w:r w:rsidRPr="00734DC9">
              <w:rPr>
                <w:sz w:val="20"/>
              </w:rPr>
              <w:t>2</w:t>
            </w:r>
          </w:p>
        </w:tc>
        <w:tc>
          <w:tcPr>
            <w:tcW w:w="515" w:type="pct"/>
            <w:shd w:val="clear" w:color="auto" w:fill="auto"/>
            <w:vAlign w:val="center"/>
          </w:tcPr>
          <w:p w:rsidR="009B788F" w:rsidRPr="00734DC9" w:rsidRDefault="009B788F" w:rsidP="00734DC9">
            <w:pPr>
              <w:spacing w:line="276" w:lineRule="auto"/>
              <w:jc w:val="center"/>
              <w:rPr>
                <w:sz w:val="20"/>
              </w:rPr>
            </w:pPr>
            <w:r w:rsidRPr="00734DC9">
              <w:rPr>
                <w:sz w:val="20"/>
              </w:rPr>
              <w:t>3</w:t>
            </w:r>
          </w:p>
        </w:tc>
        <w:tc>
          <w:tcPr>
            <w:tcW w:w="589" w:type="pct"/>
            <w:shd w:val="clear" w:color="auto" w:fill="auto"/>
            <w:vAlign w:val="center"/>
          </w:tcPr>
          <w:p w:rsidR="009B788F" w:rsidRPr="00734DC9" w:rsidRDefault="009B788F" w:rsidP="00734DC9">
            <w:pPr>
              <w:spacing w:line="276" w:lineRule="auto"/>
              <w:jc w:val="center"/>
              <w:rPr>
                <w:sz w:val="20"/>
              </w:rPr>
            </w:pPr>
            <w:r w:rsidRPr="00734DC9">
              <w:rPr>
                <w:sz w:val="20"/>
              </w:rPr>
              <w:t>4</w:t>
            </w:r>
          </w:p>
        </w:tc>
        <w:tc>
          <w:tcPr>
            <w:tcW w:w="570" w:type="pct"/>
            <w:shd w:val="clear" w:color="auto" w:fill="auto"/>
            <w:vAlign w:val="center"/>
          </w:tcPr>
          <w:p w:rsidR="009B788F" w:rsidRPr="00734DC9" w:rsidRDefault="009B788F" w:rsidP="00734DC9">
            <w:pPr>
              <w:spacing w:line="276" w:lineRule="auto"/>
              <w:jc w:val="center"/>
              <w:rPr>
                <w:sz w:val="20"/>
              </w:rPr>
            </w:pPr>
            <w:r w:rsidRPr="00734DC9">
              <w:rPr>
                <w:sz w:val="20"/>
              </w:rPr>
              <w:t>5</w:t>
            </w:r>
          </w:p>
        </w:tc>
        <w:tc>
          <w:tcPr>
            <w:tcW w:w="570" w:type="pct"/>
            <w:shd w:val="clear" w:color="auto" w:fill="auto"/>
            <w:vAlign w:val="center"/>
          </w:tcPr>
          <w:p w:rsidR="009B788F" w:rsidRPr="00734DC9" w:rsidRDefault="009B788F" w:rsidP="00734DC9">
            <w:pPr>
              <w:spacing w:line="276" w:lineRule="auto"/>
              <w:jc w:val="center"/>
              <w:rPr>
                <w:sz w:val="20"/>
              </w:rPr>
            </w:pPr>
            <w:r w:rsidRPr="00734DC9">
              <w:rPr>
                <w:sz w:val="20"/>
              </w:rPr>
              <w:t>6</w:t>
            </w:r>
          </w:p>
        </w:tc>
        <w:tc>
          <w:tcPr>
            <w:tcW w:w="570" w:type="pct"/>
            <w:shd w:val="clear" w:color="auto" w:fill="auto"/>
            <w:vAlign w:val="center"/>
          </w:tcPr>
          <w:p w:rsidR="009B788F" w:rsidRPr="00734DC9" w:rsidRDefault="009B788F" w:rsidP="00734DC9">
            <w:pPr>
              <w:spacing w:line="276" w:lineRule="auto"/>
              <w:jc w:val="center"/>
              <w:rPr>
                <w:sz w:val="20"/>
              </w:rPr>
            </w:pPr>
            <w:r w:rsidRPr="00734DC9">
              <w:rPr>
                <w:sz w:val="20"/>
              </w:rPr>
              <w:t>7</w:t>
            </w:r>
          </w:p>
        </w:tc>
        <w:tc>
          <w:tcPr>
            <w:tcW w:w="568" w:type="pct"/>
            <w:shd w:val="clear" w:color="auto" w:fill="auto"/>
            <w:vAlign w:val="center"/>
          </w:tcPr>
          <w:p w:rsidR="009B788F" w:rsidRPr="00734DC9" w:rsidRDefault="009B788F" w:rsidP="00734DC9">
            <w:pPr>
              <w:spacing w:line="276" w:lineRule="auto"/>
              <w:jc w:val="center"/>
              <w:rPr>
                <w:sz w:val="20"/>
              </w:rPr>
            </w:pPr>
            <w:r w:rsidRPr="00734DC9">
              <w:rPr>
                <w:sz w:val="20"/>
              </w:rPr>
              <w:t>8</w:t>
            </w:r>
          </w:p>
        </w:tc>
      </w:tr>
      <w:tr w:rsidR="009B788F" w:rsidRPr="00734DC9" w:rsidTr="009B788F">
        <w:trPr>
          <w:trHeight w:val="250"/>
        </w:trPr>
        <w:tc>
          <w:tcPr>
            <w:tcW w:w="1102" w:type="pct"/>
            <w:shd w:val="clear" w:color="auto" w:fill="auto"/>
            <w:vAlign w:val="center"/>
            <w:hideMark/>
          </w:tcPr>
          <w:p w:rsidR="009B788F" w:rsidRPr="00734DC9" w:rsidRDefault="009B788F" w:rsidP="00734DC9">
            <w:pPr>
              <w:spacing w:line="276" w:lineRule="auto"/>
              <w:jc w:val="center"/>
              <w:rPr>
                <w:sz w:val="20"/>
              </w:rPr>
            </w:pPr>
            <w:r w:rsidRPr="00734DC9">
              <w:rPr>
                <w:sz w:val="20"/>
              </w:rPr>
              <w:t>доходы, всего</w:t>
            </w:r>
          </w:p>
        </w:tc>
        <w:tc>
          <w:tcPr>
            <w:tcW w:w="515" w:type="pct"/>
            <w:shd w:val="clear" w:color="auto" w:fill="auto"/>
            <w:vAlign w:val="center"/>
          </w:tcPr>
          <w:p w:rsidR="009B788F" w:rsidRPr="00734DC9" w:rsidRDefault="009B788F" w:rsidP="00734DC9">
            <w:pPr>
              <w:spacing w:line="276" w:lineRule="auto"/>
              <w:jc w:val="center"/>
              <w:rPr>
                <w:bCs/>
                <w:sz w:val="20"/>
              </w:rPr>
            </w:pPr>
            <w:r w:rsidRPr="00734DC9">
              <w:rPr>
                <w:bCs/>
                <w:sz w:val="20"/>
              </w:rPr>
              <w:t>9 133,7</w:t>
            </w:r>
          </w:p>
        </w:tc>
        <w:tc>
          <w:tcPr>
            <w:tcW w:w="515" w:type="pct"/>
            <w:shd w:val="clear" w:color="auto" w:fill="auto"/>
            <w:vAlign w:val="center"/>
          </w:tcPr>
          <w:p w:rsidR="009B788F" w:rsidRPr="00734DC9" w:rsidRDefault="009B788F" w:rsidP="00734DC9">
            <w:pPr>
              <w:spacing w:line="276" w:lineRule="auto"/>
              <w:jc w:val="center"/>
              <w:rPr>
                <w:bCs/>
                <w:sz w:val="20"/>
              </w:rPr>
            </w:pPr>
            <w:r w:rsidRPr="00734DC9">
              <w:rPr>
                <w:bCs/>
                <w:sz w:val="20"/>
              </w:rPr>
              <w:t>9 783,5</w:t>
            </w:r>
          </w:p>
        </w:tc>
        <w:tc>
          <w:tcPr>
            <w:tcW w:w="589" w:type="pct"/>
            <w:shd w:val="clear" w:color="auto" w:fill="auto"/>
            <w:vAlign w:val="center"/>
          </w:tcPr>
          <w:p w:rsidR="009B788F" w:rsidRPr="00734DC9" w:rsidRDefault="009B788F" w:rsidP="00734DC9">
            <w:pPr>
              <w:spacing w:line="276" w:lineRule="auto"/>
              <w:jc w:val="center"/>
              <w:rPr>
                <w:bCs/>
                <w:sz w:val="20"/>
              </w:rPr>
            </w:pPr>
            <w:r w:rsidRPr="00734DC9">
              <w:rPr>
                <w:bCs/>
                <w:sz w:val="20"/>
              </w:rPr>
              <w:t>107,1</w:t>
            </w:r>
          </w:p>
        </w:tc>
        <w:tc>
          <w:tcPr>
            <w:tcW w:w="570" w:type="pct"/>
            <w:shd w:val="clear" w:color="auto" w:fill="auto"/>
            <w:vAlign w:val="center"/>
          </w:tcPr>
          <w:p w:rsidR="009B788F" w:rsidRPr="00734DC9" w:rsidRDefault="009B788F" w:rsidP="00734DC9">
            <w:pPr>
              <w:spacing w:line="276" w:lineRule="auto"/>
              <w:jc w:val="center"/>
              <w:rPr>
                <w:sz w:val="20"/>
              </w:rPr>
            </w:pPr>
            <w:r w:rsidRPr="00734DC9">
              <w:rPr>
                <w:sz w:val="20"/>
              </w:rPr>
              <w:t>10 669,3</w:t>
            </w:r>
          </w:p>
        </w:tc>
        <w:tc>
          <w:tcPr>
            <w:tcW w:w="570" w:type="pct"/>
            <w:shd w:val="clear" w:color="auto" w:fill="auto"/>
            <w:vAlign w:val="center"/>
          </w:tcPr>
          <w:p w:rsidR="009B788F" w:rsidRPr="00734DC9" w:rsidRDefault="009B788F" w:rsidP="00734DC9">
            <w:pPr>
              <w:spacing w:line="276" w:lineRule="auto"/>
              <w:jc w:val="center"/>
              <w:rPr>
                <w:sz w:val="20"/>
              </w:rPr>
            </w:pPr>
            <w:r w:rsidRPr="00734DC9">
              <w:rPr>
                <w:sz w:val="20"/>
              </w:rPr>
              <w:t>109,1</w:t>
            </w:r>
          </w:p>
        </w:tc>
        <w:tc>
          <w:tcPr>
            <w:tcW w:w="570" w:type="pct"/>
            <w:shd w:val="clear" w:color="auto" w:fill="auto"/>
            <w:vAlign w:val="center"/>
          </w:tcPr>
          <w:p w:rsidR="009B788F" w:rsidRPr="00734DC9" w:rsidRDefault="009B788F" w:rsidP="00734DC9">
            <w:pPr>
              <w:spacing w:line="276" w:lineRule="auto"/>
              <w:jc w:val="center"/>
              <w:rPr>
                <w:sz w:val="20"/>
              </w:rPr>
            </w:pPr>
            <w:r w:rsidRPr="00734DC9">
              <w:rPr>
                <w:sz w:val="20"/>
              </w:rPr>
              <w:t>11 359,4</w:t>
            </w:r>
          </w:p>
        </w:tc>
        <w:tc>
          <w:tcPr>
            <w:tcW w:w="568" w:type="pct"/>
            <w:shd w:val="clear" w:color="auto" w:fill="auto"/>
            <w:vAlign w:val="center"/>
          </w:tcPr>
          <w:p w:rsidR="009B788F" w:rsidRPr="00734DC9" w:rsidRDefault="009B788F" w:rsidP="00734DC9">
            <w:pPr>
              <w:spacing w:line="276" w:lineRule="auto"/>
              <w:jc w:val="center"/>
              <w:rPr>
                <w:sz w:val="20"/>
              </w:rPr>
            </w:pPr>
            <w:r w:rsidRPr="00734DC9">
              <w:rPr>
                <w:sz w:val="20"/>
              </w:rPr>
              <w:t>106,5</w:t>
            </w:r>
          </w:p>
        </w:tc>
      </w:tr>
      <w:tr w:rsidR="009B788F" w:rsidRPr="00734DC9" w:rsidTr="009B788F">
        <w:trPr>
          <w:trHeight w:val="250"/>
        </w:trPr>
        <w:tc>
          <w:tcPr>
            <w:tcW w:w="1102" w:type="pct"/>
            <w:shd w:val="clear" w:color="auto" w:fill="auto"/>
            <w:vAlign w:val="center"/>
            <w:hideMark/>
          </w:tcPr>
          <w:p w:rsidR="009B788F" w:rsidRPr="00734DC9" w:rsidRDefault="009B788F" w:rsidP="00734DC9">
            <w:pPr>
              <w:spacing w:line="276" w:lineRule="auto"/>
              <w:jc w:val="center"/>
              <w:rPr>
                <w:iCs/>
                <w:sz w:val="20"/>
              </w:rPr>
            </w:pPr>
            <w:r w:rsidRPr="00734DC9">
              <w:rPr>
                <w:iCs/>
                <w:sz w:val="20"/>
              </w:rPr>
              <w:t>в том числе:</w:t>
            </w:r>
          </w:p>
        </w:tc>
        <w:tc>
          <w:tcPr>
            <w:tcW w:w="515" w:type="pct"/>
            <w:shd w:val="clear" w:color="auto" w:fill="auto"/>
            <w:vAlign w:val="center"/>
          </w:tcPr>
          <w:p w:rsidR="009B788F" w:rsidRPr="00734DC9" w:rsidRDefault="009B788F" w:rsidP="00734DC9">
            <w:pPr>
              <w:spacing w:line="276" w:lineRule="auto"/>
              <w:jc w:val="center"/>
              <w:rPr>
                <w:iCs/>
                <w:color w:val="000000"/>
                <w:sz w:val="20"/>
              </w:rPr>
            </w:pPr>
          </w:p>
        </w:tc>
        <w:tc>
          <w:tcPr>
            <w:tcW w:w="515" w:type="pct"/>
            <w:shd w:val="clear" w:color="auto" w:fill="auto"/>
            <w:vAlign w:val="center"/>
          </w:tcPr>
          <w:p w:rsidR="009B788F" w:rsidRPr="00734DC9" w:rsidRDefault="009B788F" w:rsidP="00734DC9">
            <w:pPr>
              <w:spacing w:line="276" w:lineRule="auto"/>
              <w:jc w:val="center"/>
              <w:rPr>
                <w:iCs/>
                <w:color w:val="000000"/>
                <w:sz w:val="20"/>
              </w:rPr>
            </w:pPr>
          </w:p>
        </w:tc>
        <w:tc>
          <w:tcPr>
            <w:tcW w:w="589" w:type="pct"/>
            <w:shd w:val="clear" w:color="auto" w:fill="auto"/>
            <w:vAlign w:val="center"/>
          </w:tcPr>
          <w:p w:rsidR="009B788F" w:rsidRPr="00734DC9" w:rsidRDefault="009B788F" w:rsidP="00734DC9">
            <w:pPr>
              <w:spacing w:line="276" w:lineRule="auto"/>
              <w:jc w:val="center"/>
              <w:rPr>
                <w:iCs/>
                <w:color w:val="000000"/>
                <w:sz w:val="20"/>
              </w:rPr>
            </w:pPr>
          </w:p>
        </w:tc>
        <w:tc>
          <w:tcPr>
            <w:tcW w:w="570" w:type="pct"/>
            <w:shd w:val="clear" w:color="auto" w:fill="auto"/>
            <w:vAlign w:val="center"/>
          </w:tcPr>
          <w:p w:rsidR="009B788F" w:rsidRPr="00734DC9" w:rsidRDefault="009B788F" w:rsidP="00734DC9">
            <w:pPr>
              <w:spacing w:line="276" w:lineRule="auto"/>
              <w:jc w:val="center"/>
              <w:rPr>
                <w:sz w:val="20"/>
              </w:rPr>
            </w:pPr>
          </w:p>
        </w:tc>
        <w:tc>
          <w:tcPr>
            <w:tcW w:w="570" w:type="pct"/>
            <w:shd w:val="clear" w:color="auto" w:fill="auto"/>
            <w:vAlign w:val="center"/>
          </w:tcPr>
          <w:p w:rsidR="009B788F" w:rsidRPr="00734DC9" w:rsidRDefault="009B788F" w:rsidP="00734DC9">
            <w:pPr>
              <w:spacing w:line="276" w:lineRule="auto"/>
              <w:jc w:val="center"/>
              <w:rPr>
                <w:sz w:val="20"/>
              </w:rPr>
            </w:pPr>
          </w:p>
        </w:tc>
        <w:tc>
          <w:tcPr>
            <w:tcW w:w="570" w:type="pct"/>
            <w:shd w:val="clear" w:color="auto" w:fill="auto"/>
            <w:vAlign w:val="center"/>
          </w:tcPr>
          <w:p w:rsidR="009B788F" w:rsidRPr="00734DC9" w:rsidRDefault="009B788F" w:rsidP="00734DC9">
            <w:pPr>
              <w:spacing w:line="276" w:lineRule="auto"/>
              <w:jc w:val="center"/>
              <w:rPr>
                <w:sz w:val="20"/>
              </w:rPr>
            </w:pPr>
          </w:p>
        </w:tc>
        <w:tc>
          <w:tcPr>
            <w:tcW w:w="568" w:type="pct"/>
            <w:shd w:val="clear" w:color="auto" w:fill="auto"/>
            <w:vAlign w:val="center"/>
          </w:tcPr>
          <w:p w:rsidR="009B788F" w:rsidRPr="00734DC9" w:rsidRDefault="009B788F" w:rsidP="00734DC9">
            <w:pPr>
              <w:spacing w:line="276" w:lineRule="auto"/>
              <w:jc w:val="center"/>
              <w:rPr>
                <w:sz w:val="20"/>
              </w:rPr>
            </w:pPr>
          </w:p>
        </w:tc>
      </w:tr>
      <w:tr w:rsidR="009B788F" w:rsidRPr="00734DC9" w:rsidTr="009B788F">
        <w:trPr>
          <w:trHeight w:val="77"/>
        </w:trPr>
        <w:tc>
          <w:tcPr>
            <w:tcW w:w="1102" w:type="pct"/>
            <w:shd w:val="clear" w:color="auto" w:fill="auto"/>
            <w:vAlign w:val="center"/>
            <w:hideMark/>
          </w:tcPr>
          <w:p w:rsidR="009B788F" w:rsidRPr="00734DC9" w:rsidRDefault="009B788F" w:rsidP="00734DC9">
            <w:pPr>
              <w:spacing w:line="276" w:lineRule="auto"/>
              <w:jc w:val="center"/>
              <w:rPr>
                <w:iCs/>
                <w:sz w:val="20"/>
              </w:rPr>
            </w:pPr>
            <w:r w:rsidRPr="00734DC9">
              <w:rPr>
                <w:iCs/>
                <w:sz w:val="20"/>
              </w:rPr>
              <w:t>налоговые и неналоговые доходы</w:t>
            </w:r>
          </w:p>
        </w:tc>
        <w:tc>
          <w:tcPr>
            <w:tcW w:w="515" w:type="pct"/>
            <w:shd w:val="clear" w:color="auto" w:fill="auto"/>
            <w:vAlign w:val="center"/>
          </w:tcPr>
          <w:p w:rsidR="009B788F" w:rsidRPr="00734DC9" w:rsidRDefault="009B788F" w:rsidP="00734DC9">
            <w:pPr>
              <w:spacing w:line="276" w:lineRule="auto"/>
              <w:jc w:val="center"/>
              <w:rPr>
                <w:sz w:val="20"/>
              </w:rPr>
            </w:pPr>
            <w:r w:rsidRPr="00734DC9">
              <w:rPr>
                <w:sz w:val="20"/>
              </w:rPr>
              <w:t>7 686,3</w:t>
            </w:r>
          </w:p>
        </w:tc>
        <w:tc>
          <w:tcPr>
            <w:tcW w:w="515" w:type="pct"/>
            <w:shd w:val="clear" w:color="auto" w:fill="auto"/>
            <w:vAlign w:val="center"/>
          </w:tcPr>
          <w:p w:rsidR="009B788F" w:rsidRPr="00734DC9" w:rsidRDefault="009B788F" w:rsidP="00734DC9">
            <w:pPr>
              <w:spacing w:line="276" w:lineRule="auto"/>
              <w:jc w:val="center"/>
              <w:rPr>
                <w:sz w:val="20"/>
              </w:rPr>
            </w:pPr>
            <w:r w:rsidRPr="00734DC9">
              <w:rPr>
                <w:sz w:val="20"/>
              </w:rPr>
              <w:t>8 428,3</w:t>
            </w:r>
          </w:p>
        </w:tc>
        <w:tc>
          <w:tcPr>
            <w:tcW w:w="589" w:type="pct"/>
            <w:shd w:val="clear" w:color="auto" w:fill="auto"/>
            <w:vAlign w:val="center"/>
          </w:tcPr>
          <w:p w:rsidR="009B788F" w:rsidRPr="00734DC9" w:rsidRDefault="009B788F" w:rsidP="00734DC9">
            <w:pPr>
              <w:spacing w:line="276" w:lineRule="auto"/>
              <w:jc w:val="center"/>
              <w:rPr>
                <w:sz w:val="20"/>
              </w:rPr>
            </w:pPr>
            <w:r w:rsidRPr="00734DC9">
              <w:rPr>
                <w:sz w:val="20"/>
              </w:rPr>
              <w:t>109,7</w:t>
            </w:r>
          </w:p>
        </w:tc>
        <w:tc>
          <w:tcPr>
            <w:tcW w:w="570" w:type="pct"/>
            <w:shd w:val="clear" w:color="auto" w:fill="auto"/>
            <w:vAlign w:val="center"/>
          </w:tcPr>
          <w:p w:rsidR="009B788F" w:rsidRPr="00734DC9" w:rsidRDefault="009B788F" w:rsidP="00734DC9">
            <w:pPr>
              <w:spacing w:line="276" w:lineRule="auto"/>
              <w:jc w:val="center"/>
              <w:rPr>
                <w:sz w:val="20"/>
              </w:rPr>
            </w:pPr>
            <w:r w:rsidRPr="00734DC9">
              <w:rPr>
                <w:sz w:val="20"/>
              </w:rPr>
              <w:t>9 142,2</w:t>
            </w:r>
          </w:p>
        </w:tc>
        <w:tc>
          <w:tcPr>
            <w:tcW w:w="570" w:type="pct"/>
            <w:shd w:val="clear" w:color="auto" w:fill="auto"/>
            <w:vAlign w:val="center"/>
          </w:tcPr>
          <w:p w:rsidR="009B788F" w:rsidRPr="00734DC9" w:rsidRDefault="009B788F" w:rsidP="00734DC9">
            <w:pPr>
              <w:spacing w:line="276" w:lineRule="auto"/>
              <w:jc w:val="center"/>
              <w:rPr>
                <w:sz w:val="20"/>
              </w:rPr>
            </w:pPr>
            <w:r w:rsidRPr="00734DC9">
              <w:rPr>
                <w:sz w:val="20"/>
              </w:rPr>
              <w:t>108,5</w:t>
            </w:r>
          </w:p>
        </w:tc>
        <w:tc>
          <w:tcPr>
            <w:tcW w:w="570" w:type="pct"/>
            <w:shd w:val="clear" w:color="auto" w:fill="auto"/>
            <w:vAlign w:val="center"/>
          </w:tcPr>
          <w:p w:rsidR="009B788F" w:rsidRPr="00734DC9" w:rsidRDefault="009B788F" w:rsidP="00734DC9">
            <w:pPr>
              <w:spacing w:line="276" w:lineRule="auto"/>
              <w:jc w:val="center"/>
              <w:rPr>
                <w:sz w:val="20"/>
              </w:rPr>
            </w:pPr>
            <w:r w:rsidRPr="00734DC9">
              <w:rPr>
                <w:sz w:val="20"/>
              </w:rPr>
              <w:t>9 984,4</w:t>
            </w:r>
          </w:p>
        </w:tc>
        <w:tc>
          <w:tcPr>
            <w:tcW w:w="568" w:type="pct"/>
            <w:shd w:val="clear" w:color="auto" w:fill="auto"/>
            <w:vAlign w:val="center"/>
          </w:tcPr>
          <w:p w:rsidR="009B788F" w:rsidRPr="00734DC9" w:rsidRDefault="009B788F" w:rsidP="00734DC9">
            <w:pPr>
              <w:spacing w:line="276" w:lineRule="auto"/>
              <w:jc w:val="center"/>
              <w:rPr>
                <w:sz w:val="20"/>
              </w:rPr>
            </w:pPr>
            <w:r w:rsidRPr="00734DC9">
              <w:rPr>
                <w:sz w:val="20"/>
              </w:rPr>
              <w:t>109,2</w:t>
            </w:r>
          </w:p>
        </w:tc>
      </w:tr>
      <w:tr w:rsidR="009B788F" w:rsidRPr="00734DC9" w:rsidTr="009B788F">
        <w:trPr>
          <w:trHeight w:val="501"/>
        </w:trPr>
        <w:tc>
          <w:tcPr>
            <w:tcW w:w="1102" w:type="pct"/>
            <w:shd w:val="clear" w:color="auto" w:fill="auto"/>
            <w:vAlign w:val="center"/>
            <w:hideMark/>
          </w:tcPr>
          <w:p w:rsidR="009B788F" w:rsidRPr="00734DC9" w:rsidRDefault="009B788F" w:rsidP="00734DC9">
            <w:pPr>
              <w:spacing w:line="276" w:lineRule="auto"/>
              <w:jc w:val="center"/>
              <w:rPr>
                <w:iCs/>
                <w:sz w:val="20"/>
              </w:rPr>
            </w:pPr>
            <w:r w:rsidRPr="00734DC9">
              <w:rPr>
                <w:iCs/>
                <w:sz w:val="20"/>
              </w:rPr>
              <w:t>межбюджетные трансферты</w:t>
            </w:r>
          </w:p>
        </w:tc>
        <w:tc>
          <w:tcPr>
            <w:tcW w:w="515" w:type="pct"/>
            <w:shd w:val="clear" w:color="auto" w:fill="auto"/>
            <w:vAlign w:val="center"/>
          </w:tcPr>
          <w:p w:rsidR="009B788F" w:rsidRPr="00734DC9" w:rsidRDefault="009B788F" w:rsidP="00734DC9">
            <w:pPr>
              <w:spacing w:line="276" w:lineRule="auto"/>
              <w:jc w:val="center"/>
              <w:rPr>
                <w:sz w:val="20"/>
              </w:rPr>
            </w:pPr>
            <w:r w:rsidRPr="00734DC9">
              <w:rPr>
                <w:sz w:val="20"/>
              </w:rPr>
              <w:t>1 447,4</w:t>
            </w:r>
          </w:p>
        </w:tc>
        <w:tc>
          <w:tcPr>
            <w:tcW w:w="515" w:type="pct"/>
            <w:shd w:val="clear" w:color="auto" w:fill="auto"/>
            <w:vAlign w:val="center"/>
          </w:tcPr>
          <w:p w:rsidR="009B788F" w:rsidRPr="00734DC9" w:rsidRDefault="009B788F" w:rsidP="00734DC9">
            <w:pPr>
              <w:spacing w:line="276" w:lineRule="auto"/>
              <w:jc w:val="center"/>
              <w:rPr>
                <w:sz w:val="20"/>
              </w:rPr>
            </w:pPr>
            <w:r w:rsidRPr="00734DC9">
              <w:rPr>
                <w:sz w:val="20"/>
              </w:rPr>
              <w:t>1 355,2</w:t>
            </w:r>
          </w:p>
        </w:tc>
        <w:tc>
          <w:tcPr>
            <w:tcW w:w="589" w:type="pct"/>
            <w:shd w:val="clear" w:color="auto" w:fill="auto"/>
            <w:vAlign w:val="center"/>
          </w:tcPr>
          <w:p w:rsidR="009B788F" w:rsidRPr="00734DC9" w:rsidRDefault="009B788F" w:rsidP="00734DC9">
            <w:pPr>
              <w:spacing w:line="276" w:lineRule="auto"/>
              <w:jc w:val="center"/>
              <w:rPr>
                <w:sz w:val="20"/>
              </w:rPr>
            </w:pPr>
            <w:r w:rsidRPr="00734DC9">
              <w:rPr>
                <w:sz w:val="20"/>
              </w:rPr>
              <w:t>93,6</w:t>
            </w:r>
          </w:p>
        </w:tc>
        <w:tc>
          <w:tcPr>
            <w:tcW w:w="570" w:type="pct"/>
            <w:shd w:val="clear" w:color="auto" w:fill="auto"/>
            <w:vAlign w:val="center"/>
          </w:tcPr>
          <w:p w:rsidR="009B788F" w:rsidRPr="00734DC9" w:rsidRDefault="009B788F" w:rsidP="00734DC9">
            <w:pPr>
              <w:spacing w:line="276" w:lineRule="auto"/>
              <w:jc w:val="center"/>
              <w:rPr>
                <w:sz w:val="20"/>
              </w:rPr>
            </w:pPr>
            <w:r w:rsidRPr="00734DC9">
              <w:rPr>
                <w:sz w:val="20"/>
              </w:rPr>
              <w:t>1 527,1</w:t>
            </w:r>
          </w:p>
        </w:tc>
        <w:tc>
          <w:tcPr>
            <w:tcW w:w="570" w:type="pct"/>
            <w:shd w:val="clear" w:color="auto" w:fill="auto"/>
            <w:vAlign w:val="center"/>
          </w:tcPr>
          <w:p w:rsidR="009B788F" w:rsidRPr="00734DC9" w:rsidRDefault="009B788F" w:rsidP="00734DC9">
            <w:pPr>
              <w:spacing w:line="276" w:lineRule="auto"/>
              <w:jc w:val="center"/>
              <w:rPr>
                <w:sz w:val="20"/>
              </w:rPr>
            </w:pPr>
            <w:r w:rsidRPr="00734DC9">
              <w:rPr>
                <w:sz w:val="20"/>
              </w:rPr>
              <w:t>112,7</w:t>
            </w:r>
          </w:p>
        </w:tc>
        <w:tc>
          <w:tcPr>
            <w:tcW w:w="570" w:type="pct"/>
            <w:shd w:val="clear" w:color="auto" w:fill="auto"/>
            <w:vAlign w:val="center"/>
          </w:tcPr>
          <w:p w:rsidR="009B788F" w:rsidRPr="00734DC9" w:rsidRDefault="009B788F" w:rsidP="00734DC9">
            <w:pPr>
              <w:spacing w:line="276" w:lineRule="auto"/>
              <w:jc w:val="center"/>
              <w:rPr>
                <w:sz w:val="20"/>
              </w:rPr>
            </w:pPr>
            <w:r w:rsidRPr="00734DC9">
              <w:rPr>
                <w:sz w:val="20"/>
              </w:rPr>
              <w:t>1 374,9</w:t>
            </w:r>
          </w:p>
        </w:tc>
        <w:tc>
          <w:tcPr>
            <w:tcW w:w="568" w:type="pct"/>
            <w:shd w:val="clear" w:color="auto" w:fill="auto"/>
            <w:vAlign w:val="center"/>
          </w:tcPr>
          <w:p w:rsidR="009B788F" w:rsidRPr="00734DC9" w:rsidRDefault="009B788F" w:rsidP="00734DC9">
            <w:pPr>
              <w:spacing w:line="276" w:lineRule="auto"/>
              <w:jc w:val="center"/>
              <w:rPr>
                <w:sz w:val="20"/>
              </w:rPr>
            </w:pPr>
            <w:r w:rsidRPr="00734DC9">
              <w:rPr>
                <w:sz w:val="20"/>
              </w:rPr>
              <w:t>90,0</w:t>
            </w:r>
          </w:p>
        </w:tc>
      </w:tr>
      <w:tr w:rsidR="009B788F" w:rsidRPr="00734DC9" w:rsidTr="009B788F">
        <w:trPr>
          <w:trHeight w:val="250"/>
        </w:trPr>
        <w:tc>
          <w:tcPr>
            <w:tcW w:w="1102" w:type="pct"/>
            <w:shd w:val="clear" w:color="auto" w:fill="auto"/>
            <w:vAlign w:val="center"/>
            <w:hideMark/>
          </w:tcPr>
          <w:p w:rsidR="009B788F" w:rsidRPr="00734DC9" w:rsidRDefault="009B788F" w:rsidP="00734DC9">
            <w:pPr>
              <w:spacing w:line="276" w:lineRule="auto"/>
              <w:jc w:val="center"/>
              <w:rPr>
                <w:sz w:val="20"/>
              </w:rPr>
            </w:pPr>
            <w:r w:rsidRPr="00734DC9">
              <w:rPr>
                <w:sz w:val="20"/>
              </w:rPr>
              <w:t>расходы, всего</w:t>
            </w:r>
          </w:p>
        </w:tc>
        <w:tc>
          <w:tcPr>
            <w:tcW w:w="515" w:type="pct"/>
            <w:shd w:val="clear" w:color="auto" w:fill="auto"/>
            <w:vAlign w:val="center"/>
          </w:tcPr>
          <w:p w:rsidR="009B788F" w:rsidRPr="00734DC9" w:rsidRDefault="009B788F" w:rsidP="00734DC9">
            <w:pPr>
              <w:spacing w:line="276" w:lineRule="auto"/>
              <w:jc w:val="center"/>
              <w:rPr>
                <w:bCs/>
                <w:sz w:val="20"/>
              </w:rPr>
            </w:pPr>
            <w:r w:rsidRPr="00734DC9">
              <w:rPr>
                <w:bCs/>
                <w:sz w:val="20"/>
              </w:rPr>
              <w:t>9 804,8</w:t>
            </w:r>
          </w:p>
        </w:tc>
        <w:tc>
          <w:tcPr>
            <w:tcW w:w="515" w:type="pct"/>
            <w:shd w:val="clear" w:color="auto" w:fill="auto"/>
            <w:vAlign w:val="center"/>
          </w:tcPr>
          <w:p w:rsidR="009B788F" w:rsidRPr="00734DC9" w:rsidRDefault="009B788F" w:rsidP="00734DC9">
            <w:pPr>
              <w:spacing w:line="276" w:lineRule="auto"/>
              <w:jc w:val="center"/>
              <w:rPr>
                <w:bCs/>
                <w:sz w:val="20"/>
              </w:rPr>
            </w:pPr>
            <w:r w:rsidRPr="00734DC9">
              <w:rPr>
                <w:bCs/>
                <w:sz w:val="20"/>
              </w:rPr>
              <w:t>10 425,1</w:t>
            </w:r>
          </w:p>
        </w:tc>
        <w:tc>
          <w:tcPr>
            <w:tcW w:w="589" w:type="pct"/>
            <w:shd w:val="clear" w:color="auto" w:fill="auto"/>
            <w:vAlign w:val="center"/>
          </w:tcPr>
          <w:p w:rsidR="009B788F" w:rsidRPr="00734DC9" w:rsidRDefault="009B788F" w:rsidP="00734DC9">
            <w:pPr>
              <w:spacing w:line="276" w:lineRule="auto"/>
              <w:jc w:val="center"/>
              <w:rPr>
                <w:bCs/>
                <w:sz w:val="20"/>
              </w:rPr>
            </w:pPr>
            <w:r w:rsidRPr="00734DC9">
              <w:rPr>
                <w:bCs/>
                <w:sz w:val="20"/>
              </w:rPr>
              <w:t>106,3</w:t>
            </w:r>
          </w:p>
        </w:tc>
        <w:tc>
          <w:tcPr>
            <w:tcW w:w="570" w:type="pct"/>
            <w:shd w:val="clear" w:color="auto" w:fill="auto"/>
            <w:vAlign w:val="center"/>
          </w:tcPr>
          <w:p w:rsidR="009B788F" w:rsidRPr="00734DC9" w:rsidRDefault="009B788F" w:rsidP="00734DC9">
            <w:pPr>
              <w:spacing w:line="276" w:lineRule="auto"/>
              <w:jc w:val="center"/>
              <w:rPr>
                <w:sz w:val="20"/>
              </w:rPr>
            </w:pPr>
            <w:r w:rsidRPr="00734DC9">
              <w:rPr>
                <w:sz w:val="20"/>
              </w:rPr>
              <w:t>11 217,7</w:t>
            </w:r>
          </w:p>
        </w:tc>
        <w:tc>
          <w:tcPr>
            <w:tcW w:w="570" w:type="pct"/>
            <w:shd w:val="clear" w:color="auto" w:fill="auto"/>
            <w:vAlign w:val="center"/>
          </w:tcPr>
          <w:p w:rsidR="009B788F" w:rsidRPr="00734DC9" w:rsidRDefault="009B788F" w:rsidP="00734DC9">
            <w:pPr>
              <w:spacing w:line="276" w:lineRule="auto"/>
              <w:jc w:val="center"/>
              <w:rPr>
                <w:sz w:val="20"/>
              </w:rPr>
            </w:pPr>
            <w:r w:rsidRPr="00734DC9">
              <w:rPr>
                <w:sz w:val="20"/>
              </w:rPr>
              <w:t>107,6</w:t>
            </w:r>
          </w:p>
        </w:tc>
        <w:tc>
          <w:tcPr>
            <w:tcW w:w="570" w:type="pct"/>
            <w:shd w:val="clear" w:color="auto" w:fill="auto"/>
            <w:vAlign w:val="center"/>
          </w:tcPr>
          <w:p w:rsidR="009B788F" w:rsidRPr="00734DC9" w:rsidRDefault="009B788F" w:rsidP="00734DC9">
            <w:pPr>
              <w:spacing w:line="276" w:lineRule="auto"/>
              <w:jc w:val="center"/>
              <w:rPr>
                <w:sz w:val="20"/>
              </w:rPr>
            </w:pPr>
            <w:r w:rsidRPr="00734DC9">
              <w:rPr>
                <w:sz w:val="20"/>
              </w:rPr>
              <w:t>11 733,8</w:t>
            </w:r>
          </w:p>
        </w:tc>
        <w:tc>
          <w:tcPr>
            <w:tcW w:w="568" w:type="pct"/>
            <w:shd w:val="clear" w:color="auto" w:fill="auto"/>
            <w:vAlign w:val="center"/>
          </w:tcPr>
          <w:p w:rsidR="009B788F" w:rsidRPr="00734DC9" w:rsidRDefault="009B788F" w:rsidP="00734DC9">
            <w:pPr>
              <w:spacing w:line="276" w:lineRule="auto"/>
              <w:jc w:val="center"/>
              <w:rPr>
                <w:sz w:val="20"/>
              </w:rPr>
            </w:pPr>
            <w:r w:rsidRPr="00734DC9">
              <w:rPr>
                <w:sz w:val="20"/>
              </w:rPr>
              <w:t>104,6</w:t>
            </w:r>
          </w:p>
        </w:tc>
      </w:tr>
      <w:tr w:rsidR="009B788F" w:rsidRPr="00734DC9" w:rsidTr="009B788F">
        <w:trPr>
          <w:trHeight w:val="250"/>
        </w:trPr>
        <w:tc>
          <w:tcPr>
            <w:tcW w:w="1102" w:type="pct"/>
            <w:shd w:val="clear" w:color="auto" w:fill="auto"/>
            <w:vAlign w:val="center"/>
            <w:hideMark/>
          </w:tcPr>
          <w:p w:rsidR="009B788F" w:rsidRPr="00734DC9" w:rsidRDefault="009B788F" w:rsidP="00734DC9">
            <w:pPr>
              <w:spacing w:line="276" w:lineRule="auto"/>
              <w:jc w:val="center"/>
              <w:rPr>
                <w:sz w:val="20"/>
              </w:rPr>
            </w:pPr>
            <w:r w:rsidRPr="00734DC9">
              <w:rPr>
                <w:sz w:val="20"/>
              </w:rPr>
              <w:t>дефицит</w:t>
            </w:r>
          </w:p>
        </w:tc>
        <w:tc>
          <w:tcPr>
            <w:tcW w:w="515" w:type="pct"/>
            <w:shd w:val="clear" w:color="auto" w:fill="auto"/>
            <w:vAlign w:val="center"/>
          </w:tcPr>
          <w:p w:rsidR="009B788F" w:rsidRPr="00734DC9" w:rsidRDefault="009B788F" w:rsidP="00734DC9">
            <w:pPr>
              <w:spacing w:line="276" w:lineRule="auto"/>
              <w:jc w:val="center"/>
              <w:rPr>
                <w:bCs/>
                <w:sz w:val="20"/>
              </w:rPr>
            </w:pPr>
            <w:r w:rsidRPr="00734DC9">
              <w:rPr>
                <w:bCs/>
                <w:sz w:val="20"/>
              </w:rPr>
              <w:t>-671,1</w:t>
            </w:r>
          </w:p>
        </w:tc>
        <w:tc>
          <w:tcPr>
            <w:tcW w:w="515" w:type="pct"/>
            <w:shd w:val="clear" w:color="auto" w:fill="auto"/>
            <w:vAlign w:val="center"/>
          </w:tcPr>
          <w:p w:rsidR="009B788F" w:rsidRPr="00734DC9" w:rsidRDefault="009B788F" w:rsidP="00734DC9">
            <w:pPr>
              <w:spacing w:line="276" w:lineRule="auto"/>
              <w:jc w:val="center"/>
              <w:rPr>
                <w:bCs/>
                <w:sz w:val="20"/>
              </w:rPr>
            </w:pPr>
            <w:r w:rsidRPr="00734DC9">
              <w:rPr>
                <w:bCs/>
                <w:sz w:val="20"/>
              </w:rPr>
              <w:t>-641,6</w:t>
            </w:r>
          </w:p>
        </w:tc>
        <w:tc>
          <w:tcPr>
            <w:tcW w:w="589" w:type="pct"/>
            <w:shd w:val="clear" w:color="auto" w:fill="auto"/>
            <w:vAlign w:val="center"/>
          </w:tcPr>
          <w:p w:rsidR="009B788F" w:rsidRPr="00734DC9" w:rsidRDefault="009B788F" w:rsidP="00734DC9">
            <w:pPr>
              <w:spacing w:line="276" w:lineRule="auto"/>
              <w:jc w:val="center"/>
              <w:rPr>
                <w:bCs/>
                <w:sz w:val="20"/>
              </w:rPr>
            </w:pPr>
            <w:r w:rsidRPr="00734DC9">
              <w:rPr>
                <w:bCs/>
                <w:sz w:val="20"/>
              </w:rPr>
              <w:t>95,6</w:t>
            </w:r>
          </w:p>
        </w:tc>
        <w:tc>
          <w:tcPr>
            <w:tcW w:w="570" w:type="pct"/>
            <w:shd w:val="clear" w:color="auto" w:fill="auto"/>
            <w:vAlign w:val="center"/>
          </w:tcPr>
          <w:p w:rsidR="009B788F" w:rsidRPr="00734DC9" w:rsidRDefault="009B788F" w:rsidP="00734DC9">
            <w:pPr>
              <w:spacing w:line="276" w:lineRule="auto"/>
              <w:jc w:val="center"/>
              <w:rPr>
                <w:sz w:val="20"/>
              </w:rPr>
            </w:pPr>
            <w:r w:rsidRPr="00734DC9">
              <w:rPr>
                <w:sz w:val="20"/>
              </w:rPr>
              <w:t>-548,4</w:t>
            </w:r>
          </w:p>
        </w:tc>
        <w:tc>
          <w:tcPr>
            <w:tcW w:w="570" w:type="pct"/>
            <w:shd w:val="clear" w:color="auto" w:fill="auto"/>
            <w:vAlign w:val="center"/>
          </w:tcPr>
          <w:p w:rsidR="009B788F" w:rsidRPr="00734DC9" w:rsidRDefault="009B788F" w:rsidP="00734DC9">
            <w:pPr>
              <w:spacing w:line="276" w:lineRule="auto"/>
              <w:jc w:val="center"/>
              <w:rPr>
                <w:sz w:val="20"/>
              </w:rPr>
            </w:pPr>
            <w:r w:rsidRPr="00734DC9">
              <w:rPr>
                <w:sz w:val="20"/>
              </w:rPr>
              <w:t>85,5</w:t>
            </w:r>
          </w:p>
        </w:tc>
        <w:tc>
          <w:tcPr>
            <w:tcW w:w="570" w:type="pct"/>
            <w:shd w:val="clear" w:color="auto" w:fill="auto"/>
            <w:vAlign w:val="center"/>
          </w:tcPr>
          <w:p w:rsidR="009B788F" w:rsidRPr="00734DC9" w:rsidRDefault="009B788F" w:rsidP="00734DC9">
            <w:pPr>
              <w:spacing w:line="276" w:lineRule="auto"/>
              <w:jc w:val="center"/>
              <w:rPr>
                <w:sz w:val="20"/>
              </w:rPr>
            </w:pPr>
            <w:r w:rsidRPr="00734DC9">
              <w:rPr>
                <w:sz w:val="20"/>
              </w:rPr>
              <w:t>-374,4</w:t>
            </w:r>
          </w:p>
        </w:tc>
        <w:tc>
          <w:tcPr>
            <w:tcW w:w="568" w:type="pct"/>
            <w:shd w:val="clear" w:color="auto" w:fill="auto"/>
            <w:vAlign w:val="center"/>
          </w:tcPr>
          <w:p w:rsidR="009B788F" w:rsidRPr="00734DC9" w:rsidRDefault="009B788F" w:rsidP="00734DC9">
            <w:pPr>
              <w:spacing w:line="276" w:lineRule="auto"/>
              <w:jc w:val="center"/>
              <w:rPr>
                <w:sz w:val="20"/>
              </w:rPr>
            </w:pPr>
            <w:r w:rsidRPr="00734DC9">
              <w:rPr>
                <w:sz w:val="20"/>
              </w:rPr>
              <w:t>68,3</w:t>
            </w:r>
          </w:p>
        </w:tc>
      </w:tr>
    </w:tbl>
    <w:p w:rsidR="009B788F" w:rsidRPr="00734DC9" w:rsidRDefault="009B788F" w:rsidP="00734DC9">
      <w:pPr>
        <w:spacing w:line="276" w:lineRule="auto"/>
        <w:ind w:firstLine="709"/>
        <w:jc w:val="both"/>
        <w:rPr>
          <w:szCs w:val="28"/>
        </w:rPr>
      </w:pPr>
    </w:p>
    <w:p w:rsidR="009B788F" w:rsidRPr="00734DC9" w:rsidRDefault="009B788F" w:rsidP="00734DC9">
      <w:pPr>
        <w:spacing w:line="276" w:lineRule="auto"/>
        <w:ind w:firstLine="709"/>
        <w:jc w:val="both"/>
        <w:rPr>
          <w:szCs w:val="28"/>
        </w:rPr>
      </w:pPr>
      <w:r w:rsidRPr="00734DC9">
        <w:rPr>
          <w:szCs w:val="28"/>
        </w:rPr>
        <w:t>В 2016 - 2018 годах прогнозируется снижение темпа роста доходов консолидированных бюджетов субъектов Российской Федерации с 107,1% в 2016 году по сравнению с 2015 годом до 106,5% в 2018 году по сравнению с 2017 годом и снижение ежегодного роста бюджетных расходов с 106,3% в 2016 году по сравнению с 2015 годом до 104,6% в 2018 году по сравнению с 2017 годом.</w:t>
      </w:r>
    </w:p>
    <w:p w:rsidR="009B788F" w:rsidRPr="00734DC9" w:rsidRDefault="009B788F" w:rsidP="00734DC9">
      <w:pPr>
        <w:spacing w:line="276" w:lineRule="auto"/>
        <w:ind w:firstLine="709"/>
        <w:jc w:val="both"/>
        <w:rPr>
          <w:szCs w:val="28"/>
        </w:rPr>
      </w:pPr>
      <w:r w:rsidRPr="00734DC9">
        <w:rPr>
          <w:szCs w:val="28"/>
        </w:rPr>
        <w:t>Прирост налоговых и неналоговых доходов консолидированных бюджетов субъектов Российской Федерации в 2016 - 2018 годах составит в среднем 9% в год.</w:t>
      </w:r>
    </w:p>
    <w:p w:rsidR="009B788F" w:rsidRPr="00734DC9" w:rsidRDefault="009B788F" w:rsidP="00734DC9">
      <w:pPr>
        <w:spacing w:line="276" w:lineRule="auto"/>
        <w:ind w:firstLine="709"/>
        <w:jc w:val="both"/>
        <w:rPr>
          <w:szCs w:val="28"/>
        </w:rPr>
      </w:pPr>
      <w:r w:rsidRPr="00734DC9">
        <w:rPr>
          <w:szCs w:val="28"/>
        </w:rPr>
        <w:t xml:space="preserve">Доля межбюджетных трансфертов в доходах консолидированных бюджетов субъектов Российской Федерации составит в 2016 году 13,9% (или </w:t>
      </w:r>
      <w:r w:rsidRPr="00734DC9">
        <w:rPr>
          <w:szCs w:val="28"/>
        </w:rPr>
        <w:lastRenderedPageBreak/>
        <w:t xml:space="preserve">1 355,2 </w:t>
      </w:r>
      <w:proofErr w:type="spellStart"/>
      <w:r w:rsidRPr="00734DC9">
        <w:rPr>
          <w:szCs w:val="28"/>
        </w:rPr>
        <w:t>млрд</w:t>
      </w:r>
      <w:proofErr w:type="spellEnd"/>
      <w:r w:rsidRPr="00734DC9">
        <w:rPr>
          <w:szCs w:val="28"/>
        </w:rPr>
        <w:t xml:space="preserve"> рублей, со снижением к уровню 2015 года на 92,2 </w:t>
      </w:r>
      <w:proofErr w:type="spellStart"/>
      <w:r w:rsidRPr="00734DC9">
        <w:rPr>
          <w:szCs w:val="28"/>
        </w:rPr>
        <w:t>млрд</w:t>
      </w:r>
      <w:proofErr w:type="spellEnd"/>
      <w:r w:rsidRPr="00734DC9">
        <w:rPr>
          <w:szCs w:val="28"/>
        </w:rPr>
        <w:t xml:space="preserve"> рублей), в 2017 году - 14,3% (или 1 527,1 </w:t>
      </w:r>
      <w:proofErr w:type="spellStart"/>
      <w:r w:rsidRPr="00734DC9">
        <w:rPr>
          <w:szCs w:val="28"/>
        </w:rPr>
        <w:t>млрд</w:t>
      </w:r>
      <w:proofErr w:type="spellEnd"/>
      <w:r w:rsidRPr="00734DC9">
        <w:rPr>
          <w:szCs w:val="28"/>
        </w:rPr>
        <w:t xml:space="preserve"> рублей, с увеличением к уровню 2016 года на 171,9 </w:t>
      </w:r>
      <w:proofErr w:type="spellStart"/>
      <w:r w:rsidRPr="00734DC9">
        <w:rPr>
          <w:szCs w:val="28"/>
        </w:rPr>
        <w:t>млрд</w:t>
      </w:r>
      <w:proofErr w:type="spellEnd"/>
      <w:r w:rsidRPr="00734DC9">
        <w:rPr>
          <w:szCs w:val="28"/>
        </w:rPr>
        <w:t xml:space="preserve"> рублей), в 2018 году - 12,1% (или 1 374,9 </w:t>
      </w:r>
      <w:proofErr w:type="spellStart"/>
      <w:r w:rsidRPr="00734DC9">
        <w:rPr>
          <w:szCs w:val="28"/>
        </w:rPr>
        <w:t>млрд</w:t>
      </w:r>
      <w:proofErr w:type="spellEnd"/>
      <w:r w:rsidRPr="00734DC9">
        <w:rPr>
          <w:szCs w:val="28"/>
        </w:rPr>
        <w:t xml:space="preserve"> рублей, со снижением к уровню 2016 года на 152,2 </w:t>
      </w:r>
      <w:proofErr w:type="spellStart"/>
      <w:r w:rsidRPr="00734DC9">
        <w:rPr>
          <w:szCs w:val="28"/>
        </w:rPr>
        <w:t>млрд</w:t>
      </w:r>
      <w:proofErr w:type="spellEnd"/>
      <w:r w:rsidRPr="00734DC9">
        <w:rPr>
          <w:szCs w:val="28"/>
        </w:rPr>
        <w:t xml:space="preserve"> рублей).</w:t>
      </w:r>
    </w:p>
    <w:p w:rsidR="009B788F" w:rsidRPr="00734DC9" w:rsidRDefault="009B788F" w:rsidP="00734DC9">
      <w:pPr>
        <w:spacing w:line="276" w:lineRule="auto"/>
        <w:ind w:firstLine="709"/>
        <w:jc w:val="both"/>
        <w:rPr>
          <w:szCs w:val="28"/>
        </w:rPr>
      </w:pPr>
      <w:r w:rsidRPr="00734DC9">
        <w:rPr>
          <w:szCs w:val="28"/>
        </w:rPr>
        <w:t xml:space="preserve">В 2016 году прогнозируется дефицит консолидированных бюджетов субъектов Российской Федерации в объеме 641,6 </w:t>
      </w:r>
      <w:proofErr w:type="spellStart"/>
      <w:r w:rsidRPr="00734DC9">
        <w:rPr>
          <w:szCs w:val="28"/>
        </w:rPr>
        <w:t>млрд</w:t>
      </w:r>
      <w:proofErr w:type="spellEnd"/>
      <w:r w:rsidRPr="00734DC9">
        <w:rPr>
          <w:szCs w:val="28"/>
        </w:rPr>
        <w:t xml:space="preserve"> рублей со снижением к 2018 году до уровня 374,4 </w:t>
      </w:r>
      <w:proofErr w:type="spellStart"/>
      <w:r w:rsidRPr="00734DC9">
        <w:rPr>
          <w:szCs w:val="28"/>
        </w:rPr>
        <w:t>млрд</w:t>
      </w:r>
      <w:proofErr w:type="spellEnd"/>
      <w:r w:rsidRPr="00734DC9">
        <w:rPr>
          <w:szCs w:val="28"/>
        </w:rPr>
        <w:t xml:space="preserve"> рублей.</w:t>
      </w:r>
    </w:p>
    <w:p w:rsidR="009B788F" w:rsidRPr="00734DC9" w:rsidRDefault="009B788F" w:rsidP="00734DC9">
      <w:pPr>
        <w:spacing w:line="276" w:lineRule="auto"/>
        <w:ind w:firstLine="709"/>
        <w:jc w:val="both"/>
        <w:rPr>
          <w:szCs w:val="28"/>
        </w:rPr>
      </w:pPr>
      <w:r w:rsidRPr="00734DC9">
        <w:rPr>
          <w:szCs w:val="28"/>
        </w:rPr>
        <w:t xml:space="preserve">Источниками финансирования дефицита бюджетов субъектов Российской Федерации на 2016 – 2018 годы будут являться в том числе бюджетные кредиты, предоставляемые из федерального бюджета, объем которых составит в 2016 году – 130,0 </w:t>
      </w:r>
      <w:proofErr w:type="spellStart"/>
      <w:r w:rsidRPr="00734DC9">
        <w:rPr>
          <w:szCs w:val="28"/>
        </w:rPr>
        <w:t>млрд</w:t>
      </w:r>
      <w:proofErr w:type="spellEnd"/>
      <w:r w:rsidRPr="00734DC9">
        <w:rPr>
          <w:szCs w:val="28"/>
        </w:rPr>
        <w:t xml:space="preserve"> рублей, в 2017 - 2018 годах по 200,0 </w:t>
      </w:r>
      <w:proofErr w:type="spellStart"/>
      <w:r w:rsidRPr="00734DC9">
        <w:rPr>
          <w:szCs w:val="28"/>
        </w:rPr>
        <w:t>млрд</w:t>
      </w:r>
      <w:proofErr w:type="spellEnd"/>
      <w:r w:rsidRPr="00734DC9">
        <w:rPr>
          <w:szCs w:val="28"/>
        </w:rPr>
        <w:t xml:space="preserve"> рублей ежегодно.</w:t>
      </w:r>
      <w:r w:rsidR="00EB17D8" w:rsidRPr="00734DC9">
        <w:rPr>
          <w:rStyle w:val="a6"/>
          <w:szCs w:val="28"/>
        </w:rPr>
        <w:footnoteReference w:id="12"/>
      </w:r>
    </w:p>
    <w:p w:rsidR="009B788F" w:rsidRPr="00734DC9" w:rsidRDefault="009B788F" w:rsidP="00734DC9">
      <w:pPr>
        <w:spacing w:line="276" w:lineRule="auto"/>
        <w:ind w:firstLine="709"/>
        <w:jc w:val="both"/>
        <w:rPr>
          <w:szCs w:val="28"/>
        </w:rPr>
      </w:pPr>
      <w:r w:rsidRPr="00734DC9">
        <w:rPr>
          <w:szCs w:val="28"/>
        </w:rPr>
        <w:t>Структура межбюджетных трансфертов из федерального бюджета бюджетам субъектов Российской Федерации приведена в таблице 2.2.</w:t>
      </w:r>
    </w:p>
    <w:p w:rsidR="009B788F" w:rsidRPr="00734DC9" w:rsidRDefault="009B788F" w:rsidP="00734DC9">
      <w:pPr>
        <w:spacing w:line="276" w:lineRule="auto"/>
        <w:ind w:firstLine="709"/>
        <w:jc w:val="right"/>
        <w:rPr>
          <w:sz w:val="20"/>
        </w:rPr>
      </w:pPr>
      <w:r w:rsidRPr="00734DC9">
        <w:rPr>
          <w:sz w:val="20"/>
        </w:rPr>
        <w:t>Таблица 2.2</w:t>
      </w:r>
    </w:p>
    <w:p w:rsidR="009B788F" w:rsidRPr="00734DC9" w:rsidRDefault="009B788F" w:rsidP="00734DC9">
      <w:pPr>
        <w:spacing w:line="276" w:lineRule="auto"/>
        <w:jc w:val="center"/>
        <w:rPr>
          <w:bCs/>
          <w:szCs w:val="28"/>
        </w:rPr>
      </w:pPr>
      <w:r w:rsidRPr="00734DC9">
        <w:rPr>
          <w:bCs/>
          <w:szCs w:val="28"/>
        </w:rPr>
        <w:t>Межбюджетные трансферты из федерального бюджета</w:t>
      </w:r>
      <w:r w:rsidR="00C047B4" w:rsidRPr="00734DC9">
        <w:rPr>
          <w:bCs/>
          <w:szCs w:val="28"/>
        </w:rPr>
        <w:t xml:space="preserve"> </w:t>
      </w:r>
      <w:r w:rsidRPr="00734DC9">
        <w:rPr>
          <w:bCs/>
          <w:szCs w:val="28"/>
        </w:rPr>
        <w:t>бюджетам субъектов Российской Федерации</w:t>
      </w:r>
      <w:r w:rsidR="00BF3CA2" w:rsidRPr="00734DC9">
        <w:rPr>
          <w:rStyle w:val="a6"/>
          <w:bCs/>
          <w:szCs w:val="28"/>
        </w:rPr>
        <w:footnoteReference w:id="13"/>
      </w:r>
    </w:p>
    <w:p w:rsidR="009B788F" w:rsidRPr="00734DC9" w:rsidRDefault="009B788F" w:rsidP="00734DC9">
      <w:pPr>
        <w:spacing w:line="276" w:lineRule="auto"/>
        <w:ind w:firstLine="709"/>
        <w:jc w:val="right"/>
        <w:rPr>
          <w:sz w:val="20"/>
          <w:szCs w:val="28"/>
        </w:rPr>
      </w:pPr>
      <w:proofErr w:type="spellStart"/>
      <w:r w:rsidRPr="00734DC9">
        <w:rPr>
          <w:sz w:val="20"/>
          <w:szCs w:val="28"/>
        </w:rPr>
        <w:t>млрд</w:t>
      </w:r>
      <w:proofErr w:type="spellEnd"/>
      <w:r w:rsidRPr="00734DC9">
        <w:rPr>
          <w:sz w:val="20"/>
          <w:szCs w:val="28"/>
        </w:rPr>
        <w:t xml:space="preserve">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95"/>
        <w:gridCol w:w="825"/>
        <w:gridCol w:w="823"/>
        <w:gridCol w:w="825"/>
        <w:gridCol w:w="998"/>
        <w:gridCol w:w="825"/>
        <w:gridCol w:w="833"/>
        <w:gridCol w:w="998"/>
        <w:gridCol w:w="833"/>
        <w:gridCol w:w="1099"/>
      </w:tblGrid>
      <w:tr w:rsidR="009B788F" w:rsidRPr="00734DC9" w:rsidTr="00BF3CA2">
        <w:trPr>
          <w:trHeight w:val="20"/>
          <w:tblHeader/>
        </w:trPr>
        <w:tc>
          <w:tcPr>
            <w:tcW w:w="916" w:type="pct"/>
            <w:vMerge w:val="restart"/>
            <w:shd w:val="clear" w:color="auto" w:fill="auto"/>
            <w:vAlign w:val="center"/>
            <w:hideMark/>
          </w:tcPr>
          <w:p w:rsidR="009B788F" w:rsidRPr="00734DC9" w:rsidRDefault="009B788F" w:rsidP="00734DC9">
            <w:pPr>
              <w:spacing w:line="276" w:lineRule="auto"/>
              <w:jc w:val="both"/>
              <w:rPr>
                <w:sz w:val="18"/>
                <w:szCs w:val="18"/>
              </w:rPr>
            </w:pPr>
            <w:r w:rsidRPr="00734DC9">
              <w:rPr>
                <w:sz w:val="18"/>
                <w:szCs w:val="18"/>
              </w:rPr>
              <w:t>Наименование</w:t>
            </w:r>
          </w:p>
        </w:tc>
        <w:tc>
          <w:tcPr>
            <w:tcW w:w="423" w:type="pct"/>
            <w:shd w:val="clear" w:color="auto" w:fill="auto"/>
            <w:vAlign w:val="center"/>
          </w:tcPr>
          <w:p w:rsidR="009B788F" w:rsidRPr="00734DC9" w:rsidRDefault="009B788F" w:rsidP="00734DC9">
            <w:pPr>
              <w:spacing w:line="276" w:lineRule="auto"/>
              <w:jc w:val="center"/>
              <w:rPr>
                <w:sz w:val="18"/>
                <w:szCs w:val="18"/>
              </w:rPr>
            </w:pPr>
            <w:r w:rsidRPr="00734DC9">
              <w:rPr>
                <w:sz w:val="18"/>
                <w:szCs w:val="18"/>
              </w:rPr>
              <w:t>2015 год</w:t>
            </w:r>
          </w:p>
        </w:tc>
        <w:tc>
          <w:tcPr>
            <w:tcW w:w="1333" w:type="pct"/>
            <w:gridSpan w:val="3"/>
            <w:shd w:val="clear" w:color="auto" w:fill="auto"/>
            <w:vAlign w:val="center"/>
            <w:hideMark/>
          </w:tcPr>
          <w:p w:rsidR="009B788F" w:rsidRPr="00734DC9" w:rsidRDefault="009B788F" w:rsidP="00734DC9">
            <w:pPr>
              <w:spacing w:line="276" w:lineRule="auto"/>
              <w:jc w:val="center"/>
              <w:rPr>
                <w:sz w:val="18"/>
                <w:szCs w:val="18"/>
              </w:rPr>
            </w:pPr>
            <w:r w:rsidRPr="00734DC9">
              <w:rPr>
                <w:sz w:val="18"/>
                <w:szCs w:val="18"/>
              </w:rPr>
              <w:t>2016 год</w:t>
            </w:r>
          </w:p>
        </w:tc>
        <w:tc>
          <w:tcPr>
            <w:tcW w:w="1338" w:type="pct"/>
            <w:gridSpan w:val="3"/>
            <w:shd w:val="clear" w:color="auto" w:fill="auto"/>
            <w:vAlign w:val="center"/>
            <w:hideMark/>
          </w:tcPr>
          <w:p w:rsidR="009B788F" w:rsidRPr="00734DC9" w:rsidRDefault="009B788F" w:rsidP="00734DC9">
            <w:pPr>
              <w:spacing w:line="276" w:lineRule="auto"/>
              <w:jc w:val="center"/>
              <w:rPr>
                <w:sz w:val="18"/>
                <w:szCs w:val="18"/>
              </w:rPr>
            </w:pPr>
            <w:r w:rsidRPr="00734DC9">
              <w:rPr>
                <w:sz w:val="18"/>
                <w:szCs w:val="18"/>
              </w:rPr>
              <w:t>2017 год</w:t>
            </w:r>
          </w:p>
        </w:tc>
        <w:tc>
          <w:tcPr>
            <w:tcW w:w="990" w:type="pct"/>
            <w:gridSpan w:val="2"/>
            <w:shd w:val="clear" w:color="auto" w:fill="auto"/>
            <w:vAlign w:val="center"/>
            <w:hideMark/>
          </w:tcPr>
          <w:p w:rsidR="009B788F" w:rsidRPr="00734DC9" w:rsidRDefault="009B788F" w:rsidP="00734DC9">
            <w:pPr>
              <w:spacing w:line="276" w:lineRule="auto"/>
              <w:jc w:val="center"/>
              <w:rPr>
                <w:sz w:val="18"/>
                <w:szCs w:val="18"/>
              </w:rPr>
            </w:pPr>
            <w:r w:rsidRPr="00734DC9">
              <w:rPr>
                <w:sz w:val="18"/>
                <w:szCs w:val="18"/>
              </w:rPr>
              <w:t>2018 год</w:t>
            </w:r>
          </w:p>
        </w:tc>
      </w:tr>
      <w:tr w:rsidR="009B788F" w:rsidRPr="00734DC9" w:rsidTr="00BF3CA2">
        <w:trPr>
          <w:trHeight w:val="20"/>
          <w:tblHeader/>
        </w:trPr>
        <w:tc>
          <w:tcPr>
            <w:tcW w:w="916" w:type="pct"/>
            <w:vMerge/>
            <w:vAlign w:val="center"/>
            <w:hideMark/>
          </w:tcPr>
          <w:p w:rsidR="009B788F" w:rsidRPr="00734DC9" w:rsidRDefault="009B788F" w:rsidP="00734DC9">
            <w:pPr>
              <w:spacing w:line="276" w:lineRule="auto"/>
              <w:jc w:val="both"/>
              <w:rPr>
                <w:sz w:val="18"/>
                <w:szCs w:val="18"/>
              </w:rPr>
            </w:pPr>
          </w:p>
        </w:tc>
        <w:tc>
          <w:tcPr>
            <w:tcW w:w="423" w:type="pct"/>
            <w:vAlign w:val="center"/>
          </w:tcPr>
          <w:p w:rsidR="009B788F" w:rsidRPr="00734DC9" w:rsidRDefault="009B788F" w:rsidP="00734DC9">
            <w:pPr>
              <w:spacing w:line="276" w:lineRule="auto"/>
              <w:jc w:val="center"/>
              <w:rPr>
                <w:i/>
                <w:iCs/>
                <w:color w:val="000000"/>
                <w:sz w:val="18"/>
                <w:szCs w:val="18"/>
              </w:rPr>
            </w:pPr>
            <w:r w:rsidRPr="00734DC9">
              <w:rPr>
                <w:sz w:val="18"/>
                <w:szCs w:val="18"/>
              </w:rPr>
              <w:t>Закон 93-ФЗ</w:t>
            </w:r>
          </w:p>
        </w:tc>
        <w:tc>
          <w:tcPr>
            <w:tcW w:w="422" w:type="pct"/>
            <w:shd w:val="clear" w:color="auto" w:fill="auto"/>
            <w:vAlign w:val="center"/>
            <w:hideMark/>
          </w:tcPr>
          <w:p w:rsidR="009B788F" w:rsidRPr="00734DC9" w:rsidRDefault="009B788F" w:rsidP="00734DC9">
            <w:pPr>
              <w:spacing w:line="276" w:lineRule="auto"/>
              <w:jc w:val="center"/>
              <w:rPr>
                <w:i/>
                <w:iCs/>
                <w:color w:val="000000"/>
                <w:sz w:val="18"/>
                <w:szCs w:val="18"/>
              </w:rPr>
            </w:pPr>
            <w:r w:rsidRPr="00734DC9">
              <w:rPr>
                <w:sz w:val="18"/>
                <w:szCs w:val="18"/>
              </w:rPr>
              <w:t>Закон 384-ФЗ</w:t>
            </w:r>
          </w:p>
        </w:tc>
        <w:tc>
          <w:tcPr>
            <w:tcW w:w="423" w:type="pct"/>
            <w:shd w:val="clear" w:color="auto" w:fill="auto"/>
            <w:vAlign w:val="center"/>
            <w:hideMark/>
          </w:tcPr>
          <w:p w:rsidR="009B788F" w:rsidRPr="00734DC9" w:rsidRDefault="009B788F" w:rsidP="00734DC9">
            <w:pPr>
              <w:spacing w:line="276" w:lineRule="auto"/>
              <w:jc w:val="center"/>
              <w:rPr>
                <w:i/>
                <w:iCs/>
                <w:color w:val="000000"/>
                <w:sz w:val="18"/>
                <w:szCs w:val="18"/>
              </w:rPr>
            </w:pPr>
            <w:r w:rsidRPr="00734DC9">
              <w:rPr>
                <w:sz w:val="18"/>
                <w:szCs w:val="18"/>
              </w:rPr>
              <w:t>Проект</w:t>
            </w:r>
          </w:p>
        </w:tc>
        <w:tc>
          <w:tcPr>
            <w:tcW w:w="488" w:type="pct"/>
            <w:shd w:val="clear" w:color="auto" w:fill="auto"/>
            <w:vAlign w:val="center"/>
            <w:hideMark/>
          </w:tcPr>
          <w:p w:rsidR="009B788F" w:rsidRPr="00734DC9" w:rsidRDefault="009B788F" w:rsidP="00734DC9">
            <w:pPr>
              <w:spacing w:line="276" w:lineRule="auto"/>
              <w:jc w:val="center"/>
              <w:rPr>
                <w:i/>
                <w:iCs/>
                <w:color w:val="000000"/>
                <w:sz w:val="18"/>
                <w:szCs w:val="18"/>
              </w:rPr>
            </w:pPr>
            <w:r w:rsidRPr="00734DC9">
              <w:rPr>
                <w:sz w:val="18"/>
                <w:szCs w:val="18"/>
              </w:rPr>
              <w:t>Темпы роста, %</w:t>
            </w:r>
          </w:p>
        </w:tc>
        <w:tc>
          <w:tcPr>
            <w:tcW w:w="423" w:type="pct"/>
            <w:shd w:val="clear" w:color="auto" w:fill="auto"/>
            <w:vAlign w:val="center"/>
            <w:hideMark/>
          </w:tcPr>
          <w:p w:rsidR="009B788F" w:rsidRPr="00734DC9" w:rsidRDefault="009B788F" w:rsidP="00734DC9">
            <w:pPr>
              <w:spacing w:line="276" w:lineRule="auto"/>
              <w:jc w:val="center"/>
              <w:rPr>
                <w:i/>
                <w:iCs/>
                <w:color w:val="000000"/>
                <w:sz w:val="18"/>
                <w:szCs w:val="18"/>
              </w:rPr>
            </w:pPr>
            <w:r w:rsidRPr="00734DC9">
              <w:rPr>
                <w:sz w:val="18"/>
                <w:szCs w:val="18"/>
              </w:rPr>
              <w:t>Закон 384-ФЗ</w:t>
            </w:r>
          </w:p>
        </w:tc>
        <w:tc>
          <w:tcPr>
            <w:tcW w:w="427" w:type="pct"/>
            <w:shd w:val="clear" w:color="auto" w:fill="auto"/>
            <w:vAlign w:val="center"/>
            <w:hideMark/>
          </w:tcPr>
          <w:p w:rsidR="009B788F" w:rsidRPr="00734DC9" w:rsidRDefault="009B788F" w:rsidP="00734DC9">
            <w:pPr>
              <w:spacing w:line="276" w:lineRule="auto"/>
              <w:jc w:val="center"/>
              <w:rPr>
                <w:sz w:val="18"/>
                <w:szCs w:val="18"/>
              </w:rPr>
            </w:pPr>
            <w:r w:rsidRPr="00734DC9">
              <w:rPr>
                <w:sz w:val="18"/>
                <w:szCs w:val="18"/>
              </w:rPr>
              <w:t>Проект</w:t>
            </w:r>
          </w:p>
        </w:tc>
        <w:tc>
          <w:tcPr>
            <w:tcW w:w="489" w:type="pct"/>
            <w:shd w:val="clear" w:color="auto" w:fill="auto"/>
            <w:vAlign w:val="center"/>
            <w:hideMark/>
          </w:tcPr>
          <w:p w:rsidR="009B788F" w:rsidRPr="00734DC9" w:rsidRDefault="009B788F" w:rsidP="00734DC9">
            <w:pPr>
              <w:spacing w:line="276" w:lineRule="auto"/>
              <w:jc w:val="center"/>
              <w:rPr>
                <w:sz w:val="18"/>
                <w:szCs w:val="18"/>
              </w:rPr>
            </w:pPr>
            <w:r w:rsidRPr="00734DC9">
              <w:rPr>
                <w:sz w:val="18"/>
                <w:szCs w:val="18"/>
              </w:rPr>
              <w:t>Темпы роста, %</w:t>
            </w:r>
          </w:p>
        </w:tc>
        <w:tc>
          <w:tcPr>
            <w:tcW w:w="427" w:type="pct"/>
            <w:shd w:val="clear" w:color="auto" w:fill="auto"/>
            <w:vAlign w:val="center"/>
            <w:hideMark/>
          </w:tcPr>
          <w:p w:rsidR="009B788F" w:rsidRPr="00734DC9" w:rsidRDefault="009B788F" w:rsidP="00734DC9">
            <w:pPr>
              <w:spacing w:line="276" w:lineRule="auto"/>
              <w:jc w:val="center"/>
              <w:rPr>
                <w:sz w:val="18"/>
                <w:szCs w:val="18"/>
              </w:rPr>
            </w:pPr>
            <w:r w:rsidRPr="00734DC9">
              <w:rPr>
                <w:sz w:val="18"/>
                <w:szCs w:val="18"/>
              </w:rPr>
              <w:t>Проект</w:t>
            </w:r>
          </w:p>
        </w:tc>
        <w:tc>
          <w:tcPr>
            <w:tcW w:w="563" w:type="pct"/>
            <w:shd w:val="clear" w:color="auto" w:fill="auto"/>
            <w:vAlign w:val="center"/>
            <w:hideMark/>
          </w:tcPr>
          <w:p w:rsidR="009B788F" w:rsidRPr="00734DC9" w:rsidRDefault="009B788F" w:rsidP="00734DC9">
            <w:pPr>
              <w:spacing w:line="276" w:lineRule="auto"/>
              <w:jc w:val="center"/>
              <w:rPr>
                <w:sz w:val="18"/>
                <w:szCs w:val="18"/>
              </w:rPr>
            </w:pPr>
            <w:r w:rsidRPr="00734DC9">
              <w:rPr>
                <w:sz w:val="18"/>
                <w:szCs w:val="18"/>
              </w:rPr>
              <w:t>Темпы роста, %</w:t>
            </w:r>
          </w:p>
        </w:tc>
      </w:tr>
      <w:tr w:rsidR="009B788F" w:rsidRPr="00734DC9" w:rsidTr="00BF3CA2">
        <w:trPr>
          <w:trHeight w:val="270"/>
          <w:tblHeader/>
        </w:trPr>
        <w:tc>
          <w:tcPr>
            <w:tcW w:w="916" w:type="pct"/>
            <w:shd w:val="clear" w:color="auto" w:fill="auto"/>
            <w:vAlign w:val="center"/>
          </w:tcPr>
          <w:p w:rsidR="009B788F" w:rsidRPr="00734DC9" w:rsidRDefault="009B788F" w:rsidP="00734DC9">
            <w:pPr>
              <w:spacing w:line="276" w:lineRule="auto"/>
              <w:jc w:val="both"/>
              <w:rPr>
                <w:sz w:val="18"/>
                <w:szCs w:val="18"/>
              </w:rPr>
            </w:pPr>
            <w:r w:rsidRPr="00734DC9">
              <w:rPr>
                <w:sz w:val="18"/>
                <w:szCs w:val="18"/>
              </w:rPr>
              <w:t>1</w:t>
            </w:r>
          </w:p>
        </w:tc>
        <w:tc>
          <w:tcPr>
            <w:tcW w:w="423" w:type="pct"/>
            <w:vAlign w:val="center"/>
          </w:tcPr>
          <w:p w:rsidR="009B788F" w:rsidRPr="00734DC9" w:rsidRDefault="009B788F" w:rsidP="00734DC9">
            <w:pPr>
              <w:spacing w:line="276" w:lineRule="auto"/>
              <w:jc w:val="center"/>
              <w:rPr>
                <w:sz w:val="18"/>
                <w:szCs w:val="18"/>
              </w:rPr>
            </w:pPr>
            <w:r w:rsidRPr="00734DC9">
              <w:rPr>
                <w:sz w:val="18"/>
                <w:szCs w:val="18"/>
              </w:rPr>
              <w:t>2</w:t>
            </w:r>
          </w:p>
        </w:tc>
        <w:tc>
          <w:tcPr>
            <w:tcW w:w="422" w:type="pct"/>
            <w:shd w:val="clear" w:color="auto" w:fill="auto"/>
            <w:vAlign w:val="center"/>
          </w:tcPr>
          <w:p w:rsidR="009B788F" w:rsidRPr="00734DC9" w:rsidRDefault="009B788F" w:rsidP="00734DC9">
            <w:pPr>
              <w:spacing w:line="276" w:lineRule="auto"/>
              <w:jc w:val="center"/>
              <w:rPr>
                <w:sz w:val="18"/>
                <w:szCs w:val="18"/>
              </w:rPr>
            </w:pPr>
            <w:r w:rsidRPr="00734DC9">
              <w:rPr>
                <w:sz w:val="18"/>
                <w:szCs w:val="18"/>
              </w:rPr>
              <w:t>3</w:t>
            </w:r>
          </w:p>
        </w:tc>
        <w:tc>
          <w:tcPr>
            <w:tcW w:w="423" w:type="pct"/>
            <w:shd w:val="clear" w:color="auto" w:fill="auto"/>
            <w:vAlign w:val="center"/>
          </w:tcPr>
          <w:p w:rsidR="009B788F" w:rsidRPr="00734DC9" w:rsidRDefault="009B788F" w:rsidP="00734DC9">
            <w:pPr>
              <w:spacing w:line="276" w:lineRule="auto"/>
              <w:jc w:val="center"/>
              <w:rPr>
                <w:sz w:val="18"/>
                <w:szCs w:val="18"/>
              </w:rPr>
            </w:pPr>
            <w:r w:rsidRPr="00734DC9">
              <w:rPr>
                <w:sz w:val="18"/>
                <w:szCs w:val="18"/>
              </w:rPr>
              <w:t>4</w:t>
            </w:r>
          </w:p>
        </w:tc>
        <w:tc>
          <w:tcPr>
            <w:tcW w:w="488" w:type="pct"/>
            <w:shd w:val="clear" w:color="auto" w:fill="auto"/>
            <w:vAlign w:val="center"/>
          </w:tcPr>
          <w:p w:rsidR="009B788F" w:rsidRPr="00734DC9" w:rsidRDefault="009B788F" w:rsidP="00734DC9">
            <w:pPr>
              <w:spacing w:line="276" w:lineRule="auto"/>
              <w:jc w:val="center"/>
              <w:rPr>
                <w:sz w:val="18"/>
                <w:szCs w:val="18"/>
              </w:rPr>
            </w:pPr>
            <w:r w:rsidRPr="00734DC9">
              <w:rPr>
                <w:sz w:val="18"/>
                <w:szCs w:val="18"/>
              </w:rPr>
              <w:t>5=4/2*100</w:t>
            </w:r>
          </w:p>
        </w:tc>
        <w:tc>
          <w:tcPr>
            <w:tcW w:w="423" w:type="pct"/>
            <w:shd w:val="clear" w:color="auto" w:fill="auto"/>
            <w:vAlign w:val="center"/>
          </w:tcPr>
          <w:p w:rsidR="009B788F" w:rsidRPr="00734DC9" w:rsidRDefault="009B788F" w:rsidP="00734DC9">
            <w:pPr>
              <w:spacing w:line="276" w:lineRule="auto"/>
              <w:jc w:val="center"/>
              <w:rPr>
                <w:sz w:val="18"/>
                <w:szCs w:val="18"/>
              </w:rPr>
            </w:pPr>
            <w:r w:rsidRPr="00734DC9">
              <w:rPr>
                <w:sz w:val="18"/>
                <w:szCs w:val="18"/>
              </w:rPr>
              <w:t>6</w:t>
            </w:r>
          </w:p>
        </w:tc>
        <w:tc>
          <w:tcPr>
            <w:tcW w:w="427" w:type="pct"/>
            <w:shd w:val="clear" w:color="auto" w:fill="auto"/>
            <w:vAlign w:val="center"/>
          </w:tcPr>
          <w:p w:rsidR="009B788F" w:rsidRPr="00734DC9" w:rsidRDefault="009B788F" w:rsidP="00734DC9">
            <w:pPr>
              <w:spacing w:line="276" w:lineRule="auto"/>
              <w:jc w:val="center"/>
              <w:rPr>
                <w:sz w:val="18"/>
                <w:szCs w:val="18"/>
              </w:rPr>
            </w:pPr>
            <w:r w:rsidRPr="00734DC9">
              <w:rPr>
                <w:sz w:val="18"/>
                <w:szCs w:val="18"/>
              </w:rPr>
              <w:t>7</w:t>
            </w:r>
          </w:p>
        </w:tc>
        <w:tc>
          <w:tcPr>
            <w:tcW w:w="489" w:type="pct"/>
            <w:shd w:val="clear" w:color="auto" w:fill="auto"/>
            <w:vAlign w:val="center"/>
          </w:tcPr>
          <w:p w:rsidR="009B788F" w:rsidRPr="00734DC9" w:rsidRDefault="009B788F" w:rsidP="00734DC9">
            <w:pPr>
              <w:spacing w:line="276" w:lineRule="auto"/>
              <w:jc w:val="center"/>
              <w:rPr>
                <w:sz w:val="18"/>
                <w:szCs w:val="18"/>
              </w:rPr>
            </w:pPr>
            <w:r w:rsidRPr="00734DC9">
              <w:rPr>
                <w:sz w:val="18"/>
                <w:szCs w:val="18"/>
              </w:rPr>
              <w:t>8=7/4*100</w:t>
            </w:r>
          </w:p>
        </w:tc>
        <w:tc>
          <w:tcPr>
            <w:tcW w:w="427"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9</w:t>
            </w:r>
          </w:p>
        </w:tc>
        <w:tc>
          <w:tcPr>
            <w:tcW w:w="56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10=9/7*100</w:t>
            </w:r>
          </w:p>
        </w:tc>
      </w:tr>
      <w:tr w:rsidR="009B788F" w:rsidRPr="00734DC9" w:rsidTr="00BF3CA2">
        <w:trPr>
          <w:trHeight w:val="270"/>
        </w:trPr>
        <w:tc>
          <w:tcPr>
            <w:tcW w:w="916" w:type="pct"/>
            <w:shd w:val="clear" w:color="auto" w:fill="auto"/>
            <w:hideMark/>
          </w:tcPr>
          <w:p w:rsidR="009B788F" w:rsidRPr="00734DC9" w:rsidRDefault="009B788F" w:rsidP="00734DC9">
            <w:pPr>
              <w:spacing w:line="276" w:lineRule="auto"/>
              <w:jc w:val="both"/>
              <w:rPr>
                <w:sz w:val="18"/>
                <w:szCs w:val="18"/>
              </w:rPr>
            </w:pPr>
            <w:r w:rsidRPr="00734DC9">
              <w:rPr>
                <w:sz w:val="18"/>
                <w:szCs w:val="18"/>
              </w:rPr>
              <w:t>Межбюджетные трансферты, всего</w:t>
            </w:r>
          </w:p>
        </w:tc>
        <w:tc>
          <w:tcPr>
            <w:tcW w:w="423" w:type="pct"/>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1 447,4</w:t>
            </w:r>
          </w:p>
        </w:tc>
        <w:tc>
          <w:tcPr>
            <w:tcW w:w="422"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1 456,3</w:t>
            </w:r>
          </w:p>
        </w:tc>
        <w:tc>
          <w:tcPr>
            <w:tcW w:w="42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1 355,2</w:t>
            </w:r>
          </w:p>
        </w:tc>
        <w:tc>
          <w:tcPr>
            <w:tcW w:w="488"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93,6</w:t>
            </w:r>
          </w:p>
        </w:tc>
        <w:tc>
          <w:tcPr>
            <w:tcW w:w="42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1 630,8</w:t>
            </w:r>
          </w:p>
        </w:tc>
        <w:tc>
          <w:tcPr>
            <w:tcW w:w="427"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1 527,1</w:t>
            </w:r>
          </w:p>
        </w:tc>
        <w:tc>
          <w:tcPr>
            <w:tcW w:w="489"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112,7</w:t>
            </w:r>
          </w:p>
        </w:tc>
        <w:tc>
          <w:tcPr>
            <w:tcW w:w="427"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1 374,9</w:t>
            </w:r>
          </w:p>
        </w:tc>
        <w:tc>
          <w:tcPr>
            <w:tcW w:w="56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90,0</w:t>
            </w:r>
          </w:p>
        </w:tc>
      </w:tr>
      <w:tr w:rsidR="009B788F" w:rsidRPr="00734DC9" w:rsidTr="00BF3CA2">
        <w:trPr>
          <w:trHeight w:val="270"/>
        </w:trPr>
        <w:tc>
          <w:tcPr>
            <w:tcW w:w="916" w:type="pct"/>
            <w:shd w:val="clear" w:color="auto" w:fill="auto"/>
            <w:vAlign w:val="center"/>
          </w:tcPr>
          <w:p w:rsidR="009B788F" w:rsidRPr="00734DC9" w:rsidRDefault="009B788F" w:rsidP="00734DC9">
            <w:pPr>
              <w:spacing w:line="276" w:lineRule="auto"/>
              <w:jc w:val="both"/>
              <w:rPr>
                <w:sz w:val="18"/>
                <w:szCs w:val="18"/>
              </w:rPr>
            </w:pPr>
            <w:r w:rsidRPr="00734DC9">
              <w:rPr>
                <w:sz w:val="18"/>
                <w:szCs w:val="18"/>
              </w:rPr>
              <w:t>в том числе:</w:t>
            </w:r>
          </w:p>
        </w:tc>
        <w:tc>
          <w:tcPr>
            <w:tcW w:w="423" w:type="pct"/>
            <w:vAlign w:val="center"/>
          </w:tcPr>
          <w:p w:rsidR="009B788F" w:rsidRPr="00734DC9" w:rsidRDefault="009B788F" w:rsidP="00734DC9">
            <w:pPr>
              <w:spacing w:line="276" w:lineRule="auto"/>
              <w:jc w:val="center"/>
              <w:rPr>
                <w:color w:val="000000"/>
                <w:sz w:val="18"/>
                <w:szCs w:val="18"/>
              </w:rPr>
            </w:pPr>
          </w:p>
        </w:tc>
        <w:tc>
          <w:tcPr>
            <w:tcW w:w="422" w:type="pct"/>
            <w:shd w:val="clear" w:color="auto" w:fill="auto"/>
            <w:vAlign w:val="center"/>
          </w:tcPr>
          <w:p w:rsidR="009B788F" w:rsidRPr="00734DC9" w:rsidRDefault="009B788F" w:rsidP="00734DC9">
            <w:pPr>
              <w:spacing w:line="276" w:lineRule="auto"/>
              <w:jc w:val="center"/>
              <w:rPr>
                <w:color w:val="000000"/>
                <w:sz w:val="18"/>
                <w:szCs w:val="18"/>
              </w:rPr>
            </w:pPr>
          </w:p>
        </w:tc>
        <w:tc>
          <w:tcPr>
            <w:tcW w:w="423" w:type="pct"/>
            <w:shd w:val="clear" w:color="auto" w:fill="auto"/>
            <w:vAlign w:val="center"/>
          </w:tcPr>
          <w:p w:rsidR="009B788F" w:rsidRPr="00734DC9" w:rsidRDefault="009B788F" w:rsidP="00734DC9">
            <w:pPr>
              <w:spacing w:line="276" w:lineRule="auto"/>
              <w:jc w:val="center"/>
              <w:rPr>
                <w:color w:val="000000"/>
                <w:sz w:val="18"/>
                <w:szCs w:val="18"/>
              </w:rPr>
            </w:pPr>
          </w:p>
        </w:tc>
        <w:tc>
          <w:tcPr>
            <w:tcW w:w="488" w:type="pct"/>
            <w:shd w:val="clear" w:color="auto" w:fill="auto"/>
            <w:vAlign w:val="center"/>
          </w:tcPr>
          <w:p w:rsidR="009B788F" w:rsidRPr="00734DC9" w:rsidRDefault="009B788F" w:rsidP="00734DC9">
            <w:pPr>
              <w:spacing w:line="276" w:lineRule="auto"/>
              <w:jc w:val="center"/>
              <w:rPr>
                <w:color w:val="000000"/>
                <w:sz w:val="18"/>
                <w:szCs w:val="18"/>
              </w:rPr>
            </w:pPr>
          </w:p>
        </w:tc>
        <w:tc>
          <w:tcPr>
            <w:tcW w:w="423" w:type="pct"/>
            <w:shd w:val="clear" w:color="auto" w:fill="auto"/>
            <w:vAlign w:val="center"/>
          </w:tcPr>
          <w:p w:rsidR="009B788F" w:rsidRPr="00734DC9" w:rsidRDefault="009B788F" w:rsidP="00734DC9">
            <w:pPr>
              <w:spacing w:line="276" w:lineRule="auto"/>
              <w:jc w:val="center"/>
              <w:rPr>
                <w:color w:val="000000"/>
                <w:sz w:val="18"/>
                <w:szCs w:val="18"/>
              </w:rPr>
            </w:pPr>
          </w:p>
        </w:tc>
        <w:tc>
          <w:tcPr>
            <w:tcW w:w="427" w:type="pct"/>
            <w:shd w:val="clear" w:color="auto" w:fill="auto"/>
            <w:vAlign w:val="center"/>
          </w:tcPr>
          <w:p w:rsidR="009B788F" w:rsidRPr="00734DC9" w:rsidRDefault="009B788F" w:rsidP="00734DC9">
            <w:pPr>
              <w:spacing w:line="276" w:lineRule="auto"/>
              <w:jc w:val="center"/>
              <w:rPr>
                <w:color w:val="000000"/>
                <w:sz w:val="18"/>
                <w:szCs w:val="18"/>
              </w:rPr>
            </w:pPr>
          </w:p>
        </w:tc>
        <w:tc>
          <w:tcPr>
            <w:tcW w:w="489" w:type="pct"/>
            <w:shd w:val="clear" w:color="auto" w:fill="auto"/>
            <w:vAlign w:val="center"/>
          </w:tcPr>
          <w:p w:rsidR="009B788F" w:rsidRPr="00734DC9" w:rsidRDefault="009B788F" w:rsidP="00734DC9">
            <w:pPr>
              <w:spacing w:line="276" w:lineRule="auto"/>
              <w:jc w:val="center"/>
              <w:rPr>
                <w:color w:val="000000"/>
                <w:sz w:val="18"/>
                <w:szCs w:val="18"/>
              </w:rPr>
            </w:pPr>
          </w:p>
        </w:tc>
        <w:tc>
          <w:tcPr>
            <w:tcW w:w="427" w:type="pct"/>
            <w:shd w:val="clear" w:color="auto" w:fill="auto"/>
            <w:vAlign w:val="center"/>
          </w:tcPr>
          <w:p w:rsidR="009B788F" w:rsidRPr="00734DC9" w:rsidRDefault="009B788F" w:rsidP="00734DC9">
            <w:pPr>
              <w:spacing w:line="276" w:lineRule="auto"/>
              <w:jc w:val="center"/>
              <w:rPr>
                <w:color w:val="000000"/>
                <w:sz w:val="18"/>
                <w:szCs w:val="18"/>
              </w:rPr>
            </w:pPr>
          </w:p>
        </w:tc>
        <w:tc>
          <w:tcPr>
            <w:tcW w:w="563" w:type="pct"/>
            <w:shd w:val="clear" w:color="auto" w:fill="auto"/>
            <w:vAlign w:val="center"/>
          </w:tcPr>
          <w:p w:rsidR="009B788F" w:rsidRPr="00734DC9" w:rsidRDefault="009B788F" w:rsidP="00734DC9">
            <w:pPr>
              <w:spacing w:line="276" w:lineRule="auto"/>
              <w:jc w:val="center"/>
              <w:rPr>
                <w:color w:val="000000"/>
                <w:sz w:val="18"/>
                <w:szCs w:val="18"/>
              </w:rPr>
            </w:pPr>
          </w:p>
        </w:tc>
      </w:tr>
      <w:tr w:rsidR="009B788F" w:rsidRPr="00734DC9" w:rsidTr="00BF3CA2">
        <w:trPr>
          <w:trHeight w:val="270"/>
        </w:trPr>
        <w:tc>
          <w:tcPr>
            <w:tcW w:w="916" w:type="pct"/>
            <w:shd w:val="clear" w:color="auto" w:fill="auto"/>
            <w:vAlign w:val="center"/>
            <w:hideMark/>
          </w:tcPr>
          <w:p w:rsidR="009B788F" w:rsidRPr="00734DC9" w:rsidRDefault="009B788F" w:rsidP="00734DC9">
            <w:pPr>
              <w:spacing w:line="276" w:lineRule="auto"/>
              <w:jc w:val="both"/>
              <w:rPr>
                <w:sz w:val="18"/>
                <w:szCs w:val="18"/>
              </w:rPr>
            </w:pPr>
            <w:r w:rsidRPr="00734DC9">
              <w:rPr>
                <w:sz w:val="18"/>
                <w:szCs w:val="18"/>
              </w:rPr>
              <w:t>дотации, из них:</w:t>
            </w:r>
          </w:p>
        </w:tc>
        <w:tc>
          <w:tcPr>
            <w:tcW w:w="423" w:type="pct"/>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596,1</w:t>
            </w:r>
          </w:p>
        </w:tc>
        <w:tc>
          <w:tcPr>
            <w:tcW w:w="422"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657,4</w:t>
            </w:r>
          </w:p>
        </w:tc>
        <w:tc>
          <w:tcPr>
            <w:tcW w:w="42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594,7</w:t>
            </w:r>
          </w:p>
        </w:tc>
        <w:tc>
          <w:tcPr>
            <w:tcW w:w="488"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99,8</w:t>
            </w:r>
          </w:p>
        </w:tc>
        <w:tc>
          <w:tcPr>
            <w:tcW w:w="42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689,6</w:t>
            </w:r>
          </w:p>
        </w:tc>
        <w:tc>
          <w:tcPr>
            <w:tcW w:w="427"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626,9</w:t>
            </w:r>
          </w:p>
        </w:tc>
        <w:tc>
          <w:tcPr>
            <w:tcW w:w="489"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105,4</w:t>
            </w:r>
          </w:p>
        </w:tc>
        <w:tc>
          <w:tcPr>
            <w:tcW w:w="427"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626,9</w:t>
            </w:r>
          </w:p>
        </w:tc>
        <w:tc>
          <w:tcPr>
            <w:tcW w:w="56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100,0</w:t>
            </w:r>
          </w:p>
        </w:tc>
      </w:tr>
      <w:tr w:rsidR="009B788F" w:rsidRPr="00734DC9" w:rsidTr="00BF3CA2">
        <w:trPr>
          <w:trHeight w:val="270"/>
        </w:trPr>
        <w:tc>
          <w:tcPr>
            <w:tcW w:w="916" w:type="pct"/>
            <w:shd w:val="clear" w:color="auto" w:fill="auto"/>
            <w:vAlign w:val="center"/>
            <w:hideMark/>
          </w:tcPr>
          <w:p w:rsidR="009B788F" w:rsidRPr="00734DC9" w:rsidRDefault="009B788F" w:rsidP="00734DC9">
            <w:pPr>
              <w:spacing w:line="276" w:lineRule="auto"/>
              <w:jc w:val="both"/>
              <w:rPr>
                <w:i/>
                <w:sz w:val="18"/>
                <w:szCs w:val="18"/>
              </w:rPr>
            </w:pPr>
            <w:r w:rsidRPr="00734DC9">
              <w:rPr>
                <w:i/>
                <w:sz w:val="18"/>
                <w:szCs w:val="18"/>
              </w:rPr>
              <w:t>в % к МБТ (всего)</w:t>
            </w:r>
          </w:p>
        </w:tc>
        <w:tc>
          <w:tcPr>
            <w:tcW w:w="423" w:type="pct"/>
            <w:vAlign w:val="center"/>
          </w:tcPr>
          <w:p w:rsidR="009B788F" w:rsidRPr="00734DC9" w:rsidRDefault="009B788F" w:rsidP="00734DC9">
            <w:pPr>
              <w:spacing w:line="276" w:lineRule="auto"/>
              <w:jc w:val="center"/>
              <w:rPr>
                <w:i/>
                <w:iCs/>
                <w:color w:val="000000"/>
                <w:sz w:val="18"/>
                <w:szCs w:val="18"/>
              </w:rPr>
            </w:pPr>
            <w:r w:rsidRPr="00734DC9">
              <w:rPr>
                <w:i/>
                <w:iCs/>
                <w:color w:val="000000"/>
                <w:sz w:val="18"/>
                <w:szCs w:val="18"/>
              </w:rPr>
              <w:t>41,2</w:t>
            </w:r>
          </w:p>
        </w:tc>
        <w:tc>
          <w:tcPr>
            <w:tcW w:w="422" w:type="pct"/>
            <w:shd w:val="clear" w:color="auto" w:fill="auto"/>
            <w:vAlign w:val="center"/>
          </w:tcPr>
          <w:p w:rsidR="009B788F" w:rsidRPr="00734DC9" w:rsidRDefault="009B788F" w:rsidP="00734DC9">
            <w:pPr>
              <w:spacing w:line="276" w:lineRule="auto"/>
              <w:jc w:val="center"/>
              <w:rPr>
                <w:i/>
                <w:iCs/>
                <w:color w:val="000000"/>
                <w:sz w:val="18"/>
                <w:szCs w:val="18"/>
              </w:rPr>
            </w:pPr>
            <w:r w:rsidRPr="00734DC9">
              <w:rPr>
                <w:i/>
                <w:iCs/>
                <w:color w:val="000000"/>
                <w:sz w:val="18"/>
                <w:szCs w:val="18"/>
              </w:rPr>
              <w:t>45,1</w:t>
            </w:r>
          </w:p>
        </w:tc>
        <w:tc>
          <w:tcPr>
            <w:tcW w:w="423" w:type="pct"/>
            <w:shd w:val="clear" w:color="auto" w:fill="auto"/>
            <w:vAlign w:val="center"/>
          </w:tcPr>
          <w:p w:rsidR="009B788F" w:rsidRPr="00734DC9" w:rsidRDefault="009B788F" w:rsidP="00734DC9">
            <w:pPr>
              <w:spacing w:line="276" w:lineRule="auto"/>
              <w:jc w:val="center"/>
              <w:rPr>
                <w:i/>
                <w:iCs/>
                <w:color w:val="000000"/>
                <w:sz w:val="18"/>
                <w:szCs w:val="18"/>
              </w:rPr>
            </w:pPr>
            <w:r w:rsidRPr="00734DC9">
              <w:rPr>
                <w:i/>
                <w:iCs/>
                <w:color w:val="000000"/>
                <w:sz w:val="18"/>
                <w:szCs w:val="18"/>
              </w:rPr>
              <w:t>43,9</w:t>
            </w:r>
          </w:p>
        </w:tc>
        <w:tc>
          <w:tcPr>
            <w:tcW w:w="488" w:type="pct"/>
            <w:shd w:val="clear" w:color="auto" w:fill="auto"/>
            <w:vAlign w:val="center"/>
          </w:tcPr>
          <w:p w:rsidR="009B788F" w:rsidRPr="00734DC9" w:rsidRDefault="009B788F" w:rsidP="00734DC9">
            <w:pPr>
              <w:spacing w:line="276" w:lineRule="auto"/>
              <w:jc w:val="center"/>
              <w:rPr>
                <w:i/>
                <w:iCs/>
                <w:color w:val="000000"/>
                <w:sz w:val="18"/>
                <w:szCs w:val="18"/>
              </w:rPr>
            </w:pPr>
          </w:p>
        </w:tc>
        <w:tc>
          <w:tcPr>
            <w:tcW w:w="423" w:type="pct"/>
            <w:shd w:val="clear" w:color="auto" w:fill="auto"/>
            <w:vAlign w:val="center"/>
          </w:tcPr>
          <w:p w:rsidR="009B788F" w:rsidRPr="00734DC9" w:rsidRDefault="009B788F" w:rsidP="00734DC9">
            <w:pPr>
              <w:spacing w:line="276" w:lineRule="auto"/>
              <w:jc w:val="center"/>
              <w:rPr>
                <w:i/>
                <w:iCs/>
                <w:color w:val="000000"/>
                <w:sz w:val="18"/>
                <w:szCs w:val="18"/>
              </w:rPr>
            </w:pPr>
            <w:r w:rsidRPr="00734DC9">
              <w:rPr>
                <w:i/>
                <w:iCs/>
                <w:color w:val="000000"/>
                <w:sz w:val="18"/>
                <w:szCs w:val="18"/>
              </w:rPr>
              <w:t>42,3</w:t>
            </w:r>
          </w:p>
        </w:tc>
        <w:tc>
          <w:tcPr>
            <w:tcW w:w="427" w:type="pct"/>
            <w:shd w:val="clear" w:color="auto" w:fill="auto"/>
            <w:vAlign w:val="center"/>
          </w:tcPr>
          <w:p w:rsidR="009B788F" w:rsidRPr="00734DC9" w:rsidRDefault="009B788F" w:rsidP="00734DC9">
            <w:pPr>
              <w:spacing w:line="276" w:lineRule="auto"/>
              <w:jc w:val="center"/>
              <w:rPr>
                <w:i/>
                <w:color w:val="000000"/>
                <w:sz w:val="18"/>
                <w:szCs w:val="18"/>
              </w:rPr>
            </w:pPr>
            <w:r w:rsidRPr="00734DC9">
              <w:rPr>
                <w:i/>
                <w:color w:val="000000"/>
                <w:sz w:val="18"/>
                <w:szCs w:val="18"/>
              </w:rPr>
              <w:t>41,0</w:t>
            </w:r>
          </w:p>
        </w:tc>
        <w:tc>
          <w:tcPr>
            <w:tcW w:w="489" w:type="pct"/>
            <w:shd w:val="clear" w:color="auto" w:fill="auto"/>
            <w:vAlign w:val="center"/>
          </w:tcPr>
          <w:p w:rsidR="009B788F" w:rsidRPr="00734DC9" w:rsidRDefault="009B788F" w:rsidP="00734DC9">
            <w:pPr>
              <w:spacing w:line="276" w:lineRule="auto"/>
              <w:jc w:val="center"/>
              <w:rPr>
                <w:i/>
                <w:color w:val="000000"/>
                <w:sz w:val="18"/>
                <w:szCs w:val="18"/>
              </w:rPr>
            </w:pPr>
          </w:p>
        </w:tc>
        <w:tc>
          <w:tcPr>
            <w:tcW w:w="427" w:type="pct"/>
            <w:shd w:val="clear" w:color="auto" w:fill="auto"/>
            <w:vAlign w:val="center"/>
          </w:tcPr>
          <w:p w:rsidR="009B788F" w:rsidRPr="00734DC9" w:rsidRDefault="009B788F" w:rsidP="00734DC9">
            <w:pPr>
              <w:spacing w:line="276" w:lineRule="auto"/>
              <w:jc w:val="center"/>
              <w:rPr>
                <w:i/>
                <w:color w:val="000000"/>
                <w:sz w:val="18"/>
                <w:szCs w:val="18"/>
              </w:rPr>
            </w:pPr>
            <w:r w:rsidRPr="00734DC9">
              <w:rPr>
                <w:i/>
                <w:color w:val="000000"/>
                <w:sz w:val="18"/>
                <w:szCs w:val="18"/>
              </w:rPr>
              <w:t>45,6</w:t>
            </w:r>
          </w:p>
        </w:tc>
        <w:tc>
          <w:tcPr>
            <w:tcW w:w="563" w:type="pct"/>
            <w:shd w:val="clear" w:color="auto" w:fill="auto"/>
            <w:vAlign w:val="center"/>
          </w:tcPr>
          <w:p w:rsidR="009B788F" w:rsidRPr="00734DC9" w:rsidRDefault="009B788F" w:rsidP="00734DC9">
            <w:pPr>
              <w:spacing w:line="276" w:lineRule="auto"/>
              <w:jc w:val="center"/>
              <w:rPr>
                <w:i/>
                <w:color w:val="000000"/>
                <w:sz w:val="18"/>
                <w:szCs w:val="18"/>
              </w:rPr>
            </w:pPr>
          </w:p>
        </w:tc>
      </w:tr>
      <w:tr w:rsidR="009B788F" w:rsidRPr="00734DC9" w:rsidTr="00BF3CA2">
        <w:trPr>
          <w:trHeight w:val="270"/>
        </w:trPr>
        <w:tc>
          <w:tcPr>
            <w:tcW w:w="916" w:type="pct"/>
            <w:shd w:val="clear" w:color="auto" w:fill="auto"/>
            <w:vAlign w:val="center"/>
          </w:tcPr>
          <w:p w:rsidR="009B788F" w:rsidRPr="00734DC9" w:rsidRDefault="009B788F" w:rsidP="00734DC9">
            <w:pPr>
              <w:spacing w:line="276" w:lineRule="auto"/>
              <w:jc w:val="both"/>
              <w:rPr>
                <w:sz w:val="18"/>
                <w:szCs w:val="18"/>
              </w:rPr>
            </w:pPr>
            <w:r w:rsidRPr="00734DC9">
              <w:rPr>
                <w:sz w:val="18"/>
                <w:szCs w:val="18"/>
              </w:rPr>
              <w:t>– дотации на выравнивание</w:t>
            </w:r>
          </w:p>
        </w:tc>
        <w:tc>
          <w:tcPr>
            <w:tcW w:w="423" w:type="pct"/>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487,8</w:t>
            </w:r>
          </w:p>
        </w:tc>
        <w:tc>
          <w:tcPr>
            <w:tcW w:w="422"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487,8</w:t>
            </w:r>
          </w:p>
        </w:tc>
        <w:tc>
          <w:tcPr>
            <w:tcW w:w="42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487,8</w:t>
            </w:r>
          </w:p>
        </w:tc>
        <w:tc>
          <w:tcPr>
            <w:tcW w:w="488"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100,0</w:t>
            </w:r>
          </w:p>
        </w:tc>
        <w:tc>
          <w:tcPr>
            <w:tcW w:w="42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487,8</w:t>
            </w:r>
          </w:p>
        </w:tc>
        <w:tc>
          <w:tcPr>
            <w:tcW w:w="427"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487,8</w:t>
            </w:r>
          </w:p>
        </w:tc>
        <w:tc>
          <w:tcPr>
            <w:tcW w:w="489"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100,0</w:t>
            </w:r>
          </w:p>
        </w:tc>
        <w:tc>
          <w:tcPr>
            <w:tcW w:w="427"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487,8</w:t>
            </w:r>
          </w:p>
        </w:tc>
        <w:tc>
          <w:tcPr>
            <w:tcW w:w="56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100,0</w:t>
            </w:r>
          </w:p>
        </w:tc>
      </w:tr>
      <w:tr w:rsidR="009B788F" w:rsidRPr="00734DC9" w:rsidTr="00BF3CA2">
        <w:trPr>
          <w:trHeight w:val="270"/>
        </w:trPr>
        <w:tc>
          <w:tcPr>
            <w:tcW w:w="916" w:type="pct"/>
            <w:shd w:val="clear" w:color="auto" w:fill="auto"/>
            <w:vAlign w:val="center"/>
          </w:tcPr>
          <w:p w:rsidR="009B788F" w:rsidRPr="00734DC9" w:rsidRDefault="009B788F" w:rsidP="00734DC9">
            <w:pPr>
              <w:spacing w:line="276" w:lineRule="auto"/>
              <w:jc w:val="both"/>
              <w:rPr>
                <w:sz w:val="18"/>
                <w:szCs w:val="18"/>
              </w:rPr>
            </w:pPr>
            <w:r w:rsidRPr="00734DC9">
              <w:rPr>
                <w:sz w:val="18"/>
                <w:szCs w:val="18"/>
              </w:rPr>
              <w:t>– дотации на сбалансированность</w:t>
            </w:r>
          </w:p>
        </w:tc>
        <w:tc>
          <w:tcPr>
            <w:tcW w:w="423" w:type="pct"/>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97,4</w:t>
            </w:r>
          </w:p>
        </w:tc>
        <w:tc>
          <w:tcPr>
            <w:tcW w:w="422"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157,7</w:t>
            </w:r>
          </w:p>
        </w:tc>
        <w:tc>
          <w:tcPr>
            <w:tcW w:w="42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96,0</w:t>
            </w:r>
          </w:p>
        </w:tc>
        <w:tc>
          <w:tcPr>
            <w:tcW w:w="488"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98,6</w:t>
            </w:r>
          </w:p>
        </w:tc>
        <w:tc>
          <w:tcPr>
            <w:tcW w:w="42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189,9</w:t>
            </w:r>
          </w:p>
        </w:tc>
        <w:tc>
          <w:tcPr>
            <w:tcW w:w="427"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128,2</w:t>
            </w:r>
          </w:p>
        </w:tc>
        <w:tc>
          <w:tcPr>
            <w:tcW w:w="489"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133,5</w:t>
            </w:r>
          </w:p>
        </w:tc>
        <w:tc>
          <w:tcPr>
            <w:tcW w:w="427"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128,2</w:t>
            </w:r>
          </w:p>
        </w:tc>
        <w:tc>
          <w:tcPr>
            <w:tcW w:w="56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100,0</w:t>
            </w:r>
          </w:p>
        </w:tc>
      </w:tr>
      <w:tr w:rsidR="009B788F" w:rsidRPr="00734DC9" w:rsidTr="00BF3CA2">
        <w:trPr>
          <w:trHeight w:val="270"/>
        </w:trPr>
        <w:tc>
          <w:tcPr>
            <w:tcW w:w="916" w:type="pct"/>
            <w:shd w:val="clear" w:color="auto" w:fill="auto"/>
            <w:vAlign w:val="center"/>
            <w:hideMark/>
          </w:tcPr>
          <w:p w:rsidR="009B788F" w:rsidRPr="00734DC9" w:rsidRDefault="009B788F" w:rsidP="00734DC9">
            <w:pPr>
              <w:spacing w:line="276" w:lineRule="auto"/>
              <w:jc w:val="both"/>
              <w:rPr>
                <w:sz w:val="18"/>
                <w:szCs w:val="18"/>
              </w:rPr>
            </w:pPr>
            <w:r w:rsidRPr="00734DC9">
              <w:rPr>
                <w:sz w:val="18"/>
                <w:szCs w:val="18"/>
              </w:rPr>
              <w:t>субсидии</w:t>
            </w:r>
          </w:p>
        </w:tc>
        <w:tc>
          <w:tcPr>
            <w:tcW w:w="423" w:type="pct"/>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370,2</w:t>
            </w:r>
          </w:p>
        </w:tc>
        <w:tc>
          <w:tcPr>
            <w:tcW w:w="422"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305,4</w:t>
            </w:r>
          </w:p>
        </w:tc>
        <w:tc>
          <w:tcPr>
            <w:tcW w:w="42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288,7</w:t>
            </w:r>
          </w:p>
        </w:tc>
        <w:tc>
          <w:tcPr>
            <w:tcW w:w="488"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78,0</w:t>
            </w:r>
          </w:p>
        </w:tc>
        <w:tc>
          <w:tcPr>
            <w:tcW w:w="42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359,5</w:t>
            </w:r>
          </w:p>
        </w:tc>
        <w:tc>
          <w:tcPr>
            <w:tcW w:w="427"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344,5</w:t>
            </w:r>
          </w:p>
        </w:tc>
        <w:tc>
          <w:tcPr>
            <w:tcW w:w="489"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119,3</w:t>
            </w:r>
          </w:p>
        </w:tc>
        <w:tc>
          <w:tcPr>
            <w:tcW w:w="427"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326,1</w:t>
            </w:r>
          </w:p>
        </w:tc>
        <w:tc>
          <w:tcPr>
            <w:tcW w:w="56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94,7</w:t>
            </w:r>
          </w:p>
        </w:tc>
      </w:tr>
      <w:tr w:rsidR="009B788F" w:rsidRPr="00734DC9" w:rsidTr="00BF3CA2">
        <w:trPr>
          <w:trHeight w:val="270"/>
        </w:trPr>
        <w:tc>
          <w:tcPr>
            <w:tcW w:w="916" w:type="pct"/>
            <w:shd w:val="clear" w:color="auto" w:fill="auto"/>
            <w:vAlign w:val="center"/>
            <w:hideMark/>
          </w:tcPr>
          <w:p w:rsidR="009B788F" w:rsidRPr="00734DC9" w:rsidRDefault="009B788F" w:rsidP="00734DC9">
            <w:pPr>
              <w:spacing w:line="276" w:lineRule="auto"/>
              <w:jc w:val="both"/>
              <w:rPr>
                <w:i/>
                <w:sz w:val="18"/>
                <w:szCs w:val="18"/>
              </w:rPr>
            </w:pPr>
            <w:r w:rsidRPr="00734DC9">
              <w:rPr>
                <w:i/>
                <w:sz w:val="18"/>
                <w:szCs w:val="18"/>
              </w:rPr>
              <w:t>в % к МБТ (всего)</w:t>
            </w:r>
          </w:p>
        </w:tc>
        <w:tc>
          <w:tcPr>
            <w:tcW w:w="423" w:type="pct"/>
            <w:vAlign w:val="center"/>
          </w:tcPr>
          <w:p w:rsidR="009B788F" w:rsidRPr="00734DC9" w:rsidRDefault="009B788F" w:rsidP="00734DC9">
            <w:pPr>
              <w:spacing w:line="276" w:lineRule="auto"/>
              <w:jc w:val="center"/>
              <w:rPr>
                <w:i/>
                <w:iCs/>
                <w:color w:val="000000"/>
                <w:sz w:val="18"/>
                <w:szCs w:val="18"/>
              </w:rPr>
            </w:pPr>
            <w:r w:rsidRPr="00734DC9">
              <w:rPr>
                <w:i/>
                <w:iCs/>
                <w:color w:val="000000"/>
                <w:sz w:val="18"/>
                <w:szCs w:val="18"/>
              </w:rPr>
              <w:t>25,6</w:t>
            </w:r>
          </w:p>
        </w:tc>
        <w:tc>
          <w:tcPr>
            <w:tcW w:w="422" w:type="pct"/>
            <w:shd w:val="clear" w:color="auto" w:fill="auto"/>
            <w:vAlign w:val="center"/>
          </w:tcPr>
          <w:p w:rsidR="009B788F" w:rsidRPr="00734DC9" w:rsidRDefault="009B788F" w:rsidP="00734DC9">
            <w:pPr>
              <w:spacing w:line="276" w:lineRule="auto"/>
              <w:jc w:val="center"/>
              <w:rPr>
                <w:i/>
                <w:iCs/>
                <w:color w:val="000000"/>
                <w:sz w:val="18"/>
                <w:szCs w:val="18"/>
              </w:rPr>
            </w:pPr>
            <w:r w:rsidRPr="00734DC9">
              <w:rPr>
                <w:i/>
                <w:iCs/>
                <w:color w:val="000000"/>
                <w:sz w:val="18"/>
                <w:szCs w:val="18"/>
              </w:rPr>
              <w:t>21,0</w:t>
            </w:r>
          </w:p>
        </w:tc>
        <w:tc>
          <w:tcPr>
            <w:tcW w:w="423" w:type="pct"/>
            <w:shd w:val="clear" w:color="auto" w:fill="auto"/>
            <w:vAlign w:val="center"/>
          </w:tcPr>
          <w:p w:rsidR="009B788F" w:rsidRPr="00734DC9" w:rsidRDefault="009B788F" w:rsidP="00734DC9">
            <w:pPr>
              <w:spacing w:line="276" w:lineRule="auto"/>
              <w:jc w:val="center"/>
              <w:rPr>
                <w:i/>
                <w:iCs/>
                <w:color w:val="000000"/>
                <w:sz w:val="18"/>
                <w:szCs w:val="18"/>
              </w:rPr>
            </w:pPr>
            <w:r w:rsidRPr="00734DC9">
              <w:rPr>
                <w:i/>
                <w:iCs/>
                <w:color w:val="000000"/>
                <w:sz w:val="18"/>
                <w:szCs w:val="18"/>
              </w:rPr>
              <w:t>21,3</w:t>
            </w:r>
          </w:p>
        </w:tc>
        <w:tc>
          <w:tcPr>
            <w:tcW w:w="488" w:type="pct"/>
            <w:shd w:val="clear" w:color="auto" w:fill="auto"/>
            <w:vAlign w:val="center"/>
          </w:tcPr>
          <w:p w:rsidR="009B788F" w:rsidRPr="00734DC9" w:rsidRDefault="009B788F" w:rsidP="00734DC9">
            <w:pPr>
              <w:spacing w:line="276" w:lineRule="auto"/>
              <w:jc w:val="center"/>
              <w:rPr>
                <w:i/>
                <w:iCs/>
                <w:color w:val="000000"/>
                <w:sz w:val="18"/>
                <w:szCs w:val="18"/>
              </w:rPr>
            </w:pPr>
          </w:p>
        </w:tc>
        <w:tc>
          <w:tcPr>
            <w:tcW w:w="423" w:type="pct"/>
            <w:shd w:val="clear" w:color="auto" w:fill="auto"/>
            <w:vAlign w:val="center"/>
          </w:tcPr>
          <w:p w:rsidR="009B788F" w:rsidRPr="00734DC9" w:rsidRDefault="009B788F" w:rsidP="00734DC9">
            <w:pPr>
              <w:spacing w:line="276" w:lineRule="auto"/>
              <w:jc w:val="center"/>
              <w:rPr>
                <w:i/>
                <w:iCs/>
                <w:color w:val="000000"/>
                <w:sz w:val="18"/>
                <w:szCs w:val="18"/>
              </w:rPr>
            </w:pPr>
            <w:r w:rsidRPr="00734DC9">
              <w:rPr>
                <w:i/>
                <w:iCs/>
                <w:color w:val="000000"/>
                <w:sz w:val="18"/>
                <w:szCs w:val="18"/>
              </w:rPr>
              <w:t>22,0</w:t>
            </w:r>
          </w:p>
        </w:tc>
        <w:tc>
          <w:tcPr>
            <w:tcW w:w="427" w:type="pct"/>
            <w:shd w:val="clear" w:color="auto" w:fill="auto"/>
            <w:vAlign w:val="center"/>
          </w:tcPr>
          <w:p w:rsidR="009B788F" w:rsidRPr="00734DC9" w:rsidRDefault="009B788F" w:rsidP="00734DC9">
            <w:pPr>
              <w:spacing w:line="276" w:lineRule="auto"/>
              <w:jc w:val="center"/>
              <w:rPr>
                <w:i/>
                <w:color w:val="000000"/>
                <w:sz w:val="18"/>
                <w:szCs w:val="18"/>
              </w:rPr>
            </w:pPr>
            <w:r w:rsidRPr="00734DC9">
              <w:rPr>
                <w:i/>
                <w:color w:val="000000"/>
                <w:sz w:val="18"/>
                <w:szCs w:val="18"/>
              </w:rPr>
              <w:t>22,6</w:t>
            </w:r>
          </w:p>
        </w:tc>
        <w:tc>
          <w:tcPr>
            <w:tcW w:w="489" w:type="pct"/>
            <w:shd w:val="clear" w:color="auto" w:fill="auto"/>
            <w:vAlign w:val="center"/>
          </w:tcPr>
          <w:p w:rsidR="009B788F" w:rsidRPr="00734DC9" w:rsidRDefault="009B788F" w:rsidP="00734DC9">
            <w:pPr>
              <w:spacing w:line="276" w:lineRule="auto"/>
              <w:jc w:val="center"/>
              <w:rPr>
                <w:i/>
                <w:color w:val="000000"/>
                <w:sz w:val="18"/>
                <w:szCs w:val="18"/>
              </w:rPr>
            </w:pPr>
          </w:p>
        </w:tc>
        <w:tc>
          <w:tcPr>
            <w:tcW w:w="427" w:type="pct"/>
            <w:shd w:val="clear" w:color="auto" w:fill="auto"/>
            <w:vAlign w:val="center"/>
          </w:tcPr>
          <w:p w:rsidR="009B788F" w:rsidRPr="00734DC9" w:rsidRDefault="009B788F" w:rsidP="00734DC9">
            <w:pPr>
              <w:spacing w:line="276" w:lineRule="auto"/>
              <w:jc w:val="center"/>
              <w:rPr>
                <w:i/>
                <w:color w:val="000000"/>
                <w:sz w:val="18"/>
                <w:szCs w:val="18"/>
              </w:rPr>
            </w:pPr>
            <w:r w:rsidRPr="00734DC9">
              <w:rPr>
                <w:i/>
                <w:color w:val="000000"/>
                <w:sz w:val="18"/>
                <w:szCs w:val="18"/>
              </w:rPr>
              <w:t>23,7</w:t>
            </w:r>
          </w:p>
        </w:tc>
        <w:tc>
          <w:tcPr>
            <w:tcW w:w="563" w:type="pct"/>
            <w:shd w:val="clear" w:color="auto" w:fill="auto"/>
            <w:vAlign w:val="center"/>
          </w:tcPr>
          <w:p w:rsidR="009B788F" w:rsidRPr="00734DC9" w:rsidRDefault="009B788F" w:rsidP="00734DC9">
            <w:pPr>
              <w:spacing w:line="276" w:lineRule="auto"/>
              <w:jc w:val="center"/>
              <w:rPr>
                <w:i/>
                <w:color w:val="000000"/>
                <w:sz w:val="18"/>
                <w:szCs w:val="18"/>
              </w:rPr>
            </w:pPr>
          </w:p>
        </w:tc>
      </w:tr>
      <w:tr w:rsidR="009B788F" w:rsidRPr="00734DC9" w:rsidTr="00BF3CA2">
        <w:trPr>
          <w:trHeight w:val="270"/>
        </w:trPr>
        <w:tc>
          <w:tcPr>
            <w:tcW w:w="916" w:type="pct"/>
            <w:shd w:val="clear" w:color="auto" w:fill="auto"/>
            <w:vAlign w:val="center"/>
            <w:hideMark/>
          </w:tcPr>
          <w:p w:rsidR="009B788F" w:rsidRPr="00734DC9" w:rsidRDefault="009B788F" w:rsidP="00734DC9">
            <w:pPr>
              <w:spacing w:line="276" w:lineRule="auto"/>
              <w:jc w:val="both"/>
              <w:rPr>
                <w:sz w:val="18"/>
                <w:szCs w:val="18"/>
              </w:rPr>
            </w:pPr>
            <w:r w:rsidRPr="00734DC9">
              <w:rPr>
                <w:sz w:val="18"/>
                <w:szCs w:val="18"/>
              </w:rPr>
              <w:t>субвенции</w:t>
            </w:r>
          </w:p>
        </w:tc>
        <w:tc>
          <w:tcPr>
            <w:tcW w:w="423" w:type="pct"/>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308,7</w:t>
            </w:r>
          </w:p>
        </w:tc>
        <w:tc>
          <w:tcPr>
            <w:tcW w:w="422"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321,8</w:t>
            </w:r>
          </w:p>
        </w:tc>
        <w:tc>
          <w:tcPr>
            <w:tcW w:w="42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303,9</w:t>
            </w:r>
          </w:p>
        </w:tc>
        <w:tc>
          <w:tcPr>
            <w:tcW w:w="488"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98,5</w:t>
            </w:r>
          </w:p>
        </w:tc>
        <w:tc>
          <w:tcPr>
            <w:tcW w:w="42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325,2</w:t>
            </w:r>
          </w:p>
        </w:tc>
        <w:tc>
          <w:tcPr>
            <w:tcW w:w="427"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307,6</w:t>
            </w:r>
          </w:p>
        </w:tc>
        <w:tc>
          <w:tcPr>
            <w:tcW w:w="489"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101,2</w:t>
            </w:r>
          </w:p>
        </w:tc>
        <w:tc>
          <w:tcPr>
            <w:tcW w:w="427"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311,5</w:t>
            </w:r>
          </w:p>
        </w:tc>
        <w:tc>
          <w:tcPr>
            <w:tcW w:w="56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101,3</w:t>
            </w:r>
          </w:p>
        </w:tc>
      </w:tr>
      <w:tr w:rsidR="009B788F" w:rsidRPr="00734DC9" w:rsidTr="00BF3CA2">
        <w:trPr>
          <w:trHeight w:val="270"/>
        </w:trPr>
        <w:tc>
          <w:tcPr>
            <w:tcW w:w="916" w:type="pct"/>
            <w:shd w:val="clear" w:color="auto" w:fill="auto"/>
            <w:vAlign w:val="center"/>
            <w:hideMark/>
          </w:tcPr>
          <w:p w:rsidR="009B788F" w:rsidRPr="00734DC9" w:rsidRDefault="009B788F" w:rsidP="00734DC9">
            <w:pPr>
              <w:spacing w:line="276" w:lineRule="auto"/>
              <w:jc w:val="both"/>
              <w:rPr>
                <w:i/>
                <w:sz w:val="18"/>
                <w:szCs w:val="18"/>
              </w:rPr>
            </w:pPr>
            <w:r w:rsidRPr="00734DC9">
              <w:rPr>
                <w:i/>
                <w:sz w:val="18"/>
                <w:szCs w:val="18"/>
              </w:rPr>
              <w:t>в % к МБТ (всего)</w:t>
            </w:r>
          </w:p>
        </w:tc>
        <w:tc>
          <w:tcPr>
            <w:tcW w:w="423" w:type="pct"/>
            <w:vAlign w:val="center"/>
          </w:tcPr>
          <w:p w:rsidR="009B788F" w:rsidRPr="00734DC9" w:rsidRDefault="009B788F" w:rsidP="00734DC9">
            <w:pPr>
              <w:spacing w:line="276" w:lineRule="auto"/>
              <w:jc w:val="center"/>
              <w:rPr>
                <w:i/>
                <w:iCs/>
                <w:color w:val="000000"/>
                <w:sz w:val="18"/>
                <w:szCs w:val="18"/>
              </w:rPr>
            </w:pPr>
            <w:r w:rsidRPr="00734DC9">
              <w:rPr>
                <w:i/>
                <w:iCs/>
                <w:color w:val="000000"/>
                <w:sz w:val="18"/>
                <w:szCs w:val="18"/>
              </w:rPr>
              <w:t>21,3</w:t>
            </w:r>
          </w:p>
        </w:tc>
        <w:tc>
          <w:tcPr>
            <w:tcW w:w="422" w:type="pct"/>
            <w:shd w:val="clear" w:color="auto" w:fill="auto"/>
            <w:vAlign w:val="center"/>
          </w:tcPr>
          <w:p w:rsidR="009B788F" w:rsidRPr="00734DC9" w:rsidRDefault="009B788F" w:rsidP="00734DC9">
            <w:pPr>
              <w:spacing w:line="276" w:lineRule="auto"/>
              <w:jc w:val="center"/>
              <w:rPr>
                <w:i/>
                <w:iCs/>
                <w:color w:val="000000"/>
                <w:sz w:val="18"/>
                <w:szCs w:val="18"/>
              </w:rPr>
            </w:pPr>
            <w:r w:rsidRPr="00734DC9">
              <w:rPr>
                <w:i/>
                <w:iCs/>
                <w:color w:val="000000"/>
                <w:sz w:val="18"/>
                <w:szCs w:val="18"/>
              </w:rPr>
              <w:t>22,1</w:t>
            </w:r>
          </w:p>
        </w:tc>
        <w:tc>
          <w:tcPr>
            <w:tcW w:w="423" w:type="pct"/>
            <w:shd w:val="clear" w:color="auto" w:fill="auto"/>
            <w:vAlign w:val="center"/>
          </w:tcPr>
          <w:p w:rsidR="009B788F" w:rsidRPr="00734DC9" w:rsidRDefault="009B788F" w:rsidP="00734DC9">
            <w:pPr>
              <w:spacing w:line="276" w:lineRule="auto"/>
              <w:jc w:val="center"/>
              <w:rPr>
                <w:i/>
                <w:iCs/>
                <w:color w:val="000000"/>
                <w:sz w:val="18"/>
                <w:szCs w:val="18"/>
              </w:rPr>
            </w:pPr>
            <w:r w:rsidRPr="00734DC9">
              <w:rPr>
                <w:i/>
                <w:iCs/>
                <w:color w:val="000000"/>
                <w:sz w:val="18"/>
                <w:szCs w:val="18"/>
              </w:rPr>
              <w:t>22,4</w:t>
            </w:r>
          </w:p>
        </w:tc>
        <w:tc>
          <w:tcPr>
            <w:tcW w:w="488" w:type="pct"/>
            <w:shd w:val="clear" w:color="auto" w:fill="auto"/>
            <w:vAlign w:val="center"/>
          </w:tcPr>
          <w:p w:rsidR="009B788F" w:rsidRPr="00734DC9" w:rsidRDefault="009B788F" w:rsidP="00734DC9">
            <w:pPr>
              <w:spacing w:line="276" w:lineRule="auto"/>
              <w:jc w:val="center"/>
              <w:rPr>
                <w:i/>
                <w:iCs/>
                <w:color w:val="000000"/>
                <w:sz w:val="18"/>
                <w:szCs w:val="18"/>
              </w:rPr>
            </w:pPr>
          </w:p>
        </w:tc>
        <w:tc>
          <w:tcPr>
            <w:tcW w:w="423" w:type="pct"/>
            <w:shd w:val="clear" w:color="auto" w:fill="auto"/>
            <w:vAlign w:val="center"/>
          </w:tcPr>
          <w:p w:rsidR="009B788F" w:rsidRPr="00734DC9" w:rsidRDefault="009B788F" w:rsidP="00734DC9">
            <w:pPr>
              <w:spacing w:line="276" w:lineRule="auto"/>
              <w:jc w:val="center"/>
              <w:rPr>
                <w:i/>
                <w:iCs/>
                <w:color w:val="000000"/>
                <w:sz w:val="18"/>
                <w:szCs w:val="18"/>
              </w:rPr>
            </w:pPr>
            <w:r w:rsidRPr="00734DC9">
              <w:rPr>
                <w:i/>
                <w:iCs/>
                <w:color w:val="000000"/>
                <w:sz w:val="18"/>
                <w:szCs w:val="18"/>
              </w:rPr>
              <w:t>20,0</w:t>
            </w:r>
          </w:p>
        </w:tc>
        <w:tc>
          <w:tcPr>
            <w:tcW w:w="427" w:type="pct"/>
            <w:shd w:val="clear" w:color="auto" w:fill="auto"/>
            <w:vAlign w:val="center"/>
          </w:tcPr>
          <w:p w:rsidR="009B788F" w:rsidRPr="00734DC9" w:rsidRDefault="009B788F" w:rsidP="00734DC9">
            <w:pPr>
              <w:spacing w:line="276" w:lineRule="auto"/>
              <w:jc w:val="center"/>
              <w:rPr>
                <w:i/>
                <w:color w:val="000000"/>
                <w:sz w:val="18"/>
                <w:szCs w:val="18"/>
              </w:rPr>
            </w:pPr>
            <w:r w:rsidRPr="00734DC9">
              <w:rPr>
                <w:i/>
                <w:color w:val="000000"/>
                <w:sz w:val="18"/>
                <w:szCs w:val="18"/>
              </w:rPr>
              <w:t>20,2</w:t>
            </w:r>
          </w:p>
        </w:tc>
        <w:tc>
          <w:tcPr>
            <w:tcW w:w="489" w:type="pct"/>
            <w:shd w:val="clear" w:color="auto" w:fill="auto"/>
            <w:vAlign w:val="center"/>
          </w:tcPr>
          <w:p w:rsidR="009B788F" w:rsidRPr="00734DC9" w:rsidRDefault="009B788F" w:rsidP="00734DC9">
            <w:pPr>
              <w:spacing w:line="276" w:lineRule="auto"/>
              <w:jc w:val="center"/>
              <w:rPr>
                <w:i/>
                <w:color w:val="000000"/>
                <w:sz w:val="18"/>
                <w:szCs w:val="18"/>
              </w:rPr>
            </w:pPr>
          </w:p>
        </w:tc>
        <w:tc>
          <w:tcPr>
            <w:tcW w:w="427" w:type="pct"/>
            <w:shd w:val="clear" w:color="auto" w:fill="auto"/>
            <w:vAlign w:val="center"/>
          </w:tcPr>
          <w:p w:rsidR="009B788F" w:rsidRPr="00734DC9" w:rsidRDefault="009B788F" w:rsidP="00734DC9">
            <w:pPr>
              <w:spacing w:line="276" w:lineRule="auto"/>
              <w:jc w:val="center"/>
              <w:rPr>
                <w:i/>
                <w:color w:val="000000"/>
                <w:sz w:val="18"/>
                <w:szCs w:val="18"/>
              </w:rPr>
            </w:pPr>
            <w:r w:rsidRPr="00734DC9">
              <w:rPr>
                <w:i/>
                <w:color w:val="000000"/>
                <w:sz w:val="18"/>
                <w:szCs w:val="18"/>
              </w:rPr>
              <w:t>22,7</w:t>
            </w:r>
          </w:p>
        </w:tc>
        <w:tc>
          <w:tcPr>
            <w:tcW w:w="563" w:type="pct"/>
            <w:shd w:val="clear" w:color="auto" w:fill="auto"/>
            <w:vAlign w:val="center"/>
          </w:tcPr>
          <w:p w:rsidR="009B788F" w:rsidRPr="00734DC9" w:rsidRDefault="009B788F" w:rsidP="00734DC9">
            <w:pPr>
              <w:spacing w:line="276" w:lineRule="auto"/>
              <w:jc w:val="center"/>
              <w:rPr>
                <w:i/>
                <w:color w:val="000000"/>
                <w:sz w:val="18"/>
                <w:szCs w:val="18"/>
              </w:rPr>
            </w:pPr>
          </w:p>
        </w:tc>
      </w:tr>
      <w:tr w:rsidR="009B788F" w:rsidRPr="00734DC9" w:rsidTr="00BF3CA2">
        <w:trPr>
          <w:trHeight w:val="683"/>
        </w:trPr>
        <w:tc>
          <w:tcPr>
            <w:tcW w:w="916" w:type="pct"/>
            <w:shd w:val="clear" w:color="auto" w:fill="auto"/>
            <w:vAlign w:val="center"/>
            <w:hideMark/>
          </w:tcPr>
          <w:p w:rsidR="009B788F" w:rsidRPr="00734DC9" w:rsidRDefault="009B788F" w:rsidP="00734DC9">
            <w:pPr>
              <w:spacing w:line="276" w:lineRule="auto"/>
              <w:jc w:val="both"/>
              <w:rPr>
                <w:sz w:val="18"/>
                <w:szCs w:val="18"/>
              </w:rPr>
            </w:pPr>
            <w:r w:rsidRPr="00734DC9">
              <w:rPr>
                <w:sz w:val="18"/>
                <w:szCs w:val="18"/>
              </w:rPr>
              <w:t>иные межбюджетные трансферты</w:t>
            </w:r>
          </w:p>
        </w:tc>
        <w:tc>
          <w:tcPr>
            <w:tcW w:w="423" w:type="pct"/>
            <w:vAlign w:val="center"/>
          </w:tcPr>
          <w:p w:rsidR="009B788F" w:rsidRPr="00734DC9" w:rsidRDefault="009B788F" w:rsidP="00734DC9">
            <w:pPr>
              <w:spacing w:line="276" w:lineRule="auto"/>
              <w:jc w:val="center"/>
              <w:rPr>
                <w:iCs/>
                <w:color w:val="000000"/>
                <w:sz w:val="18"/>
                <w:szCs w:val="18"/>
              </w:rPr>
            </w:pPr>
            <w:r w:rsidRPr="00734DC9">
              <w:rPr>
                <w:iCs/>
                <w:color w:val="000000"/>
                <w:sz w:val="18"/>
                <w:szCs w:val="18"/>
              </w:rPr>
              <w:t>172,4</w:t>
            </w:r>
          </w:p>
        </w:tc>
        <w:tc>
          <w:tcPr>
            <w:tcW w:w="422"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171,7</w:t>
            </w:r>
          </w:p>
        </w:tc>
        <w:tc>
          <w:tcPr>
            <w:tcW w:w="42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167,9</w:t>
            </w:r>
          </w:p>
        </w:tc>
        <w:tc>
          <w:tcPr>
            <w:tcW w:w="488"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97,4</w:t>
            </w:r>
          </w:p>
        </w:tc>
        <w:tc>
          <w:tcPr>
            <w:tcW w:w="42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256,5</w:t>
            </w:r>
          </w:p>
        </w:tc>
        <w:tc>
          <w:tcPr>
            <w:tcW w:w="427"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248,1</w:t>
            </w:r>
          </w:p>
        </w:tc>
        <w:tc>
          <w:tcPr>
            <w:tcW w:w="489"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147,8</w:t>
            </w:r>
          </w:p>
        </w:tc>
        <w:tc>
          <w:tcPr>
            <w:tcW w:w="427"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110,4</w:t>
            </w:r>
          </w:p>
        </w:tc>
        <w:tc>
          <w:tcPr>
            <w:tcW w:w="563" w:type="pct"/>
            <w:shd w:val="clear" w:color="auto" w:fill="auto"/>
            <w:vAlign w:val="center"/>
          </w:tcPr>
          <w:p w:rsidR="009B788F" w:rsidRPr="00734DC9" w:rsidRDefault="009B788F" w:rsidP="00734DC9">
            <w:pPr>
              <w:spacing w:line="276" w:lineRule="auto"/>
              <w:jc w:val="center"/>
              <w:rPr>
                <w:color w:val="000000"/>
                <w:sz w:val="18"/>
                <w:szCs w:val="18"/>
              </w:rPr>
            </w:pPr>
            <w:r w:rsidRPr="00734DC9">
              <w:rPr>
                <w:color w:val="000000"/>
                <w:sz w:val="18"/>
                <w:szCs w:val="18"/>
              </w:rPr>
              <w:t>44,5</w:t>
            </w:r>
          </w:p>
        </w:tc>
      </w:tr>
      <w:tr w:rsidR="009B788F" w:rsidRPr="00734DC9" w:rsidTr="00BF3CA2">
        <w:trPr>
          <w:trHeight w:val="270"/>
        </w:trPr>
        <w:tc>
          <w:tcPr>
            <w:tcW w:w="916" w:type="pct"/>
            <w:shd w:val="clear" w:color="auto" w:fill="auto"/>
            <w:vAlign w:val="center"/>
            <w:hideMark/>
          </w:tcPr>
          <w:p w:rsidR="009B788F" w:rsidRPr="00734DC9" w:rsidRDefault="009B788F" w:rsidP="00734DC9">
            <w:pPr>
              <w:spacing w:line="276" w:lineRule="auto"/>
              <w:jc w:val="both"/>
              <w:rPr>
                <w:i/>
                <w:sz w:val="18"/>
                <w:szCs w:val="18"/>
              </w:rPr>
            </w:pPr>
            <w:r w:rsidRPr="00734DC9">
              <w:rPr>
                <w:i/>
                <w:sz w:val="18"/>
                <w:szCs w:val="18"/>
              </w:rPr>
              <w:t>в % к МБТ (всего)</w:t>
            </w:r>
          </w:p>
        </w:tc>
        <w:tc>
          <w:tcPr>
            <w:tcW w:w="423" w:type="pct"/>
            <w:vAlign w:val="center"/>
          </w:tcPr>
          <w:p w:rsidR="009B788F" w:rsidRPr="00734DC9" w:rsidRDefault="009B788F" w:rsidP="00734DC9">
            <w:pPr>
              <w:spacing w:line="276" w:lineRule="auto"/>
              <w:jc w:val="center"/>
              <w:rPr>
                <w:i/>
                <w:iCs/>
                <w:color w:val="000000"/>
                <w:sz w:val="18"/>
                <w:szCs w:val="18"/>
              </w:rPr>
            </w:pPr>
            <w:r w:rsidRPr="00734DC9">
              <w:rPr>
                <w:i/>
                <w:iCs/>
                <w:color w:val="000000"/>
                <w:sz w:val="18"/>
                <w:szCs w:val="18"/>
              </w:rPr>
              <w:t>11,9</w:t>
            </w:r>
          </w:p>
        </w:tc>
        <w:tc>
          <w:tcPr>
            <w:tcW w:w="422" w:type="pct"/>
            <w:shd w:val="clear" w:color="auto" w:fill="auto"/>
            <w:vAlign w:val="center"/>
          </w:tcPr>
          <w:p w:rsidR="009B788F" w:rsidRPr="00734DC9" w:rsidRDefault="009B788F" w:rsidP="00734DC9">
            <w:pPr>
              <w:spacing w:line="276" w:lineRule="auto"/>
              <w:jc w:val="center"/>
              <w:rPr>
                <w:i/>
                <w:iCs/>
                <w:color w:val="000000"/>
                <w:sz w:val="18"/>
                <w:szCs w:val="18"/>
              </w:rPr>
            </w:pPr>
            <w:r w:rsidRPr="00734DC9">
              <w:rPr>
                <w:i/>
                <w:iCs/>
                <w:color w:val="000000"/>
                <w:sz w:val="18"/>
                <w:szCs w:val="18"/>
              </w:rPr>
              <w:t>11,8</w:t>
            </w:r>
          </w:p>
        </w:tc>
        <w:tc>
          <w:tcPr>
            <w:tcW w:w="423" w:type="pct"/>
            <w:shd w:val="clear" w:color="auto" w:fill="auto"/>
            <w:vAlign w:val="center"/>
          </w:tcPr>
          <w:p w:rsidR="009B788F" w:rsidRPr="00734DC9" w:rsidRDefault="009B788F" w:rsidP="00734DC9">
            <w:pPr>
              <w:spacing w:line="276" w:lineRule="auto"/>
              <w:jc w:val="center"/>
              <w:rPr>
                <w:i/>
                <w:iCs/>
                <w:color w:val="000000"/>
                <w:sz w:val="18"/>
                <w:szCs w:val="18"/>
              </w:rPr>
            </w:pPr>
            <w:r w:rsidRPr="00734DC9">
              <w:rPr>
                <w:i/>
                <w:iCs/>
                <w:color w:val="000000"/>
                <w:sz w:val="18"/>
                <w:szCs w:val="18"/>
              </w:rPr>
              <w:t>12,4</w:t>
            </w:r>
          </w:p>
        </w:tc>
        <w:tc>
          <w:tcPr>
            <w:tcW w:w="488" w:type="pct"/>
            <w:shd w:val="clear" w:color="auto" w:fill="auto"/>
            <w:vAlign w:val="center"/>
          </w:tcPr>
          <w:p w:rsidR="009B788F" w:rsidRPr="00734DC9" w:rsidRDefault="009B788F" w:rsidP="00734DC9">
            <w:pPr>
              <w:spacing w:line="276" w:lineRule="auto"/>
              <w:jc w:val="center"/>
              <w:rPr>
                <w:i/>
                <w:iCs/>
                <w:color w:val="000000"/>
                <w:sz w:val="18"/>
                <w:szCs w:val="18"/>
              </w:rPr>
            </w:pPr>
          </w:p>
        </w:tc>
        <w:tc>
          <w:tcPr>
            <w:tcW w:w="423" w:type="pct"/>
            <w:shd w:val="clear" w:color="auto" w:fill="auto"/>
            <w:vAlign w:val="center"/>
          </w:tcPr>
          <w:p w:rsidR="009B788F" w:rsidRPr="00734DC9" w:rsidRDefault="009B788F" w:rsidP="00734DC9">
            <w:pPr>
              <w:spacing w:line="276" w:lineRule="auto"/>
              <w:jc w:val="center"/>
              <w:rPr>
                <w:i/>
                <w:iCs/>
                <w:color w:val="000000"/>
                <w:sz w:val="18"/>
                <w:szCs w:val="18"/>
              </w:rPr>
            </w:pPr>
            <w:r w:rsidRPr="00734DC9">
              <w:rPr>
                <w:i/>
                <w:iCs/>
                <w:color w:val="000000"/>
                <w:sz w:val="18"/>
                <w:szCs w:val="18"/>
              </w:rPr>
              <w:t>15,7</w:t>
            </w:r>
          </w:p>
        </w:tc>
        <w:tc>
          <w:tcPr>
            <w:tcW w:w="427" w:type="pct"/>
            <w:shd w:val="clear" w:color="auto" w:fill="auto"/>
            <w:vAlign w:val="center"/>
          </w:tcPr>
          <w:p w:rsidR="009B788F" w:rsidRPr="00734DC9" w:rsidRDefault="009B788F" w:rsidP="00734DC9">
            <w:pPr>
              <w:spacing w:line="276" w:lineRule="auto"/>
              <w:jc w:val="center"/>
              <w:rPr>
                <w:i/>
                <w:iCs/>
                <w:color w:val="000000"/>
                <w:sz w:val="18"/>
                <w:szCs w:val="18"/>
              </w:rPr>
            </w:pPr>
            <w:r w:rsidRPr="00734DC9">
              <w:rPr>
                <w:i/>
                <w:iCs/>
                <w:color w:val="000000"/>
                <w:sz w:val="18"/>
                <w:szCs w:val="18"/>
              </w:rPr>
              <w:t>16,2</w:t>
            </w:r>
          </w:p>
        </w:tc>
        <w:tc>
          <w:tcPr>
            <w:tcW w:w="489" w:type="pct"/>
            <w:shd w:val="clear" w:color="auto" w:fill="auto"/>
            <w:vAlign w:val="center"/>
          </w:tcPr>
          <w:p w:rsidR="009B788F" w:rsidRPr="00734DC9" w:rsidRDefault="009B788F" w:rsidP="00734DC9">
            <w:pPr>
              <w:spacing w:line="276" w:lineRule="auto"/>
              <w:jc w:val="center"/>
              <w:rPr>
                <w:i/>
                <w:iCs/>
                <w:color w:val="000000"/>
                <w:sz w:val="18"/>
                <w:szCs w:val="18"/>
              </w:rPr>
            </w:pPr>
          </w:p>
        </w:tc>
        <w:tc>
          <w:tcPr>
            <w:tcW w:w="427" w:type="pct"/>
            <w:shd w:val="clear" w:color="auto" w:fill="auto"/>
            <w:vAlign w:val="center"/>
          </w:tcPr>
          <w:p w:rsidR="009B788F" w:rsidRPr="00734DC9" w:rsidRDefault="009B788F" w:rsidP="00734DC9">
            <w:pPr>
              <w:spacing w:line="276" w:lineRule="auto"/>
              <w:jc w:val="center"/>
              <w:rPr>
                <w:i/>
                <w:iCs/>
                <w:color w:val="000000"/>
                <w:sz w:val="18"/>
                <w:szCs w:val="18"/>
              </w:rPr>
            </w:pPr>
            <w:r w:rsidRPr="00734DC9">
              <w:rPr>
                <w:i/>
                <w:iCs/>
                <w:color w:val="000000"/>
                <w:sz w:val="18"/>
                <w:szCs w:val="18"/>
              </w:rPr>
              <w:t>8,0</w:t>
            </w:r>
          </w:p>
        </w:tc>
        <w:tc>
          <w:tcPr>
            <w:tcW w:w="563" w:type="pct"/>
            <w:shd w:val="clear" w:color="auto" w:fill="auto"/>
            <w:vAlign w:val="center"/>
          </w:tcPr>
          <w:p w:rsidR="009B788F" w:rsidRPr="00734DC9" w:rsidRDefault="009B788F" w:rsidP="00734DC9">
            <w:pPr>
              <w:spacing w:line="276" w:lineRule="auto"/>
              <w:jc w:val="center"/>
              <w:rPr>
                <w:i/>
                <w:iCs/>
                <w:color w:val="000000"/>
                <w:sz w:val="18"/>
                <w:szCs w:val="18"/>
              </w:rPr>
            </w:pPr>
          </w:p>
        </w:tc>
      </w:tr>
    </w:tbl>
    <w:p w:rsidR="00C047B4" w:rsidRPr="00734DC9" w:rsidRDefault="00C047B4" w:rsidP="00734DC9">
      <w:pPr>
        <w:spacing w:line="276" w:lineRule="auto"/>
        <w:ind w:firstLine="709"/>
        <w:jc w:val="both"/>
        <w:rPr>
          <w:szCs w:val="28"/>
        </w:rPr>
      </w:pPr>
    </w:p>
    <w:p w:rsidR="007C3DAD" w:rsidRPr="00734DC9" w:rsidRDefault="007C3DAD" w:rsidP="00734DC9">
      <w:pPr>
        <w:spacing w:line="276" w:lineRule="auto"/>
        <w:ind w:firstLine="709"/>
        <w:jc w:val="both"/>
        <w:rPr>
          <w:szCs w:val="28"/>
        </w:rPr>
      </w:pPr>
      <w:r w:rsidRPr="00734DC9">
        <w:rPr>
          <w:szCs w:val="28"/>
        </w:rPr>
        <w:t xml:space="preserve">Проанализируем исполнение </w:t>
      </w:r>
      <w:r w:rsidR="00ED0CFA" w:rsidRPr="00734DC9">
        <w:rPr>
          <w:szCs w:val="28"/>
        </w:rPr>
        <w:t xml:space="preserve">консолидированного </w:t>
      </w:r>
      <w:r w:rsidRPr="00734DC9">
        <w:rPr>
          <w:szCs w:val="28"/>
        </w:rPr>
        <w:t xml:space="preserve">бюджета Республики Башкортостан в 2016 году. </w:t>
      </w:r>
    </w:p>
    <w:p w:rsidR="00ED0CFA" w:rsidRPr="00734DC9" w:rsidRDefault="00ED0CFA" w:rsidP="00734DC9">
      <w:pPr>
        <w:spacing w:line="276" w:lineRule="auto"/>
        <w:jc w:val="center"/>
        <w:rPr>
          <w:szCs w:val="28"/>
        </w:rPr>
      </w:pPr>
      <w:r w:rsidRPr="00734DC9">
        <w:rPr>
          <w:noProof/>
          <w:szCs w:val="28"/>
        </w:rPr>
        <w:lastRenderedPageBreak/>
        <w:drawing>
          <wp:inline distT="0" distB="0" distL="0" distR="0">
            <wp:extent cx="5867400" cy="3560805"/>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srcRect l="26147" t="17992" r="10510" b="13637"/>
                    <a:stretch/>
                  </pic:blipFill>
                  <pic:spPr bwMode="auto">
                    <a:xfrm>
                      <a:off x="0" y="0"/>
                      <a:ext cx="5908195" cy="3585563"/>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ED0CFA" w:rsidRPr="00734DC9" w:rsidRDefault="00ED0CFA" w:rsidP="00734DC9">
      <w:pPr>
        <w:spacing w:line="276" w:lineRule="auto"/>
        <w:jc w:val="center"/>
        <w:rPr>
          <w:sz w:val="20"/>
        </w:rPr>
      </w:pPr>
      <w:r w:rsidRPr="00734DC9">
        <w:rPr>
          <w:sz w:val="20"/>
        </w:rPr>
        <w:t>Рис.2.2</w:t>
      </w:r>
      <w:r w:rsidR="00DB7A6A" w:rsidRPr="00734DC9">
        <w:rPr>
          <w:sz w:val="20"/>
        </w:rPr>
        <w:t>.</w:t>
      </w:r>
      <w:r w:rsidRPr="00734DC9">
        <w:rPr>
          <w:sz w:val="20"/>
        </w:rPr>
        <w:t xml:space="preserve"> Исполнение консолидированного бюджета РБ</w:t>
      </w:r>
      <w:r w:rsidR="00C047B4" w:rsidRPr="00734DC9">
        <w:rPr>
          <w:rStyle w:val="a6"/>
          <w:sz w:val="20"/>
        </w:rPr>
        <w:footnoteReference w:id="14"/>
      </w:r>
    </w:p>
    <w:p w:rsidR="0016024B" w:rsidRPr="00734DC9" w:rsidRDefault="007C3DAD" w:rsidP="00734DC9">
      <w:pPr>
        <w:spacing w:line="276" w:lineRule="auto"/>
        <w:ind w:firstLine="709"/>
        <w:jc w:val="both"/>
        <w:rPr>
          <w:szCs w:val="28"/>
        </w:rPr>
      </w:pPr>
      <w:r w:rsidRPr="00734DC9">
        <w:rPr>
          <w:szCs w:val="28"/>
        </w:rPr>
        <w:t>По данным Министерства финансов Республики Башкортостан, по состоянию на 1 декабря 2016 года исполнение консолидированного бюджета Республики Башкортостан по доходам составило 175 428,3 млн. рублей или 108,5% к аналогичному периоду 2015 года, из них налоговые и неналоговые доходы составили 145 237,0 млн. рублей, увеличившись по сравнению с поступлениями аналогичного периода 2015 года на 13 947,5 млн. рублей или на 10,6%.</w:t>
      </w:r>
    </w:p>
    <w:p w:rsidR="0016024B" w:rsidRPr="00734DC9" w:rsidRDefault="007C3DAD" w:rsidP="00734DC9">
      <w:pPr>
        <w:spacing w:line="276" w:lineRule="auto"/>
        <w:ind w:firstLine="709"/>
        <w:jc w:val="both"/>
        <w:rPr>
          <w:szCs w:val="28"/>
        </w:rPr>
      </w:pPr>
      <w:r w:rsidRPr="00734DC9">
        <w:rPr>
          <w:szCs w:val="28"/>
        </w:rPr>
        <w:t xml:space="preserve">Расходы консолидированного бюджета Республики Башкортостан в январе-ноябре 2016 года профинансированы в объеме 157 029,3 млн. рублей с ростом на 1,3% к уровню соответствующего периода 2015 года. </w:t>
      </w:r>
    </w:p>
    <w:p w:rsidR="00ED0CFA" w:rsidRPr="00734DC9" w:rsidRDefault="00ED0CFA" w:rsidP="00734DC9">
      <w:pPr>
        <w:spacing w:line="276" w:lineRule="auto"/>
        <w:ind w:firstLine="709"/>
        <w:jc w:val="both"/>
        <w:rPr>
          <w:szCs w:val="28"/>
        </w:rPr>
      </w:pPr>
      <w:r w:rsidRPr="00734DC9">
        <w:rPr>
          <w:szCs w:val="28"/>
        </w:rPr>
        <w:t>Далее проанализируем межбюджетные отношения Республики Башкортостан с федеральным бюджетом Российской Федерации.</w:t>
      </w:r>
    </w:p>
    <w:p w:rsidR="0016024B" w:rsidRPr="00734DC9" w:rsidRDefault="0016024B" w:rsidP="00734DC9">
      <w:pPr>
        <w:spacing w:line="276" w:lineRule="auto"/>
        <w:ind w:firstLine="709"/>
        <w:jc w:val="both"/>
        <w:rPr>
          <w:bCs/>
          <w:szCs w:val="28"/>
        </w:rPr>
      </w:pPr>
      <w:r w:rsidRPr="00734DC9">
        <w:rPr>
          <w:bCs/>
          <w:szCs w:val="28"/>
        </w:rPr>
        <w:t xml:space="preserve">Важной особенностью межбюджетных отношений Республики Башкортостан с Российской Федерацией является содействие в обеспечении сбалансированности бюджета Республики Башкортостан со стороны федеральных органов, активизация работы республиканских органов исполнительной власти по привлечению в бюджет Республики Башкортостан федеральных средств и обеспечению максимального участия республики в федеральных целевых программах и </w:t>
      </w:r>
      <w:proofErr w:type="spellStart"/>
      <w:r w:rsidRPr="00734DC9">
        <w:rPr>
          <w:bCs/>
          <w:szCs w:val="28"/>
        </w:rPr>
        <w:t>непрограммных</w:t>
      </w:r>
      <w:proofErr w:type="spellEnd"/>
      <w:r w:rsidRPr="00734DC9">
        <w:rPr>
          <w:bCs/>
          <w:szCs w:val="28"/>
        </w:rPr>
        <w:t xml:space="preserve"> мероприятиях.</w:t>
      </w:r>
      <w:r w:rsidR="00734DC9" w:rsidRPr="00734DC9">
        <w:rPr>
          <w:rStyle w:val="a6"/>
          <w:bCs/>
          <w:szCs w:val="28"/>
        </w:rPr>
        <w:footnoteReference w:id="15"/>
      </w:r>
    </w:p>
    <w:p w:rsidR="0016024B" w:rsidRPr="00734DC9" w:rsidRDefault="00DB7A6A" w:rsidP="00734DC9">
      <w:pPr>
        <w:spacing w:line="276" w:lineRule="auto"/>
        <w:jc w:val="center"/>
        <w:rPr>
          <w:szCs w:val="28"/>
        </w:rPr>
      </w:pPr>
      <w:r w:rsidRPr="00734DC9">
        <w:rPr>
          <w:noProof/>
          <w:szCs w:val="28"/>
        </w:rPr>
        <w:lastRenderedPageBreak/>
        <w:drawing>
          <wp:inline distT="0" distB="0" distL="0" distR="0">
            <wp:extent cx="5072316" cy="33147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srcRect l="23345" t="16055" r="9733" b="6163"/>
                    <a:stretch/>
                  </pic:blipFill>
                  <pic:spPr bwMode="auto">
                    <a:xfrm>
                      <a:off x="0" y="0"/>
                      <a:ext cx="5103022" cy="3334766"/>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DB7A6A" w:rsidRPr="00734DC9" w:rsidRDefault="00DB7A6A" w:rsidP="00734DC9">
      <w:pPr>
        <w:spacing w:line="276" w:lineRule="auto"/>
        <w:jc w:val="center"/>
        <w:rPr>
          <w:sz w:val="20"/>
          <w:szCs w:val="28"/>
        </w:rPr>
      </w:pPr>
      <w:r w:rsidRPr="00734DC9">
        <w:rPr>
          <w:sz w:val="20"/>
          <w:szCs w:val="28"/>
        </w:rPr>
        <w:t>Рис.2.3. Структура доходов бюджета РБ</w:t>
      </w:r>
      <w:r w:rsidR="00C047B4" w:rsidRPr="00734DC9">
        <w:rPr>
          <w:rStyle w:val="a6"/>
          <w:sz w:val="20"/>
          <w:szCs w:val="28"/>
        </w:rPr>
        <w:footnoteReference w:id="16"/>
      </w:r>
    </w:p>
    <w:p w:rsidR="00DB7A6A" w:rsidRPr="00734DC9" w:rsidRDefault="00DB7A6A" w:rsidP="00734DC9">
      <w:pPr>
        <w:spacing w:line="276" w:lineRule="auto"/>
        <w:ind w:firstLine="709"/>
        <w:jc w:val="both"/>
        <w:rPr>
          <w:szCs w:val="28"/>
        </w:rPr>
      </w:pPr>
      <w:r w:rsidRPr="00734DC9">
        <w:rPr>
          <w:szCs w:val="28"/>
        </w:rPr>
        <w:t>Из диаграммы, представленной на рисунке 2.3 можно сделать вывод о том, что дотации и федерального бюджета Российской Федерации бюджету Республики Башкортостан составили 12 318,8 млн. рублей, что составляет 8,1% всех доходов Республики Башкортостан в 2016 году.</w:t>
      </w:r>
      <w:r w:rsidR="001E3C7E" w:rsidRPr="00734DC9">
        <w:rPr>
          <w:szCs w:val="28"/>
        </w:rPr>
        <w:t xml:space="preserve"> В 2017 году планируется снижение субвенций из федерального бюджета, они составят 7 360 млн. рублей (5,7% от общего дохода Республики Башкортостан на 2017 год).</w:t>
      </w:r>
    </w:p>
    <w:p w:rsidR="00C047B4" w:rsidRPr="00734DC9" w:rsidRDefault="00DB7A6A" w:rsidP="00734DC9">
      <w:pPr>
        <w:spacing w:line="276" w:lineRule="auto"/>
        <w:jc w:val="center"/>
        <w:rPr>
          <w:sz w:val="20"/>
          <w:szCs w:val="28"/>
        </w:rPr>
      </w:pPr>
      <w:r w:rsidRPr="00734DC9">
        <w:rPr>
          <w:noProof/>
          <w:sz w:val="20"/>
          <w:szCs w:val="28"/>
        </w:rPr>
        <w:drawing>
          <wp:inline distT="0" distB="0" distL="0" distR="0">
            <wp:extent cx="4863432" cy="32385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srcRect l="23345" t="12180" r="10043" b="8931"/>
                    <a:stretch/>
                  </pic:blipFill>
                  <pic:spPr bwMode="auto">
                    <a:xfrm>
                      <a:off x="0" y="0"/>
                      <a:ext cx="4887569" cy="3254573"/>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DB7A6A" w:rsidRPr="00734DC9" w:rsidRDefault="00DB7A6A" w:rsidP="00734DC9">
      <w:pPr>
        <w:spacing w:line="276" w:lineRule="auto"/>
        <w:jc w:val="center"/>
        <w:rPr>
          <w:sz w:val="20"/>
          <w:szCs w:val="28"/>
        </w:rPr>
      </w:pPr>
      <w:r w:rsidRPr="00734DC9">
        <w:rPr>
          <w:sz w:val="20"/>
          <w:szCs w:val="28"/>
        </w:rPr>
        <w:t>Рис.2.4. Структура расходов бюджета РБ</w:t>
      </w:r>
      <w:r w:rsidR="00C047B4" w:rsidRPr="00734DC9">
        <w:rPr>
          <w:rStyle w:val="a6"/>
          <w:sz w:val="20"/>
          <w:szCs w:val="28"/>
        </w:rPr>
        <w:footnoteReference w:id="17"/>
      </w:r>
    </w:p>
    <w:p w:rsidR="00DB7A6A" w:rsidRPr="00734DC9" w:rsidRDefault="00DB7A6A" w:rsidP="00734DC9">
      <w:pPr>
        <w:spacing w:line="276" w:lineRule="auto"/>
        <w:ind w:firstLine="709"/>
        <w:jc w:val="both"/>
        <w:rPr>
          <w:szCs w:val="28"/>
        </w:rPr>
      </w:pPr>
      <w:r w:rsidRPr="00734DC9">
        <w:rPr>
          <w:szCs w:val="28"/>
        </w:rPr>
        <w:lastRenderedPageBreak/>
        <w:t>В свою очередь</w:t>
      </w:r>
      <w:r w:rsidR="001E3C7E" w:rsidRPr="00734DC9">
        <w:rPr>
          <w:szCs w:val="28"/>
        </w:rPr>
        <w:t>, по данным представленным на рисунке 2.4 видно, что</w:t>
      </w:r>
      <w:r w:rsidRPr="00734DC9">
        <w:rPr>
          <w:szCs w:val="28"/>
        </w:rPr>
        <w:t xml:space="preserve"> из бюджета Республики Башкортостан было предоставлено 7 759,7 млн. рублей на финансирование бюджетов </w:t>
      </w:r>
      <w:r w:rsidR="001E3C7E" w:rsidRPr="00734DC9">
        <w:rPr>
          <w:szCs w:val="28"/>
        </w:rPr>
        <w:t>муниципальных образований, что составило 5% от общих расходов республики за 2016 год. Также в 2017 году планируется снижение финансирования бюджетов муниципальных образований, по данным Министерства финансов Республики Башкортостан они составят 6 149,4 млн. рублей (7,4% от общих расходов Республики Башкортостан на 2017 год)</w:t>
      </w:r>
    </w:p>
    <w:p w:rsidR="001E3C7E" w:rsidRPr="00734DC9" w:rsidRDefault="001E3C7E" w:rsidP="00734DC9">
      <w:pPr>
        <w:spacing w:line="276" w:lineRule="auto"/>
        <w:ind w:firstLine="709"/>
        <w:jc w:val="both"/>
        <w:rPr>
          <w:i/>
          <w:szCs w:val="28"/>
        </w:rPr>
      </w:pPr>
      <w:r w:rsidRPr="00734DC9">
        <w:rPr>
          <w:color w:val="000000"/>
          <w:szCs w:val="28"/>
        </w:rPr>
        <w:t xml:space="preserve">Бюджетная политика в сфере </w:t>
      </w:r>
      <w:r w:rsidRPr="00734DC9">
        <w:rPr>
          <w:szCs w:val="28"/>
        </w:rPr>
        <w:t>межбюджетных отношений между бюджетом Республики Башкортостан и бюджетами муниципальных районов и городских округов Республики Башкортостан на период 2017–2019 годов</w:t>
      </w:r>
      <w:r w:rsidRPr="00734DC9">
        <w:rPr>
          <w:color w:val="000000"/>
          <w:szCs w:val="28"/>
        </w:rPr>
        <w:t xml:space="preserve"> будет сосредоточена на решении следующих задач</w:t>
      </w:r>
      <w:r w:rsidRPr="00734DC9">
        <w:rPr>
          <w:szCs w:val="28"/>
        </w:rPr>
        <w:t>:</w:t>
      </w:r>
    </w:p>
    <w:p w:rsidR="001E3C7E" w:rsidRPr="007A2188" w:rsidRDefault="001E3C7E" w:rsidP="007A2188">
      <w:pPr>
        <w:pStyle w:val="a3"/>
        <w:numPr>
          <w:ilvl w:val="0"/>
          <w:numId w:val="38"/>
        </w:numPr>
        <w:spacing w:line="276" w:lineRule="auto"/>
        <w:ind w:left="0" w:firstLine="851"/>
        <w:jc w:val="both"/>
        <w:rPr>
          <w:color w:val="000000"/>
          <w:szCs w:val="28"/>
        </w:rPr>
      </w:pPr>
      <w:r w:rsidRPr="007A2188">
        <w:rPr>
          <w:color w:val="000000"/>
          <w:szCs w:val="28"/>
        </w:rPr>
        <w:t>обеспечение сбалансированности местных бюджетов;</w:t>
      </w:r>
    </w:p>
    <w:p w:rsidR="001E3C7E" w:rsidRPr="007A2188" w:rsidRDefault="001E3C7E" w:rsidP="007A2188">
      <w:pPr>
        <w:pStyle w:val="a3"/>
        <w:numPr>
          <w:ilvl w:val="0"/>
          <w:numId w:val="38"/>
        </w:numPr>
        <w:spacing w:line="276" w:lineRule="auto"/>
        <w:ind w:left="0" w:firstLine="851"/>
        <w:jc w:val="both"/>
        <w:rPr>
          <w:color w:val="000000"/>
          <w:szCs w:val="28"/>
        </w:rPr>
      </w:pPr>
      <w:r w:rsidRPr="007A2188">
        <w:rPr>
          <w:color w:val="000000"/>
          <w:szCs w:val="28"/>
        </w:rPr>
        <w:t>создание условий для устойчивого исполнения местных бюджетов;</w:t>
      </w:r>
    </w:p>
    <w:p w:rsidR="001E3C7E" w:rsidRPr="007A2188" w:rsidRDefault="001E3C7E" w:rsidP="007A2188">
      <w:pPr>
        <w:pStyle w:val="a3"/>
        <w:numPr>
          <w:ilvl w:val="0"/>
          <w:numId w:val="38"/>
        </w:numPr>
        <w:spacing w:line="276" w:lineRule="auto"/>
        <w:ind w:left="0" w:firstLine="851"/>
        <w:jc w:val="both"/>
        <w:rPr>
          <w:color w:val="000000"/>
          <w:szCs w:val="28"/>
        </w:rPr>
      </w:pPr>
      <w:r w:rsidRPr="007A2188">
        <w:rPr>
          <w:color w:val="000000"/>
          <w:szCs w:val="28"/>
        </w:rPr>
        <w:t>активизация деятельности органов местного самоуправления по повышению уровня социально-экономического развития территорий</w:t>
      </w:r>
      <w:r w:rsidR="00322404" w:rsidRPr="007A2188">
        <w:rPr>
          <w:color w:val="000000"/>
          <w:szCs w:val="28"/>
        </w:rPr>
        <w:t xml:space="preserve"> </w:t>
      </w:r>
      <w:r w:rsidRPr="007A2188">
        <w:rPr>
          <w:color w:val="000000"/>
          <w:szCs w:val="28"/>
        </w:rPr>
        <w:t>и наращиванию налогового потенциала муниципалитетов, а также применение мер поощрения указанной деятельности муниципальных образований;</w:t>
      </w:r>
    </w:p>
    <w:p w:rsidR="001E3C7E" w:rsidRPr="007A2188" w:rsidRDefault="001E3C7E" w:rsidP="007A2188">
      <w:pPr>
        <w:pStyle w:val="a3"/>
        <w:numPr>
          <w:ilvl w:val="0"/>
          <w:numId w:val="38"/>
        </w:numPr>
        <w:spacing w:line="276" w:lineRule="auto"/>
        <w:ind w:left="0" w:firstLine="851"/>
        <w:jc w:val="both"/>
        <w:rPr>
          <w:color w:val="000000"/>
          <w:szCs w:val="28"/>
        </w:rPr>
      </w:pPr>
      <w:r w:rsidRPr="007A2188">
        <w:rPr>
          <w:color w:val="000000"/>
          <w:szCs w:val="28"/>
        </w:rPr>
        <w:t>совершенствование нормативной правовой базы, регулирующей межбюджетные отношения;</w:t>
      </w:r>
    </w:p>
    <w:p w:rsidR="001E3C7E" w:rsidRPr="007A2188" w:rsidRDefault="001E3C7E" w:rsidP="007A2188">
      <w:pPr>
        <w:pStyle w:val="a3"/>
        <w:numPr>
          <w:ilvl w:val="0"/>
          <w:numId w:val="38"/>
        </w:numPr>
        <w:spacing w:line="276" w:lineRule="auto"/>
        <w:ind w:left="0" w:firstLine="851"/>
        <w:jc w:val="both"/>
        <w:rPr>
          <w:spacing w:val="-6"/>
          <w:szCs w:val="28"/>
        </w:rPr>
      </w:pPr>
      <w:r w:rsidRPr="007A2188">
        <w:rPr>
          <w:spacing w:val="-6"/>
          <w:szCs w:val="28"/>
        </w:rPr>
        <w:t>повышение эффективности и контроль достижения результативности предоставления и использования межбюджетных трансфертов из регионального бюджета;</w:t>
      </w:r>
    </w:p>
    <w:p w:rsidR="001E3C7E" w:rsidRPr="007A2188" w:rsidRDefault="001E3C7E" w:rsidP="007A2188">
      <w:pPr>
        <w:pStyle w:val="a3"/>
        <w:numPr>
          <w:ilvl w:val="0"/>
          <w:numId w:val="38"/>
        </w:numPr>
        <w:spacing w:line="276" w:lineRule="auto"/>
        <w:ind w:left="0" w:firstLine="851"/>
        <w:jc w:val="both"/>
        <w:rPr>
          <w:color w:val="000000"/>
          <w:szCs w:val="28"/>
        </w:rPr>
      </w:pPr>
      <w:r w:rsidRPr="007A2188">
        <w:rPr>
          <w:color w:val="000000"/>
          <w:szCs w:val="28"/>
        </w:rPr>
        <w:t>обеспечение консолидации (укрупнения) видов межбюджетных трансфертов в рамках государственных программ Республики Башкортостан;</w:t>
      </w:r>
    </w:p>
    <w:p w:rsidR="001E3C7E" w:rsidRPr="007A2188" w:rsidRDefault="001E3C7E" w:rsidP="007A2188">
      <w:pPr>
        <w:pStyle w:val="a3"/>
        <w:numPr>
          <w:ilvl w:val="0"/>
          <w:numId w:val="38"/>
        </w:numPr>
        <w:spacing w:line="276" w:lineRule="auto"/>
        <w:ind w:left="0" w:firstLine="851"/>
        <w:jc w:val="both"/>
        <w:rPr>
          <w:color w:val="000000"/>
          <w:szCs w:val="28"/>
        </w:rPr>
      </w:pPr>
      <w:r w:rsidRPr="007A2188">
        <w:rPr>
          <w:color w:val="000000"/>
          <w:szCs w:val="28"/>
        </w:rPr>
        <w:t xml:space="preserve">расширение использования механизмов инициативного </w:t>
      </w:r>
      <w:proofErr w:type="spellStart"/>
      <w:r w:rsidRPr="007A2188">
        <w:rPr>
          <w:color w:val="000000"/>
          <w:szCs w:val="28"/>
        </w:rPr>
        <w:t>бюджетирования</w:t>
      </w:r>
      <w:proofErr w:type="spellEnd"/>
      <w:r w:rsidRPr="007A2188">
        <w:rPr>
          <w:color w:val="000000"/>
          <w:szCs w:val="28"/>
        </w:rPr>
        <w:t>;</w:t>
      </w:r>
    </w:p>
    <w:p w:rsidR="001E3C7E" w:rsidRPr="007A2188" w:rsidRDefault="001E3C7E" w:rsidP="007A2188">
      <w:pPr>
        <w:pStyle w:val="a3"/>
        <w:numPr>
          <w:ilvl w:val="0"/>
          <w:numId w:val="38"/>
        </w:numPr>
        <w:spacing w:line="276" w:lineRule="auto"/>
        <w:ind w:left="0" w:firstLine="851"/>
        <w:jc w:val="both"/>
        <w:rPr>
          <w:i/>
          <w:color w:val="000000"/>
          <w:szCs w:val="28"/>
        </w:rPr>
      </w:pPr>
      <w:r w:rsidRPr="007A2188">
        <w:rPr>
          <w:color w:val="000000"/>
          <w:szCs w:val="28"/>
        </w:rPr>
        <w:t xml:space="preserve">продолжение выделения бюджетных кредитов для покрытия возможных временных кассовых разрывов и частичного дефицита местных бюджетов; </w:t>
      </w:r>
    </w:p>
    <w:p w:rsidR="001E3C7E" w:rsidRPr="007A2188" w:rsidRDefault="001E3C7E" w:rsidP="007A2188">
      <w:pPr>
        <w:pStyle w:val="a3"/>
        <w:numPr>
          <w:ilvl w:val="0"/>
          <w:numId w:val="38"/>
        </w:numPr>
        <w:spacing w:line="276" w:lineRule="auto"/>
        <w:ind w:left="0" w:firstLine="851"/>
        <w:jc w:val="both"/>
        <w:rPr>
          <w:color w:val="000000"/>
          <w:szCs w:val="28"/>
        </w:rPr>
      </w:pPr>
      <w:r w:rsidRPr="007A2188">
        <w:rPr>
          <w:color w:val="000000"/>
          <w:szCs w:val="28"/>
        </w:rPr>
        <w:t xml:space="preserve">осуществление мониторинга и оценки качества управления муниципальными финансами с учетом актуализации индикаторов, используемых при оценке, отражающих основные направления бюджетной политики; </w:t>
      </w:r>
    </w:p>
    <w:p w:rsidR="001E3C7E" w:rsidRPr="007A2188" w:rsidRDefault="001E3C7E" w:rsidP="007A2188">
      <w:pPr>
        <w:pStyle w:val="a3"/>
        <w:numPr>
          <w:ilvl w:val="0"/>
          <w:numId w:val="38"/>
        </w:numPr>
        <w:spacing w:line="276" w:lineRule="auto"/>
        <w:ind w:left="0" w:firstLine="851"/>
        <w:jc w:val="both"/>
        <w:rPr>
          <w:i/>
          <w:color w:val="000000"/>
          <w:szCs w:val="28"/>
        </w:rPr>
      </w:pPr>
      <w:r w:rsidRPr="007A2188">
        <w:rPr>
          <w:color w:val="000000"/>
          <w:szCs w:val="28"/>
        </w:rPr>
        <w:t>осуществление мониторинга открытости, прозрачности местных бюджетов.</w:t>
      </w:r>
      <w:r w:rsidR="00C047B4" w:rsidRPr="00734DC9">
        <w:rPr>
          <w:rStyle w:val="a6"/>
          <w:color w:val="000000"/>
          <w:szCs w:val="28"/>
        </w:rPr>
        <w:footnoteReference w:id="18"/>
      </w:r>
    </w:p>
    <w:p w:rsidR="003144B7" w:rsidRPr="00C51E15" w:rsidRDefault="00512DBE" w:rsidP="009B788F">
      <w:pPr>
        <w:spacing w:line="276" w:lineRule="auto"/>
        <w:ind w:firstLine="709"/>
        <w:jc w:val="both"/>
        <w:rPr>
          <w:szCs w:val="28"/>
        </w:rPr>
      </w:pPr>
      <w:r>
        <w:rPr>
          <w:noProof/>
          <w:szCs w:val="28"/>
        </w:rPr>
        <w:pict>
          <v:rect id="Прямоугольник 1" o:spid="_x0000_s1026" style="position:absolute;left:0;text-align:left;margin-left:396pt;margin-top:123.05pt;width:41.25pt;height:19.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" filled="f" stroked="f" strokeweight="1pt">
            <v:textbox>
              <w:txbxContent>
                <w:p w:rsidR="00DF7F19" w:rsidRPr="007A2188" w:rsidRDefault="00DF7F19" w:rsidP="007A2188">
                  <w:pPr>
                    <w:jc w:val="both"/>
                    <w:rPr>
                      <w:szCs w:val="28"/>
                    </w:rPr>
                  </w:pPr>
                  <w:r w:rsidRPr="007A2188">
                    <w:rPr>
                      <w:szCs w:val="28"/>
                    </w:rPr>
                    <w:t xml:space="preserve">Оперативная информация </w:t>
                  </w:r>
                </w:p>
                <w:p w:rsidR="00DF7F19" w:rsidRPr="007A2188" w:rsidRDefault="00DF7F19" w:rsidP="007A2188">
                  <w:pPr>
                    <w:jc w:val="both"/>
                    <w:rPr>
                      <w:szCs w:val="28"/>
                    </w:rPr>
                  </w:pPr>
                  <w:r w:rsidRPr="007A2188">
                    <w:rPr>
                      <w:szCs w:val="28"/>
                    </w:rPr>
                    <w:t xml:space="preserve">о ходе исполнении консолидированных бюджетов </w:t>
                  </w:r>
                </w:p>
                <w:p w:rsidR="00DF7F19" w:rsidRPr="007A2188" w:rsidRDefault="00DF7F19" w:rsidP="007A2188">
                  <w:pPr>
                    <w:jc w:val="both"/>
                    <w:rPr>
                      <w:szCs w:val="28"/>
                    </w:rPr>
                  </w:pPr>
                  <w:r w:rsidRPr="007A2188">
                    <w:rPr>
                      <w:szCs w:val="28"/>
                    </w:rPr>
                    <w:t>субъектов Российской Федерации за январь – февраль 2016 года</w:t>
                  </w:r>
                </w:p>
                <w:p w:rsidR="00DF7F19" w:rsidRPr="007A2188" w:rsidRDefault="00DF7F19" w:rsidP="007A2188">
                  <w:pPr>
                    <w:jc w:val="both"/>
                    <w:rPr>
                      <w:szCs w:val="28"/>
                    </w:rPr>
                  </w:pPr>
                </w:p>
                <w:p w:rsidR="00DF7F19" w:rsidRPr="007A2188" w:rsidRDefault="00DF7F19" w:rsidP="007A2188">
                  <w:pPr>
                    <w:jc w:val="both"/>
                    <w:rPr>
                      <w:szCs w:val="28"/>
                    </w:rPr>
                  </w:pPr>
                </w:p>
                <w:p w:rsidR="00DF7F19" w:rsidRPr="007A2188" w:rsidRDefault="00DF7F19" w:rsidP="007A2188">
                  <w:pPr>
                    <w:jc w:val="both"/>
                    <w:rPr>
                      <w:bCs/>
                      <w:szCs w:val="28"/>
                    </w:rPr>
                  </w:pPr>
                  <w:r w:rsidRPr="007A2188">
                    <w:rPr>
                      <w:bCs/>
                      <w:szCs w:val="28"/>
                    </w:rPr>
                    <w:t xml:space="preserve">1. Исполнение консолидированных бюджетов субъектов Российской Федерации в январе – феврале 2016 года </w:t>
                  </w:r>
                  <w:r w:rsidRPr="007A2188">
                    <w:rPr>
                      <w:iCs/>
                      <w:szCs w:val="28"/>
                    </w:rPr>
                    <w:t>проходило в условиях продолжающегося спада экономики</w:t>
                  </w:r>
                  <w:r w:rsidRPr="007A2188">
                    <w:rPr>
                      <w:bCs/>
                      <w:szCs w:val="28"/>
                    </w:rPr>
                    <w:t>, при сохранении значительного уровня долговой нагрузки и зависимости регионов от федеральной поддержки.</w:t>
                  </w:r>
                  <w:r w:rsidRPr="007A2188">
                    <w:rPr>
                      <w:bCs/>
                      <w:iCs/>
                      <w:szCs w:val="28"/>
                    </w:rPr>
                    <w:t xml:space="preserve"> И</w:t>
                  </w:r>
                  <w:r w:rsidRPr="007A2188">
                    <w:rPr>
                      <w:bCs/>
                      <w:szCs w:val="28"/>
                    </w:rPr>
                    <w:t xml:space="preserve">ндекс промышленного производства в целом по Российской Федерации составил </w:t>
                  </w:r>
                  <w:r w:rsidRPr="007A2188">
                    <w:rPr>
                      <w:szCs w:val="28"/>
                    </w:rPr>
                    <w:t>99,3 % (в январе – феврале 2015 года – 99,6 %)</w:t>
                  </w:r>
                  <w:r w:rsidRPr="007A2188">
                    <w:rPr>
                      <w:bCs/>
                      <w:szCs w:val="28"/>
                    </w:rPr>
                    <w:t xml:space="preserve">. </w:t>
                  </w:r>
                </w:p>
                <w:p w:rsidR="00DF7F19" w:rsidRPr="007A2188" w:rsidRDefault="00DF7F19" w:rsidP="007A2188">
                  <w:pPr>
                    <w:jc w:val="both"/>
                    <w:rPr>
                      <w:szCs w:val="28"/>
                    </w:rPr>
                  </w:pPr>
                  <w:r w:rsidRPr="007A2188">
                    <w:rPr>
                      <w:szCs w:val="28"/>
                    </w:rPr>
                    <w:t xml:space="preserve">По прогнозной оценке Минфина России (на этапе формирования и обсуждения проекта федерального закона о федеральном бюджете на 2016 год), исполнение консолидированных бюджетов субъектов Российской Федерации в 2016 году запланировано с дефицитом в объеме 412,0 млрд. рублей, при прогнозе по доходам в объеме 9 675,0 млрд. рублей, по расходам – 10 087,0 млрд. рублей. </w:t>
                  </w:r>
                </w:p>
                <w:p w:rsidR="00DF7F19" w:rsidRPr="007A2188" w:rsidRDefault="00DF7F19" w:rsidP="007A2188">
                  <w:pPr>
                    <w:jc w:val="both"/>
                    <w:rPr>
                      <w:bCs/>
                      <w:szCs w:val="28"/>
                    </w:rPr>
                  </w:pPr>
                  <w:r w:rsidRPr="007A2188">
                    <w:rPr>
                      <w:bCs/>
                      <w:szCs w:val="28"/>
                    </w:rPr>
                    <w:t>Доходы консолидированных бюджетов субъектов Российской Федерации за январь – февраль 2016 года увеличились по сравнению с соответствующим периодом прошлого года на 9,6 % и составили</w:t>
                  </w:r>
                  <w:r w:rsidRPr="007A2188">
                    <w:rPr>
                      <w:szCs w:val="28"/>
                    </w:rPr>
                    <w:t xml:space="preserve"> </w:t>
                  </w:r>
                  <w:r w:rsidRPr="007A2188">
                    <w:rPr>
                      <w:bCs/>
                      <w:szCs w:val="28"/>
                    </w:rPr>
                    <w:t>880,3 млрд. рублей (</w:t>
                  </w:r>
                  <w:r w:rsidRPr="007A2188">
                    <w:rPr>
                      <w:szCs w:val="28"/>
                    </w:rPr>
                    <w:t xml:space="preserve">9,9 % прогнозируемых объемов доходов). </w:t>
                  </w:r>
                </w:p>
                <w:p w:rsidR="00DF7F19" w:rsidRPr="007A2188" w:rsidRDefault="00DF7F19" w:rsidP="007A2188">
                  <w:pPr>
                    <w:jc w:val="both"/>
                    <w:rPr>
                      <w:bCs/>
                      <w:szCs w:val="28"/>
                    </w:rPr>
                  </w:pPr>
                  <w:r w:rsidRPr="007A2188">
                    <w:rPr>
                      <w:bCs/>
                      <w:szCs w:val="28"/>
                    </w:rPr>
                    <w:t>Расходы за истекший период также выросли по сравнению с соответствующим периодом 2015 года на 7,8 % и исполнены в сумме 1 081,8 млрд. рублей (</w:t>
                  </w:r>
                  <w:r w:rsidRPr="007A2188">
                    <w:rPr>
                      <w:szCs w:val="28"/>
                    </w:rPr>
                    <w:t>11,4 % прогнозируемых объемов).</w:t>
                  </w:r>
                </w:p>
                <w:p w:rsidR="00DF7F19" w:rsidRPr="007A2188" w:rsidRDefault="00DF7F19" w:rsidP="007A2188">
                  <w:pPr>
                    <w:jc w:val="both"/>
                    <w:rPr>
                      <w:szCs w:val="28"/>
                    </w:rPr>
                  </w:pPr>
                  <w:r w:rsidRPr="007A2188">
                    <w:rPr>
                      <w:bCs/>
                      <w:szCs w:val="28"/>
                    </w:rPr>
                    <w:t xml:space="preserve">Дефицит консолидированных бюджетов субъектов Российской Федерации составил 201,5 млрд. рублей. </w:t>
                  </w:r>
                  <w:r w:rsidRPr="007A2188">
                    <w:rPr>
                      <w:szCs w:val="28"/>
                    </w:rPr>
                    <w:t xml:space="preserve">С суммарным дефицитом в объеме 212,7 млрд. рублей исполнены бюджеты 76 регионов, с суммарным </w:t>
                  </w:r>
                  <w:proofErr w:type="spellStart"/>
                  <w:r w:rsidRPr="007A2188">
                    <w:rPr>
                      <w:szCs w:val="28"/>
                    </w:rPr>
                    <w:t>профицитом</w:t>
                  </w:r>
                  <w:proofErr w:type="spellEnd"/>
                  <w:r w:rsidRPr="007A2188">
                    <w:rPr>
                      <w:szCs w:val="28"/>
                    </w:rPr>
                    <w:t xml:space="preserve"> в объеме 11,3 млрд. рублей – 9 регионов (в соответствующем периоде 2015 года 214,7 млрд. рублей – 73 региона и 14,6 млрд. рублей – 12 регионов соответственно). Значительно увеличился дефицит бюджетов Новгородской области (1,3 млрд. рублей), Сахалинской области (2,1 млрд. рублей), которые в соответствующем периоде 2015 года были </w:t>
                  </w:r>
                  <w:proofErr w:type="spellStart"/>
                  <w:r w:rsidRPr="007A2188">
                    <w:rPr>
                      <w:szCs w:val="28"/>
                    </w:rPr>
                    <w:t>профицитными</w:t>
                  </w:r>
                  <w:proofErr w:type="spellEnd"/>
                  <w:r w:rsidRPr="007A2188">
                    <w:rPr>
                      <w:szCs w:val="28"/>
                    </w:rPr>
                    <w:t xml:space="preserve">. </w:t>
                  </w:r>
                </w:p>
                <w:p w:rsidR="00DF7F19" w:rsidRPr="007A2188" w:rsidRDefault="00DF7F19" w:rsidP="007A2188">
                  <w:pPr>
                    <w:jc w:val="both"/>
                    <w:rPr>
                      <w:szCs w:val="28"/>
                    </w:rPr>
                  </w:pPr>
                  <w:r w:rsidRPr="007A2188">
                    <w:rPr>
                      <w:szCs w:val="28"/>
                    </w:rPr>
                    <w:t>Исполнение доходов и расходов консолидированных бюджетов субъектов Российской Федерации за январь – февраль 2016 года приведено в таблице 1.</w:t>
                  </w:r>
                </w:p>
                <w:p w:rsidR="00DF7F19" w:rsidRPr="007A2188" w:rsidRDefault="00DF7F19" w:rsidP="007A2188">
                  <w:pPr>
                    <w:jc w:val="both"/>
                    <w:rPr>
                      <w:szCs w:val="28"/>
                    </w:rPr>
                  </w:pPr>
                  <w:r w:rsidRPr="007A2188">
                    <w:rPr>
                      <w:szCs w:val="28"/>
                    </w:rPr>
                    <w:t>Таблица 1</w:t>
                  </w:r>
                </w:p>
                <w:p w:rsidR="00DF7F19" w:rsidRPr="007A2188" w:rsidRDefault="00DF7F19" w:rsidP="007A2188">
                  <w:pPr>
                    <w:jc w:val="both"/>
                    <w:rPr>
                      <w:bCs/>
                      <w:szCs w:val="28"/>
                    </w:rPr>
                  </w:pPr>
                  <w:r w:rsidRPr="007A2188">
                    <w:rPr>
                      <w:bCs/>
                      <w:szCs w:val="28"/>
                    </w:rPr>
                    <w:object w:dxaOrig="10582" w:dyaOrig="2468">
                      <v:shape id="_x0000_i1026" type="#_x0000_t75" style="width:470.7pt;height:109.6pt" o:ole="">
                        <v:imagedata r:id="rId13" o:title=""/>
                      </v:shape>
                      <o:OLEObject Type="Embed" ProgID="Excel.Sheet.12" ShapeID="_x0000_i1026" DrawAspect="Content" ObjectID="_1548403543" r:id="rId14"/>
                    </w:object>
                  </w:r>
                </w:p>
                <w:p w:rsidR="00DF7F19" w:rsidRPr="007A2188" w:rsidRDefault="00DF7F19" w:rsidP="007A2188">
                  <w:pPr>
                    <w:jc w:val="both"/>
                    <w:rPr>
                      <w:bCs/>
                      <w:szCs w:val="28"/>
                    </w:rPr>
                  </w:pPr>
                </w:p>
                <w:p w:rsidR="00DF7F19" w:rsidRPr="007A2188" w:rsidRDefault="00DF7F19" w:rsidP="007A2188">
                  <w:pPr>
                    <w:jc w:val="both"/>
                    <w:rPr>
                      <w:i/>
                      <w:szCs w:val="28"/>
                    </w:rPr>
                  </w:pPr>
                  <w:proofErr w:type="spellStart"/>
                  <w:r w:rsidRPr="007A2188">
                    <w:rPr>
                      <w:i/>
                      <w:szCs w:val="28"/>
                    </w:rPr>
                    <w:t>Справочно</w:t>
                  </w:r>
                  <w:proofErr w:type="spellEnd"/>
                  <w:r w:rsidRPr="007A2188">
                    <w:rPr>
                      <w:i/>
                      <w:szCs w:val="28"/>
                    </w:rPr>
                    <w:t xml:space="preserve">: по оперативной информации Федерального казначейства, в январе – марте 2016 года ситуация с исполнением консолидированных бюджетов субъектов Российской Федерации несколько изменилась. Доходы  исполнены в сумме 1 990,6 млрд. рублей, или со снижением к соответствующему периоду прошлого года на 0,8 % (22,5 % прогнозируемых объемов). Расходы исполнены в сумме 1 848,0 млрд. рублей, или с ростом на 4,8 % (19,5 % прогнозируемых объемов). </w:t>
                  </w:r>
                  <w:proofErr w:type="spellStart"/>
                  <w:r w:rsidRPr="007A2188">
                    <w:rPr>
                      <w:i/>
                      <w:szCs w:val="28"/>
                    </w:rPr>
                    <w:t>Профицит</w:t>
                  </w:r>
                  <w:proofErr w:type="spellEnd"/>
                  <w:r w:rsidRPr="007A2188">
                    <w:rPr>
                      <w:i/>
                      <w:szCs w:val="28"/>
                    </w:rPr>
                    <w:t xml:space="preserve"> составил 142,6 млрд. рублей (в соответствующем периоде 2015 года - 241,9 млрд. рублей). С суммарным </w:t>
                  </w:r>
                  <w:proofErr w:type="spellStart"/>
                  <w:r w:rsidRPr="007A2188">
                    <w:rPr>
                      <w:i/>
                      <w:szCs w:val="28"/>
                    </w:rPr>
                    <w:t>профицитом</w:t>
                  </w:r>
                  <w:proofErr w:type="spellEnd"/>
                  <w:r w:rsidRPr="007A2188">
                    <w:rPr>
                      <w:i/>
                      <w:szCs w:val="28"/>
                    </w:rPr>
                    <w:t xml:space="preserve"> в объеме 224,5 млрд. рублей исполнены консолидированные бюджеты 35 регионов, с суммарным дефицитом в объеме 81,9 млрд. рублей бюджеты 50 регионов.</w:t>
                  </w:r>
                </w:p>
                <w:p w:rsidR="00DF7F19" w:rsidRPr="007A2188" w:rsidRDefault="00DF7F19" w:rsidP="007A2188">
                  <w:pPr>
                    <w:jc w:val="both"/>
                    <w:rPr>
                      <w:i/>
                      <w:szCs w:val="28"/>
                    </w:rPr>
                  </w:pPr>
                  <w:r w:rsidRPr="007A2188">
                    <w:rPr>
                      <w:i/>
                      <w:szCs w:val="28"/>
                    </w:rPr>
                    <w:t>Сокращение общего объема доходов отмечено в 51 регионе, из них значительное – в Сахалинской области - на 34,5 %, Республике Алтай – на 30,9 %, Псковской области – на 28,9 %, Тульской области – на 26,3 %, Республике Северная Осетия - Алания – на 25,3 %. Увеличение доходов отмечено в 34 субъектах Российской Федерации, из них значительное в Калининградской области (почти в 2 раза), Магаданской области (на 43,8 %), Смоленской области (на 38,6 %), Республике Ингушетия (на 35,8 %).</w:t>
                  </w:r>
                </w:p>
                <w:p w:rsidR="00DF7F19" w:rsidRPr="007A2188" w:rsidRDefault="00DF7F19" w:rsidP="007A2188">
                  <w:pPr>
                    <w:jc w:val="both"/>
                    <w:rPr>
                      <w:i/>
                      <w:szCs w:val="28"/>
                    </w:rPr>
                  </w:pPr>
                  <w:r w:rsidRPr="007A2188">
                    <w:rPr>
                      <w:i/>
                      <w:szCs w:val="28"/>
                    </w:rPr>
                    <w:t>Сокращение расходов в I квартале 2016 года по сравнению с аналогичным периодом прошлого года отмечено в 22 регионах (из них значительное в Воронежской области – на 11,7 %, Псковской области – на 11,1 %, Республике Северная Осетия - Алания – на 11,2 %, Республике Татарстан – 10 %), увеличение – в 63 субъектах Российской Федерации.</w:t>
                  </w:r>
                </w:p>
                <w:p w:rsidR="00DF7F19" w:rsidRPr="007A2188" w:rsidRDefault="00DF7F19" w:rsidP="007A2188">
                  <w:pPr>
                    <w:jc w:val="both"/>
                    <w:rPr>
                      <w:i/>
                      <w:szCs w:val="28"/>
                    </w:rPr>
                  </w:pPr>
                  <w:r w:rsidRPr="007A2188">
                    <w:rPr>
                      <w:i/>
                      <w:szCs w:val="28"/>
                    </w:rPr>
                    <w:t>Исполнение доходов и расходов консолидированных бюджетов субъектов Российской Федерации за январь – март 2016 года приведено в таблице 2.</w:t>
                  </w:r>
                </w:p>
                <w:p w:rsidR="00DF7F19" w:rsidRPr="007A2188" w:rsidRDefault="00DF7F19" w:rsidP="007A2188">
                  <w:pPr>
                    <w:jc w:val="both"/>
                    <w:rPr>
                      <w:szCs w:val="28"/>
                    </w:rPr>
                  </w:pPr>
                  <w:r w:rsidRPr="007A2188">
                    <w:rPr>
                      <w:szCs w:val="28"/>
                    </w:rPr>
                    <w:t>Таблица 2</w:t>
                  </w:r>
                </w:p>
                <w:p w:rsidR="00DF7F19" w:rsidRPr="007A2188" w:rsidRDefault="00DF7F19" w:rsidP="007A2188">
                  <w:pPr>
                    <w:jc w:val="both"/>
                    <w:rPr>
                      <w:szCs w:val="28"/>
                    </w:rPr>
                  </w:pPr>
                  <w:r w:rsidRPr="007A2188">
                    <w:rPr>
                      <w:szCs w:val="28"/>
                    </w:rPr>
                    <w:object w:dxaOrig="10582" w:dyaOrig="2468">
                      <v:shape id="_x0000_i1027" type="#_x0000_t75" style="width:481.45pt;height:112.85pt" o:ole="">
                        <v:imagedata r:id="rId15" o:title=""/>
                      </v:shape>
                      <o:OLEObject Type="Embed" ProgID="Excel.Sheet.12" ShapeID="_x0000_i1027" DrawAspect="Content" ObjectID="_1548403544" r:id="rId16"/>
                    </w:object>
                  </w:r>
                </w:p>
                <w:p w:rsidR="00DF7F19" w:rsidRPr="007A2188" w:rsidRDefault="00DF7F19" w:rsidP="007A2188">
                  <w:pPr>
                    <w:jc w:val="both"/>
                    <w:rPr>
                      <w:szCs w:val="28"/>
                    </w:rPr>
                  </w:pPr>
                  <w:r w:rsidRPr="007A2188">
                    <w:rPr>
                      <w:szCs w:val="28"/>
                    </w:rPr>
                    <w:t>Анализ исполнения консолидированных бюджетов субъектов Российской Федерации свидетельствует о  наличии разнонаправленных тенденций  и  продолжающейся дифференциации регионов.</w:t>
                  </w:r>
                </w:p>
                <w:p w:rsidR="00DF7F19" w:rsidRPr="007A2188" w:rsidRDefault="00DF7F19" w:rsidP="007A2188">
                  <w:pPr>
                    <w:jc w:val="both"/>
                    <w:rPr>
                      <w:szCs w:val="28"/>
                    </w:rPr>
                  </w:pPr>
                  <w:r w:rsidRPr="007A2188">
                    <w:rPr>
                      <w:szCs w:val="28"/>
                    </w:rPr>
                    <w:t xml:space="preserve">2. </w:t>
                  </w:r>
                  <w:proofErr w:type="gramStart"/>
                  <w:r w:rsidRPr="007A2188">
                    <w:rPr>
                      <w:szCs w:val="28"/>
                    </w:rPr>
                    <w:t>Доходы консолидированных бюджетов регионов в январе – феврале 2016 года увеличились по сравнению с январем – февралем 2015 года на 76,8 млрд. рублей, или на 9,6 %. При этом в 38 регионах наблюдалось снижение доходов, из них значительное в г. Севастополь (на 66,9 %),  Республике Северная Осетия - Алания (на 47 %), Псковской области (на 36,8 %), Волгоградской области (на 24,4 %).</w:t>
                  </w:r>
                  <w:proofErr w:type="gramEnd"/>
                </w:p>
                <w:p w:rsidR="00DF7F19" w:rsidRPr="007A2188" w:rsidRDefault="00DF7F19" w:rsidP="007A2188">
                  <w:pPr>
                    <w:jc w:val="both"/>
                    <w:rPr>
                      <w:szCs w:val="28"/>
                    </w:rPr>
                  </w:pPr>
                  <w:r w:rsidRPr="007A2188">
                    <w:rPr>
                      <w:szCs w:val="28"/>
                    </w:rPr>
                    <w:t>Структура доходов консолидированных бюджетов субъектов Российской Федерации представлена в таблице 3.</w:t>
                  </w:r>
                </w:p>
                <w:p w:rsidR="00DF7F19" w:rsidRPr="007A2188" w:rsidRDefault="00DF7F19" w:rsidP="007A2188">
                  <w:pPr>
                    <w:jc w:val="both"/>
                    <w:rPr>
                      <w:szCs w:val="28"/>
                    </w:rPr>
                  </w:pPr>
                  <w:r w:rsidRPr="007A2188">
                    <w:rPr>
                      <w:szCs w:val="28"/>
                    </w:rPr>
                    <w:t>Таблица 3</w:t>
                  </w:r>
                </w:p>
                <w:p w:rsidR="00DF7F19" w:rsidRPr="007A2188" w:rsidRDefault="00DF7F19" w:rsidP="007A2188">
                  <w:pPr>
                    <w:jc w:val="both"/>
                    <w:rPr>
                      <w:szCs w:val="28"/>
                    </w:rPr>
                  </w:pPr>
                  <w:r w:rsidRPr="007A2188">
                    <w:rPr>
                      <w:szCs w:val="28"/>
                    </w:rPr>
                    <w:object w:dxaOrig="11828" w:dyaOrig="3683">
                      <v:shape id="_x0000_i1028" type="#_x0000_t75" style="width:468.55pt;height:145.05pt" o:ole="">
                        <v:imagedata r:id="rId17" o:title=""/>
                      </v:shape>
                      <o:OLEObject Type="Embed" ProgID="Excel.Sheet.12" ShapeID="_x0000_i1028" DrawAspect="Content" ObjectID="_1548403545" r:id="rId18"/>
                    </w:object>
                  </w:r>
                </w:p>
                <w:p w:rsidR="00DF7F19" w:rsidRPr="007A2188" w:rsidRDefault="00DF7F19" w:rsidP="007A2188">
                  <w:pPr>
                    <w:jc w:val="both"/>
                    <w:rPr>
                      <w:szCs w:val="28"/>
                    </w:rPr>
                  </w:pPr>
                </w:p>
                <w:p w:rsidR="00DF7F19" w:rsidRPr="007A2188" w:rsidRDefault="00DF7F19" w:rsidP="007A2188">
                  <w:pPr>
                    <w:jc w:val="both"/>
                    <w:rPr>
                      <w:szCs w:val="28"/>
                    </w:rPr>
                  </w:pPr>
                  <w:r w:rsidRPr="007A2188">
                    <w:rPr>
                      <w:szCs w:val="28"/>
                    </w:rPr>
                    <w:t>В структуре доходов консолидированных бюджетов субъектов Российской Федерации наибольший удельный вес по-прежнему занимают налоговые и неналоговые доходы, доля которых в отчетном периоде снизилась на 1,3 процентного пункта и составила 86,1 %. Удельный вес безвозмездных поступлений напротив увеличился и составил 13,9 %, при этом доля безвозмездных поступлений от других бюджетов бюджетной системы Российской Федерации снизилась на 5,3 процентного пункта и составила 21,5 %.</w:t>
                  </w:r>
                </w:p>
                <w:p w:rsidR="00DF7F19" w:rsidRPr="007A2188" w:rsidRDefault="00DF7F19" w:rsidP="007A2188">
                  <w:pPr>
                    <w:jc w:val="both"/>
                    <w:rPr>
                      <w:szCs w:val="28"/>
                    </w:rPr>
                  </w:pPr>
                  <w:r w:rsidRPr="007A2188">
                    <w:rPr>
                      <w:szCs w:val="28"/>
                    </w:rPr>
                    <w:t>2.1. Структура налоговых доходов консолидированных бюджетов субъектов Российской Федерации  отражена в  таблице 4.</w:t>
                  </w:r>
                </w:p>
                <w:p w:rsidR="00DF7F19" w:rsidRPr="007A2188" w:rsidRDefault="00DF7F19" w:rsidP="007A2188">
                  <w:pPr>
                    <w:jc w:val="both"/>
                    <w:rPr>
                      <w:szCs w:val="28"/>
                    </w:rPr>
                  </w:pPr>
                  <w:r w:rsidRPr="007A2188">
                    <w:rPr>
                      <w:szCs w:val="28"/>
                    </w:rPr>
                    <w:t>Таблица 4</w:t>
                  </w:r>
                </w:p>
                <w:p w:rsidR="00DF7F19" w:rsidRPr="007A2188" w:rsidRDefault="00DF7F19" w:rsidP="007A2188">
                  <w:pPr>
                    <w:jc w:val="both"/>
                    <w:rPr>
                      <w:szCs w:val="28"/>
                    </w:rPr>
                  </w:pPr>
                  <w:r w:rsidRPr="007A2188">
                    <w:rPr>
                      <w:szCs w:val="28"/>
                    </w:rPr>
                    <w:object w:dxaOrig="11214" w:dyaOrig="3290">
                      <v:shape id="_x0000_i1029" type="#_x0000_t75" style="width:469.6pt;height:137.55pt" o:ole="">
                        <v:imagedata r:id="rId19" o:title=""/>
                      </v:shape>
                      <o:OLEObject Type="Embed" ProgID="Excel.Sheet.12" ShapeID="_x0000_i1029" DrawAspect="Content" ObjectID="_1548403546" r:id="rId20"/>
                    </w:object>
                  </w:r>
                </w:p>
                <w:p w:rsidR="00DF7F19" w:rsidRPr="007A2188" w:rsidRDefault="00DF7F19" w:rsidP="007A2188">
                  <w:pPr>
                    <w:jc w:val="both"/>
                    <w:rPr>
                      <w:szCs w:val="28"/>
                    </w:rPr>
                  </w:pPr>
                </w:p>
                <w:p w:rsidR="00DF7F19" w:rsidRPr="007A2188" w:rsidRDefault="00DF7F19" w:rsidP="007A2188">
                  <w:pPr>
                    <w:jc w:val="both"/>
                    <w:rPr>
                      <w:szCs w:val="28"/>
                    </w:rPr>
                  </w:pPr>
                  <w:r w:rsidRPr="007A2188">
                    <w:rPr>
                      <w:szCs w:val="28"/>
                    </w:rPr>
                    <w:t xml:space="preserve">В отчетном периоде отмечается увеличение удельного веса в доходах  поступлений налога на прибыль организаций с 10,7 % до 13,8 %. Вместе с тем прослеживается снижение  налога на доходы физических лиц с 43,2 % до 42,8 % и по группе налогов на имущество - с 8,5 % </w:t>
                  </w:r>
                  <w:proofErr w:type="gramStart"/>
                  <w:r w:rsidRPr="007A2188">
                    <w:rPr>
                      <w:szCs w:val="28"/>
                    </w:rPr>
                    <w:t>до</w:t>
                  </w:r>
                  <w:proofErr w:type="gramEnd"/>
                  <w:r w:rsidRPr="007A2188">
                    <w:rPr>
                      <w:szCs w:val="28"/>
                    </w:rPr>
                    <w:t xml:space="preserve"> 7,5 %.</w:t>
                  </w:r>
                </w:p>
                <w:p w:rsidR="00DF7F19" w:rsidRPr="007A2188" w:rsidRDefault="00DF7F19" w:rsidP="007A2188">
                  <w:pPr>
                    <w:jc w:val="both"/>
                    <w:rPr>
                      <w:szCs w:val="28"/>
                    </w:rPr>
                  </w:pPr>
                  <w:r w:rsidRPr="007A2188">
                    <w:rPr>
                      <w:szCs w:val="28"/>
                    </w:rPr>
                    <w:t>Доходы от уплаты налога на прибыль организаций по сравнению с соответствующим периодом 2015 года увеличились на 41,2 % и составили 121,3 млрд. рублей (в соответствующем периоде 2015 года отмечалось снижение данного налога более чем в 2 раза). Исполнение прогнозируемого на 2016 год объема по данному налогу (по регионам, представившим прогнозные данные) оценивается в отчетном периоде в 5,1 %.</w:t>
                  </w:r>
                </w:p>
                <w:p w:rsidR="00DF7F19" w:rsidRPr="007A2188" w:rsidRDefault="00DF7F19" w:rsidP="007A2188">
                  <w:pPr>
                    <w:jc w:val="both"/>
                    <w:rPr>
                      <w:szCs w:val="28"/>
                    </w:rPr>
                  </w:pPr>
                  <w:r w:rsidRPr="007A2188">
                    <w:rPr>
                      <w:szCs w:val="28"/>
                    </w:rPr>
                    <w:t xml:space="preserve">Значительное увеличение в отчетном периоде объясняется эффектом «низкой базы», который сложился в 2015 году в результате уплаты данного налога в соответствии со статьей 287 Налогового кодекса Российской Федерации не позднее 28-го числа каждого месяца. В связи с тем, что 28 февраля 2015 года приходился на выходной день,  платежи, подлежащие уплате по сроку 28 февраля 2015 года,  поступили в доходы бюджетов бюджетной системы уже в марте текущего года, что оказало влияние на уровень исполнения консолидированных бюджетов субъектов Российской Федерации. </w:t>
                  </w:r>
                </w:p>
                <w:p w:rsidR="00DF7F19" w:rsidRPr="007A2188" w:rsidRDefault="00DF7F19" w:rsidP="007A2188">
                  <w:pPr>
                    <w:jc w:val="both"/>
                    <w:rPr>
                      <w:szCs w:val="28"/>
                    </w:rPr>
                  </w:pPr>
                  <w:r w:rsidRPr="007A2188">
                    <w:rPr>
                      <w:szCs w:val="28"/>
                    </w:rPr>
                    <w:t xml:space="preserve">При этом сокращение объемов данного налога произошло в 34 регионах, из них значительное в Республике Ингушетия – на 90,7 %, Республике Дагестан – на 97,2 %, Кабардино-Балкарской  Республике – на 73,3 %, Республике Северная Осетия – Алания – на 88,1 %, Тульской  области – на 73,4 %, Кировской  области – на 73,1 %, Челябинской области – </w:t>
                  </w:r>
                  <w:proofErr w:type="gramStart"/>
                  <w:r w:rsidRPr="007A2188">
                    <w:rPr>
                      <w:szCs w:val="28"/>
                    </w:rPr>
                    <w:t>на</w:t>
                  </w:r>
                  <w:proofErr w:type="gramEnd"/>
                  <w:r w:rsidRPr="007A2188">
                    <w:rPr>
                      <w:szCs w:val="28"/>
                    </w:rPr>
                    <w:t xml:space="preserve"> 72,3 %. </w:t>
                  </w:r>
                </w:p>
                <w:p w:rsidR="00DF7F19" w:rsidRPr="007A2188" w:rsidRDefault="00DF7F19" w:rsidP="007A2188">
                  <w:pPr>
                    <w:jc w:val="both"/>
                    <w:rPr>
                      <w:szCs w:val="28"/>
                    </w:rPr>
                  </w:pPr>
                  <w:r w:rsidRPr="007A2188">
                    <w:rPr>
                      <w:szCs w:val="28"/>
                    </w:rPr>
                    <w:t>В 3 субъектах Российской Федерации по данному налогу сложились отрицательные значения (в Республике Хакасия – (-)357,2 млн. рублей, Костромской области – (-)201,9 млн. рублей, Орловской области – (-)8,7 млн. рублей).</w:t>
                  </w:r>
                </w:p>
                <w:p w:rsidR="00DF7F19" w:rsidRPr="007A2188" w:rsidRDefault="00DF7F19" w:rsidP="007A2188">
                  <w:pPr>
                    <w:jc w:val="both"/>
                    <w:rPr>
                      <w:i/>
                      <w:szCs w:val="28"/>
                    </w:rPr>
                  </w:pPr>
                  <w:proofErr w:type="spellStart"/>
                  <w:r w:rsidRPr="007A2188">
                    <w:rPr>
                      <w:i/>
                      <w:szCs w:val="28"/>
                    </w:rPr>
                    <w:t>Справочно</w:t>
                  </w:r>
                  <w:proofErr w:type="spellEnd"/>
                  <w:r w:rsidRPr="007A2188">
                    <w:rPr>
                      <w:i/>
                      <w:szCs w:val="28"/>
                    </w:rPr>
                    <w:t xml:space="preserve">: по оперативной информации Федерального казначейства, в январе – марте 2016 года поступления налога на прибыль организаций снизились по сравнению с соответствующим периодом 2015 года на 0,2 % и составили 538,9 млрд. рублей. </w:t>
                  </w:r>
                </w:p>
                <w:p w:rsidR="00DF7F19" w:rsidRPr="007A2188" w:rsidRDefault="00DF7F19" w:rsidP="007A2188">
                  <w:pPr>
                    <w:jc w:val="both"/>
                    <w:rPr>
                      <w:szCs w:val="28"/>
                    </w:rPr>
                  </w:pPr>
                  <w:r w:rsidRPr="007A2188">
                    <w:rPr>
                      <w:szCs w:val="28"/>
                    </w:rPr>
                    <w:t xml:space="preserve">Следует отметить, что согласно данным Росстата в январе 2016 года сальдированный финансовый результат (прибыль минус убыток) организаций (без субъектов малого предпринимательства, банков, страховых организаций и бюджетных учреждений) в действующих ценах составил (+)352,0 млрд. рублей (в соответствующем периоде 2015 года - (-)224,0 млрд. рублей). </w:t>
                  </w:r>
                </w:p>
                <w:p w:rsidR="00DF7F19" w:rsidRPr="007A2188" w:rsidRDefault="00DF7F19" w:rsidP="007A2188">
                  <w:pPr>
                    <w:jc w:val="both"/>
                    <w:rPr>
                      <w:szCs w:val="28"/>
                    </w:rPr>
                  </w:pPr>
                  <w:r w:rsidRPr="007A2188">
                    <w:rPr>
                      <w:szCs w:val="28"/>
                    </w:rPr>
                    <w:t>По информации, представленной субъектами Российской Федерации, на объем поступлений налога на прибыль оказывают влияние значительные суммы возвратов переплат по налогу по заявлениям налогоплательщиков. Так, например, за январь – март текущего года из бюджета Кировской области</w:t>
                  </w:r>
                  <w:r w:rsidRPr="007A2188">
                    <w:rPr>
                      <w:rStyle w:val="a6"/>
                      <w:szCs w:val="28"/>
                    </w:rPr>
                    <w:footnoteRef/>
                  </w:r>
                  <w:r w:rsidRPr="007A2188">
                    <w:rPr>
                      <w:szCs w:val="28"/>
                    </w:rPr>
                    <w:t xml:space="preserve">  возвращено переплаты по налогу порядка 200,0 млн. рублей, в том числе наиболее значительные суммы возвратов сложились по подразделениям ОАО «РЖД» (более 40 млн. рублей), подразделениям ОАО «Газпром» (более 50 млн. рублей), подразделениям ЕЭС России (более 30 млн. рублей). В Новгородской области</w:t>
                  </w:r>
                  <w:r w:rsidRPr="007A2188">
                    <w:rPr>
                      <w:rStyle w:val="a6"/>
                      <w:szCs w:val="28"/>
                    </w:rPr>
                    <w:footnoteRef/>
                  </w:r>
                  <w:r w:rsidRPr="007A2188">
                    <w:rPr>
                      <w:szCs w:val="28"/>
                    </w:rPr>
                    <w:t xml:space="preserve"> за 2 месяца текущего года на счета организаций возвращено 135 млн. рублей налога. В I квартале 2016 года в налоговые органы организациями представлены декларации к «уменьшению» более чем на 1 млрд. рублей. По данным, представленным Оренбургской областью</w:t>
                  </w:r>
                  <w:r w:rsidRPr="007A2188">
                    <w:rPr>
                      <w:rStyle w:val="a6"/>
                      <w:szCs w:val="28"/>
                    </w:rPr>
                    <w:footnoteRef/>
                  </w:r>
                  <w:r w:rsidRPr="007A2188">
                    <w:rPr>
                      <w:szCs w:val="28"/>
                    </w:rPr>
                    <w:t xml:space="preserve">, из областного бюджета произведен возврат налога на прибыль организаций в размере 2 739,5 млн. рублей. Кроме того, в марте текущего года  представлена первичная налоговая декларация по налогу на прибыль организаций за 2015 год к уменьшению на 1 085,1 млн. рублей. </w:t>
                  </w:r>
                </w:p>
                <w:p w:rsidR="00DF7F19" w:rsidRPr="007A2188" w:rsidRDefault="00DF7F19" w:rsidP="007A2188">
                  <w:pPr>
                    <w:jc w:val="both"/>
                    <w:rPr>
                      <w:szCs w:val="28"/>
                    </w:rPr>
                  </w:pPr>
                  <w:r w:rsidRPr="007A2188">
                    <w:rPr>
                      <w:szCs w:val="28"/>
                    </w:rPr>
                    <w:t>2.2. Поступления налога на доходы физических лиц (далее – НДФЛ) в январе – феврале 2016 года по сравнению с аналогичным периодом 2015 года увеличились</w:t>
                  </w:r>
                  <w:r w:rsidRPr="007A2188">
                    <w:rPr>
                      <w:bCs/>
                      <w:iCs/>
                      <w:szCs w:val="28"/>
                    </w:rPr>
                    <w:t xml:space="preserve"> </w:t>
                  </w:r>
                  <w:r w:rsidRPr="007A2188">
                    <w:rPr>
                      <w:szCs w:val="28"/>
                    </w:rPr>
                    <w:t>на 8,7 % и составили 377,0 млрд. рублей (темп роста в январе – феврале 2015 года составлял 103,3 %). Исполнение прогнозируемого объема по данному налогу оценивается на уровне 18,1 %.</w:t>
                  </w:r>
                </w:p>
                <w:p w:rsidR="00DF7F19" w:rsidRPr="007A2188" w:rsidRDefault="00DF7F19" w:rsidP="007A2188">
                  <w:pPr>
                    <w:jc w:val="both"/>
                    <w:rPr>
                      <w:szCs w:val="28"/>
                    </w:rPr>
                  </w:pPr>
                  <w:r w:rsidRPr="007A2188">
                    <w:rPr>
                      <w:szCs w:val="28"/>
                    </w:rPr>
                    <w:t>Рост поступлений налога на доходы физических лиц обеспечивается в основном за счет роста в указанный период номинальной среднемесячной начисленной заработной платы (по оценке Росстата, – 105,5 % по сравнению с соответствующим периодом 2015 года, при этом в январе – феврале 2015 года отмечался темп роста 106,6 %). Однако реальная среднемесячная начисленная заработная плата составила 96,9 % по сравнению с аналогичным периодом 2015 года.</w:t>
                  </w:r>
                </w:p>
                <w:p w:rsidR="00DF7F19" w:rsidRPr="007A2188" w:rsidRDefault="00DF7F19" w:rsidP="007A2188">
                  <w:pPr>
                    <w:jc w:val="both"/>
                    <w:rPr>
                      <w:szCs w:val="28"/>
                    </w:rPr>
                  </w:pPr>
                  <w:r w:rsidRPr="007A2188">
                    <w:rPr>
                      <w:szCs w:val="28"/>
                    </w:rPr>
                    <w:t xml:space="preserve">Снижение поступлений НДФЛ по сравнению с аналогичным периодом 2015 года произошло в 13 регионах. </w:t>
                  </w:r>
                </w:p>
                <w:p w:rsidR="00DF7F19" w:rsidRPr="007A2188" w:rsidRDefault="00DF7F19" w:rsidP="007A2188">
                  <w:pPr>
                    <w:jc w:val="both"/>
                    <w:rPr>
                      <w:szCs w:val="28"/>
                    </w:rPr>
                  </w:pPr>
                  <w:r w:rsidRPr="007A2188">
                    <w:rPr>
                      <w:szCs w:val="28"/>
                    </w:rPr>
                    <w:t>На объем поступлений налога на доходы физических лиц, по данным регионов, влияет  сокращение численности и оплаты труда работников, а также увеличение имущественных и социальных налоговых вычетов (например, в Костромской области</w:t>
                  </w:r>
                  <w:r w:rsidRPr="007A2188">
                    <w:rPr>
                      <w:rStyle w:val="a6"/>
                      <w:szCs w:val="28"/>
                    </w:rPr>
                    <w:footnoteRef/>
                  </w:r>
                  <w:r w:rsidRPr="007A2188">
                    <w:rPr>
                      <w:szCs w:val="28"/>
                    </w:rPr>
                    <w:t xml:space="preserve"> на 1 марта 2016 года сумма указанных вычетов по сравнению с аналогичным периодом прошлого года увеличилась на 26,5 %).</w:t>
                  </w:r>
                </w:p>
                <w:p w:rsidR="00DF7F19" w:rsidRPr="007A2188" w:rsidRDefault="00DF7F19" w:rsidP="007A2188">
                  <w:pPr>
                    <w:jc w:val="both"/>
                    <w:rPr>
                      <w:i/>
                      <w:szCs w:val="28"/>
                    </w:rPr>
                  </w:pPr>
                  <w:proofErr w:type="spellStart"/>
                  <w:r w:rsidRPr="007A2188">
                    <w:rPr>
                      <w:i/>
                      <w:szCs w:val="28"/>
                    </w:rPr>
                    <w:t>Справочно</w:t>
                  </w:r>
                  <w:proofErr w:type="spellEnd"/>
                  <w:r w:rsidRPr="007A2188">
                    <w:rPr>
                      <w:i/>
                      <w:szCs w:val="28"/>
                    </w:rPr>
                    <w:t>: по оперативным данным Федерального казначейства</w:t>
                  </w:r>
                  <w:r w:rsidRPr="007A2188">
                    <w:rPr>
                      <w:szCs w:val="28"/>
                    </w:rPr>
                    <w:t xml:space="preserve">, </w:t>
                  </w:r>
                  <w:r w:rsidRPr="007A2188">
                    <w:rPr>
                      <w:i/>
                      <w:szCs w:val="28"/>
                    </w:rPr>
                    <w:t>поступления налога на доходы физических лиц по состоянию на 1 апреля 2016 года составили 616,1 млрд. рублей, или с ростом по сравнению аналогичным периодом  прошлого года на 8 % (в 2015 году  рост составлял 104,3 %).</w:t>
                  </w:r>
                </w:p>
                <w:p w:rsidR="00DF7F19" w:rsidRPr="007A2188" w:rsidRDefault="00DF7F19" w:rsidP="007A2188">
                  <w:pPr>
                    <w:jc w:val="both"/>
                    <w:rPr>
                      <w:szCs w:val="28"/>
                    </w:rPr>
                  </w:pPr>
                  <w:r w:rsidRPr="007A2188">
                    <w:rPr>
                      <w:szCs w:val="28"/>
                    </w:rPr>
                    <w:t xml:space="preserve">2.3. Удельный вес в доходах по группе имущественных налогов (налог на имущество организаций, налог на игорный бизнес, транспортный налог, земельный налог и налог на имущество физических лиц) в отчетном периоде по-прежнему невысок и составляет 7,5 % (доля региональных налогов - 3,6 %, местных налогов – 3,9 %). </w:t>
                  </w:r>
                </w:p>
                <w:p w:rsidR="00DF7F19" w:rsidRPr="007A2188" w:rsidRDefault="00DF7F19" w:rsidP="007A2188">
                  <w:pPr>
                    <w:jc w:val="both"/>
                    <w:rPr>
                      <w:szCs w:val="28"/>
                    </w:rPr>
                  </w:pPr>
                  <w:r w:rsidRPr="007A2188">
                    <w:rPr>
                      <w:szCs w:val="28"/>
                    </w:rPr>
                    <w:t xml:space="preserve">Общая сумма поступлений по данной группе налогов составила по состоянию на 1 марта 2016 года 66,4 млрд. рублей, из них поступления по земельному налогу - 32,9 млрд. рублей, по налогу на имущество организаций – 15,9 млрд. рублей, по транспортному налогу – 16,3 млрд. рублей. По сравнению с соответствующим периодом 2015 года по данной группе налогов отмечается снижение на 2,8 %. </w:t>
                  </w:r>
                </w:p>
                <w:p w:rsidR="00DF7F19" w:rsidRPr="007A2188" w:rsidRDefault="00DF7F19" w:rsidP="007A2188">
                  <w:pPr>
                    <w:jc w:val="both"/>
                    <w:rPr>
                      <w:szCs w:val="28"/>
                    </w:rPr>
                  </w:pPr>
                  <w:r w:rsidRPr="007A2188">
                    <w:rPr>
                      <w:szCs w:val="28"/>
                    </w:rPr>
                    <w:t>В части земельного налога фактором, оказывающим негативное влияние на объем поступлений земельного налога, является оспаривание налогоплательщиками результатов государственной кадастровой оценки земельных участков (проблема отмечается в Свердловской</w:t>
                  </w:r>
                  <w:r w:rsidRPr="007A2188">
                    <w:rPr>
                      <w:rStyle w:val="a6"/>
                      <w:szCs w:val="28"/>
                    </w:rPr>
                    <w:footnoteRef/>
                  </w:r>
                  <w:r w:rsidRPr="007A2188">
                    <w:rPr>
                      <w:szCs w:val="28"/>
                    </w:rPr>
                    <w:t>, Костромской, Ростовской</w:t>
                  </w:r>
                  <w:r w:rsidRPr="007A2188">
                    <w:rPr>
                      <w:rStyle w:val="a6"/>
                      <w:szCs w:val="28"/>
                    </w:rPr>
                    <w:footnoteRef/>
                  </w:r>
                  <w:r w:rsidRPr="007A2188">
                    <w:rPr>
                      <w:szCs w:val="28"/>
                    </w:rPr>
                    <w:t xml:space="preserve"> областях и других регионах), снижение стоимости  земельных участков по результатам проведения государственной кадастровой оценки земель (Ростовская область). </w:t>
                  </w:r>
                </w:p>
                <w:p w:rsidR="00DF7F19" w:rsidRPr="007A2188" w:rsidRDefault="00DF7F19" w:rsidP="007A2188">
                  <w:pPr>
                    <w:jc w:val="both"/>
                    <w:rPr>
                      <w:i/>
                      <w:szCs w:val="28"/>
                    </w:rPr>
                  </w:pPr>
                  <w:proofErr w:type="spellStart"/>
                  <w:r w:rsidRPr="007A2188">
                    <w:rPr>
                      <w:i/>
                      <w:szCs w:val="28"/>
                    </w:rPr>
                    <w:t>Справочно</w:t>
                  </w:r>
                  <w:proofErr w:type="spellEnd"/>
                  <w:r w:rsidRPr="007A2188">
                    <w:rPr>
                      <w:i/>
                      <w:szCs w:val="28"/>
                    </w:rPr>
                    <w:t>: по оперативным данным Федерального казначейства, по состоянию на 1 апреля 2016 года поступления по группе имущественных налогов составили 201,3 млрд. рублей, или выросли по сравнению с аналогичным периодом прошлого года на 4,5 %.</w:t>
                  </w:r>
                </w:p>
                <w:p w:rsidR="00DF7F19" w:rsidRPr="007A2188" w:rsidRDefault="00DF7F19" w:rsidP="007A2188">
                  <w:pPr>
                    <w:jc w:val="both"/>
                    <w:rPr>
                      <w:szCs w:val="28"/>
                    </w:rPr>
                  </w:pPr>
                  <w:r w:rsidRPr="007A2188">
                    <w:rPr>
                      <w:szCs w:val="28"/>
                    </w:rPr>
                    <w:t>2.4. В 2016 году вступили в силу изменения налогового законодательства, оказывающие влияние на формирование доходов консолидированных бюджетов субъектов Российской Федерации. Так, Федеральным законом от 8 июня 2015 г. № 150-ФЗ по налогу на прибыль организаций порог первоначальной стоимости для отнесения имущества к основным средствам и амортизируемому имуществу повышен с 40 тыс. рублей до  100 тыс. рублей,  в результате чего организации, находящиеся на общей системе налогообложения, могут учитывать при расчете налоговой базы по налогу на прибыль в составе материальных расходов затраты на приобретение (создание) имущества первоначальной стоимостью до 100 тыс. рублей единовременно по мере ввода его в эксплуатацию, не применяя амортизационный механизм, что приведет к сокращению поступлений налога на прибыль организаций. Так, например, в бюджете Ставропольского края</w:t>
                  </w:r>
                  <w:r w:rsidRPr="007A2188">
                    <w:rPr>
                      <w:rStyle w:val="a6"/>
                      <w:szCs w:val="28"/>
                    </w:rPr>
                    <w:footnoteRef/>
                  </w:r>
                  <w:r w:rsidRPr="007A2188">
                    <w:rPr>
                      <w:szCs w:val="28"/>
                    </w:rPr>
                    <w:t xml:space="preserve">  выпадающие доходы  от указанной новации оцениваются в размере  470,0 млн. рублей. </w:t>
                  </w:r>
                </w:p>
                <w:p w:rsidR="00DF7F19" w:rsidRPr="007A2188" w:rsidRDefault="00DF7F19" w:rsidP="007A2188">
                  <w:pPr>
                    <w:jc w:val="both"/>
                    <w:rPr>
                      <w:szCs w:val="28"/>
                    </w:rPr>
                  </w:pPr>
                  <w:r w:rsidRPr="007A2188">
                    <w:rPr>
                      <w:szCs w:val="28"/>
                    </w:rPr>
                    <w:t xml:space="preserve">Этим же федеральным законом установлено, что с 2016 года показатель выручки, позволяющий уплачивать авансы по налогу на прибыль организаций только по итогам отчетных периодов (ежеквартально), с 10 млн. рублей увеличен до 15 млн. рублей включительно в среднем за каждый квартал из предыдущих четырех, что создает риски неритмичности поступления налога в доходы консолидированных бюджетов субъектов Российской Федерации. </w:t>
                  </w:r>
                </w:p>
                <w:p w:rsidR="00DF7F19" w:rsidRPr="007A2188" w:rsidRDefault="00DF7F19" w:rsidP="007A2188">
                  <w:pPr>
                    <w:jc w:val="both"/>
                    <w:rPr>
                      <w:szCs w:val="28"/>
                    </w:rPr>
                  </w:pPr>
                  <w:r w:rsidRPr="007A2188">
                    <w:rPr>
                      <w:szCs w:val="28"/>
                    </w:rPr>
                    <w:t xml:space="preserve">В соответствии с подпунктом «а» пункта 2 Перечня поручений Президента Российской Федерации от 22 сентября 2015 г. № Пр-1987 о направлении в федеральный бюджет дополнительных доходов, получаемых компаниями-экспортерами в результате девальвации рубля, при сохранении инвестиционных возможностей указанных  организаций принят  Федеральный  закон от 28 ноября 2015 г. № 325-ФЗ, направленный в основном на реализацию мер по увеличению доходов  федерального бюджета в 2016 году посредством изъятия дополнительного дохода, возникшего вследствие положительного девальвационного эффекта при снижении курса рубля у экспортеров природного газа.  </w:t>
                  </w:r>
                </w:p>
                <w:p w:rsidR="00DF7F19" w:rsidRPr="007A2188" w:rsidRDefault="00DF7F19" w:rsidP="007A2188">
                  <w:pPr>
                    <w:jc w:val="both"/>
                    <w:rPr>
                      <w:szCs w:val="28"/>
                    </w:rPr>
                  </w:pPr>
                  <w:r w:rsidRPr="007A2188">
                    <w:rPr>
                      <w:szCs w:val="28"/>
                    </w:rPr>
                    <w:t xml:space="preserve">Кроме того, Федеральным законом от 28 ноября 2015 г. № 324-ФЗ,  направленным на реализацию мер по увеличению доходов федерального бюджета в 2016 году в связи с резким снижением прогнозных цен на нефть, предусматривается сохранение порядка расчета ставки вывозной таможенной пошлины на уровне 2015 года. </w:t>
                  </w:r>
                </w:p>
                <w:p w:rsidR="00DF7F19" w:rsidRPr="007A2188" w:rsidRDefault="00DF7F19" w:rsidP="007A2188">
                  <w:pPr>
                    <w:jc w:val="both"/>
                    <w:rPr>
                      <w:szCs w:val="28"/>
                    </w:rPr>
                  </w:pPr>
                  <w:r w:rsidRPr="007A2188">
                    <w:rPr>
                      <w:szCs w:val="28"/>
                    </w:rPr>
                    <w:t xml:space="preserve">Указанные изменения приведут к рискам </w:t>
                  </w:r>
                  <w:proofErr w:type="spellStart"/>
                  <w:r w:rsidRPr="007A2188">
                    <w:rPr>
                      <w:szCs w:val="28"/>
                    </w:rPr>
                    <w:t>недопоступлений</w:t>
                  </w:r>
                  <w:proofErr w:type="spellEnd"/>
                  <w:r w:rsidRPr="007A2188">
                    <w:rPr>
                      <w:szCs w:val="28"/>
                    </w:rPr>
                    <w:t xml:space="preserve"> в доходы бюджетов субъектов Российской Федерации налога на прибыль организаций в 2016 году. По информации, представленной Ханты-Мансийским автономным округом</w:t>
                  </w:r>
                  <w:r w:rsidRPr="007A2188">
                    <w:rPr>
                      <w:rStyle w:val="a6"/>
                      <w:szCs w:val="28"/>
                    </w:rPr>
                    <w:footnoteRef/>
                  </w:r>
                  <w:r w:rsidRPr="007A2188">
                    <w:rPr>
                      <w:szCs w:val="28"/>
                    </w:rPr>
                    <w:t xml:space="preserve">, выпадающие доходы по налогу на прибыль организаций от «налогового маневра» оцениваются регионом в  размере 11 млрд. рублей.  </w:t>
                  </w:r>
                </w:p>
                <w:p w:rsidR="00DF7F19" w:rsidRPr="007A2188" w:rsidRDefault="00DF7F19" w:rsidP="007A2188">
                  <w:pPr>
                    <w:jc w:val="both"/>
                    <w:rPr>
                      <w:szCs w:val="28"/>
                    </w:rPr>
                  </w:pPr>
                  <w:r w:rsidRPr="007A2188">
                    <w:rPr>
                      <w:szCs w:val="28"/>
                    </w:rPr>
                    <w:t xml:space="preserve">Согласно действовавшему до 2016 года  порядку социальные налоговые вычеты в общем случае предоставлялись налогоплательщику при подаче им налоговой декларации по НДФЛ в налоговый орган по окончании налогового периода (года). Исключение составляли социальные налоговые вычеты, предоставляемые в связи с участием налогоплательщика в договорах негосударственного пенсионного обеспечения, добровольного пенсионного страхования, добровольного страхования жизни, а также в связи с уплатой дополнительных страховых взносов на накопительную пенсию.  </w:t>
                  </w:r>
                </w:p>
                <w:p w:rsidR="00DF7F19" w:rsidRPr="007A2188" w:rsidRDefault="00DF7F19" w:rsidP="007A2188">
                  <w:pPr>
                    <w:jc w:val="both"/>
                    <w:rPr>
                      <w:szCs w:val="28"/>
                    </w:rPr>
                  </w:pPr>
                  <w:r w:rsidRPr="007A2188">
                    <w:rPr>
                      <w:szCs w:val="28"/>
                    </w:rPr>
                    <w:t>В соответствии с Федеральным законом от 6 апреля 2015 г. № 85-ФЗ с 2016 года работодатель может до окончания налогового периода предоставлять налогоплательщику социальные налоговые вычеты по расходам на обучение и лечение при условии обращения налогоплательщика с письменным заявлением и представления подтверждения соответствующего права, выданного налогоплательщику налоговым органом. Таким образом, в 2016 году могут быть предоставлены социальные вычеты  по расходам, осуществленным как в 2015, так и в 2016 годах. Также увеличены стандартные вычеты на детей-инвалидов (Федеральный закон от 23 ноября 2015 г. № 317-ФЗ).</w:t>
                  </w:r>
                </w:p>
                <w:p w:rsidR="00DF7F19" w:rsidRPr="007A2188" w:rsidRDefault="00DF7F19" w:rsidP="007A2188">
                  <w:pPr>
                    <w:jc w:val="both"/>
                    <w:rPr>
                      <w:szCs w:val="28"/>
                    </w:rPr>
                  </w:pPr>
                  <w:r w:rsidRPr="007A2188">
                    <w:rPr>
                      <w:szCs w:val="28"/>
                    </w:rPr>
                    <w:t xml:space="preserve">В соответствии с Федеральным законом от 23 ноября 2015 г. № 320-ФЗ предельный срок уплаты имущественных налогов физическими лицами перенесен с 1 октября на 1 декабря года, следующего за истекшим налоговым периодом. Перенос сроков уплаты создает риски неравномерной наполняемости местных бюджетов. Кроме того, указанные изменения создают риски снижения собираемости и могут привести к  росту недоимки на 1 января 2017 года, так как у налоговых органов останется в 2016 году недостаточно времени для взыскания задолженности (в 2015 году – 3 месяца для принятия мер, в 2016 году только 1 месяц). </w:t>
                  </w:r>
                </w:p>
                <w:p w:rsidR="00DF7F19" w:rsidRPr="007A2188" w:rsidRDefault="00DF7F19" w:rsidP="007A2188">
                  <w:pPr>
                    <w:jc w:val="both"/>
                    <w:rPr>
                      <w:szCs w:val="28"/>
                    </w:rPr>
                  </w:pPr>
                  <w:proofErr w:type="gramStart"/>
                  <w:r w:rsidRPr="007A2188">
                    <w:rPr>
                      <w:szCs w:val="28"/>
                    </w:rPr>
                    <w:t>Одновременно в 2016 году вступили  в силу изменения налогового законодательства, приводящие к увеличению налоговых доходов, зачисляемых в консолидированные бюджеты субъектов Российской Федерации, в частности, увеличены предельные ставки по налогу на имущество организаций – субъектов естественных монополий.</w:t>
                  </w:r>
                  <w:proofErr w:type="gramEnd"/>
                </w:p>
                <w:p w:rsidR="00DF7F19" w:rsidRPr="007A2188" w:rsidRDefault="00DF7F19" w:rsidP="007A2188">
                  <w:pPr>
                    <w:jc w:val="both"/>
                    <w:rPr>
                      <w:szCs w:val="28"/>
                    </w:rPr>
                  </w:pPr>
                  <w:r w:rsidRPr="007A2188">
                    <w:rPr>
                      <w:szCs w:val="28"/>
                    </w:rPr>
                    <w:t xml:space="preserve">2.5. Федеральным законом от 28 ноября 2015 г. № 325-ФЗ до 2018 года продлен мораторий на создание консолидированных групп налогоплательщиков (далее – КГН) и на присоединение к уже существующим КГН (кроме случаев реорганизации участников группы). Договоры о создании КГН, зарегистрированные налоговыми органами в 2014 – 2015 годах считаются незарегистрированными. Налоговый орган в срок до 1 марта 2016 года уведомляет в произвольной форме ответственного участника такой группы о признании соответствующего договора незарегистрированным. При этом увеличен минимальный срок, на который может быть образована КГН, с 2 до 5 налоговых периодов по налогу на прибыль организаций. Указанные новации  могут привести к дополнительному перераспределению поступлений налога на прибыль организаций по субъектам Российской Федерации. Учитывая, что, как правило, участники КГН являются крупнейшими и зачастую </w:t>
                  </w:r>
                  <w:proofErr w:type="spellStart"/>
                  <w:r w:rsidRPr="007A2188">
                    <w:rPr>
                      <w:szCs w:val="28"/>
                    </w:rPr>
                    <w:t>бюджетообразующими</w:t>
                  </w:r>
                  <w:proofErr w:type="spellEnd"/>
                  <w:r w:rsidRPr="007A2188">
                    <w:rPr>
                      <w:szCs w:val="28"/>
                    </w:rPr>
                    <w:t xml:space="preserve"> налогоплательщиками, следует отметить высокую зависимость (уязвимость) бюджетов ряда регионов от величины и динамики поступления налогов от плательщиков, входящих в КГН. </w:t>
                  </w:r>
                </w:p>
                <w:p w:rsidR="00DF7F19" w:rsidRPr="007A2188" w:rsidRDefault="00DF7F19" w:rsidP="007A2188">
                  <w:pPr>
                    <w:jc w:val="both"/>
                    <w:rPr>
                      <w:szCs w:val="28"/>
                    </w:rPr>
                  </w:pPr>
                  <w:r w:rsidRPr="007A2188">
                    <w:rPr>
                      <w:szCs w:val="28"/>
                    </w:rPr>
                    <w:t xml:space="preserve">В </w:t>
                  </w:r>
                  <w:r w:rsidRPr="007A2188">
                    <w:rPr>
                      <w:szCs w:val="28"/>
                      <w:lang w:val="en-US"/>
                    </w:rPr>
                    <w:t>I</w:t>
                  </w:r>
                  <w:r w:rsidRPr="007A2188">
                    <w:rPr>
                      <w:szCs w:val="28"/>
                    </w:rPr>
                    <w:t xml:space="preserve"> квартале 2016 года поступление налога на прибыль организаций от КГН снизилось в 42 регионах и составило 10,7 млрд. рублей, или 11,9 % к уровню </w:t>
                  </w:r>
                  <w:r w:rsidRPr="007A2188">
                    <w:rPr>
                      <w:szCs w:val="28"/>
                      <w:lang w:val="en-US"/>
                    </w:rPr>
                    <w:t>I</w:t>
                  </w:r>
                  <w:r w:rsidRPr="007A2188">
                    <w:rPr>
                      <w:szCs w:val="28"/>
                    </w:rPr>
                    <w:t xml:space="preserve"> квартала 2015 года. </w:t>
                  </w:r>
                </w:p>
                <w:p w:rsidR="00DF7F19" w:rsidRPr="007A2188" w:rsidRDefault="00DF7F19" w:rsidP="007A2188">
                  <w:pPr>
                    <w:jc w:val="both"/>
                    <w:rPr>
                      <w:szCs w:val="28"/>
                    </w:rPr>
                  </w:pPr>
                  <w:r w:rsidRPr="007A2188">
                    <w:rPr>
                      <w:szCs w:val="28"/>
                    </w:rPr>
                    <w:t>Таким образом, влияние деятельности КГН в части поступления доходов от уплаты налога на прибыль организаций сохраняется и должно быть учтено при представлении межбюджетных трансфертов бюджетам субъектов Российской Федерации в течение текущего года.</w:t>
                  </w:r>
                </w:p>
                <w:p w:rsidR="00DF7F19" w:rsidRPr="007A2188" w:rsidRDefault="00DF7F19" w:rsidP="007A2188">
                  <w:pPr>
                    <w:jc w:val="both"/>
                    <w:rPr>
                      <w:szCs w:val="28"/>
                    </w:rPr>
                  </w:pPr>
                  <w:r w:rsidRPr="007A2188">
                    <w:rPr>
                      <w:szCs w:val="28"/>
                    </w:rPr>
                    <w:t xml:space="preserve">Информация о поступлении и начислении налога на прибыль организаций КГН за </w:t>
                  </w:r>
                  <w:r w:rsidRPr="007A2188">
                    <w:rPr>
                      <w:szCs w:val="28"/>
                      <w:lang w:val="en-US"/>
                    </w:rPr>
                    <w:t>I</w:t>
                  </w:r>
                  <w:r w:rsidRPr="007A2188">
                    <w:rPr>
                      <w:szCs w:val="28"/>
                    </w:rPr>
                    <w:t xml:space="preserve"> квартал 2016 года  представлена в таблице № 8.</w:t>
                  </w:r>
                </w:p>
                <w:p w:rsidR="00DF7F19" w:rsidRPr="007A2188" w:rsidRDefault="00DF7F19" w:rsidP="007A2188">
                  <w:pPr>
                    <w:jc w:val="both"/>
                    <w:rPr>
                      <w:szCs w:val="28"/>
                    </w:rPr>
                  </w:pPr>
                  <w:r w:rsidRPr="007A2188">
                    <w:rPr>
                      <w:szCs w:val="28"/>
                    </w:rPr>
                    <w:t xml:space="preserve">Проектом федерального закона «О федеральном бюджете на 2016 год» при его внесении в Государственную Думу Федерального Собрания Российской Федерации предусматривались дотации на поддержку мер по обеспечению сбалансированности в общем объеме 91 549,0 млн. рублей в  целях компенсации выпадающих доходов по налогу на прибыль организаций в связи с изменением налогообложения нефтегазовой отрасли, а также на поддержку мер по обеспечению сбалансированности бюджетов Чеченской Республике, Республике Крым и городу федерального значения Севастополю.  Иные основания для предоставления дотаций  в материалах законопроекта не указывались. </w:t>
                  </w:r>
                  <w:proofErr w:type="gramStart"/>
                  <w:r w:rsidRPr="007A2188">
                    <w:rPr>
                      <w:szCs w:val="28"/>
                    </w:rPr>
                    <w:t>После рассмотрения проекта федерального закона в Государственной Думе и внесения в него поправок (включающих выделение  целевых статей по дотациям в целях обеспечения сбалансированности бюджетов Чеченской Республики (18 249,1 млн. рублей), Республики Крым (14 872,6 млн. рублей) и города федерального значения Севастополя (4 867,5 млн. рублей) дотации на поддержку мер по обеспечению сбалансированности  бюджетов составляют 53 694,7 млн. рублей.</w:t>
                  </w:r>
                  <w:proofErr w:type="gramEnd"/>
                </w:p>
                <w:p w:rsidR="00DF7F19" w:rsidRPr="007A2188" w:rsidRDefault="00DF7F19" w:rsidP="007A2188">
                  <w:pPr>
                    <w:jc w:val="both"/>
                    <w:rPr>
                      <w:szCs w:val="28"/>
                    </w:rPr>
                  </w:pPr>
                  <w:r w:rsidRPr="007A2188">
                    <w:rPr>
                      <w:szCs w:val="28"/>
                    </w:rPr>
                    <w:t xml:space="preserve">2.6. Объем безвозмездных поступлений от бюджетов других уровней в январе – феврале 2015 года по сравнению с аналогичным периодом 2015 года снизился на 12,2 % и составил 189,0 млрд. рублей. Их удельный вес в доходах консолидированных бюджетов субъектов Российской Федерации также снизился на 5,3 процентного пункта и составил 17,4 %. </w:t>
                  </w:r>
                </w:p>
                <w:p w:rsidR="00DF7F19" w:rsidRPr="007A2188" w:rsidRDefault="00DF7F19" w:rsidP="007A2188">
                  <w:pPr>
                    <w:jc w:val="both"/>
                    <w:rPr>
                      <w:szCs w:val="28"/>
                    </w:rPr>
                  </w:pPr>
                  <w:r w:rsidRPr="007A2188">
                    <w:rPr>
                      <w:szCs w:val="28"/>
                    </w:rPr>
                    <w:t>Необходимо отметить, что объем безвозмездных поступлений в консолидированные бюджеты субъектов Российской Федерации ежегодно сокращается. Так, в 2011 году удельный вес безвозмездных поступлений от бюджетов других уровней в доходах консолидированных бюджетов субъектов Российской Федерации составлял 21,5 %, в 2012 году – 20,1 %, в 2013 году – 18,6 %, в 2014 году – 18,8 %, в 2015 году – 17,4 %.</w:t>
                  </w:r>
                </w:p>
                <w:p w:rsidR="00DF7F19" w:rsidRPr="007A2188" w:rsidRDefault="00DF7F19" w:rsidP="007A2188">
                  <w:pPr>
                    <w:jc w:val="both"/>
                    <w:rPr>
                      <w:szCs w:val="28"/>
                    </w:rPr>
                  </w:pPr>
                  <w:r w:rsidRPr="007A2188">
                    <w:rPr>
                      <w:szCs w:val="28"/>
                    </w:rPr>
                    <w:t xml:space="preserve">В отчетном периоде межбюджетные трансферты бюджетам субъектов Российской Федерации из федерального бюджета Федеральным законом от 14 декабря 2015 г. № 359-ФЗ </w:t>
                  </w:r>
                  <w:r w:rsidRPr="007A2188">
                    <w:rPr>
                      <w:iCs/>
                      <w:szCs w:val="28"/>
                    </w:rPr>
                    <w:t xml:space="preserve">«О федеральном бюджете на 2016 год» (далее – Федеральный закон № 359-ФЗ) запланированы в сумме 1 610,9 млрд. рублей. Сводной бюджетной росписью данный объем увеличен на 2,1 % и составил 1 645,2 млрд. рублей. </w:t>
                  </w:r>
                  <w:proofErr w:type="gramStart"/>
                  <w:r w:rsidRPr="007A2188">
                    <w:rPr>
                      <w:szCs w:val="28"/>
                    </w:rPr>
                    <w:t xml:space="preserve">По состоянию на 1 марта 2016 года бюджетам субъектов Российской Федерации и муниципальных образований межбюджетные трансферты из федерального бюджета  предоставлены в объеме 189,0 млрд. рублей (11,5 % объема </w:t>
                  </w:r>
                  <w:r w:rsidRPr="007A2188">
                    <w:rPr>
                      <w:iCs/>
                      <w:szCs w:val="28"/>
                    </w:rPr>
                    <w:t>сводной бюджетной росписи</w:t>
                  </w:r>
                  <w:r w:rsidRPr="007A2188">
                    <w:rPr>
                      <w:szCs w:val="28"/>
                    </w:rPr>
                    <w:t xml:space="preserve">), в том числе дотации – 137,6 млрд. рублей (21,1 %), субсидии – 2,4 млрд. рублей (0,6 %), субвенции – 46,6 млрд. рублей (13,2 %), иные межбюджетные трансферты – 2,5 млрд. рублей (0,9 %). </w:t>
                  </w:r>
                  <w:proofErr w:type="gramEnd"/>
                </w:p>
                <w:p w:rsidR="00DF7F19" w:rsidRPr="007A2188" w:rsidRDefault="00DF7F19" w:rsidP="007A2188">
                  <w:pPr>
                    <w:jc w:val="both"/>
                    <w:rPr>
                      <w:i/>
                      <w:szCs w:val="28"/>
                    </w:rPr>
                  </w:pPr>
                  <w:proofErr w:type="spellStart"/>
                  <w:r w:rsidRPr="007A2188">
                    <w:rPr>
                      <w:i/>
                      <w:szCs w:val="28"/>
                    </w:rPr>
                    <w:t>Справочно</w:t>
                  </w:r>
                  <w:proofErr w:type="spellEnd"/>
                  <w:r w:rsidRPr="007A2188">
                    <w:rPr>
                      <w:i/>
                      <w:szCs w:val="28"/>
                    </w:rPr>
                    <w:t xml:space="preserve">: по оперативным данным Федерального казначейства, по состоянию на 1 апреля 2016 года объем перечисленных из федерального бюджета межбюджетных трансфертов составил 312,9 млрд. рублей (18,8 % объема </w:t>
                  </w:r>
                  <w:r w:rsidRPr="007A2188">
                    <w:rPr>
                      <w:i/>
                      <w:iCs/>
                      <w:szCs w:val="28"/>
                    </w:rPr>
                    <w:t>сводной бюджетной росписи</w:t>
                  </w:r>
                  <w:r w:rsidRPr="007A2188">
                    <w:rPr>
                      <w:i/>
                      <w:szCs w:val="28"/>
                    </w:rPr>
                    <w:t>), в том числе дотации – 182,8 млрд. рублей (28 %), субсидии – 29,1 млрд. рублей (7,4 %), субвенции – 84,9 млрд. рублей (24 %), иные межбюджетные трансферты – 16,1 млрд. рублей (6,1 %).</w:t>
                  </w:r>
                  <w:r w:rsidRPr="007A2188">
                    <w:rPr>
                      <w:szCs w:val="28"/>
                    </w:rPr>
                    <w:t xml:space="preserve"> </w:t>
                  </w:r>
                  <w:r w:rsidRPr="007A2188">
                    <w:rPr>
                      <w:i/>
                      <w:szCs w:val="28"/>
                    </w:rPr>
                    <w:t xml:space="preserve"> </w:t>
                  </w:r>
                </w:p>
                <w:p w:rsidR="00DF7F19" w:rsidRPr="007A2188" w:rsidRDefault="00DF7F19" w:rsidP="007A2188">
                  <w:pPr>
                    <w:jc w:val="both"/>
                    <w:rPr>
                      <w:i/>
                      <w:szCs w:val="28"/>
                    </w:rPr>
                  </w:pPr>
                  <w:r w:rsidRPr="007A2188">
                    <w:rPr>
                      <w:i/>
                      <w:szCs w:val="28"/>
                    </w:rPr>
                    <w:t>По информации, представленной субъектами Российской Федерации, в отчетном периоде случаев приостановки предоставления межбюджетных трансфертов не установлено.</w:t>
                  </w:r>
                </w:p>
                <w:p w:rsidR="00DF7F19" w:rsidRPr="007A2188" w:rsidRDefault="00DF7F19" w:rsidP="007A2188">
                  <w:pPr>
                    <w:jc w:val="both"/>
                    <w:rPr>
                      <w:szCs w:val="28"/>
                    </w:rPr>
                  </w:pPr>
                  <w:r w:rsidRPr="007A2188">
                    <w:rPr>
                      <w:szCs w:val="28"/>
                    </w:rPr>
                    <w:t>2.7. В рамках анализа реализации Указа Президента Российской Федерации от 7 мая 2008 г. № 714 «Об обеспечении жильем ветеранов Великой Отечественной войны 1941 – 1945 годов» рассмотрена информация 68 субъектов Российской Федерации в части обеспечения жильем ветеранов Великой Отечественной войны 1941 – 1945 годов.</w:t>
                  </w:r>
                </w:p>
                <w:p w:rsidR="00DF7F19" w:rsidRPr="007A2188" w:rsidRDefault="00DF7F19" w:rsidP="007A2188">
                  <w:pPr>
                    <w:jc w:val="both"/>
                    <w:rPr>
                      <w:szCs w:val="28"/>
                    </w:rPr>
                  </w:pPr>
                  <w:proofErr w:type="gramStart"/>
                  <w:r w:rsidRPr="007A2188">
                    <w:rPr>
                      <w:szCs w:val="28"/>
                    </w:rPr>
                    <w:t>По данным регионов, количество необеспеченных жильем и нуждающихся в улучшении жилищных условий отдельных категорий граждан, установленных Федеральным законом «О ветеранах», в соответствии с Указом Президента Российской Федерации от 7 мая 2008 г. № 714 «Об обеспечении жильем ветеранов Великой Отечественной войны 1941 – 1945 годов» (далее – ветераны ВОВ)  по состоянию на 1 января 2016 года составляет 8 092 человека.</w:t>
                  </w:r>
                  <w:proofErr w:type="gramEnd"/>
                  <w:r w:rsidRPr="007A2188">
                    <w:rPr>
                      <w:szCs w:val="28"/>
                    </w:rPr>
                    <w:t xml:space="preserve"> За </w:t>
                  </w:r>
                  <w:r w:rsidRPr="007A2188">
                    <w:rPr>
                      <w:szCs w:val="28"/>
                      <w:lang w:val="en-US"/>
                    </w:rPr>
                    <w:t>I</w:t>
                  </w:r>
                  <w:r w:rsidRPr="007A2188">
                    <w:rPr>
                      <w:szCs w:val="28"/>
                    </w:rPr>
                    <w:t xml:space="preserve"> квартал 2016 года на учет в качестве  нуждающихся в улучшении жилищных условий встали 364 человека.</w:t>
                  </w:r>
                </w:p>
                <w:p w:rsidR="00DF7F19" w:rsidRPr="007A2188" w:rsidRDefault="00DF7F19" w:rsidP="007A2188">
                  <w:pPr>
                    <w:jc w:val="both"/>
                    <w:rPr>
                      <w:szCs w:val="28"/>
                    </w:rPr>
                  </w:pPr>
                  <w:r w:rsidRPr="007A2188">
                    <w:rPr>
                      <w:szCs w:val="28"/>
                    </w:rPr>
                    <w:t xml:space="preserve">За счет предусмотренной в Федеральном законе № 359-ФЗ субвенции из федерального бюджета на осуществление полномочий по обеспечению жильем ветеранов ВОВ в сумме 7 923,3 млн. рублей (общая сумма субвенции, предусмотренная на 2016 год для всех субъектов Российской Федерации, составляет 10 042,9 млн. рублей) улучшить свои жилищные условия смогут 6 222 ветерана ВОВ. Дополнительная потребность в средствах федерального бюджета на финансовое обеспечение необеспеченных жильем ветеранов ВОВ, по оценке субъектов Российской Федерации, по состоянию на 1 апреля 2016 года составляет 2 639,0 млн. рублей. </w:t>
                  </w:r>
                </w:p>
                <w:p w:rsidR="00DF7F19" w:rsidRPr="007A2188" w:rsidRDefault="00DF7F19" w:rsidP="007A2188">
                  <w:pPr>
                    <w:jc w:val="both"/>
                    <w:rPr>
                      <w:rFonts w:eastAsia="Calibri"/>
                      <w:szCs w:val="28"/>
                    </w:rPr>
                  </w:pPr>
                  <w:r w:rsidRPr="007A2188">
                    <w:rPr>
                      <w:rFonts w:eastAsia="Calibri"/>
                      <w:szCs w:val="28"/>
                    </w:rPr>
                    <w:t xml:space="preserve">Данные о количестве ветеранов ВОВ ежемесячно корректируются, в том числе в связи с многочисленными обращениями граждан в суды и в межведомственные комиссии для признания жилых домов непригодными для проживания, а также в связи с их постановкой на учет нуждающихся по истечению пятилетнего срока ухудшения жилищных условий, когда граждане изменили свое место жительства с целью получения меры государственной поддержки в рамках Указа Президента Российской Федерации </w:t>
                  </w:r>
                  <w:r w:rsidRPr="007A2188">
                    <w:rPr>
                      <w:szCs w:val="28"/>
                    </w:rPr>
                    <w:t xml:space="preserve">от 7 мая 2008 г. </w:t>
                  </w:r>
                  <w:r w:rsidRPr="007A2188">
                    <w:rPr>
                      <w:rFonts w:eastAsia="Calibri"/>
                      <w:szCs w:val="28"/>
                    </w:rPr>
                    <w:t>№ 714. В основном это категория граждан - члены семей погибших (умерших) ветеранов (вдовы), имеющих право на обеспечение жильем.</w:t>
                  </w:r>
                </w:p>
                <w:p w:rsidR="00DF7F19" w:rsidRPr="007A2188" w:rsidRDefault="00DF7F19" w:rsidP="007A2188">
                  <w:pPr>
                    <w:jc w:val="both"/>
                    <w:rPr>
                      <w:szCs w:val="28"/>
                    </w:rPr>
                  </w:pPr>
                  <w:r w:rsidRPr="007A2188">
                    <w:rPr>
                      <w:szCs w:val="28"/>
                    </w:rPr>
                    <w:t xml:space="preserve">В соответствии с установленным порядком заявки о потребности субъектов Российской Федерации в средствах федерального бюджета на обеспечение жильем ветеранов ВОВ рассматриваются Минстроем России два раза в год. Учитывая, что постановка на учет нуждающихся в улучшении жилищных условий ветеранов ВОВ продолжается непрерывно в течение года, возникает недостаточность предусматриваемых в федеральном законе о федеральном бюджете ассигнований на реализацию указанных мероприятий. </w:t>
                  </w:r>
                </w:p>
                <w:p w:rsidR="00DF7F19" w:rsidRPr="007A2188" w:rsidRDefault="00DF7F19" w:rsidP="007A2188">
                  <w:pPr>
                    <w:jc w:val="both"/>
                    <w:rPr>
                      <w:szCs w:val="28"/>
                    </w:rPr>
                  </w:pPr>
                  <w:r w:rsidRPr="007A2188">
                    <w:rPr>
                      <w:szCs w:val="28"/>
                    </w:rPr>
                    <w:t>Отмечаем, что отдельными субъектами Российской Федерации приняты нормативные правовые акты, предусматривающие направление на обеспечение жильем ветеранов ВОВ помимо субвенции из федерального бюджета собственных средств бюджетов субъектов Российской Федерации (Республика Татарстан, Республика Хакасия, Республика Саха (Якутия), Хабаровский край, Ленинградская, Новосибирская, Сахалинская области, Ханты-Мансийский автономный округ).</w:t>
                  </w:r>
                </w:p>
                <w:p w:rsidR="00DF7F19" w:rsidRPr="007A2188" w:rsidRDefault="00DF7F19" w:rsidP="007A2188">
                  <w:pPr>
                    <w:jc w:val="both"/>
                    <w:rPr>
                      <w:szCs w:val="28"/>
                    </w:rPr>
                  </w:pPr>
                  <w:r w:rsidRPr="007A2188">
                    <w:rPr>
                      <w:bCs/>
                      <w:szCs w:val="28"/>
                    </w:rPr>
                    <w:t>3. </w:t>
                  </w:r>
                  <w:r w:rsidRPr="007A2188">
                    <w:rPr>
                      <w:szCs w:val="28"/>
                    </w:rPr>
                    <w:t>Расходы</w:t>
                  </w:r>
                  <w:r w:rsidRPr="007A2188">
                    <w:rPr>
                      <w:bCs/>
                      <w:szCs w:val="28"/>
                    </w:rPr>
                    <w:t xml:space="preserve"> </w:t>
                  </w:r>
                  <w:r w:rsidRPr="007A2188">
                    <w:rPr>
                      <w:szCs w:val="28"/>
                    </w:rPr>
                    <w:t>консолидированных бюджетов регионов по состоянию на 1 марта 2016 года составили 1 081,8 млрд. рублей и выросли по сравнению с аналогичным периодом 2015 года на 78,1 млрд. рублей, или на 7,8 % (в соответствующем периоде 2015 года отмечалось снижение расходов на 0,7 %), при этом в 23 субъектах Российской Федерации расходы выросли на 10 % и более, из них наибольшие показатели роста сложились в Республике Калмыкия (30,1 %), Чеченской Республике (37,7 %), Удмуртской Республике (20,1 %), Магаданской области (52,2 %), Новгородской области (25,5 %) и городе Санкт-Петербурге (20,9 %). Снижение расходов отмечено в 25 регионах. Исполнение прогнозируемого объема по расходам оценивается на уровне 11,4 %.</w:t>
                  </w:r>
                </w:p>
                <w:p w:rsidR="00DF7F19" w:rsidRPr="007A2188" w:rsidRDefault="00DF7F19" w:rsidP="007A2188">
                  <w:pPr>
                    <w:jc w:val="both"/>
                    <w:rPr>
                      <w:i/>
                      <w:szCs w:val="28"/>
                    </w:rPr>
                  </w:pPr>
                  <w:proofErr w:type="spellStart"/>
                  <w:r w:rsidRPr="007A2188">
                    <w:rPr>
                      <w:i/>
                      <w:szCs w:val="28"/>
                    </w:rPr>
                    <w:t>Справочно</w:t>
                  </w:r>
                  <w:proofErr w:type="spellEnd"/>
                  <w:r w:rsidRPr="007A2188">
                    <w:rPr>
                      <w:i/>
                      <w:szCs w:val="28"/>
                    </w:rPr>
                    <w:t xml:space="preserve">: по оперативным данным Федерального казначейства об исполнении консолидированных бюджетов субъектов Российской Федерации, по состоянию на 1 апреля 2016 года расходы составили 1 848,0 млрд. рублей и выросли по сравнению с </w:t>
                  </w:r>
                  <w:r w:rsidRPr="007A2188">
                    <w:rPr>
                      <w:i/>
                      <w:szCs w:val="28"/>
                      <w:lang w:val="en-US"/>
                    </w:rPr>
                    <w:t>I</w:t>
                  </w:r>
                  <w:r w:rsidRPr="007A2188">
                    <w:rPr>
                      <w:i/>
                      <w:szCs w:val="28"/>
                    </w:rPr>
                    <w:t xml:space="preserve"> кварталом 2015 года на 4,8 %. Рост расходов отмечен в 63 регионах, из них в 18 субъектах Российской Федерации расходы выросли на 10 % и более. Наибольшие показатели роста отмечены в Чеченской Республике (40 %), Магаданской области (33,8 %), Сахалинской области (19,4 %), Орловской области (17,8 %) и Ямало-Ненецком автономном округе (26,5 %).</w:t>
                  </w:r>
                </w:p>
                <w:p w:rsidR="00DF7F19" w:rsidRPr="007A2188" w:rsidRDefault="00DF7F19" w:rsidP="007A2188">
                  <w:pPr>
                    <w:jc w:val="both"/>
                    <w:rPr>
                      <w:szCs w:val="28"/>
                    </w:rPr>
                  </w:pPr>
                  <w:r w:rsidRPr="007A2188">
                    <w:rPr>
                      <w:szCs w:val="28"/>
                    </w:rPr>
                    <w:t>В структуре общего объема расходов наибольшая доля приходится на расходы по разделам 07 «Образование» (30,2 %), 10 «Социальная политика» (19,7 %), 09 «Здравоохранение» (17,1 %), и 04 «Национальная экономика» (10,2 %), что отражено в таблице 5.</w:t>
                  </w:r>
                </w:p>
                <w:p w:rsidR="00DF7F19" w:rsidRPr="007A2188" w:rsidRDefault="00DF7F19" w:rsidP="007A2188">
                  <w:pPr>
                    <w:jc w:val="both"/>
                    <w:rPr>
                      <w:szCs w:val="28"/>
                    </w:rPr>
                  </w:pPr>
                  <w:r w:rsidRPr="007A2188">
                    <w:rPr>
                      <w:szCs w:val="28"/>
                    </w:rPr>
                    <w:t xml:space="preserve">                                                                                                                 Таблица 5</w:t>
                  </w:r>
                </w:p>
                <w:p w:rsidR="00DF7F19" w:rsidRPr="007A2188" w:rsidRDefault="00DF7F19" w:rsidP="007A2188">
                  <w:pPr>
                    <w:jc w:val="both"/>
                    <w:rPr>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992"/>
                    <w:gridCol w:w="1701"/>
                    <w:gridCol w:w="1134"/>
                    <w:gridCol w:w="1276"/>
                    <w:gridCol w:w="1559"/>
                  </w:tblGrid>
                  <w:tr w:rsidR="00DF7F19" w:rsidRPr="007A2188" w:rsidTr="00DF7F19">
                    <w:trPr>
                      <w:trHeight w:val="303"/>
                      <w:tblHeader/>
                    </w:trPr>
                    <w:tc>
                      <w:tcPr>
                        <w:tcW w:w="2694" w:type="dxa"/>
                        <w:vMerge w:val="restart"/>
                      </w:tcPr>
                      <w:p w:rsidR="00DF7F19" w:rsidRPr="007A2188" w:rsidRDefault="00DF7F19" w:rsidP="007A2188">
                        <w:pPr>
                          <w:jc w:val="both"/>
                          <w:rPr>
                            <w:szCs w:val="28"/>
                          </w:rPr>
                        </w:pPr>
                        <w:r w:rsidRPr="007A2188">
                          <w:rPr>
                            <w:szCs w:val="28"/>
                          </w:rPr>
                          <w:t>Разделы классификации расходов бюджетов</w:t>
                        </w:r>
                      </w:p>
                    </w:tc>
                    <w:tc>
                      <w:tcPr>
                        <w:tcW w:w="992" w:type="dxa"/>
                        <w:vMerge w:val="restart"/>
                      </w:tcPr>
                      <w:p w:rsidR="00DF7F19" w:rsidRPr="007A2188" w:rsidRDefault="00DF7F19" w:rsidP="007A2188">
                        <w:pPr>
                          <w:jc w:val="both"/>
                          <w:rPr>
                            <w:szCs w:val="28"/>
                          </w:rPr>
                        </w:pPr>
                        <w:r w:rsidRPr="007A2188">
                          <w:rPr>
                            <w:szCs w:val="28"/>
                          </w:rPr>
                          <w:t>Расходы,</w:t>
                        </w:r>
                      </w:p>
                      <w:p w:rsidR="00DF7F19" w:rsidRPr="007A2188" w:rsidRDefault="00DF7F19" w:rsidP="007A2188">
                        <w:pPr>
                          <w:jc w:val="both"/>
                          <w:rPr>
                            <w:szCs w:val="28"/>
                          </w:rPr>
                        </w:pPr>
                        <w:r w:rsidRPr="007A2188">
                          <w:rPr>
                            <w:szCs w:val="28"/>
                          </w:rPr>
                          <w:t>млрд. рублей</w:t>
                        </w:r>
                      </w:p>
                    </w:tc>
                    <w:tc>
                      <w:tcPr>
                        <w:tcW w:w="4111" w:type="dxa"/>
                        <w:gridSpan w:val="3"/>
                      </w:tcPr>
                      <w:p w:rsidR="00DF7F19" w:rsidRPr="007A2188" w:rsidRDefault="00DF7F19" w:rsidP="007A2188">
                        <w:pPr>
                          <w:jc w:val="both"/>
                          <w:rPr>
                            <w:szCs w:val="28"/>
                          </w:rPr>
                        </w:pPr>
                        <w:r w:rsidRPr="007A2188">
                          <w:rPr>
                            <w:szCs w:val="28"/>
                          </w:rPr>
                          <w:t>В %:</w:t>
                        </w:r>
                      </w:p>
                    </w:tc>
                    <w:tc>
                      <w:tcPr>
                        <w:tcW w:w="1559" w:type="dxa"/>
                        <w:vMerge w:val="restart"/>
                      </w:tcPr>
                      <w:p w:rsidR="00DF7F19" w:rsidRPr="007A2188" w:rsidRDefault="00DF7F19" w:rsidP="007A2188">
                        <w:pPr>
                          <w:jc w:val="both"/>
                          <w:rPr>
                            <w:szCs w:val="28"/>
                          </w:rPr>
                        </w:pPr>
                        <w:r w:rsidRPr="007A2188">
                          <w:rPr>
                            <w:szCs w:val="28"/>
                          </w:rPr>
                          <w:t>Январь - февраль</w:t>
                        </w:r>
                      </w:p>
                      <w:p w:rsidR="00DF7F19" w:rsidRPr="007A2188" w:rsidRDefault="00DF7F19" w:rsidP="007A2188">
                        <w:pPr>
                          <w:jc w:val="both"/>
                          <w:rPr>
                            <w:szCs w:val="28"/>
                          </w:rPr>
                        </w:pPr>
                        <w:r w:rsidRPr="007A2188">
                          <w:rPr>
                            <w:szCs w:val="28"/>
                          </w:rPr>
                          <w:t xml:space="preserve"> 2015 года</w:t>
                        </w:r>
                      </w:p>
                      <w:p w:rsidR="00DF7F19" w:rsidRPr="007A2188" w:rsidRDefault="00DF7F19" w:rsidP="007A2188">
                        <w:pPr>
                          <w:jc w:val="both"/>
                          <w:rPr>
                            <w:szCs w:val="28"/>
                          </w:rPr>
                        </w:pPr>
                        <w:r w:rsidRPr="007A2188">
                          <w:rPr>
                            <w:szCs w:val="28"/>
                          </w:rPr>
                          <w:t xml:space="preserve"> к январю - февралю </w:t>
                        </w:r>
                      </w:p>
                      <w:p w:rsidR="00DF7F19" w:rsidRPr="007A2188" w:rsidRDefault="00DF7F19" w:rsidP="007A2188">
                        <w:pPr>
                          <w:jc w:val="both"/>
                          <w:rPr>
                            <w:szCs w:val="28"/>
                          </w:rPr>
                        </w:pPr>
                        <w:r w:rsidRPr="007A2188">
                          <w:rPr>
                            <w:szCs w:val="28"/>
                          </w:rPr>
                          <w:t>2014 года, в %</w:t>
                        </w:r>
                      </w:p>
                    </w:tc>
                  </w:tr>
                  <w:tr w:rsidR="00DF7F19" w:rsidRPr="007A2188" w:rsidTr="00DF7F19">
                    <w:trPr>
                      <w:trHeight w:val="401"/>
                      <w:tblHeader/>
                    </w:trPr>
                    <w:tc>
                      <w:tcPr>
                        <w:tcW w:w="2694" w:type="dxa"/>
                        <w:vMerge/>
                      </w:tcPr>
                      <w:p w:rsidR="00DF7F19" w:rsidRPr="007A2188" w:rsidRDefault="00DF7F19" w:rsidP="007A2188">
                        <w:pPr>
                          <w:jc w:val="both"/>
                          <w:rPr>
                            <w:szCs w:val="28"/>
                          </w:rPr>
                        </w:pPr>
                      </w:p>
                    </w:tc>
                    <w:tc>
                      <w:tcPr>
                        <w:tcW w:w="992" w:type="dxa"/>
                        <w:vMerge/>
                      </w:tcPr>
                      <w:p w:rsidR="00DF7F19" w:rsidRPr="007A2188" w:rsidRDefault="00DF7F19" w:rsidP="007A2188">
                        <w:pPr>
                          <w:jc w:val="both"/>
                          <w:rPr>
                            <w:szCs w:val="28"/>
                          </w:rPr>
                        </w:pPr>
                      </w:p>
                    </w:tc>
                    <w:tc>
                      <w:tcPr>
                        <w:tcW w:w="1701" w:type="dxa"/>
                      </w:tcPr>
                      <w:p w:rsidR="00DF7F19" w:rsidRPr="007A2188" w:rsidRDefault="00DF7F19" w:rsidP="007A2188">
                        <w:pPr>
                          <w:jc w:val="both"/>
                          <w:rPr>
                            <w:szCs w:val="28"/>
                          </w:rPr>
                        </w:pPr>
                        <w:r w:rsidRPr="007A2188">
                          <w:rPr>
                            <w:szCs w:val="28"/>
                          </w:rPr>
                          <w:t>к утвержденным бюджетным назначениям</w:t>
                        </w:r>
                      </w:p>
                    </w:tc>
                    <w:tc>
                      <w:tcPr>
                        <w:tcW w:w="1134" w:type="dxa"/>
                      </w:tcPr>
                      <w:p w:rsidR="00DF7F19" w:rsidRPr="007A2188" w:rsidRDefault="00DF7F19" w:rsidP="007A2188">
                        <w:pPr>
                          <w:jc w:val="both"/>
                          <w:rPr>
                            <w:szCs w:val="28"/>
                          </w:rPr>
                        </w:pPr>
                        <w:r w:rsidRPr="007A2188">
                          <w:rPr>
                            <w:szCs w:val="28"/>
                          </w:rPr>
                          <w:t>к общему объему расходов</w:t>
                        </w:r>
                      </w:p>
                    </w:tc>
                    <w:tc>
                      <w:tcPr>
                        <w:tcW w:w="1276" w:type="dxa"/>
                      </w:tcPr>
                      <w:p w:rsidR="00DF7F19" w:rsidRPr="007A2188" w:rsidRDefault="00DF7F19" w:rsidP="007A2188">
                        <w:pPr>
                          <w:jc w:val="both"/>
                          <w:rPr>
                            <w:szCs w:val="28"/>
                          </w:rPr>
                        </w:pPr>
                        <w:r w:rsidRPr="007A2188">
                          <w:rPr>
                            <w:szCs w:val="28"/>
                          </w:rPr>
                          <w:t>к расходам на 1 марта 2015 года</w:t>
                        </w:r>
                      </w:p>
                    </w:tc>
                    <w:tc>
                      <w:tcPr>
                        <w:tcW w:w="1559" w:type="dxa"/>
                        <w:vMerge/>
                      </w:tcPr>
                      <w:p w:rsidR="00DF7F19" w:rsidRPr="007A2188" w:rsidRDefault="00DF7F19" w:rsidP="007A2188">
                        <w:pPr>
                          <w:jc w:val="both"/>
                          <w:rPr>
                            <w:szCs w:val="28"/>
                          </w:rPr>
                        </w:pPr>
                      </w:p>
                    </w:tc>
                  </w:tr>
                  <w:tr w:rsidR="00DF7F19" w:rsidRPr="007A2188" w:rsidTr="00DF7F19">
                    <w:trPr>
                      <w:trHeight w:val="521"/>
                    </w:trPr>
                    <w:tc>
                      <w:tcPr>
                        <w:tcW w:w="2694" w:type="dxa"/>
                      </w:tcPr>
                      <w:p w:rsidR="00DF7F19" w:rsidRPr="007A2188" w:rsidRDefault="00DF7F19" w:rsidP="007A2188">
                        <w:pPr>
                          <w:jc w:val="both"/>
                          <w:rPr>
                            <w:szCs w:val="28"/>
                          </w:rPr>
                        </w:pPr>
                        <w:r w:rsidRPr="007A2188">
                          <w:rPr>
                            <w:szCs w:val="28"/>
                          </w:rPr>
                          <w:t>0100 Общегосударственные вопросы</w:t>
                        </w:r>
                      </w:p>
                    </w:tc>
                    <w:tc>
                      <w:tcPr>
                        <w:tcW w:w="992" w:type="dxa"/>
                        <w:vAlign w:val="center"/>
                      </w:tcPr>
                      <w:p w:rsidR="00DF7F19" w:rsidRPr="007A2188" w:rsidRDefault="00DF7F19" w:rsidP="007A2188">
                        <w:pPr>
                          <w:jc w:val="both"/>
                          <w:rPr>
                            <w:szCs w:val="28"/>
                          </w:rPr>
                        </w:pPr>
                        <w:r w:rsidRPr="007A2188">
                          <w:rPr>
                            <w:szCs w:val="28"/>
                          </w:rPr>
                          <w:t>69,4</w:t>
                        </w:r>
                      </w:p>
                    </w:tc>
                    <w:tc>
                      <w:tcPr>
                        <w:tcW w:w="1701" w:type="dxa"/>
                        <w:vAlign w:val="center"/>
                      </w:tcPr>
                      <w:p w:rsidR="00DF7F19" w:rsidRPr="007A2188" w:rsidRDefault="00DF7F19" w:rsidP="007A2188">
                        <w:pPr>
                          <w:jc w:val="both"/>
                          <w:rPr>
                            <w:szCs w:val="28"/>
                          </w:rPr>
                        </w:pPr>
                        <w:r w:rsidRPr="007A2188">
                          <w:rPr>
                            <w:szCs w:val="28"/>
                          </w:rPr>
                          <w:t>9,4</w:t>
                        </w:r>
                      </w:p>
                    </w:tc>
                    <w:tc>
                      <w:tcPr>
                        <w:tcW w:w="1134" w:type="dxa"/>
                        <w:vAlign w:val="center"/>
                      </w:tcPr>
                      <w:p w:rsidR="00DF7F19" w:rsidRPr="007A2188" w:rsidRDefault="00DF7F19" w:rsidP="007A2188">
                        <w:pPr>
                          <w:jc w:val="both"/>
                          <w:rPr>
                            <w:szCs w:val="28"/>
                          </w:rPr>
                        </w:pPr>
                        <w:r w:rsidRPr="007A2188">
                          <w:rPr>
                            <w:szCs w:val="28"/>
                          </w:rPr>
                          <w:t>6,4</w:t>
                        </w:r>
                      </w:p>
                    </w:tc>
                    <w:tc>
                      <w:tcPr>
                        <w:tcW w:w="1276" w:type="dxa"/>
                        <w:vAlign w:val="center"/>
                      </w:tcPr>
                      <w:p w:rsidR="00DF7F19" w:rsidRPr="007A2188" w:rsidRDefault="00DF7F19" w:rsidP="007A2188">
                        <w:pPr>
                          <w:jc w:val="both"/>
                          <w:rPr>
                            <w:szCs w:val="28"/>
                          </w:rPr>
                        </w:pPr>
                        <w:r w:rsidRPr="007A2188">
                          <w:rPr>
                            <w:szCs w:val="28"/>
                          </w:rPr>
                          <w:t>102,0</w:t>
                        </w:r>
                      </w:p>
                    </w:tc>
                    <w:tc>
                      <w:tcPr>
                        <w:tcW w:w="1559" w:type="dxa"/>
                        <w:vAlign w:val="center"/>
                      </w:tcPr>
                      <w:p w:rsidR="00DF7F19" w:rsidRPr="007A2188" w:rsidRDefault="00DF7F19" w:rsidP="007A2188">
                        <w:pPr>
                          <w:jc w:val="both"/>
                          <w:rPr>
                            <w:szCs w:val="28"/>
                          </w:rPr>
                        </w:pPr>
                        <w:r w:rsidRPr="007A2188">
                          <w:rPr>
                            <w:szCs w:val="28"/>
                          </w:rPr>
                          <w:t>104,1</w:t>
                        </w:r>
                      </w:p>
                    </w:tc>
                  </w:tr>
                  <w:tr w:rsidR="00DF7F19" w:rsidRPr="007A2188" w:rsidTr="00DF7F19">
                    <w:tc>
                      <w:tcPr>
                        <w:tcW w:w="2694" w:type="dxa"/>
                      </w:tcPr>
                      <w:p w:rsidR="00DF7F19" w:rsidRPr="007A2188" w:rsidRDefault="00DF7F19" w:rsidP="007A2188">
                        <w:pPr>
                          <w:jc w:val="both"/>
                          <w:rPr>
                            <w:szCs w:val="28"/>
                          </w:rPr>
                        </w:pPr>
                        <w:r w:rsidRPr="007A2188">
                          <w:rPr>
                            <w:szCs w:val="28"/>
                          </w:rPr>
                          <w:t>0200 Национальная оборона</w:t>
                        </w:r>
                      </w:p>
                    </w:tc>
                    <w:tc>
                      <w:tcPr>
                        <w:tcW w:w="992" w:type="dxa"/>
                        <w:vAlign w:val="center"/>
                      </w:tcPr>
                      <w:p w:rsidR="00DF7F19" w:rsidRPr="007A2188" w:rsidRDefault="00DF7F19" w:rsidP="007A2188">
                        <w:pPr>
                          <w:jc w:val="both"/>
                          <w:rPr>
                            <w:szCs w:val="28"/>
                          </w:rPr>
                        </w:pPr>
                        <w:r w:rsidRPr="007A2188">
                          <w:rPr>
                            <w:szCs w:val="28"/>
                          </w:rPr>
                          <w:t>0,3</w:t>
                        </w:r>
                      </w:p>
                    </w:tc>
                    <w:tc>
                      <w:tcPr>
                        <w:tcW w:w="1701" w:type="dxa"/>
                        <w:vAlign w:val="center"/>
                      </w:tcPr>
                      <w:p w:rsidR="00DF7F19" w:rsidRPr="007A2188" w:rsidRDefault="00DF7F19" w:rsidP="007A2188">
                        <w:pPr>
                          <w:jc w:val="both"/>
                          <w:rPr>
                            <w:szCs w:val="28"/>
                          </w:rPr>
                        </w:pPr>
                        <w:r w:rsidRPr="007A2188">
                          <w:rPr>
                            <w:szCs w:val="28"/>
                          </w:rPr>
                          <w:t>6,8</w:t>
                        </w:r>
                      </w:p>
                    </w:tc>
                    <w:tc>
                      <w:tcPr>
                        <w:tcW w:w="1134" w:type="dxa"/>
                        <w:vAlign w:val="center"/>
                      </w:tcPr>
                      <w:p w:rsidR="00DF7F19" w:rsidRPr="007A2188" w:rsidRDefault="00DF7F19" w:rsidP="007A2188">
                        <w:pPr>
                          <w:jc w:val="both"/>
                          <w:rPr>
                            <w:szCs w:val="28"/>
                          </w:rPr>
                        </w:pPr>
                        <w:r w:rsidRPr="007A2188">
                          <w:rPr>
                            <w:szCs w:val="28"/>
                          </w:rPr>
                          <w:t>0,03</w:t>
                        </w:r>
                      </w:p>
                    </w:tc>
                    <w:tc>
                      <w:tcPr>
                        <w:tcW w:w="1276" w:type="dxa"/>
                        <w:vAlign w:val="center"/>
                      </w:tcPr>
                      <w:p w:rsidR="00DF7F19" w:rsidRPr="007A2188" w:rsidRDefault="00DF7F19" w:rsidP="007A2188">
                        <w:pPr>
                          <w:jc w:val="both"/>
                          <w:rPr>
                            <w:szCs w:val="28"/>
                          </w:rPr>
                        </w:pPr>
                        <w:r w:rsidRPr="007A2188">
                          <w:rPr>
                            <w:szCs w:val="28"/>
                          </w:rPr>
                          <w:t>112,9</w:t>
                        </w:r>
                      </w:p>
                    </w:tc>
                    <w:tc>
                      <w:tcPr>
                        <w:tcW w:w="1559" w:type="dxa"/>
                        <w:vAlign w:val="center"/>
                      </w:tcPr>
                      <w:p w:rsidR="00DF7F19" w:rsidRPr="007A2188" w:rsidRDefault="00DF7F19" w:rsidP="007A2188">
                        <w:pPr>
                          <w:jc w:val="both"/>
                          <w:rPr>
                            <w:szCs w:val="28"/>
                          </w:rPr>
                        </w:pPr>
                        <w:r w:rsidRPr="007A2188">
                          <w:rPr>
                            <w:szCs w:val="28"/>
                          </w:rPr>
                          <w:t>159,5</w:t>
                        </w:r>
                      </w:p>
                    </w:tc>
                  </w:tr>
                  <w:tr w:rsidR="00DF7F19" w:rsidRPr="007A2188" w:rsidTr="00DF7F19">
                    <w:tc>
                      <w:tcPr>
                        <w:tcW w:w="2694" w:type="dxa"/>
                      </w:tcPr>
                      <w:p w:rsidR="00DF7F19" w:rsidRPr="007A2188" w:rsidRDefault="00DF7F19" w:rsidP="007A2188">
                        <w:pPr>
                          <w:jc w:val="both"/>
                          <w:rPr>
                            <w:szCs w:val="28"/>
                          </w:rPr>
                        </w:pPr>
                        <w:r w:rsidRPr="007A2188">
                          <w:rPr>
                            <w:szCs w:val="28"/>
                          </w:rPr>
                          <w:t>0300 Национальная безопасность и правоохранительная деятельность</w:t>
                        </w:r>
                      </w:p>
                    </w:tc>
                    <w:tc>
                      <w:tcPr>
                        <w:tcW w:w="992" w:type="dxa"/>
                        <w:vAlign w:val="center"/>
                      </w:tcPr>
                      <w:p w:rsidR="00DF7F19" w:rsidRPr="007A2188" w:rsidRDefault="00DF7F19" w:rsidP="007A2188">
                        <w:pPr>
                          <w:jc w:val="both"/>
                          <w:rPr>
                            <w:szCs w:val="28"/>
                          </w:rPr>
                        </w:pPr>
                        <w:r w:rsidRPr="007A2188">
                          <w:rPr>
                            <w:szCs w:val="28"/>
                          </w:rPr>
                          <w:t>10,3</w:t>
                        </w:r>
                      </w:p>
                    </w:tc>
                    <w:tc>
                      <w:tcPr>
                        <w:tcW w:w="1701" w:type="dxa"/>
                        <w:vAlign w:val="center"/>
                      </w:tcPr>
                      <w:p w:rsidR="00DF7F19" w:rsidRPr="007A2188" w:rsidRDefault="00DF7F19" w:rsidP="007A2188">
                        <w:pPr>
                          <w:jc w:val="both"/>
                          <w:rPr>
                            <w:szCs w:val="28"/>
                          </w:rPr>
                        </w:pPr>
                        <w:r w:rsidRPr="007A2188">
                          <w:rPr>
                            <w:szCs w:val="28"/>
                          </w:rPr>
                          <w:t>9,3</w:t>
                        </w:r>
                      </w:p>
                    </w:tc>
                    <w:tc>
                      <w:tcPr>
                        <w:tcW w:w="1134" w:type="dxa"/>
                        <w:vAlign w:val="center"/>
                      </w:tcPr>
                      <w:p w:rsidR="00DF7F19" w:rsidRPr="007A2188" w:rsidRDefault="00DF7F19" w:rsidP="007A2188">
                        <w:pPr>
                          <w:jc w:val="both"/>
                          <w:rPr>
                            <w:szCs w:val="28"/>
                          </w:rPr>
                        </w:pPr>
                        <w:r w:rsidRPr="007A2188">
                          <w:rPr>
                            <w:szCs w:val="28"/>
                          </w:rPr>
                          <w:t>1,0</w:t>
                        </w:r>
                      </w:p>
                    </w:tc>
                    <w:tc>
                      <w:tcPr>
                        <w:tcW w:w="1276" w:type="dxa"/>
                        <w:vAlign w:val="center"/>
                      </w:tcPr>
                      <w:p w:rsidR="00DF7F19" w:rsidRPr="007A2188" w:rsidRDefault="00DF7F19" w:rsidP="007A2188">
                        <w:pPr>
                          <w:jc w:val="both"/>
                          <w:rPr>
                            <w:szCs w:val="28"/>
                          </w:rPr>
                        </w:pPr>
                        <w:r w:rsidRPr="007A2188">
                          <w:rPr>
                            <w:szCs w:val="28"/>
                          </w:rPr>
                          <w:t>104,4</w:t>
                        </w:r>
                      </w:p>
                    </w:tc>
                    <w:tc>
                      <w:tcPr>
                        <w:tcW w:w="1559" w:type="dxa"/>
                        <w:vAlign w:val="center"/>
                      </w:tcPr>
                      <w:p w:rsidR="00DF7F19" w:rsidRPr="007A2188" w:rsidRDefault="00DF7F19" w:rsidP="007A2188">
                        <w:pPr>
                          <w:jc w:val="both"/>
                          <w:rPr>
                            <w:szCs w:val="28"/>
                          </w:rPr>
                        </w:pPr>
                        <w:r w:rsidRPr="007A2188">
                          <w:rPr>
                            <w:szCs w:val="28"/>
                          </w:rPr>
                          <w:t>100,0</w:t>
                        </w:r>
                      </w:p>
                    </w:tc>
                  </w:tr>
                  <w:tr w:rsidR="00DF7F19" w:rsidRPr="007A2188" w:rsidTr="00DF7F19">
                    <w:tc>
                      <w:tcPr>
                        <w:tcW w:w="2694" w:type="dxa"/>
                      </w:tcPr>
                      <w:p w:rsidR="00DF7F19" w:rsidRPr="007A2188" w:rsidRDefault="00DF7F19" w:rsidP="007A2188">
                        <w:pPr>
                          <w:jc w:val="both"/>
                          <w:rPr>
                            <w:szCs w:val="28"/>
                          </w:rPr>
                        </w:pPr>
                        <w:r w:rsidRPr="007A2188">
                          <w:rPr>
                            <w:szCs w:val="28"/>
                          </w:rPr>
                          <w:t>0400 Национальная экономика</w:t>
                        </w:r>
                      </w:p>
                    </w:tc>
                    <w:tc>
                      <w:tcPr>
                        <w:tcW w:w="992" w:type="dxa"/>
                        <w:vAlign w:val="center"/>
                      </w:tcPr>
                      <w:p w:rsidR="00DF7F19" w:rsidRPr="007A2188" w:rsidRDefault="00DF7F19" w:rsidP="007A2188">
                        <w:pPr>
                          <w:jc w:val="both"/>
                          <w:rPr>
                            <w:szCs w:val="28"/>
                          </w:rPr>
                        </w:pPr>
                        <w:r w:rsidRPr="007A2188">
                          <w:rPr>
                            <w:szCs w:val="28"/>
                          </w:rPr>
                          <w:t>110,2</w:t>
                        </w:r>
                      </w:p>
                    </w:tc>
                    <w:tc>
                      <w:tcPr>
                        <w:tcW w:w="1701" w:type="dxa"/>
                        <w:vAlign w:val="center"/>
                      </w:tcPr>
                      <w:p w:rsidR="00DF7F19" w:rsidRPr="007A2188" w:rsidRDefault="00DF7F19" w:rsidP="007A2188">
                        <w:pPr>
                          <w:jc w:val="both"/>
                          <w:rPr>
                            <w:szCs w:val="28"/>
                          </w:rPr>
                        </w:pPr>
                        <w:r w:rsidRPr="007A2188">
                          <w:rPr>
                            <w:szCs w:val="28"/>
                          </w:rPr>
                          <w:t>6,5</w:t>
                        </w:r>
                      </w:p>
                    </w:tc>
                    <w:tc>
                      <w:tcPr>
                        <w:tcW w:w="1134" w:type="dxa"/>
                        <w:vAlign w:val="center"/>
                      </w:tcPr>
                      <w:p w:rsidR="00DF7F19" w:rsidRPr="007A2188" w:rsidRDefault="00DF7F19" w:rsidP="007A2188">
                        <w:pPr>
                          <w:jc w:val="both"/>
                          <w:rPr>
                            <w:szCs w:val="28"/>
                          </w:rPr>
                        </w:pPr>
                        <w:r w:rsidRPr="007A2188">
                          <w:rPr>
                            <w:szCs w:val="28"/>
                          </w:rPr>
                          <w:t>10,2</w:t>
                        </w:r>
                      </w:p>
                    </w:tc>
                    <w:tc>
                      <w:tcPr>
                        <w:tcW w:w="1276" w:type="dxa"/>
                        <w:vAlign w:val="center"/>
                      </w:tcPr>
                      <w:p w:rsidR="00DF7F19" w:rsidRPr="007A2188" w:rsidRDefault="00DF7F19" w:rsidP="007A2188">
                        <w:pPr>
                          <w:jc w:val="both"/>
                          <w:rPr>
                            <w:szCs w:val="28"/>
                          </w:rPr>
                        </w:pPr>
                        <w:r w:rsidRPr="007A2188">
                          <w:rPr>
                            <w:szCs w:val="28"/>
                          </w:rPr>
                          <w:t>100,2</w:t>
                        </w:r>
                      </w:p>
                    </w:tc>
                    <w:tc>
                      <w:tcPr>
                        <w:tcW w:w="1559" w:type="dxa"/>
                        <w:vAlign w:val="center"/>
                      </w:tcPr>
                      <w:p w:rsidR="00DF7F19" w:rsidRPr="007A2188" w:rsidRDefault="00DF7F19" w:rsidP="007A2188">
                        <w:pPr>
                          <w:jc w:val="both"/>
                          <w:rPr>
                            <w:szCs w:val="28"/>
                          </w:rPr>
                        </w:pPr>
                        <w:r w:rsidRPr="007A2188">
                          <w:rPr>
                            <w:szCs w:val="28"/>
                          </w:rPr>
                          <w:t>89,1</w:t>
                        </w:r>
                      </w:p>
                    </w:tc>
                  </w:tr>
                  <w:tr w:rsidR="00DF7F19" w:rsidRPr="007A2188" w:rsidTr="00DF7F19">
                    <w:trPr>
                      <w:trHeight w:val="497"/>
                    </w:trPr>
                    <w:tc>
                      <w:tcPr>
                        <w:tcW w:w="2694" w:type="dxa"/>
                      </w:tcPr>
                      <w:p w:rsidR="00DF7F19" w:rsidRPr="007A2188" w:rsidRDefault="00DF7F19" w:rsidP="007A2188">
                        <w:pPr>
                          <w:jc w:val="both"/>
                          <w:rPr>
                            <w:szCs w:val="28"/>
                          </w:rPr>
                        </w:pPr>
                        <w:r w:rsidRPr="007A2188">
                          <w:rPr>
                            <w:szCs w:val="28"/>
                          </w:rPr>
                          <w:t>0500 Жилищно-коммунальное хозяйство</w:t>
                        </w:r>
                      </w:p>
                    </w:tc>
                    <w:tc>
                      <w:tcPr>
                        <w:tcW w:w="992" w:type="dxa"/>
                        <w:vAlign w:val="center"/>
                      </w:tcPr>
                      <w:p w:rsidR="00DF7F19" w:rsidRPr="007A2188" w:rsidRDefault="00DF7F19" w:rsidP="007A2188">
                        <w:pPr>
                          <w:jc w:val="both"/>
                          <w:rPr>
                            <w:szCs w:val="28"/>
                          </w:rPr>
                        </w:pPr>
                        <w:r w:rsidRPr="007A2188">
                          <w:rPr>
                            <w:szCs w:val="28"/>
                          </w:rPr>
                          <w:t>73,9</w:t>
                        </w:r>
                      </w:p>
                    </w:tc>
                    <w:tc>
                      <w:tcPr>
                        <w:tcW w:w="1701" w:type="dxa"/>
                        <w:vAlign w:val="center"/>
                      </w:tcPr>
                      <w:p w:rsidR="00DF7F19" w:rsidRPr="007A2188" w:rsidRDefault="00DF7F19" w:rsidP="007A2188">
                        <w:pPr>
                          <w:jc w:val="both"/>
                          <w:rPr>
                            <w:szCs w:val="28"/>
                          </w:rPr>
                        </w:pPr>
                        <w:r w:rsidRPr="007A2188">
                          <w:rPr>
                            <w:szCs w:val="28"/>
                          </w:rPr>
                          <w:t>9,0</w:t>
                        </w:r>
                      </w:p>
                    </w:tc>
                    <w:tc>
                      <w:tcPr>
                        <w:tcW w:w="1134" w:type="dxa"/>
                        <w:vAlign w:val="center"/>
                      </w:tcPr>
                      <w:p w:rsidR="00DF7F19" w:rsidRPr="007A2188" w:rsidRDefault="00DF7F19" w:rsidP="007A2188">
                        <w:pPr>
                          <w:jc w:val="both"/>
                          <w:rPr>
                            <w:szCs w:val="28"/>
                          </w:rPr>
                        </w:pPr>
                        <w:r w:rsidRPr="007A2188">
                          <w:rPr>
                            <w:szCs w:val="28"/>
                          </w:rPr>
                          <w:t>6,8</w:t>
                        </w:r>
                      </w:p>
                    </w:tc>
                    <w:tc>
                      <w:tcPr>
                        <w:tcW w:w="1276" w:type="dxa"/>
                        <w:vAlign w:val="center"/>
                      </w:tcPr>
                      <w:p w:rsidR="00DF7F19" w:rsidRPr="007A2188" w:rsidRDefault="00DF7F19" w:rsidP="007A2188">
                        <w:pPr>
                          <w:jc w:val="both"/>
                          <w:rPr>
                            <w:szCs w:val="28"/>
                          </w:rPr>
                        </w:pPr>
                        <w:r w:rsidRPr="007A2188">
                          <w:rPr>
                            <w:szCs w:val="28"/>
                          </w:rPr>
                          <w:t>111,2</w:t>
                        </w:r>
                      </w:p>
                    </w:tc>
                    <w:tc>
                      <w:tcPr>
                        <w:tcW w:w="1559" w:type="dxa"/>
                        <w:vAlign w:val="center"/>
                      </w:tcPr>
                      <w:p w:rsidR="00DF7F19" w:rsidRPr="007A2188" w:rsidRDefault="00DF7F19" w:rsidP="007A2188">
                        <w:pPr>
                          <w:jc w:val="both"/>
                          <w:rPr>
                            <w:szCs w:val="28"/>
                          </w:rPr>
                        </w:pPr>
                        <w:r w:rsidRPr="007A2188">
                          <w:rPr>
                            <w:szCs w:val="28"/>
                          </w:rPr>
                          <w:t>89,6</w:t>
                        </w:r>
                      </w:p>
                    </w:tc>
                  </w:tr>
                  <w:tr w:rsidR="00DF7F19" w:rsidRPr="007A2188" w:rsidTr="00DF7F19">
                    <w:tc>
                      <w:tcPr>
                        <w:tcW w:w="2694" w:type="dxa"/>
                      </w:tcPr>
                      <w:p w:rsidR="00DF7F19" w:rsidRPr="007A2188" w:rsidRDefault="00DF7F19" w:rsidP="007A2188">
                        <w:pPr>
                          <w:jc w:val="both"/>
                          <w:rPr>
                            <w:szCs w:val="28"/>
                          </w:rPr>
                        </w:pPr>
                        <w:r w:rsidRPr="007A2188">
                          <w:rPr>
                            <w:szCs w:val="28"/>
                          </w:rPr>
                          <w:t>0600 Охрана окружающей среды</w:t>
                        </w:r>
                      </w:p>
                    </w:tc>
                    <w:tc>
                      <w:tcPr>
                        <w:tcW w:w="992" w:type="dxa"/>
                        <w:vAlign w:val="center"/>
                      </w:tcPr>
                      <w:p w:rsidR="00DF7F19" w:rsidRPr="007A2188" w:rsidRDefault="00DF7F19" w:rsidP="007A2188">
                        <w:pPr>
                          <w:jc w:val="both"/>
                          <w:rPr>
                            <w:szCs w:val="28"/>
                          </w:rPr>
                        </w:pPr>
                        <w:r w:rsidRPr="007A2188">
                          <w:rPr>
                            <w:szCs w:val="28"/>
                          </w:rPr>
                          <w:t>3,2</w:t>
                        </w:r>
                      </w:p>
                    </w:tc>
                    <w:tc>
                      <w:tcPr>
                        <w:tcW w:w="1701" w:type="dxa"/>
                        <w:vAlign w:val="center"/>
                      </w:tcPr>
                      <w:p w:rsidR="00DF7F19" w:rsidRPr="007A2188" w:rsidRDefault="00DF7F19" w:rsidP="007A2188">
                        <w:pPr>
                          <w:jc w:val="both"/>
                          <w:rPr>
                            <w:szCs w:val="28"/>
                          </w:rPr>
                        </w:pPr>
                        <w:r w:rsidRPr="007A2188">
                          <w:rPr>
                            <w:szCs w:val="28"/>
                          </w:rPr>
                          <w:t>14,1</w:t>
                        </w:r>
                      </w:p>
                    </w:tc>
                    <w:tc>
                      <w:tcPr>
                        <w:tcW w:w="1134" w:type="dxa"/>
                        <w:vAlign w:val="center"/>
                      </w:tcPr>
                      <w:p w:rsidR="00DF7F19" w:rsidRPr="007A2188" w:rsidRDefault="00DF7F19" w:rsidP="007A2188">
                        <w:pPr>
                          <w:jc w:val="both"/>
                          <w:rPr>
                            <w:szCs w:val="28"/>
                          </w:rPr>
                        </w:pPr>
                        <w:r w:rsidRPr="007A2188">
                          <w:rPr>
                            <w:szCs w:val="28"/>
                          </w:rPr>
                          <w:t>0,3</w:t>
                        </w:r>
                      </w:p>
                    </w:tc>
                    <w:tc>
                      <w:tcPr>
                        <w:tcW w:w="1276" w:type="dxa"/>
                        <w:vAlign w:val="center"/>
                      </w:tcPr>
                      <w:p w:rsidR="00DF7F19" w:rsidRPr="007A2188" w:rsidRDefault="00DF7F19" w:rsidP="007A2188">
                        <w:pPr>
                          <w:jc w:val="both"/>
                          <w:rPr>
                            <w:szCs w:val="28"/>
                          </w:rPr>
                        </w:pPr>
                        <w:r w:rsidRPr="007A2188">
                          <w:rPr>
                            <w:szCs w:val="28"/>
                          </w:rPr>
                          <w:t>195,7</w:t>
                        </w:r>
                      </w:p>
                    </w:tc>
                    <w:tc>
                      <w:tcPr>
                        <w:tcW w:w="1559" w:type="dxa"/>
                        <w:vAlign w:val="center"/>
                      </w:tcPr>
                      <w:p w:rsidR="00DF7F19" w:rsidRPr="007A2188" w:rsidRDefault="00DF7F19" w:rsidP="007A2188">
                        <w:pPr>
                          <w:jc w:val="both"/>
                          <w:rPr>
                            <w:szCs w:val="28"/>
                          </w:rPr>
                        </w:pPr>
                        <w:r w:rsidRPr="007A2188">
                          <w:rPr>
                            <w:szCs w:val="28"/>
                          </w:rPr>
                          <w:t>83,5</w:t>
                        </w:r>
                      </w:p>
                    </w:tc>
                  </w:tr>
                  <w:tr w:rsidR="00DF7F19" w:rsidRPr="007A2188" w:rsidTr="00DF7F19">
                    <w:tc>
                      <w:tcPr>
                        <w:tcW w:w="2694" w:type="dxa"/>
                      </w:tcPr>
                      <w:p w:rsidR="00DF7F19" w:rsidRPr="007A2188" w:rsidRDefault="00DF7F19" w:rsidP="007A2188">
                        <w:pPr>
                          <w:jc w:val="both"/>
                          <w:rPr>
                            <w:szCs w:val="28"/>
                          </w:rPr>
                        </w:pPr>
                        <w:r w:rsidRPr="007A2188">
                          <w:rPr>
                            <w:szCs w:val="28"/>
                          </w:rPr>
                          <w:t>0700 Образование</w:t>
                        </w:r>
                      </w:p>
                    </w:tc>
                    <w:tc>
                      <w:tcPr>
                        <w:tcW w:w="992" w:type="dxa"/>
                        <w:vAlign w:val="center"/>
                      </w:tcPr>
                      <w:p w:rsidR="00DF7F19" w:rsidRPr="007A2188" w:rsidRDefault="00DF7F19" w:rsidP="007A2188">
                        <w:pPr>
                          <w:jc w:val="both"/>
                          <w:rPr>
                            <w:szCs w:val="28"/>
                          </w:rPr>
                        </w:pPr>
                        <w:r w:rsidRPr="007A2188">
                          <w:rPr>
                            <w:szCs w:val="28"/>
                          </w:rPr>
                          <w:t>327,3</w:t>
                        </w:r>
                      </w:p>
                    </w:tc>
                    <w:tc>
                      <w:tcPr>
                        <w:tcW w:w="1701" w:type="dxa"/>
                        <w:vAlign w:val="center"/>
                      </w:tcPr>
                      <w:p w:rsidR="00DF7F19" w:rsidRPr="007A2188" w:rsidRDefault="00DF7F19" w:rsidP="007A2188">
                        <w:pPr>
                          <w:jc w:val="both"/>
                          <w:rPr>
                            <w:szCs w:val="28"/>
                          </w:rPr>
                        </w:pPr>
                        <w:r w:rsidRPr="007A2188">
                          <w:rPr>
                            <w:szCs w:val="28"/>
                          </w:rPr>
                          <w:t>13,2</w:t>
                        </w:r>
                      </w:p>
                    </w:tc>
                    <w:tc>
                      <w:tcPr>
                        <w:tcW w:w="1134" w:type="dxa"/>
                        <w:vAlign w:val="center"/>
                      </w:tcPr>
                      <w:p w:rsidR="00DF7F19" w:rsidRPr="007A2188" w:rsidRDefault="00DF7F19" w:rsidP="007A2188">
                        <w:pPr>
                          <w:jc w:val="both"/>
                          <w:rPr>
                            <w:szCs w:val="28"/>
                          </w:rPr>
                        </w:pPr>
                        <w:r w:rsidRPr="007A2188">
                          <w:rPr>
                            <w:szCs w:val="28"/>
                          </w:rPr>
                          <w:t>30,2</w:t>
                        </w:r>
                      </w:p>
                    </w:tc>
                    <w:tc>
                      <w:tcPr>
                        <w:tcW w:w="1276" w:type="dxa"/>
                        <w:vAlign w:val="center"/>
                      </w:tcPr>
                      <w:p w:rsidR="00DF7F19" w:rsidRPr="007A2188" w:rsidRDefault="00DF7F19" w:rsidP="007A2188">
                        <w:pPr>
                          <w:jc w:val="both"/>
                          <w:rPr>
                            <w:szCs w:val="28"/>
                          </w:rPr>
                        </w:pPr>
                        <w:r w:rsidRPr="007A2188">
                          <w:rPr>
                            <w:szCs w:val="28"/>
                          </w:rPr>
                          <w:t>107,8</w:t>
                        </w:r>
                      </w:p>
                    </w:tc>
                    <w:tc>
                      <w:tcPr>
                        <w:tcW w:w="1559" w:type="dxa"/>
                        <w:vAlign w:val="center"/>
                      </w:tcPr>
                      <w:p w:rsidR="00DF7F19" w:rsidRPr="007A2188" w:rsidRDefault="00DF7F19" w:rsidP="007A2188">
                        <w:pPr>
                          <w:jc w:val="both"/>
                          <w:rPr>
                            <w:szCs w:val="28"/>
                          </w:rPr>
                        </w:pPr>
                        <w:r w:rsidRPr="007A2188">
                          <w:rPr>
                            <w:szCs w:val="28"/>
                          </w:rPr>
                          <w:t>97,1</w:t>
                        </w:r>
                      </w:p>
                    </w:tc>
                  </w:tr>
                  <w:tr w:rsidR="00DF7F19" w:rsidRPr="007A2188" w:rsidTr="00DF7F19">
                    <w:tc>
                      <w:tcPr>
                        <w:tcW w:w="2694" w:type="dxa"/>
                      </w:tcPr>
                      <w:p w:rsidR="00DF7F19" w:rsidRPr="007A2188" w:rsidRDefault="00DF7F19" w:rsidP="007A2188">
                        <w:pPr>
                          <w:jc w:val="both"/>
                          <w:rPr>
                            <w:szCs w:val="28"/>
                          </w:rPr>
                        </w:pPr>
                        <w:r w:rsidRPr="007A2188">
                          <w:rPr>
                            <w:szCs w:val="28"/>
                          </w:rPr>
                          <w:t>0800 Культура и кинематография</w:t>
                        </w:r>
                      </w:p>
                    </w:tc>
                    <w:tc>
                      <w:tcPr>
                        <w:tcW w:w="992" w:type="dxa"/>
                        <w:vAlign w:val="center"/>
                      </w:tcPr>
                      <w:p w:rsidR="00DF7F19" w:rsidRPr="007A2188" w:rsidRDefault="00DF7F19" w:rsidP="007A2188">
                        <w:pPr>
                          <w:jc w:val="both"/>
                          <w:rPr>
                            <w:szCs w:val="28"/>
                          </w:rPr>
                        </w:pPr>
                        <w:r w:rsidRPr="007A2188">
                          <w:rPr>
                            <w:szCs w:val="28"/>
                          </w:rPr>
                          <w:t>38,1</w:t>
                        </w:r>
                      </w:p>
                    </w:tc>
                    <w:tc>
                      <w:tcPr>
                        <w:tcW w:w="1701" w:type="dxa"/>
                        <w:vAlign w:val="center"/>
                      </w:tcPr>
                      <w:p w:rsidR="00DF7F19" w:rsidRPr="007A2188" w:rsidRDefault="00DF7F19" w:rsidP="007A2188">
                        <w:pPr>
                          <w:jc w:val="both"/>
                          <w:rPr>
                            <w:szCs w:val="28"/>
                          </w:rPr>
                        </w:pPr>
                        <w:r w:rsidRPr="007A2188">
                          <w:rPr>
                            <w:szCs w:val="28"/>
                          </w:rPr>
                          <w:t>12,4</w:t>
                        </w:r>
                      </w:p>
                    </w:tc>
                    <w:tc>
                      <w:tcPr>
                        <w:tcW w:w="1134" w:type="dxa"/>
                        <w:vAlign w:val="center"/>
                      </w:tcPr>
                      <w:p w:rsidR="00DF7F19" w:rsidRPr="007A2188" w:rsidRDefault="00DF7F19" w:rsidP="007A2188">
                        <w:pPr>
                          <w:jc w:val="both"/>
                          <w:rPr>
                            <w:szCs w:val="28"/>
                          </w:rPr>
                        </w:pPr>
                        <w:r w:rsidRPr="007A2188">
                          <w:rPr>
                            <w:szCs w:val="28"/>
                          </w:rPr>
                          <w:t>3,5</w:t>
                        </w:r>
                      </w:p>
                    </w:tc>
                    <w:tc>
                      <w:tcPr>
                        <w:tcW w:w="1276" w:type="dxa"/>
                        <w:vAlign w:val="center"/>
                      </w:tcPr>
                      <w:p w:rsidR="00DF7F19" w:rsidRPr="007A2188" w:rsidRDefault="00DF7F19" w:rsidP="007A2188">
                        <w:pPr>
                          <w:jc w:val="both"/>
                          <w:rPr>
                            <w:szCs w:val="28"/>
                          </w:rPr>
                        </w:pPr>
                        <w:r w:rsidRPr="007A2188">
                          <w:rPr>
                            <w:szCs w:val="28"/>
                          </w:rPr>
                          <w:t>102,2</w:t>
                        </w:r>
                      </w:p>
                    </w:tc>
                    <w:tc>
                      <w:tcPr>
                        <w:tcW w:w="1559" w:type="dxa"/>
                        <w:vAlign w:val="center"/>
                      </w:tcPr>
                      <w:p w:rsidR="00DF7F19" w:rsidRPr="007A2188" w:rsidRDefault="00DF7F19" w:rsidP="007A2188">
                        <w:pPr>
                          <w:jc w:val="both"/>
                          <w:rPr>
                            <w:szCs w:val="28"/>
                          </w:rPr>
                        </w:pPr>
                        <w:r w:rsidRPr="007A2188">
                          <w:rPr>
                            <w:szCs w:val="28"/>
                          </w:rPr>
                          <w:t>101,0</w:t>
                        </w:r>
                      </w:p>
                    </w:tc>
                  </w:tr>
                  <w:tr w:rsidR="00DF7F19" w:rsidRPr="007A2188" w:rsidTr="00DF7F19">
                    <w:tc>
                      <w:tcPr>
                        <w:tcW w:w="2694" w:type="dxa"/>
                      </w:tcPr>
                      <w:p w:rsidR="00DF7F19" w:rsidRPr="007A2188" w:rsidRDefault="00DF7F19" w:rsidP="007A2188">
                        <w:pPr>
                          <w:jc w:val="both"/>
                          <w:rPr>
                            <w:szCs w:val="28"/>
                          </w:rPr>
                        </w:pPr>
                        <w:r w:rsidRPr="007A2188">
                          <w:rPr>
                            <w:szCs w:val="28"/>
                          </w:rPr>
                          <w:t>0900 Здравоохранение</w:t>
                        </w:r>
                      </w:p>
                    </w:tc>
                    <w:tc>
                      <w:tcPr>
                        <w:tcW w:w="992" w:type="dxa"/>
                        <w:vAlign w:val="center"/>
                      </w:tcPr>
                      <w:p w:rsidR="00DF7F19" w:rsidRPr="007A2188" w:rsidRDefault="00DF7F19" w:rsidP="007A2188">
                        <w:pPr>
                          <w:jc w:val="both"/>
                          <w:rPr>
                            <w:szCs w:val="28"/>
                          </w:rPr>
                        </w:pPr>
                        <w:r w:rsidRPr="007A2188">
                          <w:rPr>
                            <w:szCs w:val="28"/>
                          </w:rPr>
                          <w:t>185,3</w:t>
                        </w:r>
                      </w:p>
                    </w:tc>
                    <w:tc>
                      <w:tcPr>
                        <w:tcW w:w="1701" w:type="dxa"/>
                        <w:vAlign w:val="center"/>
                      </w:tcPr>
                      <w:p w:rsidR="00DF7F19" w:rsidRPr="007A2188" w:rsidRDefault="00DF7F19" w:rsidP="007A2188">
                        <w:pPr>
                          <w:jc w:val="both"/>
                          <w:rPr>
                            <w:szCs w:val="28"/>
                          </w:rPr>
                        </w:pPr>
                        <w:r w:rsidRPr="007A2188">
                          <w:rPr>
                            <w:szCs w:val="28"/>
                          </w:rPr>
                          <w:t>13,9</w:t>
                        </w:r>
                      </w:p>
                    </w:tc>
                    <w:tc>
                      <w:tcPr>
                        <w:tcW w:w="1134" w:type="dxa"/>
                        <w:vAlign w:val="center"/>
                      </w:tcPr>
                      <w:p w:rsidR="00DF7F19" w:rsidRPr="007A2188" w:rsidRDefault="00DF7F19" w:rsidP="007A2188">
                        <w:pPr>
                          <w:jc w:val="both"/>
                          <w:rPr>
                            <w:szCs w:val="28"/>
                          </w:rPr>
                        </w:pPr>
                        <w:r w:rsidRPr="007A2188">
                          <w:rPr>
                            <w:szCs w:val="28"/>
                          </w:rPr>
                          <w:t>17,1</w:t>
                        </w:r>
                      </w:p>
                    </w:tc>
                    <w:tc>
                      <w:tcPr>
                        <w:tcW w:w="1276" w:type="dxa"/>
                        <w:vAlign w:val="center"/>
                      </w:tcPr>
                      <w:p w:rsidR="00DF7F19" w:rsidRPr="007A2188" w:rsidRDefault="00DF7F19" w:rsidP="007A2188">
                        <w:pPr>
                          <w:jc w:val="both"/>
                          <w:rPr>
                            <w:szCs w:val="28"/>
                          </w:rPr>
                        </w:pPr>
                        <w:r w:rsidRPr="007A2188">
                          <w:rPr>
                            <w:szCs w:val="28"/>
                          </w:rPr>
                          <w:t>108,2</w:t>
                        </w:r>
                      </w:p>
                    </w:tc>
                    <w:tc>
                      <w:tcPr>
                        <w:tcW w:w="1559" w:type="dxa"/>
                        <w:vAlign w:val="center"/>
                      </w:tcPr>
                      <w:p w:rsidR="00DF7F19" w:rsidRPr="007A2188" w:rsidRDefault="00DF7F19" w:rsidP="007A2188">
                        <w:pPr>
                          <w:jc w:val="both"/>
                          <w:rPr>
                            <w:szCs w:val="28"/>
                          </w:rPr>
                        </w:pPr>
                        <w:r w:rsidRPr="007A2188">
                          <w:rPr>
                            <w:szCs w:val="28"/>
                          </w:rPr>
                          <w:t>104,8</w:t>
                        </w:r>
                      </w:p>
                    </w:tc>
                  </w:tr>
                  <w:tr w:rsidR="00DF7F19" w:rsidRPr="007A2188" w:rsidTr="00DF7F19">
                    <w:tc>
                      <w:tcPr>
                        <w:tcW w:w="2694" w:type="dxa"/>
                      </w:tcPr>
                      <w:p w:rsidR="00DF7F19" w:rsidRPr="007A2188" w:rsidRDefault="00DF7F19" w:rsidP="007A2188">
                        <w:pPr>
                          <w:jc w:val="both"/>
                          <w:rPr>
                            <w:szCs w:val="28"/>
                          </w:rPr>
                        </w:pPr>
                        <w:r w:rsidRPr="007A2188">
                          <w:rPr>
                            <w:szCs w:val="28"/>
                          </w:rPr>
                          <w:t>1000 Социальная политика</w:t>
                        </w:r>
                      </w:p>
                    </w:tc>
                    <w:tc>
                      <w:tcPr>
                        <w:tcW w:w="992" w:type="dxa"/>
                        <w:vAlign w:val="center"/>
                      </w:tcPr>
                      <w:p w:rsidR="00DF7F19" w:rsidRPr="007A2188" w:rsidRDefault="00DF7F19" w:rsidP="007A2188">
                        <w:pPr>
                          <w:jc w:val="both"/>
                          <w:rPr>
                            <w:szCs w:val="28"/>
                          </w:rPr>
                        </w:pPr>
                        <w:r w:rsidRPr="007A2188">
                          <w:rPr>
                            <w:szCs w:val="28"/>
                          </w:rPr>
                          <w:t>212,6</w:t>
                        </w:r>
                      </w:p>
                    </w:tc>
                    <w:tc>
                      <w:tcPr>
                        <w:tcW w:w="1701" w:type="dxa"/>
                        <w:vAlign w:val="center"/>
                      </w:tcPr>
                      <w:p w:rsidR="00DF7F19" w:rsidRPr="007A2188" w:rsidRDefault="00DF7F19" w:rsidP="007A2188">
                        <w:pPr>
                          <w:jc w:val="both"/>
                          <w:rPr>
                            <w:szCs w:val="28"/>
                          </w:rPr>
                        </w:pPr>
                        <w:r w:rsidRPr="007A2188">
                          <w:rPr>
                            <w:szCs w:val="28"/>
                          </w:rPr>
                          <w:t>14,0</w:t>
                        </w:r>
                      </w:p>
                    </w:tc>
                    <w:tc>
                      <w:tcPr>
                        <w:tcW w:w="1134" w:type="dxa"/>
                        <w:vAlign w:val="center"/>
                      </w:tcPr>
                      <w:p w:rsidR="00DF7F19" w:rsidRPr="007A2188" w:rsidRDefault="00DF7F19" w:rsidP="007A2188">
                        <w:pPr>
                          <w:jc w:val="both"/>
                          <w:rPr>
                            <w:szCs w:val="28"/>
                          </w:rPr>
                        </w:pPr>
                        <w:r w:rsidRPr="007A2188">
                          <w:rPr>
                            <w:szCs w:val="28"/>
                          </w:rPr>
                          <w:t>19,7</w:t>
                        </w:r>
                      </w:p>
                    </w:tc>
                    <w:tc>
                      <w:tcPr>
                        <w:tcW w:w="1276" w:type="dxa"/>
                        <w:vAlign w:val="center"/>
                      </w:tcPr>
                      <w:p w:rsidR="00DF7F19" w:rsidRPr="007A2188" w:rsidRDefault="00DF7F19" w:rsidP="007A2188">
                        <w:pPr>
                          <w:jc w:val="both"/>
                          <w:rPr>
                            <w:szCs w:val="28"/>
                          </w:rPr>
                        </w:pPr>
                        <w:r w:rsidRPr="007A2188">
                          <w:rPr>
                            <w:szCs w:val="28"/>
                          </w:rPr>
                          <w:t>111,7</w:t>
                        </w:r>
                      </w:p>
                    </w:tc>
                    <w:tc>
                      <w:tcPr>
                        <w:tcW w:w="1559" w:type="dxa"/>
                        <w:vAlign w:val="center"/>
                      </w:tcPr>
                      <w:p w:rsidR="00DF7F19" w:rsidRPr="007A2188" w:rsidRDefault="00DF7F19" w:rsidP="007A2188">
                        <w:pPr>
                          <w:jc w:val="both"/>
                          <w:rPr>
                            <w:szCs w:val="28"/>
                          </w:rPr>
                        </w:pPr>
                        <w:r w:rsidRPr="007A2188">
                          <w:rPr>
                            <w:szCs w:val="28"/>
                          </w:rPr>
                          <w:t>103,5</w:t>
                        </w:r>
                      </w:p>
                    </w:tc>
                  </w:tr>
                  <w:tr w:rsidR="00DF7F19" w:rsidRPr="007A2188" w:rsidTr="00DF7F19">
                    <w:tc>
                      <w:tcPr>
                        <w:tcW w:w="2694" w:type="dxa"/>
                      </w:tcPr>
                      <w:p w:rsidR="00DF7F19" w:rsidRPr="007A2188" w:rsidRDefault="00DF7F19" w:rsidP="007A2188">
                        <w:pPr>
                          <w:jc w:val="both"/>
                          <w:rPr>
                            <w:szCs w:val="28"/>
                          </w:rPr>
                        </w:pPr>
                        <w:r w:rsidRPr="007A2188">
                          <w:rPr>
                            <w:szCs w:val="28"/>
                          </w:rPr>
                          <w:t>1100 Физическая культура и спорт</w:t>
                        </w:r>
                      </w:p>
                    </w:tc>
                    <w:tc>
                      <w:tcPr>
                        <w:tcW w:w="992" w:type="dxa"/>
                        <w:vAlign w:val="center"/>
                      </w:tcPr>
                      <w:p w:rsidR="00DF7F19" w:rsidRPr="007A2188" w:rsidRDefault="00DF7F19" w:rsidP="007A2188">
                        <w:pPr>
                          <w:jc w:val="both"/>
                          <w:rPr>
                            <w:szCs w:val="28"/>
                          </w:rPr>
                        </w:pPr>
                        <w:r w:rsidRPr="007A2188">
                          <w:rPr>
                            <w:szCs w:val="28"/>
                          </w:rPr>
                          <w:t>19,0</w:t>
                        </w:r>
                      </w:p>
                    </w:tc>
                    <w:tc>
                      <w:tcPr>
                        <w:tcW w:w="1701" w:type="dxa"/>
                        <w:vAlign w:val="center"/>
                      </w:tcPr>
                      <w:p w:rsidR="00DF7F19" w:rsidRPr="007A2188" w:rsidRDefault="00DF7F19" w:rsidP="007A2188">
                        <w:pPr>
                          <w:jc w:val="both"/>
                          <w:rPr>
                            <w:szCs w:val="28"/>
                          </w:rPr>
                        </w:pPr>
                        <w:r w:rsidRPr="007A2188">
                          <w:rPr>
                            <w:szCs w:val="28"/>
                          </w:rPr>
                          <w:t>10,7</w:t>
                        </w:r>
                      </w:p>
                    </w:tc>
                    <w:tc>
                      <w:tcPr>
                        <w:tcW w:w="1134" w:type="dxa"/>
                        <w:vAlign w:val="center"/>
                      </w:tcPr>
                      <w:p w:rsidR="00DF7F19" w:rsidRPr="007A2188" w:rsidRDefault="00DF7F19" w:rsidP="007A2188">
                        <w:pPr>
                          <w:jc w:val="both"/>
                          <w:rPr>
                            <w:szCs w:val="28"/>
                          </w:rPr>
                        </w:pPr>
                        <w:r w:rsidRPr="007A2188">
                          <w:rPr>
                            <w:szCs w:val="28"/>
                          </w:rPr>
                          <w:t>1,8</w:t>
                        </w:r>
                      </w:p>
                    </w:tc>
                    <w:tc>
                      <w:tcPr>
                        <w:tcW w:w="1276" w:type="dxa"/>
                        <w:vAlign w:val="center"/>
                      </w:tcPr>
                      <w:p w:rsidR="00DF7F19" w:rsidRPr="007A2188" w:rsidRDefault="00DF7F19" w:rsidP="007A2188">
                        <w:pPr>
                          <w:jc w:val="both"/>
                          <w:rPr>
                            <w:szCs w:val="28"/>
                          </w:rPr>
                        </w:pPr>
                        <w:r w:rsidRPr="007A2188">
                          <w:rPr>
                            <w:szCs w:val="28"/>
                          </w:rPr>
                          <w:t>98,0</w:t>
                        </w:r>
                      </w:p>
                    </w:tc>
                    <w:tc>
                      <w:tcPr>
                        <w:tcW w:w="1559" w:type="dxa"/>
                        <w:vAlign w:val="center"/>
                      </w:tcPr>
                      <w:p w:rsidR="00DF7F19" w:rsidRPr="007A2188" w:rsidRDefault="00DF7F19" w:rsidP="007A2188">
                        <w:pPr>
                          <w:jc w:val="both"/>
                          <w:rPr>
                            <w:szCs w:val="28"/>
                          </w:rPr>
                        </w:pPr>
                        <w:r w:rsidRPr="007A2188">
                          <w:rPr>
                            <w:szCs w:val="28"/>
                          </w:rPr>
                          <w:t>105,8</w:t>
                        </w:r>
                      </w:p>
                    </w:tc>
                  </w:tr>
                  <w:tr w:rsidR="00DF7F19" w:rsidRPr="007A2188" w:rsidTr="00DF7F19">
                    <w:tc>
                      <w:tcPr>
                        <w:tcW w:w="2694" w:type="dxa"/>
                      </w:tcPr>
                      <w:p w:rsidR="00DF7F19" w:rsidRPr="007A2188" w:rsidRDefault="00DF7F19" w:rsidP="007A2188">
                        <w:pPr>
                          <w:jc w:val="both"/>
                          <w:rPr>
                            <w:szCs w:val="28"/>
                          </w:rPr>
                        </w:pPr>
                        <w:r w:rsidRPr="007A2188">
                          <w:rPr>
                            <w:szCs w:val="28"/>
                          </w:rPr>
                          <w:t>1200 Средства массовой информации</w:t>
                        </w:r>
                      </w:p>
                    </w:tc>
                    <w:tc>
                      <w:tcPr>
                        <w:tcW w:w="992" w:type="dxa"/>
                        <w:vAlign w:val="center"/>
                      </w:tcPr>
                      <w:p w:rsidR="00DF7F19" w:rsidRPr="007A2188" w:rsidRDefault="00DF7F19" w:rsidP="007A2188">
                        <w:pPr>
                          <w:jc w:val="both"/>
                          <w:rPr>
                            <w:szCs w:val="28"/>
                          </w:rPr>
                        </w:pPr>
                        <w:r w:rsidRPr="007A2188">
                          <w:rPr>
                            <w:szCs w:val="28"/>
                          </w:rPr>
                          <w:t>6,2</w:t>
                        </w:r>
                      </w:p>
                    </w:tc>
                    <w:tc>
                      <w:tcPr>
                        <w:tcW w:w="1701" w:type="dxa"/>
                        <w:vAlign w:val="center"/>
                      </w:tcPr>
                      <w:p w:rsidR="00DF7F19" w:rsidRPr="007A2188" w:rsidRDefault="00DF7F19" w:rsidP="007A2188">
                        <w:pPr>
                          <w:jc w:val="both"/>
                          <w:rPr>
                            <w:szCs w:val="28"/>
                          </w:rPr>
                        </w:pPr>
                        <w:r w:rsidRPr="007A2188">
                          <w:rPr>
                            <w:szCs w:val="28"/>
                          </w:rPr>
                          <w:t>14,8</w:t>
                        </w:r>
                      </w:p>
                    </w:tc>
                    <w:tc>
                      <w:tcPr>
                        <w:tcW w:w="1134" w:type="dxa"/>
                        <w:vAlign w:val="center"/>
                      </w:tcPr>
                      <w:p w:rsidR="00DF7F19" w:rsidRPr="007A2188" w:rsidRDefault="00DF7F19" w:rsidP="007A2188">
                        <w:pPr>
                          <w:jc w:val="both"/>
                          <w:rPr>
                            <w:szCs w:val="28"/>
                          </w:rPr>
                        </w:pPr>
                        <w:r w:rsidRPr="007A2188">
                          <w:rPr>
                            <w:szCs w:val="28"/>
                          </w:rPr>
                          <w:t>0,6</w:t>
                        </w:r>
                      </w:p>
                    </w:tc>
                    <w:tc>
                      <w:tcPr>
                        <w:tcW w:w="1276" w:type="dxa"/>
                        <w:vAlign w:val="center"/>
                      </w:tcPr>
                      <w:p w:rsidR="00DF7F19" w:rsidRPr="007A2188" w:rsidRDefault="00DF7F19" w:rsidP="007A2188">
                        <w:pPr>
                          <w:jc w:val="both"/>
                          <w:rPr>
                            <w:szCs w:val="28"/>
                          </w:rPr>
                        </w:pPr>
                        <w:r w:rsidRPr="007A2188">
                          <w:rPr>
                            <w:szCs w:val="28"/>
                          </w:rPr>
                          <w:t>119,8</w:t>
                        </w:r>
                      </w:p>
                    </w:tc>
                    <w:tc>
                      <w:tcPr>
                        <w:tcW w:w="1559" w:type="dxa"/>
                        <w:vAlign w:val="center"/>
                      </w:tcPr>
                      <w:p w:rsidR="00DF7F19" w:rsidRPr="007A2188" w:rsidRDefault="00DF7F19" w:rsidP="007A2188">
                        <w:pPr>
                          <w:jc w:val="both"/>
                          <w:rPr>
                            <w:szCs w:val="28"/>
                          </w:rPr>
                        </w:pPr>
                        <w:r w:rsidRPr="007A2188">
                          <w:rPr>
                            <w:szCs w:val="28"/>
                          </w:rPr>
                          <w:t>100,1</w:t>
                        </w:r>
                      </w:p>
                    </w:tc>
                  </w:tr>
                  <w:tr w:rsidR="00DF7F19" w:rsidRPr="007A2188" w:rsidTr="00DF7F19">
                    <w:tc>
                      <w:tcPr>
                        <w:tcW w:w="2694" w:type="dxa"/>
                      </w:tcPr>
                      <w:p w:rsidR="00DF7F19" w:rsidRPr="007A2188" w:rsidRDefault="00DF7F19" w:rsidP="007A2188">
                        <w:pPr>
                          <w:jc w:val="both"/>
                          <w:rPr>
                            <w:szCs w:val="28"/>
                          </w:rPr>
                        </w:pPr>
                        <w:r w:rsidRPr="007A2188">
                          <w:rPr>
                            <w:szCs w:val="28"/>
                          </w:rPr>
                          <w:t>1300 Обслуживание государственного и муниципального долга</w:t>
                        </w:r>
                      </w:p>
                    </w:tc>
                    <w:tc>
                      <w:tcPr>
                        <w:tcW w:w="992" w:type="dxa"/>
                        <w:vAlign w:val="center"/>
                      </w:tcPr>
                      <w:p w:rsidR="00DF7F19" w:rsidRPr="007A2188" w:rsidRDefault="00DF7F19" w:rsidP="007A2188">
                        <w:pPr>
                          <w:jc w:val="both"/>
                          <w:rPr>
                            <w:szCs w:val="28"/>
                          </w:rPr>
                        </w:pPr>
                        <w:r w:rsidRPr="007A2188">
                          <w:rPr>
                            <w:szCs w:val="28"/>
                          </w:rPr>
                          <w:t>25,9</w:t>
                        </w:r>
                      </w:p>
                    </w:tc>
                    <w:tc>
                      <w:tcPr>
                        <w:tcW w:w="1701" w:type="dxa"/>
                        <w:vAlign w:val="center"/>
                      </w:tcPr>
                      <w:p w:rsidR="00DF7F19" w:rsidRPr="007A2188" w:rsidRDefault="00DF7F19" w:rsidP="007A2188">
                        <w:pPr>
                          <w:jc w:val="both"/>
                          <w:rPr>
                            <w:szCs w:val="28"/>
                          </w:rPr>
                        </w:pPr>
                        <w:r w:rsidRPr="007A2188">
                          <w:rPr>
                            <w:szCs w:val="28"/>
                          </w:rPr>
                          <w:t>12,6</w:t>
                        </w:r>
                      </w:p>
                    </w:tc>
                    <w:tc>
                      <w:tcPr>
                        <w:tcW w:w="1134" w:type="dxa"/>
                        <w:vAlign w:val="center"/>
                      </w:tcPr>
                      <w:p w:rsidR="00DF7F19" w:rsidRPr="007A2188" w:rsidRDefault="00DF7F19" w:rsidP="007A2188">
                        <w:pPr>
                          <w:jc w:val="both"/>
                          <w:rPr>
                            <w:szCs w:val="28"/>
                          </w:rPr>
                        </w:pPr>
                        <w:r w:rsidRPr="007A2188">
                          <w:rPr>
                            <w:szCs w:val="28"/>
                          </w:rPr>
                          <w:t>2,4</w:t>
                        </w:r>
                      </w:p>
                    </w:tc>
                    <w:tc>
                      <w:tcPr>
                        <w:tcW w:w="1276" w:type="dxa"/>
                        <w:vAlign w:val="center"/>
                      </w:tcPr>
                      <w:p w:rsidR="00DF7F19" w:rsidRPr="007A2188" w:rsidRDefault="00DF7F19" w:rsidP="007A2188">
                        <w:pPr>
                          <w:jc w:val="both"/>
                          <w:rPr>
                            <w:szCs w:val="28"/>
                          </w:rPr>
                        </w:pPr>
                        <w:r w:rsidRPr="007A2188">
                          <w:rPr>
                            <w:szCs w:val="28"/>
                          </w:rPr>
                          <w:t>128,0</w:t>
                        </w:r>
                      </w:p>
                    </w:tc>
                    <w:tc>
                      <w:tcPr>
                        <w:tcW w:w="1559" w:type="dxa"/>
                        <w:vAlign w:val="center"/>
                      </w:tcPr>
                      <w:p w:rsidR="00DF7F19" w:rsidRPr="007A2188" w:rsidRDefault="00DF7F19" w:rsidP="007A2188">
                        <w:pPr>
                          <w:jc w:val="both"/>
                          <w:rPr>
                            <w:szCs w:val="28"/>
                          </w:rPr>
                        </w:pPr>
                        <w:r w:rsidRPr="007A2188">
                          <w:rPr>
                            <w:szCs w:val="28"/>
                          </w:rPr>
                          <w:t>136,5</w:t>
                        </w:r>
                      </w:p>
                    </w:tc>
                  </w:tr>
                  <w:tr w:rsidR="00DF7F19" w:rsidRPr="007A2188" w:rsidTr="00DF7F19">
                    <w:tc>
                      <w:tcPr>
                        <w:tcW w:w="2694" w:type="dxa"/>
                      </w:tcPr>
                      <w:p w:rsidR="00DF7F19" w:rsidRPr="007A2188" w:rsidRDefault="00DF7F19" w:rsidP="007A2188">
                        <w:pPr>
                          <w:jc w:val="both"/>
                          <w:rPr>
                            <w:szCs w:val="28"/>
                          </w:rPr>
                        </w:pPr>
                        <w:r w:rsidRPr="007A2188">
                          <w:rPr>
                            <w:szCs w:val="28"/>
                          </w:rPr>
                          <w:t>1400 Межбюджетные трансферты</w:t>
                        </w:r>
                      </w:p>
                    </w:tc>
                    <w:tc>
                      <w:tcPr>
                        <w:tcW w:w="992" w:type="dxa"/>
                        <w:vAlign w:val="center"/>
                      </w:tcPr>
                      <w:p w:rsidR="00DF7F19" w:rsidRPr="007A2188" w:rsidRDefault="00DF7F19" w:rsidP="007A2188">
                        <w:pPr>
                          <w:jc w:val="both"/>
                          <w:rPr>
                            <w:szCs w:val="28"/>
                          </w:rPr>
                        </w:pPr>
                        <w:r w:rsidRPr="007A2188">
                          <w:rPr>
                            <w:szCs w:val="28"/>
                          </w:rPr>
                          <w:t>0,05</w:t>
                        </w:r>
                      </w:p>
                    </w:tc>
                    <w:tc>
                      <w:tcPr>
                        <w:tcW w:w="1701" w:type="dxa"/>
                        <w:vAlign w:val="center"/>
                      </w:tcPr>
                      <w:p w:rsidR="00DF7F19" w:rsidRPr="007A2188" w:rsidRDefault="00DF7F19" w:rsidP="007A2188">
                        <w:pPr>
                          <w:jc w:val="both"/>
                          <w:rPr>
                            <w:szCs w:val="28"/>
                          </w:rPr>
                        </w:pPr>
                        <w:r w:rsidRPr="007A2188">
                          <w:rPr>
                            <w:szCs w:val="28"/>
                          </w:rPr>
                          <w:t>0,2</w:t>
                        </w:r>
                      </w:p>
                    </w:tc>
                    <w:tc>
                      <w:tcPr>
                        <w:tcW w:w="1134" w:type="dxa"/>
                        <w:vAlign w:val="center"/>
                      </w:tcPr>
                      <w:p w:rsidR="00DF7F19" w:rsidRPr="007A2188" w:rsidRDefault="00DF7F19" w:rsidP="007A2188">
                        <w:pPr>
                          <w:jc w:val="both"/>
                          <w:rPr>
                            <w:szCs w:val="28"/>
                          </w:rPr>
                        </w:pPr>
                        <w:r w:rsidRPr="007A2188">
                          <w:rPr>
                            <w:szCs w:val="28"/>
                          </w:rPr>
                          <w:t>0,005</w:t>
                        </w:r>
                      </w:p>
                    </w:tc>
                    <w:tc>
                      <w:tcPr>
                        <w:tcW w:w="1276" w:type="dxa"/>
                        <w:vAlign w:val="center"/>
                      </w:tcPr>
                      <w:p w:rsidR="00DF7F19" w:rsidRPr="007A2188" w:rsidRDefault="00DF7F19" w:rsidP="007A2188">
                        <w:pPr>
                          <w:jc w:val="both"/>
                          <w:rPr>
                            <w:szCs w:val="28"/>
                          </w:rPr>
                        </w:pPr>
                        <w:r w:rsidRPr="007A2188">
                          <w:rPr>
                            <w:szCs w:val="28"/>
                          </w:rPr>
                          <w:t>50,5</w:t>
                        </w:r>
                      </w:p>
                    </w:tc>
                    <w:tc>
                      <w:tcPr>
                        <w:tcW w:w="1559" w:type="dxa"/>
                        <w:vAlign w:val="center"/>
                      </w:tcPr>
                      <w:p w:rsidR="00DF7F19" w:rsidRPr="007A2188" w:rsidRDefault="00DF7F19" w:rsidP="007A2188">
                        <w:pPr>
                          <w:jc w:val="both"/>
                          <w:rPr>
                            <w:szCs w:val="28"/>
                          </w:rPr>
                        </w:pPr>
                        <w:r w:rsidRPr="007A2188">
                          <w:rPr>
                            <w:szCs w:val="28"/>
                          </w:rPr>
                          <w:t>167,0</w:t>
                        </w:r>
                      </w:p>
                    </w:tc>
                  </w:tr>
                  <w:tr w:rsidR="00DF7F19" w:rsidRPr="007A2188" w:rsidTr="00DF7F19">
                    <w:tc>
                      <w:tcPr>
                        <w:tcW w:w="2694" w:type="dxa"/>
                      </w:tcPr>
                      <w:p w:rsidR="00DF7F19" w:rsidRPr="007A2188" w:rsidRDefault="00DF7F19" w:rsidP="007A2188">
                        <w:pPr>
                          <w:jc w:val="both"/>
                          <w:rPr>
                            <w:szCs w:val="28"/>
                          </w:rPr>
                        </w:pPr>
                        <w:r w:rsidRPr="007A2188">
                          <w:rPr>
                            <w:szCs w:val="28"/>
                          </w:rPr>
                          <w:t>ИТОГО:</w:t>
                        </w:r>
                      </w:p>
                    </w:tc>
                    <w:tc>
                      <w:tcPr>
                        <w:tcW w:w="992" w:type="dxa"/>
                        <w:vAlign w:val="center"/>
                      </w:tcPr>
                      <w:p w:rsidR="00DF7F19" w:rsidRPr="007A2188" w:rsidRDefault="00DF7F19" w:rsidP="007A2188">
                        <w:pPr>
                          <w:jc w:val="both"/>
                          <w:rPr>
                            <w:szCs w:val="28"/>
                          </w:rPr>
                        </w:pPr>
                        <w:r w:rsidRPr="007A2188">
                          <w:rPr>
                            <w:szCs w:val="28"/>
                          </w:rPr>
                          <w:t>1 081,8</w:t>
                        </w:r>
                      </w:p>
                    </w:tc>
                    <w:tc>
                      <w:tcPr>
                        <w:tcW w:w="1701" w:type="dxa"/>
                        <w:vAlign w:val="center"/>
                      </w:tcPr>
                      <w:p w:rsidR="00DF7F19" w:rsidRPr="007A2188" w:rsidRDefault="00DF7F19" w:rsidP="007A2188">
                        <w:pPr>
                          <w:jc w:val="both"/>
                          <w:rPr>
                            <w:szCs w:val="28"/>
                          </w:rPr>
                        </w:pPr>
                        <w:r w:rsidRPr="007A2188">
                          <w:rPr>
                            <w:szCs w:val="28"/>
                          </w:rPr>
                          <w:t>11,4</w:t>
                        </w:r>
                      </w:p>
                    </w:tc>
                    <w:tc>
                      <w:tcPr>
                        <w:tcW w:w="1134" w:type="dxa"/>
                        <w:vAlign w:val="center"/>
                      </w:tcPr>
                      <w:p w:rsidR="00DF7F19" w:rsidRPr="007A2188" w:rsidRDefault="00DF7F19" w:rsidP="007A2188">
                        <w:pPr>
                          <w:jc w:val="both"/>
                          <w:rPr>
                            <w:szCs w:val="28"/>
                          </w:rPr>
                        </w:pPr>
                        <w:r w:rsidRPr="007A2188">
                          <w:rPr>
                            <w:szCs w:val="28"/>
                          </w:rPr>
                          <w:t>100,0</w:t>
                        </w:r>
                      </w:p>
                    </w:tc>
                    <w:tc>
                      <w:tcPr>
                        <w:tcW w:w="1276" w:type="dxa"/>
                        <w:vAlign w:val="center"/>
                      </w:tcPr>
                      <w:p w:rsidR="00DF7F19" w:rsidRPr="007A2188" w:rsidRDefault="00DF7F19" w:rsidP="007A2188">
                        <w:pPr>
                          <w:jc w:val="both"/>
                          <w:rPr>
                            <w:szCs w:val="28"/>
                          </w:rPr>
                        </w:pPr>
                        <w:r w:rsidRPr="007A2188">
                          <w:rPr>
                            <w:szCs w:val="28"/>
                          </w:rPr>
                          <w:t>107,8</w:t>
                        </w:r>
                      </w:p>
                    </w:tc>
                    <w:tc>
                      <w:tcPr>
                        <w:tcW w:w="1559" w:type="dxa"/>
                        <w:vAlign w:val="center"/>
                      </w:tcPr>
                      <w:p w:rsidR="00DF7F19" w:rsidRPr="007A2188" w:rsidRDefault="00DF7F19" w:rsidP="007A2188">
                        <w:pPr>
                          <w:jc w:val="both"/>
                          <w:rPr>
                            <w:szCs w:val="28"/>
                          </w:rPr>
                        </w:pPr>
                        <w:r w:rsidRPr="007A2188">
                          <w:rPr>
                            <w:szCs w:val="28"/>
                          </w:rPr>
                          <w:t>99,3</w:t>
                        </w:r>
                      </w:p>
                    </w:tc>
                  </w:tr>
                </w:tbl>
                <w:p w:rsidR="00DF7F19" w:rsidRPr="007A2188" w:rsidRDefault="00DF7F19" w:rsidP="007A2188">
                  <w:pPr>
                    <w:jc w:val="both"/>
                    <w:rPr>
                      <w:szCs w:val="28"/>
                    </w:rPr>
                  </w:pPr>
                </w:p>
                <w:p w:rsidR="00DF7F19" w:rsidRPr="007A2188" w:rsidRDefault="00DF7F19" w:rsidP="007A2188">
                  <w:pPr>
                    <w:jc w:val="both"/>
                    <w:rPr>
                      <w:szCs w:val="28"/>
                    </w:rPr>
                  </w:pPr>
                  <w:r w:rsidRPr="007A2188">
                    <w:rPr>
                      <w:szCs w:val="28"/>
                    </w:rPr>
                    <w:t xml:space="preserve">По сравнению с показателями аналогичного периода 2015 года рост расходов произошел по всем разделам бюджетной классификации за исключением раздела 11 «Физическая культура», снижение расходов по которому составило 2 %. </w:t>
                  </w:r>
                </w:p>
                <w:p w:rsidR="00DF7F19" w:rsidRPr="007A2188" w:rsidRDefault="00DF7F19" w:rsidP="007A2188">
                  <w:pPr>
                    <w:jc w:val="both"/>
                    <w:rPr>
                      <w:szCs w:val="28"/>
                    </w:rPr>
                  </w:pPr>
                  <w:r w:rsidRPr="007A2188">
                    <w:rPr>
                      <w:szCs w:val="28"/>
                    </w:rPr>
                    <w:t xml:space="preserve">Рост расходов по разделу  01 «Общегосударственные вопросы» составил 2 %, по разделу 02 «Национальная оборона» - 12,9 %, по разделу 03 «Национальная безопасность и правоохранительная деятельность» - 4,4 %, по разделу 05 «Жилищно-коммунальное хозяйство» - 11,2 %, по разделу 06 «Охрана окружающей среды» - 95,7 %, по разделу «Образование» - 7,8 %, по разделу 08 «Культура и кинематография» - 2,2 %, по разделу 09 «Здравоохранение» - 8,2 %, по разделу 10 «Социальная политика» - 11,6 % и по разделу 12 «Средства массовой информации» - 19,8 %. По разделу 04 «Национальная экономика» расходы остались на уровне 2015 года. </w:t>
                  </w:r>
                </w:p>
                <w:p w:rsidR="00DF7F19" w:rsidRPr="007A2188" w:rsidRDefault="00DF7F19" w:rsidP="007A2188">
                  <w:pPr>
                    <w:jc w:val="both"/>
                    <w:rPr>
                      <w:szCs w:val="28"/>
                    </w:rPr>
                  </w:pPr>
                  <w:proofErr w:type="gramStart"/>
                  <w:r w:rsidRPr="007A2188">
                    <w:rPr>
                      <w:szCs w:val="28"/>
                    </w:rPr>
                    <w:t>По разделу 01 «Общегосударственные вопросы» увеличение произошло в  45 субъектах Российской Федерации, при этом в 15 регионах рост расходов составил более 10 %, из них наиболее значительный в Республике Ингушетия – 49,4 %, Удмуртской Республике – 29,8 %, Московской области – 27,1 % и Кировской области – 22,0 %. Рост расходов на общегосударственные вопросы обусловлен планированием в начале года на этом разделе резервов на уплату налогов, на увеличение фонда</w:t>
                  </w:r>
                  <w:proofErr w:type="gramEnd"/>
                  <w:r w:rsidRPr="007A2188">
                    <w:rPr>
                      <w:szCs w:val="28"/>
                    </w:rPr>
                    <w:t xml:space="preserve"> оплаты труда и выплату страховых взносов в рамках реализации «дорожных карт» в части повышения оплаты труда отдельных категорий работников бюджетной сферы, а также резервированием средств, которые в течение финансового года направляются на непредвиденные расходы и на решение неотложных вопросов.</w:t>
                  </w:r>
                </w:p>
                <w:p w:rsidR="00DF7F19" w:rsidRPr="007A2188" w:rsidRDefault="00DF7F19" w:rsidP="007A2188">
                  <w:pPr>
                    <w:jc w:val="both"/>
                    <w:rPr>
                      <w:szCs w:val="28"/>
                    </w:rPr>
                  </w:pPr>
                  <w:r w:rsidRPr="007A2188">
                    <w:rPr>
                      <w:szCs w:val="28"/>
                    </w:rPr>
                    <w:t>По разделу 04 «Национальная экономика» расходы выросли в 40 субъектах Российской Федерации, из них в 23 регионах рост расходов составил более 30 %. Наибольший рост расходов на национальную экономику сложился в Приморском крае – в 2,4 раза, в Челябинской области – в 2,3 раза, в Орловской, Курской областях и городе Санкт-Петербурге – в 2 раза, в Республике Калмыкия, Республике Коми и Ставропольском крае – в 1,8 раз, в Кировской области – в 1,7 раз. Причиной роста является в основном рост расходов региональных и муниципальных дорожных фондов.</w:t>
                  </w:r>
                </w:p>
                <w:p w:rsidR="00DF7F19" w:rsidRPr="007A2188" w:rsidRDefault="00DF7F19" w:rsidP="007A2188">
                  <w:pPr>
                    <w:jc w:val="both"/>
                    <w:rPr>
                      <w:szCs w:val="28"/>
                    </w:rPr>
                  </w:pPr>
                  <w:r w:rsidRPr="007A2188">
                    <w:rPr>
                      <w:szCs w:val="28"/>
                    </w:rPr>
                    <w:t xml:space="preserve">Наибольшее снижение расходов по указанному направлению расходов отмечено в Липецкой области (40 %), Смоленской области (40,4 %), Ростовской области (47,8 %), Пензенской области (48,7 %), Саратовской области (55,6 %), Алтайском крае (55 %), Амурской области (44,5 %) и Еврейской автономной области (47,6 %). </w:t>
                  </w:r>
                </w:p>
                <w:p w:rsidR="00DF7F19" w:rsidRPr="007A2188" w:rsidRDefault="00DF7F19" w:rsidP="007A2188">
                  <w:pPr>
                    <w:jc w:val="both"/>
                    <w:rPr>
                      <w:szCs w:val="28"/>
                    </w:rPr>
                  </w:pPr>
                  <w:r w:rsidRPr="007A2188">
                    <w:rPr>
                      <w:szCs w:val="28"/>
                    </w:rPr>
                    <w:t>Кроме того, по разделу 04 «Национальная экономика» отмечен низкий уровень исполнения прогнозируемого объема, который на 1 марта 2016 года составил 6,8%. По информации ряда субъектов Российской Федерации, низкое исполнение расходов по данному направлению обусловлено в основном за счет низкого уровня доведения предельных объемов финансирования по федеральным средствам в отрасли сельского хозяйства (Брянская область</w:t>
                  </w:r>
                  <w:r w:rsidRPr="007A2188">
                    <w:rPr>
                      <w:rStyle w:val="a6"/>
                      <w:szCs w:val="28"/>
                    </w:rPr>
                    <w:footnoteRef/>
                  </w:r>
                  <w:r w:rsidRPr="007A2188">
                    <w:rPr>
                      <w:szCs w:val="28"/>
                    </w:rPr>
                    <w:t>, Пензенская область</w:t>
                  </w:r>
                  <w:r w:rsidRPr="007A2188">
                    <w:rPr>
                      <w:rStyle w:val="a6"/>
                      <w:szCs w:val="28"/>
                    </w:rPr>
                    <w:footnoteRef/>
                  </w:r>
                  <w:r w:rsidRPr="007A2188">
                    <w:rPr>
                      <w:szCs w:val="28"/>
                    </w:rPr>
                    <w:t>, Псковская область</w:t>
                  </w:r>
                  <w:r w:rsidRPr="007A2188">
                    <w:rPr>
                      <w:rStyle w:val="a6"/>
                      <w:szCs w:val="28"/>
                    </w:rPr>
                    <w:footnoteRef/>
                  </w:r>
                  <w:r w:rsidRPr="007A2188">
                    <w:rPr>
                      <w:szCs w:val="28"/>
                    </w:rPr>
                    <w:t>, Республика Татарстан</w:t>
                  </w:r>
                  <w:r w:rsidRPr="007A2188">
                    <w:rPr>
                      <w:rStyle w:val="a6"/>
                      <w:szCs w:val="28"/>
                    </w:rPr>
                    <w:footnoteRef/>
                  </w:r>
                  <w:r w:rsidRPr="007A2188">
                    <w:rPr>
                      <w:szCs w:val="28"/>
                    </w:rPr>
                    <w:t>, Удмуртская Республика</w:t>
                  </w:r>
                  <w:r w:rsidRPr="007A2188">
                    <w:rPr>
                      <w:rStyle w:val="a6"/>
                      <w:szCs w:val="28"/>
                    </w:rPr>
                    <w:footnoteRef/>
                  </w:r>
                  <w:r w:rsidRPr="007A2188">
                    <w:rPr>
                      <w:szCs w:val="28"/>
                    </w:rPr>
                    <w:t>, Республика Алтай</w:t>
                  </w:r>
                  <w:r w:rsidRPr="007A2188">
                    <w:rPr>
                      <w:rStyle w:val="a6"/>
                      <w:szCs w:val="28"/>
                    </w:rPr>
                    <w:footnoteRef/>
                  </w:r>
                  <w:r w:rsidRPr="007A2188">
                    <w:rPr>
                      <w:szCs w:val="28"/>
                    </w:rPr>
                    <w:t xml:space="preserve"> и другие регионы). </w:t>
                  </w:r>
                </w:p>
                <w:p w:rsidR="00DF7F19" w:rsidRPr="007A2188" w:rsidRDefault="00DF7F19" w:rsidP="007A2188">
                  <w:pPr>
                    <w:jc w:val="both"/>
                    <w:rPr>
                      <w:szCs w:val="28"/>
                    </w:rPr>
                  </w:pPr>
                  <w:r w:rsidRPr="007A2188">
                    <w:rPr>
                      <w:szCs w:val="28"/>
                    </w:rPr>
                    <w:t xml:space="preserve">Рост расходов по разделу 07 «Образование» отмечен в 62 регионах, при этом в 24 субъектах Российской Федерации рост составил более 10 %, из них наибольший рост сложился в Республике Дагестан (31,1 %), Республике Ингушетия (25,6 %), Чеченской Республике (33,7 %), Республике Тыва (31,4 %), Ростовской области (30,1 %), Тюменской области (28 %), Магаданской области (36,9 %). </w:t>
                  </w:r>
                </w:p>
                <w:p w:rsidR="00DF7F19" w:rsidRPr="007A2188" w:rsidRDefault="00DF7F19" w:rsidP="007A2188">
                  <w:pPr>
                    <w:jc w:val="both"/>
                    <w:rPr>
                      <w:szCs w:val="28"/>
                    </w:rPr>
                  </w:pPr>
                  <w:r w:rsidRPr="007A2188">
                    <w:rPr>
                      <w:szCs w:val="28"/>
                    </w:rPr>
                    <w:t xml:space="preserve">Увеличение расходов по разделу 09 «Здравоохранение» отмечено в 58 регионах, при этом в 25 субъектах Российской Федерации расходы выросли на 10 % и более. Наибольшие показатели роста сложились в Республике Алтай (37 %), Республике Хакасия (45,6 %), Республике Калмыкия (87,6 %), Республике Марий Эл (20,7 %), Забайкальском крае (60,8%), Вологодской области (20,7 %), Ленинградской области (22,6 %), Магаданской области (32,2 %), Сахалинской области (23,1 %) и городе Москве (39,7 %). </w:t>
                  </w:r>
                </w:p>
                <w:p w:rsidR="00DF7F19" w:rsidRPr="007A2188" w:rsidRDefault="00DF7F19" w:rsidP="007A2188">
                  <w:pPr>
                    <w:jc w:val="both"/>
                    <w:rPr>
                      <w:szCs w:val="28"/>
                    </w:rPr>
                  </w:pPr>
                  <w:r w:rsidRPr="007A2188">
                    <w:rPr>
                      <w:szCs w:val="28"/>
                    </w:rPr>
                    <w:t>Необходимо отметить, что основная доля расходов по данному разделу приходится на расходы субъектов Российской Федерации по выплате страховых взносов на обязательное медицинское страхование неработающего населения бюджету Федерального фонда обязательного медицинского страхования (далее – ФФОМС).</w:t>
                  </w:r>
                </w:p>
                <w:p w:rsidR="00DF7F19" w:rsidRPr="007A2188" w:rsidRDefault="00DF7F19" w:rsidP="007A2188">
                  <w:pPr>
                    <w:jc w:val="both"/>
                    <w:rPr>
                      <w:szCs w:val="28"/>
                    </w:rPr>
                  </w:pPr>
                  <w:r w:rsidRPr="007A2188">
                    <w:rPr>
                      <w:szCs w:val="28"/>
                    </w:rPr>
                    <w:t xml:space="preserve">По информации, представленной ФФОМС, страховые взносы на обязательное медицинское страхование неработающего населения, зачисляемые в их бюджет, на 2016 год составляют 617 709,2 млн. рублей. </w:t>
                  </w:r>
                </w:p>
                <w:p w:rsidR="00DF7F19" w:rsidRPr="007A2188" w:rsidRDefault="00DF7F19" w:rsidP="007A2188">
                  <w:pPr>
                    <w:jc w:val="both"/>
                    <w:rPr>
                      <w:szCs w:val="28"/>
                    </w:rPr>
                  </w:pPr>
                  <w:r w:rsidRPr="007A2188">
                    <w:rPr>
                      <w:szCs w:val="28"/>
                    </w:rPr>
                    <w:t xml:space="preserve">По состоянию на 1 апреля 2016 года территориальными фондами обязательного медицинского страхования перечислены в бюджет ФФОМС страховые взносы на обязательное медицинское страхование неработающего населения в размере 153 287,2 млн. рублей, или 24,8 %. </w:t>
                  </w:r>
                </w:p>
                <w:p w:rsidR="00DF7F19" w:rsidRPr="007A2188" w:rsidRDefault="00DF7F19" w:rsidP="007A2188">
                  <w:pPr>
                    <w:jc w:val="both"/>
                    <w:rPr>
                      <w:szCs w:val="28"/>
                    </w:rPr>
                  </w:pPr>
                  <w:r w:rsidRPr="007A2188">
                    <w:rPr>
                      <w:szCs w:val="28"/>
                    </w:rPr>
                    <w:t>Сумма задолженности по перечислению в бюджет ФФОМС страховых взносов на обязательное медицинское страхование неработающего населения  составила 1 502,5 млн. рублей, в том числе по Республике Ингушетия – 391,7 млн. рублей, по Саратовской области – 814,4 млн. рублей, по Республике Хакасия – 296,4 млн. рублей.</w:t>
                  </w:r>
                </w:p>
                <w:p w:rsidR="00DF7F19" w:rsidRPr="007A2188" w:rsidRDefault="00DF7F19" w:rsidP="007A2188">
                  <w:pPr>
                    <w:jc w:val="both"/>
                    <w:rPr>
                      <w:szCs w:val="28"/>
                    </w:rPr>
                  </w:pPr>
                  <w:r w:rsidRPr="007A2188">
                    <w:rPr>
                      <w:szCs w:val="28"/>
                    </w:rPr>
                    <w:t xml:space="preserve">Расходы по разделу 10 «Социальная политика» увеличились в 69 регионах, в том числе наибольшее увеличение отмечено в Республике Калмыкия – на 35,8 %, Республике Ингушетия – на 42,7 %, Карачаево-Черкесской Республике – на 42,6 %, Ивановской области – на 32,8 %, Мурманской области – на 33,4 % и Сахалинской области – на 30,2 %. </w:t>
                  </w:r>
                </w:p>
                <w:p w:rsidR="00DF7F19" w:rsidRPr="007A2188" w:rsidRDefault="00DF7F19" w:rsidP="007A2188">
                  <w:pPr>
                    <w:jc w:val="both"/>
                    <w:rPr>
                      <w:szCs w:val="28"/>
                    </w:rPr>
                  </w:pPr>
                  <w:r w:rsidRPr="007A2188">
                    <w:rPr>
                      <w:szCs w:val="28"/>
                    </w:rPr>
                    <w:t>Динамика социально-значимых расходов консолидированных  бюджетов субъектов Российской Федерации имеет устойчивую тенденцию ежегодного роста. Это обусловлено повышением заработной платы работников бюджетной сферы в рамках реализации Указа Президента от 7 мая 2012 года № 597, исполнением обязательств, подтвержденных договорами (соглашениями) 2015 года (погашение кредиторской задолженности 2015 года), увеличением расходов на социальное обеспечение и социальные выплаты в связи с индексацией размера пособий, ежегодным увеличением размера страховых взносов на обязательное медицинское страхование неработающего населения, увеличением числа получателей услуг, роста тарифов на коммунальные услуги и лекарственные препараты.</w:t>
                  </w:r>
                </w:p>
                <w:p w:rsidR="00DF7F19" w:rsidRPr="007A2188" w:rsidRDefault="00DF7F19" w:rsidP="007A2188">
                  <w:pPr>
                    <w:jc w:val="both"/>
                    <w:rPr>
                      <w:szCs w:val="28"/>
                    </w:rPr>
                  </w:pPr>
                  <w:r w:rsidRPr="007A2188">
                    <w:rPr>
                      <w:szCs w:val="28"/>
                    </w:rPr>
                    <w:t xml:space="preserve">Значительный рост расходов отмечен по разделу 13 «Обслуживание государственного и муниципального долга» (28,0 %), при этом в 8 регионах указанные расходы выросли более чем в 2 раза. По состоянию на 1 марта 2016 года расходы на обслуживание государственного и муниципального долга составили 25,9 млрд. рублей, или 3,4 % объема налоговых и неналоговых доходов. Указанное соотношение сложилось при равных уровнях исполнения прогнозируемых объемов на 2016 год (по налоговым и неналоговым доходам - 12,8 %, а по расходам на обслуживание госдолга – 12,6 %). В 27 субъектах Российской Федерации отношение указанных расходов к объему налоговых и неналоговых доходов превышает 7 %, из них: Республика Хакасия, Республика Карелия, Республика Коми, Удмуртская Республика, Республика Мордовия, Республика Марий Эл, Республика Ингушетия, Краснодарский край, Забайкальский край, Астраханская, Амурская, Воронежская, Волгоградская, Курганская, Саратовская, Смоленская, Костромская, Ивановская, Новгородская, Новосибирская, Нижегородская, Ульяновская, Орловская, Омская, Псковская, Тамбовская, Ярославская области, Еврейская автономная область. </w:t>
                  </w:r>
                </w:p>
                <w:p w:rsidR="00DF7F19" w:rsidRPr="007A2188" w:rsidRDefault="00DF7F19" w:rsidP="007A2188">
                  <w:pPr>
                    <w:jc w:val="both"/>
                    <w:rPr>
                      <w:i/>
                      <w:szCs w:val="28"/>
                    </w:rPr>
                  </w:pPr>
                  <w:proofErr w:type="spellStart"/>
                  <w:r w:rsidRPr="007A2188">
                    <w:rPr>
                      <w:i/>
                      <w:szCs w:val="28"/>
                    </w:rPr>
                    <w:t>Справочно</w:t>
                  </w:r>
                  <w:proofErr w:type="spellEnd"/>
                  <w:r w:rsidRPr="007A2188">
                    <w:rPr>
                      <w:i/>
                      <w:szCs w:val="28"/>
                    </w:rPr>
                    <w:t>: по состоянию на 1 апреля 2016 года расходы на обслуживание государственного и муниципального долга субъектов Российской Федерации выросли по сравнению с аналогичным периодом 2015 года на 23,5 % и составили 39,7 млрд. рублей, что свидетельствует о нарастании рисков дальнейшего удорожания затрат на обслуживание долга.</w:t>
                  </w:r>
                </w:p>
                <w:p w:rsidR="00DF7F19" w:rsidRPr="007A2188" w:rsidRDefault="00DF7F19" w:rsidP="007A2188">
                  <w:pPr>
                    <w:jc w:val="both"/>
                    <w:rPr>
                      <w:szCs w:val="28"/>
                    </w:rPr>
                  </w:pPr>
                  <w:r w:rsidRPr="007A2188">
                    <w:rPr>
                      <w:szCs w:val="28"/>
                    </w:rPr>
                    <w:t xml:space="preserve">Составление и утверждение проектов бюджетов субъектов Российской Федерации и местных бюджетов на 2016 год происходило в условиях негативных тенденций и макроэкономической нестабильности, проявляющейся в экономике Российской Федерации с конца 2014 года. </w:t>
                  </w:r>
                  <w:r w:rsidRPr="007A2188">
                    <w:rPr>
                      <w:szCs w:val="28"/>
                    </w:rPr>
                    <w:br/>
                    <w:t>В результате согласно утвержденным бюджетным назначениям (данные Федерального казначейства об исполнении консолидированных бюджетов субъектов Российской Федерации по состоянию на 1 февраля 2016 года) прогнозируемый размер дефицита (</w:t>
                  </w:r>
                  <w:proofErr w:type="spellStart"/>
                  <w:r w:rsidRPr="007A2188">
                    <w:rPr>
                      <w:szCs w:val="28"/>
                    </w:rPr>
                    <w:t>расчетно</w:t>
                  </w:r>
                  <w:proofErr w:type="spellEnd"/>
                  <w:r w:rsidRPr="007A2188">
                    <w:rPr>
                      <w:szCs w:val="28"/>
                    </w:rPr>
                    <w:t xml:space="preserve"> – доходы за минусом расходов) составил 568,8 млрд. рублей. </w:t>
                  </w:r>
                </w:p>
                <w:p w:rsidR="00DF7F19" w:rsidRPr="007A2188" w:rsidRDefault="00DF7F19" w:rsidP="007A2188">
                  <w:pPr>
                    <w:jc w:val="both"/>
                    <w:rPr>
                      <w:szCs w:val="28"/>
                    </w:rPr>
                  </w:pPr>
                  <w:r w:rsidRPr="007A2188">
                    <w:rPr>
                      <w:szCs w:val="28"/>
                    </w:rPr>
                    <w:t>Впоследствии в результате внесения изменений в утвержденные бюджетные назначения дефицит (</w:t>
                  </w:r>
                  <w:proofErr w:type="spellStart"/>
                  <w:r w:rsidRPr="007A2188">
                    <w:rPr>
                      <w:szCs w:val="28"/>
                    </w:rPr>
                    <w:t>расчетно</w:t>
                  </w:r>
                  <w:proofErr w:type="spellEnd"/>
                  <w:r w:rsidRPr="007A2188">
                    <w:rPr>
                      <w:szCs w:val="28"/>
                    </w:rPr>
                    <w:t xml:space="preserve">) на 1 марта 2016 года увеличился  на 58,8 млрд. рублей и составил 627,6 млрд. рублей. </w:t>
                  </w:r>
                </w:p>
                <w:p w:rsidR="00DF7F19" w:rsidRPr="007A2188" w:rsidRDefault="00DF7F19" w:rsidP="007A2188">
                  <w:pPr>
                    <w:jc w:val="both"/>
                    <w:rPr>
                      <w:iCs/>
                      <w:szCs w:val="28"/>
                    </w:rPr>
                  </w:pPr>
                  <w:r w:rsidRPr="007A2188">
                    <w:rPr>
                      <w:iCs/>
                      <w:szCs w:val="28"/>
                    </w:rPr>
                    <w:t xml:space="preserve">4. Государственный долг субъектов Российской Федерации по состоянию </w:t>
                  </w:r>
                  <w:r w:rsidRPr="007A2188">
                    <w:rPr>
                      <w:szCs w:val="28"/>
                    </w:rPr>
                    <w:t xml:space="preserve">на 1 марта 2016 года </w:t>
                  </w:r>
                  <w:r w:rsidRPr="007A2188">
                    <w:rPr>
                      <w:iCs/>
                      <w:szCs w:val="28"/>
                    </w:rPr>
                    <w:t>увеличился по сравнению с началом года на 88,8 млрд. рублей, или на 3,8 %, и составил 2 407,4 млрд. рублей.</w:t>
                  </w:r>
                  <w:r w:rsidRPr="007A2188">
                    <w:rPr>
                      <w:szCs w:val="28"/>
                    </w:rPr>
                    <w:t xml:space="preserve"> </w:t>
                  </w:r>
                </w:p>
                <w:p w:rsidR="00DF7F19" w:rsidRPr="007A2188" w:rsidRDefault="00DF7F19" w:rsidP="007A2188">
                  <w:pPr>
                    <w:jc w:val="both"/>
                    <w:rPr>
                      <w:iCs/>
                      <w:szCs w:val="28"/>
                    </w:rPr>
                  </w:pPr>
                  <w:r w:rsidRPr="007A2188">
                    <w:rPr>
                      <w:szCs w:val="28"/>
                    </w:rPr>
                    <w:t xml:space="preserve">Объем долга муниципальных образований, входящих в состав субъекта Российской Федерации, увеличился по сравнению с началом года на 9 % и </w:t>
                  </w:r>
                  <w:r w:rsidRPr="007A2188">
                    <w:rPr>
                      <w:iCs/>
                      <w:szCs w:val="28"/>
                    </w:rPr>
                    <w:t xml:space="preserve">на 1 марта 2016 года составил </w:t>
                  </w:r>
                  <w:r w:rsidRPr="007A2188">
                    <w:rPr>
                      <w:szCs w:val="28"/>
                    </w:rPr>
                    <w:t>331,7 млрд. рублей (</w:t>
                  </w:r>
                  <w:r w:rsidRPr="007A2188">
                    <w:rPr>
                      <w:iCs/>
                      <w:szCs w:val="28"/>
                    </w:rPr>
                    <w:t>снизился по сравнению с началом года на 9,6 млрд. рублей, или на 2,8 %</w:t>
                  </w:r>
                  <w:r w:rsidRPr="007A2188">
                    <w:rPr>
                      <w:szCs w:val="28"/>
                    </w:rPr>
                    <w:t>).</w:t>
                  </w:r>
                </w:p>
                <w:p w:rsidR="00DF7F19" w:rsidRPr="007A2188" w:rsidRDefault="00DF7F19" w:rsidP="007A2188">
                  <w:pPr>
                    <w:jc w:val="both"/>
                    <w:rPr>
                      <w:i/>
                      <w:iCs/>
                      <w:szCs w:val="28"/>
                    </w:rPr>
                  </w:pPr>
                  <w:proofErr w:type="spellStart"/>
                  <w:r w:rsidRPr="007A2188">
                    <w:rPr>
                      <w:i/>
                      <w:iCs/>
                      <w:szCs w:val="28"/>
                    </w:rPr>
                    <w:t>Справочно</w:t>
                  </w:r>
                  <w:proofErr w:type="spellEnd"/>
                  <w:r w:rsidRPr="007A2188">
                    <w:rPr>
                      <w:i/>
                      <w:iCs/>
                      <w:szCs w:val="28"/>
                    </w:rPr>
                    <w:t>: на 1 апреля 2016 года объем государственного долга субъектов Российской Федерации составил 2 352,9 млрд. рублей (увеличился по сравнению с началом года на 1,5 % и сократился по сравнению прошлым месяцем на 2,3 %).</w:t>
                  </w:r>
                </w:p>
                <w:p w:rsidR="00DF7F19" w:rsidRPr="007A2188" w:rsidRDefault="00DF7F19" w:rsidP="007A2188">
                  <w:pPr>
                    <w:jc w:val="both"/>
                    <w:rPr>
                      <w:i/>
                      <w:iCs/>
                      <w:szCs w:val="28"/>
                    </w:rPr>
                  </w:pPr>
                  <w:r w:rsidRPr="007A2188">
                    <w:rPr>
                      <w:i/>
                      <w:iCs/>
                      <w:szCs w:val="28"/>
                    </w:rPr>
                    <w:t xml:space="preserve">По сравнению с состоянием долговых обязательств субъектов Российской Федерации на начало года, на 1 апреля 2016 года рост объема долговых обязательств произошел в </w:t>
                  </w:r>
                  <w:r w:rsidRPr="007A2188">
                    <w:rPr>
                      <w:i/>
                      <w:szCs w:val="28"/>
                    </w:rPr>
                    <w:t>40 регионах</w:t>
                  </w:r>
                  <w:r w:rsidRPr="007A2188">
                    <w:rPr>
                      <w:i/>
                      <w:iCs/>
                      <w:szCs w:val="28"/>
                    </w:rPr>
                    <w:t>, при этом значительный в Ненецком автономном округе (в 1,9 раза), Карачаево-Черкесской Республике (в 1,4 раза), Республике Северная Осетия – Алания (на 23,8 %), Тамбовской области (на 16,2 %), Приморском крае (на 19,4 %), Ульяновской области (на 10,9 %). Государственный долг Алтайского края, Курганской, Магаданской и Саратовской областей, а также г. Санкт-Петербурга не изменился и остался на уровне начала 2016 года.</w:t>
                  </w:r>
                </w:p>
                <w:p w:rsidR="00DF7F19" w:rsidRPr="007A2188" w:rsidRDefault="00DF7F19" w:rsidP="007A2188">
                  <w:pPr>
                    <w:jc w:val="both"/>
                    <w:rPr>
                      <w:i/>
                      <w:iCs/>
                      <w:szCs w:val="28"/>
                    </w:rPr>
                  </w:pPr>
                  <w:r w:rsidRPr="007A2188">
                    <w:rPr>
                      <w:i/>
                      <w:iCs/>
                      <w:szCs w:val="28"/>
                    </w:rPr>
                    <w:t xml:space="preserve">Объем и структура долговых обязательств регионов по состоянию </w:t>
                  </w:r>
                  <w:r w:rsidRPr="007A2188">
                    <w:rPr>
                      <w:i/>
                      <w:iCs/>
                      <w:szCs w:val="28"/>
                    </w:rPr>
                    <w:br/>
                    <w:t>на 1 апреля 2016 года отражена в таблице 6.</w:t>
                  </w:r>
                </w:p>
                <w:p w:rsidR="00DF7F19" w:rsidRPr="007A2188" w:rsidRDefault="00DF7F19" w:rsidP="007A2188">
                  <w:pPr>
                    <w:jc w:val="both"/>
                    <w:rPr>
                      <w:szCs w:val="28"/>
                    </w:rPr>
                  </w:pPr>
                  <w:r w:rsidRPr="007A2188">
                    <w:rPr>
                      <w:szCs w:val="28"/>
                    </w:rPr>
                    <w:t>Таблица 6</w:t>
                  </w:r>
                </w:p>
                <w:tbl>
                  <w:tblPr>
                    <w:tblW w:w="9513" w:type="dxa"/>
                    <w:tblInd w:w="93" w:type="dxa"/>
                    <w:tblLook w:val="04A0"/>
                  </w:tblPr>
                  <w:tblGrid>
                    <w:gridCol w:w="3458"/>
                    <w:gridCol w:w="1085"/>
                    <w:gridCol w:w="1156"/>
                    <w:gridCol w:w="1085"/>
                    <w:gridCol w:w="1156"/>
                    <w:gridCol w:w="1573"/>
                  </w:tblGrid>
                  <w:tr w:rsidR="00DF7F19" w:rsidRPr="007A2188" w:rsidTr="00DF7F19">
                    <w:trPr>
                      <w:trHeight w:val="300"/>
                    </w:trPr>
                    <w:tc>
                      <w:tcPr>
                        <w:tcW w:w="454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F7F19" w:rsidRPr="007A2188" w:rsidRDefault="00DF7F19" w:rsidP="007A2188">
                        <w:pPr>
                          <w:jc w:val="both"/>
                          <w:rPr>
                            <w:bCs/>
                            <w:szCs w:val="28"/>
                          </w:rPr>
                        </w:pPr>
                        <w:r w:rsidRPr="007A2188">
                          <w:rPr>
                            <w:bCs/>
                            <w:szCs w:val="28"/>
                          </w:rPr>
                          <w:t>Долговое обязательство</w:t>
                        </w:r>
                      </w:p>
                    </w:tc>
                    <w:tc>
                      <w:tcPr>
                        <w:tcW w:w="3931" w:type="dxa"/>
                        <w:gridSpan w:val="4"/>
                        <w:tcBorders>
                          <w:top w:val="single" w:sz="4" w:space="0" w:color="auto"/>
                          <w:left w:val="nil"/>
                          <w:bottom w:val="single" w:sz="4" w:space="0" w:color="auto"/>
                          <w:right w:val="single" w:sz="4" w:space="0" w:color="000000"/>
                        </w:tcBorders>
                        <w:shd w:val="clear" w:color="auto" w:fill="auto"/>
                        <w:vAlign w:val="center"/>
                        <w:hideMark/>
                      </w:tcPr>
                      <w:p w:rsidR="00DF7F19" w:rsidRPr="007A2188" w:rsidRDefault="00DF7F19" w:rsidP="007A2188">
                        <w:pPr>
                          <w:jc w:val="both"/>
                          <w:rPr>
                            <w:bCs/>
                            <w:szCs w:val="28"/>
                          </w:rPr>
                        </w:pPr>
                        <w:r w:rsidRPr="007A2188">
                          <w:rPr>
                            <w:bCs/>
                            <w:szCs w:val="28"/>
                          </w:rPr>
                          <w:t>По состоянию:</w:t>
                        </w:r>
                      </w:p>
                    </w:tc>
                    <w:tc>
                      <w:tcPr>
                        <w:tcW w:w="1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7F19" w:rsidRPr="007A2188" w:rsidRDefault="00DF7F19" w:rsidP="007A2188">
                        <w:pPr>
                          <w:jc w:val="both"/>
                          <w:rPr>
                            <w:bCs/>
                            <w:szCs w:val="28"/>
                          </w:rPr>
                        </w:pPr>
                        <w:r w:rsidRPr="007A2188">
                          <w:rPr>
                            <w:bCs/>
                            <w:szCs w:val="28"/>
                          </w:rPr>
                          <w:t>Темп роста (снижения)</w:t>
                        </w:r>
                      </w:p>
                    </w:tc>
                  </w:tr>
                  <w:tr w:rsidR="00DF7F19" w:rsidRPr="007A2188" w:rsidTr="00DF7F19">
                    <w:trPr>
                      <w:trHeight w:val="300"/>
                    </w:trPr>
                    <w:tc>
                      <w:tcPr>
                        <w:tcW w:w="4546" w:type="dxa"/>
                        <w:vMerge/>
                        <w:tcBorders>
                          <w:top w:val="single" w:sz="4" w:space="0" w:color="auto"/>
                          <w:left w:val="single" w:sz="4" w:space="0" w:color="auto"/>
                          <w:bottom w:val="single" w:sz="4" w:space="0" w:color="000000"/>
                          <w:right w:val="single" w:sz="4" w:space="0" w:color="auto"/>
                        </w:tcBorders>
                        <w:vAlign w:val="center"/>
                        <w:hideMark/>
                      </w:tcPr>
                      <w:p w:rsidR="00DF7F19" w:rsidRPr="007A2188" w:rsidRDefault="00DF7F19" w:rsidP="007A2188">
                        <w:pPr>
                          <w:jc w:val="both"/>
                          <w:rPr>
                            <w:bCs/>
                            <w:szCs w:val="28"/>
                          </w:rPr>
                        </w:pPr>
                      </w:p>
                    </w:tc>
                    <w:tc>
                      <w:tcPr>
                        <w:tcW w:w="1966" w:type="dxa"/>
                        <w:gridSpan w:val="2"/>
                        <w:tcBorders>
                          <w:top w:val="single" w:sz="4" w:space="0" w:color="auto"/>
                          <w:left w:val="nil"/>
                          <w:bottom w:val="single" w:sz="4" w:space="0" w:color="auto"/>
                          <w:right w:val="single" w:sz="4" w:space="0" w:color="auto"/>
                        </w:tcBorders>
                        <w:shd w:val="clear" w:color="auto" w:fill="auto"/>
                        <w:vAlign w:val="center"/>
                        <w:hideMark/>
                      </w:tcPr>
                      <w:p w:rsidR="00DF7F19" w:rsidRPr="007A2188" w:rsidRDefault="00DF7F19" w:rsidP="007A2188">
                        <w:pPr>
                          <w:jc w:val="both"/>
                          <w:rPr>
                            <w:bCs/>
                            <w:szCs w:val="28"/>
                          </w:rPr>
                        </w:pPr>
                        <w:r w:rsidRPr="007A2188">
                          <w:rPr>
                            <w:bCs/>
                            <w:szCs w:val="28"/>
                          </w:rPr>
                          <w:t>на 1 января 2016 года</w:t>
                        </w:r>
                      </w:p>
                    </w:tc>
                    <w:tc>
                      <w:tcPr>
                        <w:tcW w:w="1965" w:type="dxa"/>
                        <w:gridSpan w:val="2"/>
                        <w:tcBorders>
                          <w:top w:val="single" w:sz="4" w:space="0" w:color="auto"/>
                          <w:left w:val="nil"/>
                          <w:bottom w:val="single" w:sz="4" w:space="0" w:color="auto"/>
                          <w:right w:val="single" w:sz="4" w:space="0" w:color="auto"/>
                        </w:tcBorders>
                        <w:shd w:val="clear" w:color="auto" w:fill="auto"/>
                        <w:vAlign w:val="center"/>
                        <w:hideMark/>
                      </w:tcPr>
                      <w:p w:rsidR="00DF7F19" w:rsidRPr="007A2188" w:rsidRDefault="00DF7F19" w:rsidP="007A2188">
                        <w:pPr>
                          <w:jc w:val="both"/>
                          <w:rPr>
                            <w:bCs/>
                            <w:szCs w:val="28"/>
                          </w:rPr>
                        </w:pPr>
                        <w:r w:rsidRPr="007A2188">
                          <w:rPr>
                            <w:bCs/>
                            <w:szCs w:val="28"/>
                          </w:rPr>
                          <w:t>на 1 апреля 2016 года</w:t>
                        </w:r>
                      </w:p>
                    </w:tc>
                    <w:tc>
                      <w:tcPr>
                        <w:tcW w:w="1036" w:type="dxa"/>
                        <w:vMerge/>
                        <w:tcBorders>
                          <w:top w:val="single" w:sz="4" w:space="0" w:color="auto"/>
                          <w:left w:val="single" w:sz="4" w:space="0" w:color="auto"/>
                          <w:bottom w:val="single" w:sz="4" w:space="0" w:color="auto"/>
                          <w:right w:val="single" w:sz="4" w:space="0" w:color="auto"/>
                        </w:tcBorders>
                        <w:vAlign w:val="center"/>
                        <w:hideMark/>
                      </w:tcPr>
                      <w:p w:rsidR="00DF7F19" w:rsidRPr="007A2188" w:rsidRDefault="00DF7F19" w:rsidP="007A2188">
                        <w:pPr>
                          <w:jc w:val="both"/>
                          <w:rPr>
                            <w:bCs/>
                            <w:szCs w:val="28"/>
                          </w:rPr>
                        </w:pPr>
                      </w:p>
                    </w:tc>
                  </w:tr>
                  <w:tr w:rsidR="00DF7F19" w:rsidRPr="007A2188" w:rsidTr="00DF7F19">
                    <w:trPr>
                      <w:trHeight w:val="720"/>
                    </w:trPr>
                    <w:tc>
                      <w:tcPr>
                        <w:tcW w:w="4546" w:type="dxa"/>
                        <w:vMerge/>
                        <w:tcBorders>
                          <w:top w:val="single" w:sz="4" w:space="0" w:color="auto"/>
                          <w:left w:val="single" w:sz="4" w:space="0" w:color="auto"/>
                          <w:bottom w:val="single" w:sz="4" w:space="0" w:color="000000"/>
                          <w:right w:val="single" w:sz="4" w:space="0" w:color="auto"/>
                        </w:tcBorders>
                        <w:vAlign w:val="center"/>
                        <w:hideMark/>
                      </w:tcPr>
                      <w:p w:rsidR="00DF7F19" w:rsidRPr="007A2188" w:rsidRDefault="00DF7F19" w:rsidP="007A2188">
                        <w:pPr>
                          <w:jc w:val="both"/>
                          <w:rPr>
                            <w:bCs/>
                            <w:szCs w:val="28"/>
                          </w:rPr>
                        </w:pPr>
                      </w:p>
                    </w:tc>
                    <w:tc>
                      <w:tcPr>
                        <w:tcW w:w="1116"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млн. рублей</w:t>
                        </w:r>
                      </w:p>
                    </w:tc>
                    <w:tc>
                      <w:tcPr>
                        <w:tcW w:w="850"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в % к общему объему</w:t>
                        </w:r>
                      </w:p>
                    </w:tc>
                    <w:tc>
                      <w:tcPr>
                        <w:tcW w:w="1116"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млн. рублей</w:t>
                        </w:r>
                      </w:p>
                    </w:tc>
                    <w:tc>
                      <w:tcPr>
                        <w:tcW w:w="849"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в % к общему объему</w:t>
                        </w:r>
                      </w:p>
                    </w:tc>
                    <w:tc>
                      <w:tcPr>
                        <w:tcW w:w="1036" w:type="dxa"/>
                        <w:vMerge/>
                        <w:tcBorders>
                          <w:top w:val="single" w:sz="4" w:space="0" w:color="auto"/>
                          <w:left w:val="single" w:sz="4" w:space="0" w:color="auto"/>
                          <w:bottom w:val="single" w:sz="4" w:space="0" w:color="auto"/>
                          <w:right w:val="single" w:sz="4" w:space="0" w:color="auto"/>
                        </w:tcBorders>
                        <w:vAlign w:val="center"/>
                        <w:hideMark/>
                      </w:tcPr>
                      <w:p w:rsidR="00DF7F19" w:rsidRPr="007A2188" w:rsidRDefault="00DF7F19" w:rsidP="007A2188">
                        <w:pPr>
                          <w:jc w:val="both"/>
                          <w:rPr>
                            <w:bCs/>
                            <w:szCs w:val="28"/>
                          </w:rPr>
                        </w:pPr>
                      </w:p>
                    </w:tc>
                  </w:tr>
                  <w:tr w:rsidR="00DF7F19" w:rsidRPr="007A2188" w:rsidTr="00DF7F19">
                    <w:trPr>
                      <w:trHeight w:val="313"/>
                    </w:trPr>
                    <w:tc>
                      <w:tcPr>
                        <w:tcW w:w="4546" w:type="dxa"/>
                        <w:tcBorders>
                          <w:top w:val="nil"/>
                          <w:left w:val="single" w:sz="4" w:space="0" w:color="auto"/>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Государственные ценные бумаги субъекта Российской Федерации</w:t>
                        </w:r>
                      </w:p>
                    </w:tc>
                    <w:tc>
                      <w:tcPr>
                        <w:tcW w:w="1116"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432 762,0</w:t>
                        </w:r>
                      </w:p>
                    </w:tc>
                    <w:tc>
                      <w:tcPr>
                        <w:tcW w:w="850"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18,7</w:t>
                        </w:r>
                      </w:p>
                    </w:tc>
                    <w:tc>
                      <w:tcPr>
                        <w:tcW w:w="1116"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425 004,1</w:t>
                        </w:r>
                      </w:p>
                    </w:tc>
                    <w:tc>
                      <w:tcPr>
                        <w:tcW w:w="849"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18,1</w:t>
                        </w:r>
                      </w:p>
                    </w:tc>
                    <w:tc>
                      <w:tcPr>
                        <w:tcW w:w="1036"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98,2</w:t>
                        </w:r>
                      </w:p>
                    </w:tc>
                  </w:tr>
                  <w:tr w:rsidR="00DF7F19" w:rsidRPr="007A2188" w:rsidTr="00DF7F19">
                    <w:trPr>
                      <w:trHeight w:val="417"/>
                    </w:trPr>
                    <w:tc>
                      <w:tcPr>
                        <w:tcW w:w="4546" w:type="dxa"/>
                        <w:tcBorders>
                          <w:top w:val="nil"/>
                          <w:left w:val="single" w:sz="4" w:space="0" w:color="auto"/>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Кредиты, полученные субъектом Российской Федерации от кредитных организаций, иностранных банков и МФО</w:t>
                        </w:r>
                      </w:p>
                    </w:tc>
                    <w:tc>
                      <w:tcPr>
                        <w:tcW w:w="1116"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965 432,7</w:t>
                        </w:r>
                      </w:p>
                    </w:tc>
                    <w:tc>
                      <w:tcPr>
                        <w:tcW w:w="850"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41,6</w:t>
                        </w:r>
                      </w:p>
                    </w:tc>
                    <w:tc>
                      <w:tcPr>
                        <w:tcW w:w="1116"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806 167,4</w:t>
                        </w:r>
                      </w:p>
                    </w:tc>
                    <w:tc>
                      <w:tcPr>
                        <w:tcW w:w="849"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34,3</w:t>
                        </w:r>
                      </w:p>
                    </w:tc>
                    <w:tc>
                      <w:tcPr>
                        <w:tcW w:w="1036"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83,5</w:t>
                        </w:r>
                      </w:p>
                    </w:tc>
                  </w:tr>
                  <w:tr w:rsidR="00DF7F19" w:rsidRPr="007A2188" w:rsidTr="00DF7F19">
                    <w:trPr>
                      <w:trHeight w:val="282"/>
                    </w:trPr>
                    <w:tc>
                      <w:tcPr>
                        <w:tcW w:w="4546" w:type="dxa"/>
                        <w:tcBorders>
                          <w:top w:val="nil"/>
                          <w:left w:val="single" w:sz="4" w:space="0" w:color="auto"/>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Государственные гарантии субъекта Российской Федерации</w:t>
                        </w:r>
                      </w:p>
                    </w:tc>
                    <w:tc>
                      <w:tcPr>
                        <w:tcW w:w="1116"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102 959,1</w:t>
                        </w:r>
                      </w:p>
                    </w:tc>
                    <w:tc>
                      <w:tcPr>
                        <w:tcW w:w="850"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4,4</w:t>
                        </w:r>
                      </w:p>
                    </w:tc>
                    <w:tc>
                      <w:tcPr>
                        <w:tcW w:w="1116"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94 000,1</w:t>
                        </w:r>
                      </w:p>
                    </w:tc>
                    <w:tc>
                      <w:tcPr>
                        <w:tcW w:w="849"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4,0</w:t>
                        </w:r>
                      </w:p>
                    </w:tc>
                    <w:tc>
                      <w:tcPr>
                        <w:tcW w:w="1036"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91,3</w:t>
                        </w:r>
                      </w:p>
                    </w:tc>
                  </w:tr>
                  <w:tr w:rsidR="00DF7F19" w:rsidRPr="007A2188" w:rsidTr="00DF7F19">
                    <w:trPr>
                      <w:trHeight w:val="697"/>
                    </w:trPr>
                    <w:tc>
                      <w:tcPr>
                        <w:tcW w:w="4546" w:type="dxa"/>
                        <w:tcBorders>
                          <w:top w:val="nil"/>
                          <w:left w:val="single" w:sz="4" w:space="0" w:color="auto"/>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Бюджетные кредиты, привлеченные в бюджет субъекта Российской Федерации от других бюджетов бюджетной системы РФ</w:t>
                        </w:r>
                      </w:p>
                    </w:tc>
                    <w:tc>
                      <w:tcPr>
                        <w:tcW w:w="1116"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808 674,5</w:t>
                        </w:r>
                      </w:p>
                    </w:tc>
                    <w:tc>
                      <w:tcPr>
                        <w:tcW w:w="850"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34,9</w:t>
                        </w:r>
                      </w:p>
                    </w:tc>
                    <w:tc>
                      <w:tcPr>
                        <w:tcW w:w="1116"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1 019 062,3</w:t>
                        </w:r>
                      </w:p>
                    </w:tc>
                    <w:tc>
                      <w:tcPr>
                        <w:tcW w:w="849"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43,3</w:t>
                        </w:r>
                      </w:p>
                    </w:tc>
                    <w:tc>
                      <w:tcPr>
                        <w:tcW w:w="1036"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126,0</w:t>
                        </w:r>
                      </w:p>
                    </w:tc>
                  </w:tr>
                  <w:tr w:rsidR="00DF7F19" w:rsidRPr="007A2188" w:rsidTr="00DF7F19">
                    <w:trPr>
                      <w:trHeight w:val="281"/>
                    </w:trPr>
                    <w:tc>
                      <w:tcPr>
                        <w:tcW w:w="4546" w:type="dxa"/>
                        <w:tcBorders>
                          <w:top w:val="nil"/>
                          <w:left w:val="single" w:sz="4" w:space="0" w:color="auto"/>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Иные долговые обязательства субъекта Российской Федерации</w:t>
                        </w:r>
                      </w:p>
                    </w:tc>
                    <w:tc>
                      <w:tcPr>
                        <w:tcW w:w="1116"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8 761,9</w:t>
                        </w:r>
                      </w:p>
                    </w:tc>
                    <w:tc>
                      <w:tcPr>
                        <w:tcW w:w="850"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0,4</w:t>
                        </w:r>
                      </w:p>
                    </w:tc>
                    <w:tc>
                      <w:tcPr>
                        <w:tcW w:w="1116"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8 699,1</w:t>
                        </w:r>
                      </w:p>
                    </w:tc>
                    <w:tc>
                      <w:tcPr>
                        <w:tcW w:w="849"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0,4</w:t>
                        </w:r>
                      </w:p>
                    </w:tc>
                    <w:tc>
                      <w:tcPr>
                        <w:tcW w:w="1036"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szCs w:val="28"/>
                          </w:rPr>
                        </w:pPr>
                        <w:r w:rsidRPr="007A2188">
                          <w:rPr>
                            <w:szCs w:val="28"/>
                          </w:rPr>
                          <w:t>99,3</w:t>
                        </w:r>
                      </w:p>
                    </w:tc>
                  </w:tr>
                  <w:tr w:rsidR="00DF7F19" w:rsidRPr="007A2188" w:rsidTr="00DF7F19">
                    <w:trPr>
                      <w:trHeight w:val="300"/>
                    </w:trPr>
                    <w:tc>
                      <w:tcPr>
                        <w:tcW w:w="4546" w:type="dxa"/>
                        <w:tcBorders>
                          <w:top w:val="nil"/>
                          <w:left w:val="single" w:sz="4" w:space="0" w:color="auto"/>
                          <w:bottom w:val="single" w:sz="4" w:space="0" w:color="auto"/>
                          <w:right w:val="single" w:sz="4" w:space="0" w:color="auto"/>
                        </w:tcBorders>
                        <w:shd w:val="clear" w:color="auto" w:fill="auto"/>
                        <w:vAlign w:val="center"/>
                        <w:hideMark/>
                      </w:tcPr>
                      <w:p w:rsidR="00DF7F19" w:rsidRPr="007A2188" w:rsidRDefault="00DF7F19" w:rsidP="007A2188">
                        <w:pPr>
                          <w:jc w:val="both"/>
                          <w:rPr>
                            <w:bCs/>
                            <w:szCs w:val="28"/>
                          </w:rPr>
                        </w:pPr>
                        <w:r w:rsidRPr="007A2188">
                          <w:rPr>
                            <w:bCs/>
                            <w:szCs w:val="28"/>
                          </w:rPr>
                          <w:t>Итого</w:t>
                        </w:r>
                      </w:p>
                    </w:tc>
                    <w:tc>
                      <w:tcPr>
                        <w:tcW w:w="1116"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bCs/>
                            <w:szCs w:val="28"/>
                          </w:rPr>
                        </w:pPr>
                        <w:r w:rsidRPr="007A2188">
                          <w:rPr>
                            <w:bCs/>
                            <w:szCs w:val="28"/>
                          </w:rPr>
                          <w:t>2 318 590,2</w:t>
                        </w:r>
                      </w:p>
                    </w:tc>
                    <w:tc>
                      <w:tcPr>
                        <w:tcW w:w="850"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bCs/>
                            <w:szCs w:val="28"/>
                          </w:rPr>
                        </w:pPr>
                        <w:r w:rsidRPr="007A2188">
                          <w:rPr>
                            <w:bCs/>
                            <w:szCs w:val="28"/>
                          </w:rPr>
                          <w:t>100</w:t>
                        </w:r>
                      </w:p>
                    </w:tc>
                    <w:tc>
                      <w:tcPr>
                        <w:tcW w:w="1116"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bCs/>
                            <w:szCs w:val="28"/>
                          </w:rPr>
                        </w:pPr>
                        <w:r w:rsidRPr="007A2188">
                          <w:rPr>
                            <w:bCs/>
                            <w:szCs w:val="28"/>
                          </w:rPr>
                          <w:t>2 352 932,9</w:t>
                        </w:r>
                      </w:p>
                    </w:tc>
                    <w:tc>
                      <w:tcPr>
                        <w:tcW w:w="849"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bCs/>
                            <w:szCs w:val="28"/>
                          </w:rPr>
                        </w:pPr>
                        <w:r w:rsidRPr="007A2188">
                          <w:rPr>
                            <w:bCs/>
                            <w:szCs w:val="28"/>
                          </w:rPr>
                          <w:t>100</w:t>
                        </w:r>
                      </w:p>
                    </w:tc>
                    <w:tc>
                      <w:tcPr>
                        <w:tcW w:w="1036" w:type="dxa"/>
                        <w:tcBorders>
                          <w:top w:val="nil"/>
                          <w:left w:val="nil"/>
                          <w:bottom w:val="single" w:sz="4" w:space="0" w:color="auto"/>
                          <w:right w:val="single" w:sz="4" w:space="0" w:color="auto"/>
                        </w:tcBorders>
                        <w:shd w:val="clear" w:color="auto" w:fill="auto"/>
                        <w:vAlign w:val="center"/>
                        <w:hideMark/>
                      </w:tcPr>
                      <w:p w:rsidR="00DF7F19" w:rsidRPr="007A2188" w:rsidRDefault="00DF7F19" w:rsidP="007A2188">
                        <w:pPr>
                          <w:jc w:val="both"/>
                          <w:rPr>
                            <w:bCs/>
                            <w:szCs w:val="28"/>
                          </w:rPr>
                        </w:pPr>
                        <w:r w:rsidRPr="007A2188">
                          <w:rPr>
                            <w:bCs/>
                            <w:szCs w:val="28"/>
                          </w:rPr>
                          <w:t>101,5</w:t>
                        </w:r>
                      </w:p>
                    </w:tc>
                  </w:tr>
                </w:tbl>
                <w:p w:rsidR="00DF7F19" w:rsidRPr="007A2188" w:rsidRDefault="00DF7F19" w:rsidP="007A2188">
                  <w:pPr>
                    <w:jc w:val="both"/>
                    <w:rPr>
                      <w:iCs/>
                      <w:szCs w:val="28"/>
                    </w:rPr>
                  </w:pPr>
                </w:p>
                <w:p w:rsidR="00DF7F19" w:rsidRPr="007A2188" w:rsidRDefault="00DF7F19" w:rsidP="007A2188">
                  <w:pPr>
                    <w:jc w:val="both"/>
                    <w:rPr>
                      <w:i/>
                      <w:szCs w:val="28"/>
                    </w:rPr>
                  </w:pPr>
                  <w:r w:rsidRPr="007A2188">
                    <w:rPr>
                      <w:i/>
                      <w:iCs/>
                      <w:szCs w:val="28"/>
                    </w:rPr>
                    <w:t xml:space="preserve">В структуре долговых обязательств субъектов Российской Федерации продолжает увеличиваться доля </w:t>
                  </w:r>
                  <w:r w:rsidRPr="007A2188">
                    <w:rPr>
                      <w:i/>
                      <w:szCs w:val="28"/>
                    </w:rPr>
                    <w:t>бюджетных кредитов, привлеченных в бюджет субъекта Российской Федерации от других бюджетов бюджетной системы Российской Федерации с 34,9 % на начало года до 43,3 % на 1 апреля 2016 года. Вместе с тем происходит снижение удельного веса задолженности по кредитам, полученным субъектами Российской Федерации от кредитных организаций, иностранных банков и международных финансовых организаций с 41,6 % до 34,3 %.</w:t>
                  </w:r>
                </w:p>
                <w:p w:rsidR="00DF7F19" w:rsidRPr="007A2188" w:rsidRDefault="00DF7F19" w:rsidP="007A2188">
                  <w:pPr>
                    <w:jc w:val="both"/>
                    <w:rPr>
                      <w:i/>
                      <w:iCs/>
                      <w:szCs w:val="28"/>
                    </w:rPr>
                  </w:pPr>
                  <w:r w:rsidRPr="007A2188">
                    <w:rPr>
                      <w:i/>
                      <w:iCs/>
                      <w:szCs w:val="28"/>
                    </w:rPr>
                    <w:t>По состоянию на 1 апреля 2016 года значительно вырос объем задолженности по бюджетным кредитам, привлеченным в бюджет субъекта Российской Федерации от других бюджетов бюджетной системы Российской Федерации (на 210,4 млрд. рублей, или на 26 %). Рост задолженности произошел в 54 субъектах Российской Федерации, из них значительный в Омской области (в 3,1 раза), Челябинской области (в 2,9 раза), Томской области (в 2,8 раза), Свердловской области (в 2,3 раза).</w:t>
                  </w:r>
                </w:p>
                <w:p w:rsidR="00DF7F19" w:rsidRPr="007A2188" w:rsidRDefault="00DF7F19" w:rsidP="007A2188">
                  <w:pPr>
                    <w:jc w:val="both"/>
                    <w:rPr>
                      <w:i/>
                      <w:szCs w:val="28"/>
                    </w:rPr>
                  </w:pPr>
                  <w:r w:rsidRPr="007A2188">
                    <w:rPr>
                      <w:i/>
                      <w:szCs w:val="28"/>
                    </w:rPr>
                    <w:t xml:space="preserve">Задолженность по кредитам, полученным субъектами Российской Федерации от кредитных организаций, иностранных банков и международных финансовых организаций, снизилась на 159,3 млрд. рублей, или на 16,5 %. </w:t>
                  </w:r>
                </w:p>
                <w:p w:rsidR="00DF7F19" w:rsidRPr="007A2188" w:rsidRDefault="00DF7F19" w:rsidP="007A2188">
                  <w:pPr>
                    <w:jc w:val="both"/>
                    <w:rPr>
                      <w:i/>
                      <w:szCs w:val="28"/>
                    </w:rPr>
                  </w:pPr>
                  <w:r w:rsidRPr="007A2188">
                    <w:rPr>
                      <w:i/>
                      <w:szCs w:val="28"/>
                    </w:rPr>
                    <w:t xml:space="preserve">Однако в структуре долговых обязательств некоторых регионов доля указанных кредитов значительно выше. Так, по состоянию на 1 апреля 2016 года кредиты, полученные от кредитных организаций, в структуре государственного долга Ивановской области составляют 89,8 %, а доля бюджетных кредитов 9,5 %, Курганской области – 73,9 % и 26,1 %, Магаданской области – 82 % и 9,8 % соответственно, Ростовской области – 74,3 и 24,4 %, Ульяновской области – 70 % и 28,8 %, Ямало-Ненецкого автономного округа – 79,9 % и 13,4 % соответственно. </w:t>
                  </w:r>
                </w:p>
                <w:p w:rsidR="00DF7F19" w:rsidRPr="007A2188" w:rsidRDefault="00DF7F19" w:rsidP="007A2188">
                  <w:pPr>
                    <w:jc w:val="both"/>
                    <w:rPr>
                      <w:i/>
                      <w:szCs w:val="28"/>
                    </w:rPr>
                  </w:pPr>
                  <w:r w:rsidRPr="007A2188">
                    <w:rPr>
                      <w:i/>
                      <w:szCs w:val="28"/>
                    </w:rPr>
                    <w:t xml:space="preserve">Наиболее значительные суммы долговых обязательств имеют </w:t>
                  </w:r>
                  <w:r w:rsidRPr="007A2188">
                    <w:rPr>
                      <w:i/>
                      <w:szCs w:val="28"/>
                    </w:rPr>
                    <w:br/>
                    <w:t xml:space="preserve">город Москва (139,2 млрд. рублей, что составляет 5,9 % общего объема государственного долга), Краснодарский край (145,3 млрд. рублей и 6,2 %), Московская область (98,7 млрд. рублей и 4,2 %), Республика Татарстан (91,3 млрд. рублей и 3,9 %), Красноярский край (91,97 млрд. рублей и 3,9 % соответственно). </w:t>
                  </w:r>
                </w:p>
                <w:p w:rsidR="00DF7F19" w:rsidRPr="007A2188" w:rsidRDefault="00DF7F19" w:rsidP="007A2188">
                  <w:pPr>
                    <w:jc w:val="both"/>
                    <w:rPr>
                      <w:rFonts w:eastAsiaTheme="minorHAnsi"/>
                      <w:szCs w:val="28"/>
                    </w:rPr>
                  </w:pPr>
                  <w:r w:rsidRPr="007A2188">
                    <w:rPr>
                      <w:rFonts w:eastAsiaTheme="minorHAnsi"/>
                      <w:szCs w:val="28"/>
                    </w:rPr>
                    <w:t>В целях обеспечения сбалансированности и сокращения уровня долговой нагрузки консолидированных бюджетов субъектов Российской Федерации</w:t>
                  </w:r>
                  <w:r w:rsidRPr="007A2188">
                    <w:rPr>
                      <w:szCs w:val="28"/>
                    </w:rPr>
                    <w:t xml:space="preserve"> Федеральным законом № 359-ФЗ, а также Планом действий Правительства Российской Федерации, направленных на обеспечение стабильного социально-экономического развития Российской Федерации в 2016 году (утвержден Правительством Российской Федерации 1 марта</w:t>
                  </w:r>
                  <w:r w:rsidRPr="007A2188">
                    <w:rPr>
                      <w:rFonts w:eastAsiaTheme="minorHAnsi"/>
                      <w:szCs w:val="28"/>
                    </w:rPr>
                    <w:t xml:space="preserve"> 2016 года) предусмотрено предоставление </w:t>
                  </w:r>
                  <w:r w:rsidRPr="007A2188">
                    <w:rPr>
                      <w:szCs w:val="28"/>
                    </w:rPr>
                    <w:t>бюджетных кредитов бюджетам субъектов Российской Федерации в 2016 год в объеме до 310,0 млрд. рублей.</w:t>
                  </w:r>
                </w:p>
                <w:p w:rsidR="00DF7F19" w:rsidRPr="007A2188" w:rsidRDefault="00DF7F19" w:rsidP="007A2188">
                  <w:pPr>
                    <w:jc w:val="both"/>
                    <w:rPr>
                      <w:i/>
                      <w:szCs w:val="28"/>
                    </w:rPr>
                  </w:pPr>
                  <w:r w:rsidRPr="007A2188">
                    <w:rPr>
                      <w:szCs w:val="28"/>
                    </w:rPr>
                    <w:t>На 1 апреля 2016 года объем предоставленных бюджетам субъектов Российской Федерации бюджетных кредитов из федерального бюджета составил 144,9 млрд. рублей (46,7 % предусмотренных средств), возврат бюджетных кредитов – 22,3 млрд. рублей.</w:t>
                  </w:r>
                </w:p>
                <w:p w:rsidR="00DF7F19" w:rsidRPr="007A2188" w:rsidRDefault="00DF7F19" w:rsidP="007A2188">
                  <w:pPr>
                    <w:jc w:val="both"/>
                    <w:rPr>
                      <w:szCs w:val="28"/>
                    </w:rPr>
                  </w:pPr>
                  <w:r w:rsidRPr="007A2188">
                    <w:rPr>
                      <w:szCs w:val="28"/>
                    </w:rPr>
                    <w:t xml:space="preserve">Вместе с тем предоставление бюджетных кредитов в столь значительном объеме не решает задачи стабилизации продолжающегося роста долговых обязательств бюджетов субъектов Российской Федерации, обеспечения сбалансированности субъектов Российской Федерации. Более эффективной мерой финансовой помощи могут стать дотации на поддержку мер по обеспечению сбалансированности бюджетов. </w:t>
                  </w:r>
                </w:p>
                <w:p w:rsidR="00DF7F19" w:rsidRPr="007A2188" w:rsidRDefault="00DF7F19" w:rsidP="007A2188">
                  <w:pPr>
                    <w:jc w:val="both"/>
                    <w:rPr>
                      <w:rFonts w:eastAsia="Calibri"/>
                      <w:szCs w:val="28"/>
                    </w:rPr>
                  </w:pPr>
                  <w:bookmarkStart w:id="11" w:name="_Toc473197400"/>
                  <w:r w:rsidRPr="007A2188">
                    <w:rPr>
                      <w:rFonts w:eastAsia="Calibri"/>
                      <w:szCs w:val="28"/>
                    </w:rPr>
                    <w:t>Бюджетные кредиты на пополнение остатков средств на счетах бюджетов субъектов Российской Федерации (местных бюджетов) за счет средств федерального бюджета в январе – марте 2016 года предоставлены бюджетам субъектов Российской Федерации в объеме 264,8 млрд. рублей.</w:t>
                  </w:r>
                  <w:bookmarkEnd w:id="11"/>
                  <w:r w:rsidRPr="007A2188">
                    <w:rPr>
                      <w:rFonts w:eastAsia="Calibri"/>
                      <w:szCs w:val="28"/>
                    </w:rPr>
                    <w:t xml:space="preserve"> </w:t>
                  </w:r>
                </w:p>
                <w:p w:rsidR="00DF7F19" w:rsidRPr="007A2188" w:rsidRDefault="00DF7F19" w:rsidP="007A2188">
                  <w:pPr>
                    <w:jc w:val="both"/>
                    <w:rPr>
                      <w:rFonts w:eastAsia="Calibri"/>
                      <w:szCs w:val="28"/>
                    </w:rPr>
                  </w:pPr>
                  <w:bookmarkStart w:id="12" w:name="_Toc473197401"/>
                  <w:r w:rsidRPr="007A2188">
                    <w:rPr>
                      <w:rFonts w:eastAsia="Calibri"/>
                      <w:szCs w:val="28"/>
                    </w:rPr>
                    <w:t xml:space="preserve">В соответствии с внесением изменений в Бюджетный кодекс Российской Федерации (Федеральный закон от 14 декабря 2015 г. № 381-ФЗ) с 1 января 2016 года срок предоставления бюджетного кредита на пополнение остатков средств на счетах региональных (местных) бюджетов продлен </w:t>
                  </w:r>
                  <w:r w:rsidRPr="007A2188">
                    <w:rPr>
                      <w:rFonts w:eastAsia="Calibri"/>
                      <w:szCs w:val="28"/>
                    </w:rPr>
                    <w:br/>
                    <w:t>с 30 до 50 дней.</w:t>
                  </w:r>
                  <w:bookmarkEnd w:id="12"/>
                </w:p>
                <w:p w:rsidR="00DF7F19" w:rsidRPr="007A2188" w:rsidRDefault="00DF7F19" w:rsidP="007A2188">
                  <w:pPr>
                    <w:jc w:val="both"/>
                    <w:rPr>
                      <w:rFonts w:eastAsia="Calibri"/>
                      <w:i/>
                      <w:szCs w:val="28"/>
                    </w:rPr>
                  </w:pPr>
                  <w:r w:rsidRPr="007A2188">
                    <w:rPr>
                      <w:rFonts w:eastAsia="Calibri"/>
                      <w:szCs w:val="28"/>
                    </w:rPr>
                    <w:t>На 1 апреля субъектами Российской Федерации возвращены бюджетные кредиты на пополнение остатков средств на счетах бюджетов субъектов Российской Федерации (местных бюджетов) в объеме 161,2 млрд. рублей (60,9 % привлеченных средств).</w:t>
                  </w:r>
                </w:p>
                <w:p w:rsidR="00DF7F19" w:rsidRPr="007A2188" w:rsidRDefault="00DF7F19" w:rsidP="007A2188">
                  <w:pPr>
                    <w:jc w:val="both"/>
                    <w:rPr>
                      <w:iCs/>
                      <w:szCs w:val="28"/>
                    </w:rPr>
                  </w:pPr>
                  <w:r w:rsidRPr="007A2188">
                    <w:rPr>
                      <w:iCs/>
                      <w:szCs w:val="28"/>
                    </w:rPr>
                    <w:t>Выводы</w:t>
                  </w:r>
                </w:p>
                <w:p w:rsidR="00DF7F19" w:rsidRPr="007A2188" w:rsidRDefault="00DF7F19" w:rsidP="007A2188">
                  <w:pPr>
                    <w:jc w:val="both"/>
                    <w:rPr>
                      <w:szCs w:val="28"/>
                    </w:rPr>
                  </w:pPr>
                  <w:r w:rsidRPr="007A2188">
                    <w:rPr>
                      <w:iCs/>
                      <w:szCs w:val="28"/>
                    </w:rPr>
                    <w:t>1. </w:t>
                  </w:r>
                  <w:r w:rsidRPr="007A2188">
                    <w:rPr>
                      <w:szCs w:val="28"/>
                    </w:rPr>
                    <w:t xml:space="preserve">Доходы за январь – март 2015 года (по оперативной информации Федерального казначейства) исполнены в объеме 1 990,6 млрд. рублей, или 22,5 % предусмотренных объемов доходов, расходы – 1 848,0 млрд. рублей, или 19,5 % предусмотренных объемов расходов. На 1 апреля 2016 года сложился </w:t>
                  </w:r>
                  <w:proofErr w:type="spellStart"/>
                  <w:r w:rsidRPr="007A2188">
                    <w:rPr>
                      <w:szCs w:val="28"/>
                    </w:rPr>
                    <w:t>профицит</w:t>
                  </w:r>
                  <w:proofErr w:type="spellEnd"/>
                  <w:r w:rsidRPr="007A2188">
                    <w:rPr>
                      <w:szCs w:val="28"/>
                    </w:rPr>
                    <w:t xml:space="preserve"> в объеме 142,6 млрд. рублей (с суммарным </w:t>
                  </w:r>
                  <w:proofErr w:type="spellStart"/>
                  <w:r w:rsidRPr="007A2188">
                    <w:rPr>
                      <w:szCs w:val="28"/>
                    </w:rPr>
                    <w:t>профицитом</w:t>
                  </w:r>
                  <w:proofErr w:type="spellEnd"/>
                  <w:r w:rsidRPr="007A2188">
                    <w:rPr>
                      <w:szCs w:val="28"/>
                    </w:rPr>
                    <w:t xml:space="preserve"> в объеме 224,5 млрд. рублей исполнены консолидированные бюджеты 35 регионов, с суммарным дефицитом в объеме 81,9 млрд. рублей – бюджеты 50 региона. </w:t>
                  </w:r>
                </w:p>
                <w:p w:rsidR="00DF7F19" w:rsidRPr="007A2188" w:rsidRDefault="00DF7F19" w:rsidP="007A2188">
                  <w:pPr>
                    <w:jc w:val="both"/>
                    <w:rPr>
                      <w:szCs w:val="28"/>
                    </w:rPr>
                  </w:pPr>
                  <w:r w:rsidRPr="007A2188">
                    <w:rPr>
                      <w:szCs w:val="28"/>
                    </w:rPr>
                    <w:t>Анализ исполнения консолидированных бюджетов субъектов Российской Федерации свидетельствует о  наличии разнонаправленных тенденций  и  продолжающейся дифференциации регионов.</w:t>
                  </w:r>
                </w:p>
                <w:p w:rsidR="00DF7F19" w:rsidRPr="007A2188" w:rsidRDefault="00DF7F19" w:rsidP="007A2188">
                  <w:pPr>
                    <w:jc w:val="both"/>
                    <w:rPr>
                      <w:szCs w:val="28"/>
                    </w:rPr>
                  </w:pPr>
                  <w:r w:rsidRPr="007A2188">
                    <w:rPr>
                      <w:szCs w:val="28"/>
                    </w:rPr>
                    <w:t xml:space="preserve">2. На 1 апреля 2016 года поступления налога на прибыль организаций снизились по сравнению с соответствующим периодом 2015 года на 0,2 % и составили 538,9 млрд. рублей, НДФЛ – увеличились на 8 % и составили 616,1 млрд. рублей, по группе налогов на имущество – увеличились на 4,5 % и составили 201,3 млрд. рублей. </w:t>
                  </w:r>
                </w:p>
                <w:p w:rsidR="00DF7F19" w:rsidRPr="007A2188" w:rsidRDefault="00DF7F19" w:rsidP="007A2188">
                  <w:pPr>
                    <w:jc w:val="both"/>
                    <w:rPr>
                      <w:szCs w:val="28"/>
                    </w:rPr>
                  </w:pPr>
                  <w:r w:rsidRPr="007A2188">
                    <w:rPr>
                      <w:iCs/>
                      <w:szCs w:val="28"/>
                    </w:rPr>
                    <w:t>3. М</w:t>
                  </w:r>
                  <w:r w:rsidRPr="007A2188">
                    <w:rPr>
                      <w:szCs w:val="28"/>
                    </w:rPr>
                    <w:t xml:space="preserve">ежбюджетные трансферты бюджетам субъектов Российской Федерации из федерального бюджета по состоянию на 1 апреля 2016 года перечислены в объеме 312,9 млрд. рублей (18,8 % объема </w:t>
                  </w:r>
                  <w:r w:rsidRPr="007A2188">
                    <w:rPr>
                      <w:iCs/>
                      <w:szCs w:val="28"/>
                    </w:rPr>
                    <w:t>сводной бюджетной росписи</w:t>
                  </w:r>
                  <w:r w:rsidRPr="007A2188">
                    <w:rPr>
                      <w:szCs w:val="28"/>
                    </w:rPr>
                    <w:t xml:space="preserve">). </w:t>
                  </w:r>
                  <w:r w:rsidRPr="007A2188">
                    <w:rPr>
                      <w:iCs/>
                      <w:szCs w:val="28"/>
                    </w:rPr>
                    <w:t xml:space="preserve">Наименьший процент исполнения отмечается по субсидиям – 7,4 % показателя сводной бюджетной росписи (в аналогичном периоде 2015 года – 8 %) и </w:t>
                  </w:r>
                  <w:r w:rsidRPr="007A2188">
                    <w:rPr>
                      <w:szCs w:val="28"/>
                    </w:rPr>
                    <w:t>иным межбюджетным трансфертам – 6,1 % (17,3 %)</w:t>
                  </w:r>
                  <w:r w:rsidRPr="007A2188">
                    <w:rPr>
                      <w:iCs/>
                      <w:szCs w:val="28"/>
                    </w:rPr>
                    <w:t xml:space="preserve">. </w:t>
                  </w:r>
                </w:p>
                <w:p w:rsidR="00DF7F19" w:rsidRPr="007A2188" w:rsidRDefault="00DF7F19" w:rsidP="007A2188">
                  <w:pPr>
                    <w:jc w:val="both"/>
                    <w:rPr>
                      <w:szCs w:val="28"/>
                    </w:rPr>
                  </w:pPr>
                  <w:r w:rsidRPr="007A2188">
                    <w:rPr>
                      <w:iCs/>
                      <w:szCs w:val="28"/>
                    </w:rPr>
                    <w:t>4. </w:t>
                  </w:r>
                  <w:r w:rsidRPr="007A2188">
                    <w:rPr>
                      <w:szCs w:val="28"/>
                    </w:rPr>
                    <w:t>Расходы по состоянию на 1 апреля 2016 года исполнены в объеме  1 848,0 млрд. рублей, что составляет 19,5 % утвержденного объема расходов. По сравнению с соответствующим периодом 2015 года отмечается рост расходов на 4,8 %.</w:t>
                  </w:r>
                </w:p>
                <w:p w:rsidR="00DF7F19" w:rsidRPr="007A2188" w:rsidRDefault="00DF7F19" w:rsidP="007A2188">
                  <w:pPr>
                    <w:jc w:val="both"/>
                    <w:rPr>
                      <w:iCs/>
                      <w:szCs w:val="28"/>
                    </w:rPr>
                  </w:pPr>
                  <w:r w:rsidRPr="007A2188">
                    <w:rPr>
                      <w:iCs/>
                      <w:szCs w:val="28"/>
                    </w:rPr>
                    <w:t xml:space="preserve">5. Государственный долг субъектов Российской Федерации по состоянию </w:t>
                  </w:r>
                  <w:r w:rsidRPr="007A2188">
                    <w:rPr>
                      <w:szCs w:val="28"/>
                    </w:rPr>
                    <w:t xml:space="preserve">на 1 апреля 2016 года </w:t>
                  </w:r>
                  <w:r w:rsidRPr="007A2188">
                    <w:rPr>
                      <w:iCs/>
                      <w:szCs w:val="28"/>
                    </w:rPr>
                    <w:t>увеличился по сравнению с началом года на 34,3 млрд. рублей, или на 1,5 %, и составил 2 352,9 млрд. рублей (по сравнению прошлым месяцем сократился на 2,3 %).</w:t>
                  </w:r>
                </w:p>
                <w:p w:rsidR="00DF7F19" w:rsidRPr="007A2188" w:rsidRDefault="00DF7F19" w:rsidP="007A2188">
                  <w:pPr>
                    <w:jc w:val="both"/>
                    <w:rPr>
                      <w:iCs/>
                      <w:szCs w:val="28"/>
                    </w:rPr>
                  </w:pPr>
                  <w:r w:rsidRPr="007A2188">
                    <w:rPr>
                      <w:iCs/>
                      <w:szCs w:val="28"/>
                    </w:rPr>
                    <w:t xml:space="preserve">6. В структуре долговых обязательств субъектов Российской Федерации произошли изменения. Так, </w:t>
                  </w:r>
                  <w:r w:rsidRPr="007A2188">
                    <w:rPr>
                      <w:szCs w:val="28"/>
                    </w:rPr>
                    <w:t>на 1 апреля 2016 года</w:t>
                  </w:r>
                  <w:r w:rsidRPr="007A2188">
                    <w:rPr>
                      <w:iCs/>
                      <w:szCs w:val="28"/>
                    </w:rPr>
                    <w:t xml:space="preserve"> доля </w:t>
                  </w:r>
                  <w:r w:rsidRPr="007A2188">
                    <w:rPr>
                      <w:szCs w:val="28"/>
                    </w:rPr>
                    <w:t>бюджетных кредитов, привлеченных в бюджет субъекта Российской Федерации от других бюджетов бюджетной системы Российской Федерации выросла на 8,4 процентного пункта и составила 43,3 %, а доля задолженности по кредитам, полученным субъектами Российской Федерации от кредитных организаций, иностранных банков и международных финансовых организаций снизилась на 7,4 процентного пункта и составила 34,3 %.</w:t>
                  </w:r>
                </w:p>
                <w:p w:rsidR="00DF7F19" w:rsidRPr="007A2188" w:rsidRDefault="00DF7F19" w:rsidP="007A2188">
                  <w:pPr>
                    <w:jc w:val="both"/>
                    <w:rPr>
                      <w:i/>
                      <w:szCs w:val="28"/>
                    </w:rPr>
                  </w:pPr>
                  <w:r w:rsidRPr="007A2188">
                    <w:rPr>
                      <w:iCs/>
                      <w:szCs w:val="28"/>
                    </w:rPr>
                    <w:t>7. </w:t>
                  </w:r>
                  <w:r w:rsidRPr="007A2188">
                    <w:rPr>
                      <w:szCs w:val="28"/>
                    </w:rPr>
                    <w:t>На 1 апреля 2016 года объем предоставленных бюджетам субъектов Российской Федерации бюджетных кредитов из федерального бюджета составил 144,9 млрд. рублей (46,7 % предусмотренных средств), возврат бюджетных кредитов – 22,3 млрд. рублей.</w:t>
                  </w:r>
                </w:p>
                <w:p w:rsidR="00DF7F19" w:rsidRPr="007A2188" w:rsidRDefault="00DF7F19" w:rsidP="007A2188">
                  <w:pPr>
                    <w:jc w:val="both"/>
                    <w:rPr>
                      <w:szCs w:val="28"/>
                    </w:rPr>
                  </w:pPr>
                  <w:r w:rsidRPr="007A2188">
                    <w:rPr>
                      <w:szCs w:val="28"/>
                    </w:rPr>
                    <w:t xml:space="preserve">Вместе с тем предоставление бюджетных кредитов в столь значительном объеме не решает задачи стабилизации продолжающегося роста долговых обязательств бюджетов субъектов Российской Федерации, обеспечения сбалансированности субъектов Российской Федерации. Более эффективной мерой финансовой помощи могут стать дотации на поддержку мер по обеспечению сбалансированности бюджетов. </w:t>
                  </w:r>
                </w:p>
                <w:p w:rsidR="00DF7F19" w:rsidRPr="007A2188" w:rsidRDefault="00DF7F19" w:rsidP="007A2188">
                  <w:pPr>
                    <w:jc w:val="both"/>
                    <w:rPr>
                      <w:szCs w:val="28"/>
                    </w:rPr>
                  </w:pPr>
                </w:p>
                <w:p w:rsidR="00DF7F19" w:rsidRPr="007A2188" w:rsidRDefault="00DF7F19" w:rsidP="007A2188">
                  <w:pPr>
                    <w:jc w:val="both"/>
                    <w:rPr>
                      <w:szCs w:val="28"/>
                    </w:rPr>
                  </w:pPr>
                  <w:r w:rsidRPr="007A2188">
                    <w:rPr>
                      <w:szCs w:val="28"/>
                    </w:rPr>
                    <w:t>8. По состоянию на 1 апреля 2016 года расходы на обслуживание государственного и муниципального долга субъектов Российской Федерации выросли по сравнению с аналогичным периодом 2015 года на 23,5 % и составили 39,7 млрд. рублей, что свидетельствует о нарастании рисков дальнейшего удорожания затрат на обслуживание долга.</w:t>
                  </w:r>
                </w:p>
                <w:p w:rsidR="00DF7F19" w:rsidRPr="007A2188" w:rsidRDefault="00DF7F19" w:rsidP="007A2188">
                  <w:pPr>
                    <w:jc w:val="both"/>
                    <w:rPr>
                      <w:iCs/>
                      <w:szCs w:val="28"/>
                    </w:rPr>
                  </w:pPr>
                </w:p>
                <w:p w:rsidR="00DF7F19" w:rsidRPr="007A2188" w:rsidRDefault="00DF7F19" w:rsidP="007A2188">
                  <w:pPr>
                    <w:jc w:val="both"/>
                    <w:rPr>
                      <w:iCs/>
                      <w:szCs w:val="28"/>
                    </w:rPr>
                  </w:pPr>
                </w:p>
                <w:p w:rsidR="00DF7F19" w:rsidRPr="007A2188" w:rsidRDefault="00DF7F19" w:rsidP="007A2188">
                  <w:pPr>
                    <w:jc w:val="both"/>
                    <w:rPr>
                      <w:iCs/>
                      <w:szCs w:val="28"/>
                    </w:rPr>
                  </w:pPr>
                </w:p>
                <w:p w:rsidR="00DF7F19" w:rsidRPr="007A2188" w:rsidRDefault="00DF7F19" w:rsidP="007A2188">
                  <w:pPr>
                    <w:jc w:val="both"/>
                    <w:rPr>
                      <w:iCs/>
                      <w:szCs w:val="28"/>
                    </w:rPr>
                  </w:pPr>
                </w:p>
                <w:p w:rsidR="00DF7F19" w:rsidRPr="007A2188" w:rsidRDefault="00DF7F19" w:rsidP="007A2188">
                  <w:pPr>
                    <w:jc w:val="both"/>
                    <w:rPr>
                      <w:rFonts w:eastAsia="Calibri"/>
                      <w:szCs w:val="28"/>
                    </w:rPr>
                  </w:pPr>
                  <w:r w:rsidRPr="007A2188">
                    <w:rPr>
                      <w:rFonts w:eastAsia="Calibri"/>
                      <w:szCs w:val="28"/>
                    </w:rPr>
                    <w:t>Аудитор</w:t>
                  </w:r>
                  <w:r w:rsidRPr="007A2188">
                    <w:rPr>
                      <w:rFonts w:eastAsia="Calibri"/>
                      <w:szCs w:val="28"/>
                    </w:rPr>
                    <w:tab/>
                  </w:r>
                  <w:r w:rsidRPr="007A2188">
                    <w:rPr>
                      <w:rFonts w:eastAsia="Calibri"/>
                      <w:szCs w:val="28"/>
                    </w:rPr>
                    <w:tab/>
                  </w:r>
                  <w:r w:rsidRPr="007A2188">
                    <w:rPr>
                      <w:rFonts w:eastAsia="Calibri"/>
                      <w:szCs w:val="28"/>
                    </w:rPr>
                    <w:tab/>
                  </w:r>
                  <w:r w:rsidRPr="007A2188">
                    <w:rPr>
                      <w:rFonts w:eastAsia="Calibri"/>
                      <w:szCs w:val="28"/>
                    </w:rPr>
                    <w:tab/>
                  </w:r>
                  <w:r w:rsidRPr="007A2188">
                    <w:rPr>
                      <w:rFonts w:eastAsia="Calibri"/>
                      <w:szCs w:val="28"/>
                    </w:rPr>
                    <w:tab/>
                  </w:r>
                  <w:r w:rsidRPr="007A2188">
                    <w:rPr>
                      <w:rFonts w:eastAsia="Calibri"/>
                      <w:szCs w:val="28"/>
                    </w:rPr>
                    <w:tab/>
                  </w:r>
                  <w:r w:rsidRPr="007A2188">
                    <w:rPr>
                      <w:rFonts w:eastAsia="Calibri"/>
                      <w:szCs w:val="28"/>
                    </w:rPr>
                    <w:tab/>
                  </w:r>
                  <w:r w:rsidRPr="007A2188">
                    <w:rPr>
                      <w:rFonts w:eastAsia="Calibri"/>
                      <w:szCs w:val="28"/>
                    </w:rPr>
                    <w:tab/>
                  </w:r>
                  <w:r w:rsidRPr="007A2188">
                    <w:rPr>
                      <w:rFonts w:eastAsia="Calibri"/>
                      <w:szCs w:val="28"/>
                    </w:rPr>
                    <w:tab/>
                  </w:r>
                  <w:r w:rsidRPr="007A2188">
                    <w:rPr>
                      <w:rFonts w:eastAsia="Calibri"/>
                      <w:szCs w:val="28"/>
                    </w:rPr>
                    <w:tab/>
                    <w:t xml:space="preserve">   Ю.В.Росляк</w:t>
                  </w:r>
                </w:p>
                <w:p w:rsidR="00DF7F19" w:rsidRPr="007A2188" w:rsidRDefault="00DF7F19" w:rsidP="007A2188">
                  <w:pPr>
                    <w:jc w:val="both"/>
                    <w:rPr>
                      <w:iCs/>
                      <w:szCs w:val="28"/>
                    </w:rPr>
                  </w:pPr>
                </w:p>
                <w:p w:rsidR="00DF7F19" w:rsidRPr="007A2188" w:rsidRDefault="00DF7F19" w:rsidP="007A2188">
                  <w:pPr>
                    <w:jc w:val="both"/>
                    <w:rPr>
                      <w:iCs/>
                      <w:szCs w:val="28"/>
                    </w:rPr>
                  </w:pPr>
                </w:p>
                <w:p w:rsidR="00DF7F19" w:rsidRPr="007A2188" w:rsidRDefault="00DF7F19" w:rsidP="007A2188">
                  <w:pPr>
                    <w:jc w:val="both"/>
                    <w:rPr>
                      <w:iCs/>
                      <w:szCs w:val="28"/>
                    </w:rPr>
                  </w:pPr>
                </w:p>
                <w:p w:rsidR="00DF7F19" w:rsidRPr="007A2188" w:rsidRDefault="00DF7F19" w:rsidP="007A2188">
                  <w:pPr>
                    <w:jc w:val="both"/>
                    <w:rPr>
                      <w:iCs/>
                      <w:szCs w:val="28"/>
                    </w:rPr>
                  </w:pPr>
                </w:p>
                <w:p w:rsidR="00DF7F19" w:rsidRPr="007A2188" w:rsidRDefault="00DF7F19" w:rsidP="007A2188">
                  <w:pPr>
                    <w:jc w:val="both"/>
                    <w:rPr>
                      <w:rFonts w:eastAsia="Calibri"/>
                      <w:szCs w:val="28"/>
                    </w:rPr>
                  </w:pPr>
                  <w:r w:rsidRPr="007A2188">
                    <w:rPr>
                      <w:rFonts w:eastAsia="Calibri"/>
                      <w:szCs w:val="28"/>
                    </w:rPr>
                    <w:t>Аудитор</w:t>
                  </w:r>
                  <w:r w:rsidRPr="007A2188">
                    <w:rPr>
                      <w:iCs/>
                      <w:szCs w:val="28"/>
                    </w:rPr>
                    <w:t xml:space="preserve"> </w:t>
                  </w:r>
                  <w:r w:rsidRPr="007A2188">
                    <w:rPr>
                      <w:iCs/>
                      <w:szCs w:val="28"/>
                    </w:rPr>
                    <w:tab/>
                  </w:r>
                  <w:r w:rsidRPr="007A2188">
                    <w:rPr>
                      <w:iCs/>
                      <w:szCs w:val="28"/>
                    </w:rPr>
                    <w:tab/>
                  </w:r>
                  <w:r w:rsidRPr="007A2188">
                    <w:rPr>
                      <w:iCs/>
                      <w:szCs w:val="28"/>
                    </w:rPr>
                    <w:tab/>
                  </w:r>
                  <w:r w:rsidRPr="007A2188">
                    <w:rPr>
                      <w:iCs/>
                      <w:szCs w:val="28"/>
                    </w:rPr>
                    <w:tab/>
                  </w:r>
                  <w:r w:rsidRPr="007A2188">
                    <w:rPr>
                      <w:iCs/>
                      <w:szCs w:val="28"/>
                    </w:rPr>
                    <w:tab/>
                  </w:r>
                  <w:r w:rsidRPr="007A2188">
                    <w:rPr>
                      <w:iCs/>
                      <w:szCs w:val="28"/>
                    </w:rPr>
                    <w:tab/>
                  </w:r>
                  <w:r w:rsidRPr="007A2188">
                    <w:rPr>
                      <w:iCs/>
                      <w:szCs w:val="28"/>
                    </w:rPr>
                    <w:tab/>
                  </w:r>
                  <w:r w:rsidRPr="007A2188">
                    <w:rPr>
                      <w:iCs/>
                      <w:szCs w:val="28"/>
                    </w:rPr>
                    <w:tab/>
                  </w:r>
                  <w:r w:rsidRPr="007A2188">
                    <w:rPr>
                      <w:iCs/>
                      <w:szCs w:val="28"/>
                    </w:rPr>
                    <w:tab/>
                  </w:r>
                  <w:r w:rsidRPr="007A2188">
                    <w:rPr>
                      <w:iCs/>
                      <w:szCs w:val="28"/>
                    </w:rPr>
                    <w:tab/>
                  </w:r>
                  <w:proofErr w:type="spellStart"/>
                  <w:r w:rsidRPr="007A2188">
                    <w:rPr>
                      <w:iCs/>
                      <w:szCs w:val="28"/>
                    </w:rPr>
                    <w:t>С.И.Штогрин</w:t>
                  </w:r>
                  <w:proofErr w:type="spellEnd"/>
                </w:p>
                <w:p w:rsidR="00DF7F19" w:rsidRPr="007A2188" w:rsidRDefault="00DF7F19" w:rsidP="007A2188">
                  <w:pPr>
                    <w:jc w:val="both"/>
                    <w:rPr>
                      <w:iCs/>
                      <w:szCs w:val="28"/>
                    </w:rPr>
                  </w:pPr>
                </w:p>
                <w:p w:rsidR="00DF7F19" w:rsidRPr="007A2188" w:rsidRDefault="00DF7F19" w:rsidP="007A2188">
                  <w:pPr>
                    <w:jc w:val="both"/>
                    <w:rPr>
                      <w:iCs/>
                      <w:szCs w:val="28"/>
                    </w:rPr>
                  </w:pPr>
                </w:p>
                <w:p w:rsidR="00DF7F19" w:rsidRPr="007A2188" w:rsidRDefault="00DF7F19" w:rsidP="007A2188">
                  <w:pPr>
                    <w:jc w:val="both"/>
                    <w:rPr>
                      <w:szCs w:val="28"/>
                    </w:rPr>
                  </w:pPr>
                </w:p>
              </w:txbxContent>
            </v:textbox>
          </v:rect>
        </w:pict>
      </w:r>
      <w:r w:rsidR="003144B7" w:rsidRPr="00C51E15">
        <w:rPr>
          <w:szCs w:val="28"/>
        </w:rPr>
        <w:br w:type="page"/>
      </w:r>
    </w:p>
    <w:p w:rsidR="008444BE" w:rsidRPr="00B1056D" w:rsidRDefault="008444BE" w:rsidP="009B788F">
      <w:pPr>
        <w:pStyle w:val="1"/>
        <w:spacing w:before="0" w:line="276" w:lineRule="auto"/>
        <w:jc w:val="center"/>
        <w:rPr>
          <w:rFonts w:ascii="Times New Roman" w:hAnsi="Times New Roman" w:cs="Times New Roman"/>
          <w:color w:val="auto"/>
          <w:sz w:val="28"/>
          <w:szCs w:val="28"/>
        </w:rPr>
      </w:pPr>
      <w:bookmarkStart w:id="13" w:name="bookmark1"/>
      <w:bookmarkStart w:id="14" w:name="_Toc473197402"/>
      <w:r>
        <w:rPr>
          <w:rFonts w:ascii="Times New Roman" w:hAnsi="Times New Roman" w:cs="Times New Roman"/>
          <w:color w:val="auto"/>
          <w:sz w:val="28"/>
          <w:szCs w:val="28"/>
        </w:rPr>
        <w:lastRenderedPageBreak/>
        <w:t xml:space="preserve">3. </w:t>
      </w:r>
      <w:r w:rsidRPr="00B1056D">
        <w:rPr>
          <w:rFonts w:ascii="Times New Roman" w:hAnsi="Times New Roman" w:cs="Times New Roman"/>
          <w:color w:val="auto"/>
          <w:sz w:val="28"/>
          <w:szCs w:val="28"/>
        </w:rPr>
        <w:t xml:space="preserve">ПРОБЛЕМЫ И ПЕРСПЕКТИВЫ РАЗВИТИЯ БЮДЖЕТНОГО ФЕДЕРАЛИЗМА </w:t>
      </w:r>
      <w:bookmarkEnd w:id="13"/>
      <w:r w:rsidRPr="00B1056D">
        <w:rPr>
          <w:rFonts w:ascii="Times New Roman" w:hAnsi="Times New Roman" w:cs="Times New Roman"/>
          <w:color w:val="auto"/>
          <w:sz w:val="28"/>
          <w:szCs w:val="28"/>
        </w:rPr>
        <w:t>В РОССИЙСКОЙ ФЕДЕРАЦИИ</w:t>
      </w:r>
      <w:bookmarkEnd w:id="14"/>
    </w:p>
    <w:p w:rsidR="008444BE" w:rsidRPr="00AD4CD2" w:rsidRDefault="008444BE" w:rsidP="009B788F">
      <w:pPr>
        <w:spacing w:line="276" w:lineRule="auto"/>
        <w:ind w:left="23" w:firstLine="692"/>
        <w:jc w:val="both"/>
        <w:rPr>
          <w:sz w:val="24"/>
          <w:szCs w:val="24"/>
        </w:rPr>
      </w:pPr>
    </w:p>
    <w:p w:rsidR="008444BE" w:rsidRPr="008444BE" w:rsidRDefault="008444BE" w:rsidP="009B788F">
      <w:pPr>
        <w:spacing w:line="276" w:lineRule="auto"/>
        <w:ind w:left="23" w:firstLine="692"/>
        <w:jc w:val="both"/>
        <w:rPr>
          <w:szCs w:val="28"/>
        </w:rPr>
      </w:pPr>
      <w:r w:rsidRPr="008444BE">
        <w:rPr>
          <w:szCs w:val="28"/>
        </w:rPr>
        <w:t>Вопросы развития бюджетного федерализма актуализировались в связи с финансовой нестабильностью и с намеченными Правительством Российской Федерации перспективами модернизации экономики. В общем виде бюджетный федерализм определяется как форма обеспечения единства и, одновременно, самостоятельности бюджетов различных уровней государственной власти в соответствии с их функциями и полномочиями, основанная на закрепленных законодательством нормах.</w:t>
      </w:r>
    </w:p>
    <w:p w:rsidR="008444BE" w:rsidRPr="008444BE" w:rsidRDefault="008444BE" w:rsidP="009B788F">
      <w:pPr>
        <w:spacing w:line="276" w:lineRule="auto"/>
        <w:ind w:left="23" w:firstLine="692"/>
        <w:jc w:val="both"/>
        <w:rPr>
          <w:szCs w:val="28"/>
        </w:rPr>
      </w:pPr>
      <w:r w:rsidRPr="008444BE">
        <w:rPr>
          <w:szCs w:val="28"/>
        </w:rPr>
        <w:t>Построение бюджетной системы Российской Федерации, а также межбюджетное распределение доходов в ней должны соответствовать международному опыту. Этот опыт состоит в том, что в развитых зарубежных странах используются следующие модели перераспределения финансовых ресурсов между бюджетами:</w:t>
      </w:r>
    </w:p>
    <w:p w:rsidR="008444BE" w:rsidRPr="008444BE" w:rsidRDefault="008444BE" w:rsidP="009B788F">
      <w:pPr>
        <w:pStyle w:val="a3"/>
        <w:numPr>
          <w:ilvl w:val="0"/>
          <w:numId w:val="6"/>
        </w:numPr>
        <w:spacing w:line="276" w:lineRule="auto"/>
        <w:ind w:left="0" w:firstLine="851"/>
        <w:jc w:val="both"/>
        <w:rPr>
          <w:szCs w:val="28"/>
        </w:rPr>
      </w:pPr>
      <w:r w:rsidRPr="008444BE">
        <w:rPr>
          <w:szCs w:val="28"/>
        </w:rPr>
        <w:t>Закрепление определенных видов налогов за соответствующим уровнем бюджета. Это означает, что федеральные, региональные и местные бюджеты, в основном, формируются за счет «своих» собственных налогов (федеральных, региональных и местных), а межбюджетные трансферты незначительны и не имеют широкого применения.</w:t>
      </w:r>
    </w:p>
    <w:p w:rsidR="008444BE" w:rsidRPr="008444BE" w:rsidRDefault="008444BE" w:rsidP="009B788F">
      <w:pPr>
        <w:pStyle w:val="a3"/>
        <w:numPr>
          <w:ilvl w:val="0"/>
          <w:numId w:val="6"/>
        </w:numPr>
        <w:spacing w:line="276" w:lineRule="auto"/>
        <w:ind w:left="0" w:firstLine="851"/>
        <w:jc w:val="both"/>
        <w:rPr>
          <w:szCs w:val="28"/>
        </w:rPr>
      </w:pPr>
      <w:r w:rsidRPr="008444BE">
        <w:rPr>
          <w:szCs w:val="28"/>
        </w:rPr>
        <w:t>Совместное использование центральными и территориальными органами власти одной и той же налоговой базы. В российской налоговой системе к данной модели можно отнести взимание налога на прибыль, по которому установлены отдельные налоговые ставки в федеральный бюджет и в региональные бюджеты.</w:t>
      </w:r>
    </w:p>
    <w:p w:rsidR="008444BE" w:rsidRPr="008444BE" w:rsidRDefault="008444BE" w:rsidP="009B788F">
      <w:pPr>
        <w:pStyle w:val="a3"/>
        <w:numPr>
          <w:ilvl w:val="0"/>
          <w:numId w:val="6"/>
        </w:numPr>
        <w:spacing w:line="276" w:lineRule="auto"/>
        <w:ind w:left="0" w:firstLine="851"/>
        <w:jc w:val="both"/>
        <w:rPr>
          <w:szCs w:val="28"/>
        </w:rPr>
      </w:pPr>
      <w:r w:rsidRPr="008444BE">
        <w:rPr>
          <w:szCs w:val="28"/>
        </w:rPr>
        <w:t>Разделение доходов, т.е. централизация налоговых доходов и их последующее перераспределение между бюджетами в соответствии с установленными критериями.</w:t>
      </w:r>
    </w:p>
    <w:p w:rsidR="008444BE" w:rsidRPr="008444BE" w:rsidRDefault="008444BE" w:rsidP="009B788F">
      <w:pPr>
        <w:pStyle w:val="a3"/>
        <w:numPr>
          <w:ilvl w:val="0"/>
          <w:numId w:val="6"/>
        </w:numPr>
        <w:spacing w:line="276" w:lineRule="auto"/>
        <w:ind w:left="0" w:firstLine="851"/>
        <w:jc w:val="both"/>
        <w:rPr>
          <w:szCs w:val="28"/>
        </w:rPr>
      </w:pPr>
      <w:r w:rsidRPr="008444BE">
        <w:rPr>
          <w:szCs w:val="28"/>
        </w:rPr>
        <w:t>Использование системы грантов. Выделение грантов производится в виде целевых и нецелевых трансфертов в фиксированном размере или в размере, подлежащем пролонгации. Гранты могут выделяться также и на условиях совместного финансирования различных проектов или программ. Основными причинами выделения грантов (трансфертов) бюджетам нижестоящего уровня являются:</w:t>
      </w:r>
    </w:p>
    <w:p w:rsidR="008444BE" w:rsidRPr="008444BE" w:rsidRDefault="008444BE" w:rsidP="009B788F">
      <w:pPr>
        <w:pStyle w:val="a3"/>
        <w:numPr>
          <w:ilvl w:val="0"/>
          <w:numId w:val="4"/>
        </w:numPr>
        <w:spacing w:line="276" w:lineRule="auto"/>
        <w:ind w:left="0" w:firstLine="851"/>
        <w:jc w:val="both"/>
        <w:rPr>
          <w:szCs w:val="28"/>
        </w:rPr>
      </w:pPr>
      <w:r w:rsidRPr="008444BE">
        <w:rPr>
          <w:szCs w:val="28"/>
        </w:rPr>
        <w:t>возникновение вертикального дисбаланса бюджетной системы (дефицита местных бюджетов);</w:t>
      </w:r>
    </w:p>
    <w:p w:rsidR="008444BE" w:rsidRPr="008444BE" w:rsidRDefault="008444BE" w:rsidP="009B788F">
      <w:pPr>
        <w:pStyle w:val="a3"/>
        <w:numPr>
          <w:ilvl w:val="0"/>
          <w:numId w:val="4"/>
        </w:numPr>
        <w:spacing w:line="276" w:lineRule="auto"/>
        <w:ind w:left="0" w:firstLine="851"/>
        <w:jc w:val="both"/>
        <w:rPr>
          <w:szCs w:val="28"/>
        </w:rPr>
      </w:pPr>
      <w:r w:rsidRPr="008444BE">
        <w:rPr>
          <w:szCs w:val="28"/>
        </w:rPr>
        <w:t>выравнивание горизонтального дисбаланса бюджетов (межрегиональной дифференциации налогового потенциала территорий).</w:t>
      </w:r>
    </w:p>
    <w:p w:rsidR="008444BE" w:rsidRPr="008444BE" w:rsidRDefault="008444BE" w:rsidP="009B788F">
      <w:pPr>
        <w:spacing w:line="276" w:lineRule="auto"/>
        <w:ind w:left="23" w:firstLine="692"/>
        <w:jc w:val="both"/>
        <w:rPr>
          <w:szCs w:val="28"/>
        </w:rPr>
      </w:pPr>
      <w:r w:rsidRPr="008444BE">
        <w:rPr>
          <w:szCs w:val="28"/>
        </w:rPr>
        <w:lastRenderedPageBreak/>
        <w:t>Механизмы разделения доходов и выравнивания бюджетной обеспеченности территорий в различных странах зависят от следующих условий:</w:t>
      </w:r>
    </w:p>
    <w:p w:rsidR="008444BE" w:rsidRPr="008444BE" w:rsidRDefault="008444BE" w:rsidP="009B788F">
      <w:pPr>
        <w:pStyle w:val="a3"/>
        <w:numPr>
          <w:ilvl w:val="0"/>
          <w:numId w:val="5"/>
        </w:numPr>
        <w:spacing w:line="276" w:lineRule="auto"/>
        <w:ind w:left="0" w:firstLine="851"/>
        <w:jc w:val="both"/>
        <w:rPr>
          <w:szCs w:val="28"/>
        </w:rPr>
      </w:pPr>
      <w:r w:rsidRPr="008444BE">
        <w:rPr>
          <w:szCs w:val="28"/>
        </w:rPr>
        <w:t>административного устройства и количества уровней бюджетной системы;</w:t>
      </w:r>
    </w:p>
    <w:p w:rsidR="008444BE" w:rsidRPr="008444BE" w:rsidRDefault="008444BE" w:rsidP="009B788F">
      <w:pPr>
        <w:pStyle w:val="a3"/>
        <w:numPr>
          <w:ilvl w:val="0"/>
          <w:numId w:val="5"/>
        </w:numPr>
        <w:spacing w:line="276" w:lineRule="auto"/>
        <w:ind w:left="0" w:firstLine="851"/>
        <w:jc w:val="both"/>
        <w:rPr>
          <w:szCs w:val="28"/>
        </w:rPr>
      </w:pPr>
      <w:r w:rsidRPr="008444BE">
        <w:rPr>
          <w:szCs w:val="28"/>
        </w:rPr>
        <w:t>наличия и распределения налоговых баз и расходных полномочий между уровнями бюджетной системы;</w:t>
      </w:r>
    </w:p>
    <w:p w:rsidR="008444BE" w:rsidRPr="008444BE" w:rsidRDefault="008444BE" w:rsidP="009B788F">
      <w:pPr>
        <w:pStyle w:val="a3"/>
        <w:numPr>
          <w:ilvl w:val="0"/>
          <w:numId w:val="5"/>
        </w:numPr>
        <w:spacing w:line="276" w:lineRule="auto"/>
        <w:ind w:left="0" w:firstLine="851"/>
        <w:jc w:val="both"/>
        <w:rPr>
          <w:szCs w:val="28"/>
        </w:rPr>
      </w:pPr>
      <w:r w:rsidRPr="008444BE">
        <w:rPr>
          <w:szCs w:val="28"/>
        </w:rPr>
        <w:t>выбранных критериев межбюджетного перераспределения доходов.</w:t>
      </w:r>
      <w:r w:rsidRPr="008444BE">
        <w:rPr>
          <w:rStyle w:val="a6"/>
          <w:szCs w:val="28"/>
        </w:rPr>
        <w:footnoteReference w:id="19"/>
      </w:r>
    </w:p>
    <w:p w:rsidR="008444BE" w:rsidRPr="008444BE" w:rsidRDefault="008444BE" w:rsidP="009B788F">
      <w:pPr>
        <w:spacing w:line="276" w:lineRule="auto"/>
        <w:ind w:left="23" w:firstLine="692"/>
        <w:jc w:val="both"/>
        <w:rPr>
          <w:szCs w:val="28"/>
        </w:rPr>
      </w:pPr>
      <w:r w:rsidRPr="008444BE">
        <w:rPr>
          <w:szCs w:val="28"/>
        </w:rPr>
        <w:t>Следует отметить, что ни одна модель, как правило, в чистом виде не используется, возможно лишь доминирование ситуаций, характерных для отдельных из них, либо сочетание различных моделей. При правильной организации процесса любые модели распределения доходов либо их сочетание могут быть эффективными. В Российской Федерации в целом сложилась модель бюджетного федерализма, которую можно назвать смешанной. Кроме того, в межбюджетных трансфертах стало возможным применение механизма выравнивающего отрицательного трансферта, который позволяет перераспределять сверхдоходы наиболее обеспеченных поселений в пользу наименее обеспеченных в пределах одного и того же муниципального образования.</w:t>
      </w:r>
    </w:p>
    <w:p w:rsidR="008444BE" w:rsidRPr="008444BE" w:rsidRDefault="008444BE" w:rsidP="009B788F">
      <w:pPr>
        <w:spacing w:line="276" w:lineRule="auto"/>
        <w:ind w:left="23" w:firstLine="692"/>
        <w:jc w:val="both"/>
        <w:rPr>
          <w:szCs w:val="28"/>
        </w:rPr>
      </w:pPr>
      <w:r w:rsidRPr="008444BE">
        <w:rPr>
          <w:szCs w:val="28"/>
        </w:rPr>
        <w:t>В целом, систему межбюджетных отношений в России можно считать сформированной. Разработаны принципы и механизмы функционирования этой системы, законодательно установлены и разграничены полномочия и обязанности участников, за федеральным центром и территориями закреплены доходные источники, определены критерии предоставления межбюджетных трансфертов. Однако эффективной сложившуюся систему назвать трудно. Это связано с явным отходом от принципов бюджетного федерализма, заключающихся в том, что бюджеты территорий должны иметь собственную достаточную доходную базу, а региональные и местные органы власти должны быть самостоятельными в вопросах принятия и исполнения расходных обязательств.</w:t>
      </w:r>
    </w:p>
    <w:p w:rsidR="008444BE" w:rsidRPr="008444BE" w:rsidRDefault="008444BE" w:rsidP="009B788F">
      <w:pPr>
        <w:spacing w:line="276" w:lineRule="auto"/>
        <w:ind w:left="23" w:firstLine="692"/>
        <w:jc w:val="both"/>
        <w:rPr>
          <w:szCs w:val="28"/>
        </w:rPr>
      </w:pPr>
      <w:r w:rsidRPr="008444BE">
        <w:rPr>
          <w:szCs w:val="28"/>
        </w:rPr>
        <w:t>Следует констатировать, что в течение десяти последних лет большинство субъектов Российской Федерации имеют дотационные бюджеты, т.е. фактически являются убыточными.</w:t>
      </w:r>
    </w:p>
    <w:p w:rsidR="008444BE" w:rsidRPr="008444BE" w:rsidRDefault="008444BE" w:rsidP="009B788F">
      <w:pPr>
        <w:pStyle w:val="13"/>
        <w:shd w:val="clear" w:color="auto" w:fill="auto"/>
        <w:spacing w:line="276" w:lineRule="auto"/>
        <w:ind w:left="23" w:right="20" w:firstLine="692"/>
        <w:rPr>
          <w:sz w:val="28"/>
          <w:szCs w:val="28"/>
        </w:rPr>
      </w:pPr>
      <w:r w:rsidRPr="008444BE">
        <w:rPr>
          <w:sz w:val="28"/>
          <w:szCs w:val="28"/>
        </w:rPr>
        <w:t xml:space="preserve">Наряду с собственными налоговыми и неналоговыми доходами значительной частью доходов местных бюджетов являются межбюджетные </w:t>
      </w:r>
      <w:r w:rsidRPr="008444BE">
        <w:rPr>
          <w:sz w:val="28"/>
          <w:szCs w:val="28"/>
        </w:rPr>
        <w:lastRenderedPageBreak/>
        <w:t xml:space="preserve">трансферты из бюджетной системы Российской Федерации, которые предоставляются в форме дотаций, субсидий, субвенций. Все трансферты, перечисляемые регионам из федерального бюджета, подразделяются на финансовую помощь (дотации и субсидии) и те средства, которые передаются им в качестве обеспечения федеральных полномочий, делегированных на региональный уровень (субвенции). В свою очередь, финансовая помощь подразделяется на обусловленную (субсидии на </w:t>
      </w:r>
      <w:proofErr w:type="spellStart"/>
      <w:r w:rsidRPr="008444BE">
        <w:rPr>
          <w:sz w:val="28"/>
          <w:szCs w:val="28"/>
        </w:rPr>
        <w:t>софинансирование</w:t>
      </w:r>
      <w:proofErr w:type="spellEnd"/>
      <w:r w:rsidRPr="008444BE">
        <w:rPr>
          <w:sz w:val="28"/>
          <w:szCs w:val="28"/>
        </w:rPr>
        <w:t xml:space="preserve"> отдельных расходов региональных бюджетов по конкретным направлениям) и необусловленную (дотации на выравнивание бюджетной обеспеченности, расходуемые по усмотрению получателей, а также дотации на сбалансированность бюджетов).</w:t>
      </w:r>
    </w:p>
    <w:p w:rsidR="008444BE" w:rsidRPr="008444BE" w:rsidRDefault="008444BE" w:rsidP="009B788F">
      <w:pPr>
        <w:pStyle w:val="13"/>
        <w:shd w:val="clear" w:color="auto" w:fill="auto"/>
        <w:spacing w:line="276" w:lineRule="auto"/>
        <w:ind w:left="23" w:right="20" w:firstLine="692"/>
        <w:rPr>
          <w:sz w:val="28"/>
          <w:szCs w:val="28"/>
        </w:rPr>
      </w:pPr>
      <w:r w:rsidRPr="008444BE">
        <w:rPr>
          <w:sz w:val="28"/>
          <w:szCs w:val="28"/>
        </w:rPr>
        <w:t>Результаты полной финансовой и административной зависимости регионов от Федерального центра известны: низкое качество управления и иждивенчество территорий в условиях отсутствия стимулов к их развитию и модернизации экономики, недостаточный учет и контроль.</w:t>
      </w:r>
    </w:p>
    <w:p w:rsidR="008444BE" w:rsidRPr="008444BE" w:rsidRDefault="008444BE" w:rsidP="009B788F">
      <w:pPr>
        <w:pStyle w:val="13"/>
        <w:shd w:val="clear" w:color="auto" w:fill="auto"/>
        <w:spacing w:line="276" w:lineRule="auto"/>
        <w:ind w:left="23" w:right="20" w:firstLine="692"/>
        <w:rPr>
          <w:sz w:val="28"/>
          <w:szCs w:val="28"/>
        </w:rPr>
      </w:pPr>
      <w:r w:rsidRPr="008444BE">
        <w:rPr>
          <w:sz w:val="28"/>
          <w:szCs w:val="28"/>
        </w:rPr>
        <w:t>Корни бюджетных проблем территорий кроются в чрезмерной централизации налоговых доходов на федеральном уровне. Излишняя централизация доходов входит в противоречие с закрепленным в Конституции статусом России как федеративного государства.</w:t>
      </w:r>
    </w:p>
    <w:p w:rsidR="008444BE" w:rsidRPr="008444BE" w:rsidRDefault="008444BE" w:rsidP="009B788F">
      <w:pPr>
        <w:pStyle w:val="13"/>
        <w:shd w:val="clear" w:color="auto" w:fill="auto"/>
        <w:spacing w:line="276" w:lineRule="auto"/>
        <w:ind w:left="23" w:right="20" w:firstLine="692"/>
        <w:rPr>
          <w:sz w:val="28"/>
          <w:szCs w:val="28"/>
        </w:rPr>
      </w:pPr>
      <w:r w:rsidRPr="008444BE">
        <w:rPr>
          <w:sz w:val="28"/>
          <w:szCs w:val="28"/>
        </w:rPr>
        <w:t>Региональные бюджеты Российской Федерации помимо собственных закрепленных налоговых доходов получают также свою долю от регулирующих федеральных налогов и сборов в соответствии с Бюджетным кодексом РФ. Субъекты РФ, в свою очередь, имеют полномочия устанавливать нормативы отчислений в местные бюджеты от региональных налогов, и от своей доли в федеральных налогах.</w:t>
      </w:r>
    </w:p>
    <w:p w:rsidR="008444BE" w:rsidRPr="008444BE" w:rsidRDefault="008444BE" w:rsidP="009B788F">
      <w:pPr>
        <w:pStyle w:val="13"/>
        <w:shd w:val="clear" w:color="auto" w:fill="auto"/>
        <w:spacing w:line="276" w:lineRule="auto"/>
        <w:ind w:left="23" w:right="20" w:firstLine="692"/>
        <w:rPr>
          <w:sz w:val="28"/>
          <w:szCs w:val="28"/>
        </w:rPr>
      </w:pPr>
      <w:r w:rsidRPr="008444BE">
        <w:rPr>
          <w:sz w:val="28"/>
          <w:szCs w:val="28"/>
        </w:rPr>
        <w:t>В настоящее время регионы выполняют установку Министерства финансов РФ по снижению дефицитов бюджетов, по жесткой экономии бюджетных средств и увеличению доходов. При этом увеличение доходов консолидированных бюджетов субъектов РФ предусматривается в основном за счет роста поступлений налоговых и неналоговых доходов при одновременном запланированном сокращении объема предоставляемых межбюджетных трансфертов из федерального бюджета.</w:t>
      </w:r>
    </w:p>
    <w:p w:rsidR="008444BE" w:rsidRPr="008444BE" w:rsidRDefault="008444BE" w:rsidP="009B788F">
      <w:pPr>
        <w:pStyle w:val="131"/>
        <w:shd w:val="clear" w:color="auto" w:fill="auto"/>
        <w:spacing w:line="276" w:lineRule="auto"/>
        <w:ind w:left="23" w:firstLine="692"/>
        <w:jc w:val="both"/>
        <w:rPr>
          <w:rFonts w:ascii="Times New Roman" w:hAnsi="Times New Roman" w:cs="Times New Roman"/>
          <w:sz w:val="28"/>
          <w:szCs w:val="28"/>
        </w:rPr>
      </w:pPr>
      <w:r w:rsidRPr="008444BE">
        <w:rPr>
          <w:rFonts w:ascii="Times New Roman" w:hAnsi="Times New Roman" w:cs="Times New Roman"/>
          <w:sz w:val="28"/>
          <w:szCs w:val="28"/>
        </w:rPr>
        <w:t>Однако курс на снижение дефицита бюджетов при одновременном сокращении межбюджетных трансфертов привел не к увеличению, а к существенному «урезанию» прогнозных бюджетов регионов. Запланированное снижение дефицита федерального бюджета путем сокращения его расходной части почти по всем статьям означает снижение расходов на развитие экономики, и расходов на инвестирование в человеческий капитал. И это, - в условиях нынешней модернизации.</w:t>
      </w:r>
    </w:p>
    <w:p w:rsidR="008444BE" w:rsidRPr="008444BE" w:rsidRDefault="008444BE" w:rsidP="009B788F">
      <w:pPr>
        <w:pStyle w:val="131"/>
        <w:shd w:val="clear" w:color="auto" w:fill="auto"/>
        <w:spacing w:line="276" w:lineRule="auto"/>
        <w:ind w:left="23" w:firstLine="692"/>
        <w:jc w:val="both"/>
        <w:rPr>
          <w:rFonts w:ascii="Times New Roman" w:hAnsi="Times New Roman" w:cs="Times New Roman"/>
          <w:sz w:val="28"/>
          <w:szCs w:val="28"/>
        </w:rPr>
      </w:pPr>
      <w:r w:rsidRPr="008444BE">
        <w:rPr>
          <w:rFonts w:ascii="Times New Roman" w:hAnsi="Times New Roman" w:cs="Times New Roman"/>
          <w:sz w:val="28"/>
          <w:szCs w:val="28"/>
        </w:rPr>
        <w:lastRenderedPageBreak/>
        <w:t>Закономерно встает вопрос: можно ли в сложившихся условиях перестроить межбюджетные отношения таким образом, чтобы уменьшить число дотационных регионов страны, сократить встречные финансовые потоки, и, вместе с тем, запустить стимулы модернизации экономики? Ведь предпринятые ранее меры по стимулированию развития территорий путем создания особых экономических зон, финансированию федеральных целевых программ и объединению регионов оказались несостоятельными, либо малоэффективными. В настоящее время реализуется очередная инициатива - переход на программно-целевое бюджетное планирование, которая предполагает перераспределение расходов федерального бюджета по отраслевым статьям. Пока не совсем ясно, какими последствиями она обернется для экономики.</w:t>
      </w:r>
    </w:p>
    <w:p w:rsidR="008444BE" w:rsidRPr="008444BE" w:rsidRDefault="008444BE" w:rsidP="009B788F">
      <w:pPr>
        <w:pStyle w:val="131"/>
        <w:shd w:val="clear" w:color="auto" w:fill="auto"/>
        <w:spacing w:line="276" w:lineRule="auto"/>
        <w:ind w:left="23" w:firstLine="692"/>
        <w:jc w:val="both"/>
        <w:rPr>
          <w:rFonts w:ascii="Times New Roman" w:hAnsi="Times New Roman" w:cs="Times New Roman"/>
          <w:sz w:val="28"/>
          <w:szCs w:val="28"/>
        </w:rPr>
      </w:pPr>
      <w:r w:rsidRPr="008444BE">
        <w:rPr>
          <w:rFonts w:ascii="Times New Roman" w:hAnsi="Times New Roman" w:cs="Times New Roman"/>
          <w:sz w:val="28"/>
          <w:szCs w:val="28"/>
        </w:rPr>
        <w:t>Повышение финансовой самостоятельности регионов с использованием только фискальных инструментов возможно лишь следующими общеизвестными методами: либо путём изменения нормативов перераспределения уже существующих налогов, либо путем увеличения налоговой нагрузки, либо принятием мер по дальнейшему повышению собираемости налогов. Очевидно, что необходимо использование экономически обоснованное сочетание этих методов.</w:t>
      </w:r>
    </w:p>
    <w:p w:rsidR="008444BE" w:rsidRPr="008444BE" w:rsidRDefault="008444BE" w:rsidP="009B788F">
      <w:pPr>
        <w:pStyle w:val="131"/>
        <w:shd w:val="clear" w:color="auto" w:fill="auto"/>
        <w:spacing w:line="276" w:lineRule="auto"/>
        <w:ind w:left="23" w:firstLine="692"/>
        <w:jc w:val="both"/>
        <w:rPr>
          <w:rFonts w:ascii="Times New Roman" w:hAnsi="Times New Roman" w:cs="Times New Roman"/>
          <w:sz w:val="28"/>
          <w:szCs w:val="28"/>
        </w:rPr>
      </w:pPr>
      <w:r w:rsidRPr="008444BE">
        <w:rPr>
          <w:rFonts w:ascii="Times New Roman" w:hAnsi="Times New Roman" w:cs="Times New Roman"/>
          <w:sz w:val="28"/>
          <w:szCs w:val="28"/>
        </w:rPr>
        <w:t>Общий императив состоит в том, что проблему надо решать комплексно. В частности, следует отметить, что давно назрела необходимость формирования системы налоговой безопасности, как на уровне государства, так и на уровне регионов. Налоговая безопасность должна сводиться к научно обоснованному государственному налоговому менеджменту, а не «латанию дыр в бюджете». Обеспечение налоговой безопасности предполагает выявление ее критериев и оценочных показателей, систему управления налоговыми рисками, установление долгосрочных нормативов межбюджетного перераспределения налоговых доходов, оперативное регулирование уровня трансфертов, предоставляемых территориям. При этом потребуется разработка специальных методик расчета, прогноза и мониторинга показателей налоговой безопасности.</w:t>
      </w:r>
    </w:p>
    <w:p w:rsidR="008444BE" w:rsidRPr="008444BE" w:rsidRDefault="008444BE" w:rsidP="009B788F">
      <w:pPr>
        <w:pStyle w:val="131"/>
        <w:shd w:val="clear" w:color="auto" w:fill="auto"/>
        <w:spacing w:line="276" w:lineRule="auto"/>
        <w:ind w:left="23" w:firstLine="692"/>
        <w:jc w:val="both"/>
        <w:rPr>
          <w:rFonts w:ascii="Times New Roman" w:hAnsi="Times New Roman" w:cs="Times New Roman"/>
          <w:sz w:val="28"/>
          <w:szCs w:val="28"/>
        </w:rPr>
      </w:pPr>
      <w:r w:rsidRPr="008444BE">
        <w:rPr>
          <w:rFonts w:ascii="Times New Roman" w:hAnsi="Times New Roman" w:cs="Times New Roman"/>
          <w:sz w:val="28"/>
          <w:szCs w:val="28"/>
        </w:rPr>
        <w:t xml:space="preserve">Прежде всего следует срочно и существенно изменить механизм межбюджетного перераспределения налоговых доходов в направлении его децентрализации. О необходимости более справедливого распределения бюджетных доходов между федеральным центром и субъектами Федерации говорят давно и руководители российских регионов, и эксперты, и ученые. Однако четкий ответ на вопрос о том, какую именно пропорцию распределения считать справедливой, не может быть однозначным. Здесь значение имеет не сама пропорция, а то, насколько расходные полномочия того или иного уровня </w:t>
      </w:r>
      <w:r w:rsidRPr="008444BE">
        <w:rPr>
          <w:rFonts w:ascii="Times New Roman" w:hAnsi="Times New Roman" w:cs="Times New Roman"/>
          <w:sz w:val="28"/>
          <w:szCs w:val="28"/>
        </w:rPr>
        <w:lastRenderedPageBreak/>
        <w:t>власти подкреплены собственными источниками доходов, и насколько самостоятельно власти смогут распоряжаться этими доходами.</w:t>
      </w:r>
    </w:p>
    <w:p w:rsidR="008444BE" w:rsidRPr="008444BE" w:rsidRDefault="008444BE" w:rsidP="009B788F">
      <w:pPr>
        <w:pStyle w:val="131"/>
        <w:shd w:val="clear" w:color="auto" w:fill="auto"/>
        <w:spacing w:line="276" w:lineRule="auto"/>
        <w:ind w:left="23" w:firstLine="692"/>
        <w:jc w:val="both"/>
        <w:rPr>
          <w:rFonts w:ascii="Times New Roman" w:hAnsi="Times New Roman" w:cs="Times New Roman"/>
          <w:sz w:val="28"/>
          <w:szCs w:val="28"/>
        </w:rPr>
      </w:pPr>
      <w:r w:rsidRPr="008444BE">
        <w:rPr>
          <w:rFonts w:ascii="Times New Roman" w:hAnsi="Times New Roman" w:cs="Times New Roman"/>
          <w:sz w:val="28"/>
          <w:szCs w:val="28"/>
        </w:rPr>
        <w:t>Пересмотр налогово-бюджетного механизма распределения доходов требует учета, как федеративного устройства Российского государства, так и существующих социально-экономических, демографических, экологических, климатических и других различий регионов.</w:t>
      </w:r>
    </w:p>
    <w:p w:rsidR="008444BE" w:rsidRPr="008444BE" w:rsidRDefault="008444BE" w:rsidP="009B788F">
      <w:pPr>
        <w:pStyle w:val="131"/>
        <w:shd w:val="clear" w:color="auto" w:fill="auto"/>
        <w:spacing w:line="276" w:lineRule="auto"/>
        <w:ind w:left="23" w:firstLine="692"/>
        <w:jc w:val="both"/>
        <w:rPr>
          <w:rFonts w:ascii="Times New Roman" w:hAnsi="Times New Roman" w:cs="Times New Roman"/>
          <w:sz w:val="28"/>
          <w:szCs w:val="28"/>
        </w:rPr>
      </w:pPr>
      <w:r w:rsidRPr="008444BE">
        <w:rPr>
          <w:rFonts w:ascii="Times New Roman" w:hAnsi="Times New Roman" w:cs="Times New Roman"/>
          <w:sz w:val="28"/>
          <w:szCs w:val="28"/>
        </w:rPr>
        <w:t>Реальная децентрализация ослабит возможности федерального центра по выравниванию доходов территорий. Децентрализация означает радикальный пересмотр приоритетов федерального бюджета, всего налогового и бюджетного устройства страны. А это возможно повлечет и изменение ее политического устройства. Поэтому серьезные бюджетно-налоговые реформы Правительством РФ пока не рассматриваются. «В условиях дефицита федерального бюджета и значительного объема его социальных обязательств (включая стремительно растущие трансферты Пенсионному фонду), а также роста расходов на оборону, пространства для маневра у центра остается совсем немного»</w:t>
      </w:r>
      <w:r w:rsidRPr="008444BE">
        <w:rPr>
          <w:rStyle w:val="a6"/>
          <w:sz w:val="28"/>
          <w:szCs w:val="28"/>
        </w:rPr>
        <w:footnoteReference w:id="20"/>
      </w:r>
      <w:r w:rsidRPr="008444BE">
        <w:rPr>
          <w:rFonts w:ascii="Times New Roman" w:hAnsi="Times New Roman" w:cs="Times New Roman"/>
          <w:sz w:val="28"/>
          <w:szCs w:val="28"/>
        </w:rPr>
        <w:t>.</w:t>
      </w:r>
    </w:p>
    <w:p w:rsidR="008444BE" w:rsidRPr="008444BE" w:rsidRDefault="008444BE" w:rsidP="009B788F">
      <w:pPr>
        <w:pStyle w:val="131"/>
        <w:shd w:val="clear" w:color="auto" w:fill="auto"/>
        <w:spacing w:line="276" w:lineRule="auto"/>
        <w:ind w:left="23" w:firstLine="692"/>
        <w:jc w:val="both"/>
        <w:rPr>
          <w:rFonts w:ascii="Times New Roman" w:hAnsi="Times New Roman" w:cs="Times New Roman"/>
          <w:sz w:val="28"/>
          <w:szCs w:val="28"/>
        </w:rPr>
      </w:pPr>
      <w:r w:rsidRPr="008444BE">
        <w:rPr>
          <w:rFonts w:ascii="Times New Roman" w:hAnsi="Times New Roman" w:cs="Times New Roman"/>
          <w:sz w:val="28"/>
          <w:szCs w:val="28"/>
        </w:rPr>
        <w:t>Однако поэтапных изменений в обозримом будущем избежать не удастся. Изменить межбюджетное перераспределение налоговых доходов целесообразно следующим образом. Во-первых, можно установить норматив отчислений в бюджеты регионов от акцизов на табачную продукцию и на легковые автомобили.</w:t>
      </w:r>
    </w:p>
    <w:p w:rsidR="008444BE" w:rsidRPr="008444BE" w:rsidRDefault="008444BE" w:rsidP="009B788F">
      <w:pPr>
        <w:pStyle w:val="13"/>
        <w:shd w:val="clear" w:color="auto" w:fill="auto"/>
        <w:spacing w:line="276" w:lineRule="auto"/>
        <w:ind w:left="23" w:right="20" w:firstLine="692"/>
        <w:rPr>
          <w:sz w:val="28"/>
          <w:szCs w:val="28"/>
        </w:rPr>
      </w:pPr>
      <w:r w:rsidRPr="008444BE">
        <w:rPr>
          <w:sz w:val="28"/>
          <w:szCs w:val="28"/>
        </w:rPr>
        <w:t>Во-вторых, с налогом на добавленную стоимость ситуация ясна давно: следует вернуться к его перераспределению между бюджетами в любых приемлемых пропорциях. В странах, где применяется этот налог, он зачисляется в бюджеты территорий, либо перераспределяется между бюджетами. Международный опыт показывает, что НДС и его аналоги, как правило, «работают» в пользу региональных, а не федеральных бюджетов.</w:t>
      </w:r>
    </w:p>
    <w:p w:rsidR="008444BE" w:rsidRPr="008444BE" w:rsidRDefault="008444BE" w:rsidP="009B788F">
      <w:pPr>
        <w:pStyle w:val="13"/>
        <w:shd w:val="clear" w:color="auto" w:fill="auto"/>
        <w:spacing w:line="276" w:lineRule="auto"/>
        <w:ind w:left="23" w:right="20" w:firstLine="692"/>
        <w:rPr>
          <w:sz w:val="28"/>
          <w:szCs w:val="28"/>
        </w:rPr>
      </w:pPr>
      <w:r w:rsidRPr="008444BE">
        <w:rPr>
          <w:sz w:val="28"/>
          <w:szCs w:val="28"/>
        </w:rPr>
        <w:t xml:space="preserve">В-третьих, назрела необходимость пересмотра нормативов отчислений в пользу регионов от налога на добычу полезных ископаемых. Так, для «сырьевых» регионов «справедливость» в распределении налоговых доходов означает наличие их собственной доли в нефтегазовых доходах. Установление «сырьевым» регионам нормативов от НДПИ взамен дотаций на частичную компенсацию их выпадающих доходов в связи с централизацией в федеральном бюджете доходов от уплаты этого налога по углеводородному сырью позволит устранить встречные потоки финансовых ресурсов. </w:t>
      </w:r>
    </w:p>
    <w:p w:rsidR="008444BE" w:rsidRPr="008444BE" w:rsidRDefault="008444BE" w:rsidP="009B788F">
      <w:pPr>
        <w:pStyle w:val="13"/>
        <w:shd w:val="clear" w:color="auto" w:fill="auto"/>
        <w:spacing w:line="276" w:lineRule="auto"/>
        <w:ind w:left="23" w:right="20" w:firstLine="692"/>
        <w:rPr>
          <w:sz w:val="28"/>
          <w:szCs w:val="28"/>
        </w:rPr>
      </w:pPr>
      <w:r w:rsidRPr="008444BE">
        <w:rPr>
          <w:sz w:val="28"/>
          <w:szCs w:val="28"/>
        </w:rPr>
        <w:t xml:space="preserve">В-четвертых, следует пересмотреть роль и статус налогов и платежей за природопользование и загрязнение окружающей среды. В частности, можно </w:t>
      </w:r>
      <w:r w:rsidRPr="008444BE">
        <w:rPr>
          <w:sz w:val="28"/>
          <w:szCs w:val="28"/>
        </w:rPr>
        <w:lastRenderedPageBreak/>
        <w:t>рассчитать и установить нормативы отчислений в региональные бюджеты от водного налога и от сборов за пользование объектами водных биологических ресурсов. Следует также проиндексировать, т.е. привести к реальным сегодняшним условиям, ставки платы за лесопользование.</w:t>
      </w:r>
      <w:r w:rsidRPr="008444BE">
        <w:rPr>
          <w:rStyle w:val="a6"/>
          <w:sz w:val="28"/>
          <w:szCs w:val="28"/>
        </w:rPr>
        <w:footnoteReference w:id="21"/>
      </w:r>
    </w:p>
    <w:p w:rsidR="008444BE" w:rsidRPr="008444BE" w:rsidRDefault="008444BE" w:rsidP="009B788F">
      <w:pPr>
        <w:pStyle w:val="131"/>
        <w:shd w:val="clear" w:color="auto" w:fill="auto"/>
        <w:spacing w:line="276" w:lineRule="auto"/>
        <w:ind w:left="23" w:firstLine="692"/>
        <w:jc w:val="both"/>
        <w:rPr>
          <w:rFonts w:ascii="Times New Roman" w:hAnsi="Times New Roman" w:cs="Times New Roman"/>
          <w:sz w:val="28"/>
          <w:szCs w:val="28"/>
        </w:rPr>
      </w:pPr>
      <w:r w:rsidRPr="008444BE">
        <w:rPr>
          <w:rFonts w:ascii="Times New Roman" w:hAnsi="Times New Roman" w:cs="Times New Roman"/>
          <w:sz w:val="28"/>
          <w:szCs w:val="28"/>
        </w:rPr>
        <w:t>Что касается увеличения налоговой нагрузки, то этот процесс также неизбежен и уже практически решен в Правительстве РФ. К росту налоговой нагрузки приведет намеченное увеличение ставок акцизов, предлагаемая отмена льгот и потолков ставок по региональным и местным налогам, а также обсуждаемое разрешение вводить новые местные налоги и сборы.</w:t>
      </w:r>
    </w:p>
    <w:p w:rsidR="008444BE" w:rsidRDefault="008444BE" w:rsidP="009B788F">
      <w:pPr>
        <w:pStyle w:val="131"/>
        <w:shd w:val="clear" w:color="auto" w:fill="auto"/>
        <w:spacing w:line="276" w:lineRule="auto"/>
        <w:ind w:left="23" w:firstLine="692"/>
        <w:jc w:val="both"/>
        <w:rPr>
          <w:rFonts w:ascii="Times New Roman" w:hAnsi="Times New Roman" w:cs="Times New Roman"/>
          <w:sz w:val="28"/>
          <w:szCs w:val="28"/>
        </w:rPr>
      </w:pPr>
      <w:r w:rsidRPr="008444BE">
        <w:rPr>
          <w:rFonts w:ascii="Times New Roman" w:hAnsi="Times New Roman" w:cs="Times New Roman"/>
          <w:sz w:val="28"/>
          <w:szCs w:val="28"/>
        </w:rPr>
        <w:t>Федеральной налоговой службе РФ придется и далее принимать дополнительные меры по улучшению налогового администрирования и по увеличению собираемости налогов. В заключение следует отметить, что поэтапная практическая реализация предложенных мероприятий будет способствовать модернизации отношений бюджетно-налогового федерализма.</w:t>
      </w:r>
    </w:p>
    <w:p w:rsidR="008444BE" w:rsidRDefault="008444BE" w:rsidP="009B788F">
      <w:pPr>
        <w:spacing w:line="276" w:lineRule="auto"/>
        <w:rPr>
          <w:rFonts w:eastAsia="Century Schoolbook"/>
          <w:szCs w:val="28"/>
          <w:lang w:eastAsia="en-US"/>
        </w:rPr>
      </w:pPr>
      <w:r>
        <w:rPr>
          <w:szCs w:val="28"/>
        </w:rPr>
        <w:br w:type="page"/>
      </w:r>
    </w:p>
    <w:p w:rsidR="003144B7" w:rsidRDefault="008444BE" w:rsidP="009B788F">
      <w:pPr>
        <w:pStyle w:val="1"/>
        <w:spacing w:before="0" w:line="276" w:lineRule="auto"/>
        <w:jc w:val="center"/>
        <w:rPr>
          <w:rFonts w:ascii="Times New Roman" w:hAnsi="Times New Roman" w:cs="Times New Roman"/>
          <w:color w:val="auto"/>
          <w:sz w:val="28"/>
          <w:szCs w:val="28"/>
        </w:rPr>
      </w:pPr>
      <w:bookmarkStart w:id="15" w:name="_Toc473197403"/>
      <w:r w:rsidRPr="008444BE">
        <w:rPr>
          <w:rFonts w:ascii="Times New Roman" w:hAnsi="Times New Roman" w:cs="Times New Roman"/>
          <w:color w:val="auto"/>
          <w:sz w:val="28"/>
          <w:szCs w:val="28"/>
        </w:rPr>
        <w:lastRenderedPageBreak/>
        <w:t>ЗАКЛЮЧЕНИЕ</w:t>
      </w:r>
      <w:bookmarkEnd w:id="15"/>
    </w:p>
    <w:p w:rsidR="00A4495D" w:rsidRDefault="00A4495D" w:rsidP="009B788F">
      <w:pPr>
        <w:spacing w:line="276" w:lineRule="auto"/>
        <w:rPr>
          <w:szCs w:val="28"/>
        </w:rPr>
      </w:pPr>
    </w:p>
    <w:p w:rsidR="00A4495D" w:rsidRPr="0038426F" w:rsidRDefault="00A4495D" w:rsidP="009B788F">
      <w:pPr>
        <w:spacing w:line="276" w:lineRule="auto"/>
        <w:ind w:firstLine="709"/>
        <w:jc w:val="both"/>
      </w:pPr>
      <w:r w:rsidRPr="0038426F">
        <w:t>Бюджетный федерализм жизненно в</w:t>
      </w:r>
      <w:bookmarkStart w:id="16" w:name="OCRUncertain001"/>
      <w:bookmarkEnd w:id="16"/>
      <w:r w:rsidRPr="0038426F">
        <w:t xml:space="preserve">ажен </w:t>
      </w:r>
      <w:bookmarkStart w:id="17" w:name="OCRUncertain002"/>
      <w:bookmarkEnd w:id="17"/>
      <w:r w:rsidRPr="0038426F">
        <w:t xml:space="preserve">для интеграции Российского государства, отличающегося не только своими масштабами, но и многообразием регионов, разностью в их развитии. В многонациональной России бюджетный федерализм способствует, с одной стороны, реализации общепризнанных принципов равноправия и самоопределения народов, росту национального самосознания, а с другой стороны, сочетанию интересов общества с интересами государства. </w:t>
      </w:r>
    </w:p>
    <w:p w:rsidR="00A4495D" w:rsidRPr="0038426F" w:rsidRDefault="00A4495D" w:rsidP="009B788F">
      <w:pPr>
        <w:spacing w:line="276" w:lineRule="auto"/>
        <w:ind w:firstLine="709"/>
        <w:jc w:val="both"/>
      </w:pPr>
      <w:r w:rsidRPr="0038426F">
        <w:t xml:space="preserve">В настоящее время судьба бюджетного федерализма в России зависит не столько от той или иной его модели, а сколько от того, чтобы оптимальная модель федерализма была гибкой, т.е. вовремя становиться то более централизованной, то более децентрализованной. </w:t>
      </w:r>
    </w:p>
    <w:p w:rsidR="00A4495D" w:rsidRPr="0038426F" w:rsidRDefault="00A4495D" w:rsidP="009B788F">
      <w:pPr>
        <w:spacing w:line="276" w:lineRule="auto"/>
        <w:ind w:firstLine="709"/>
        <w:jc w:val="both"/>
      </w:pPr>
      <w:r w:rsidRPr="0038426F">
        <w:t xml:space="preserve">Необходимо признать, что в настоящее время бюджетный федерализм в Российской Федерации развит недостаточно. Сложившаяся слабая модель политического и бюджетного федерализма ограничивает эффективное экономическое и политическое развитие, снижает действенность различных структурных реформ, осуществляемых в настоящее время, препятствуя их справедливому воплощению. Россия по-прежнему сталкивается с проблемами в попытках модернизировать собственную федеральную систему — правительству предстоит добиться эффективного внедрения множества предложенных законов и политических принципов на территории всей страны. Стабильность политических и общественных институтов — правовой системы, государственной службы, законодательной власти, федеральной системы и исполнительной власти — является одним из важнейших факторов оценки уровня суверенного рейтинга. </w:t>
      </w:r>
    </w:p>
    <w:p w:rsidR="00A4495D" w:rsidRPr="0038426F" w:rsidRDefault="00A4495D" w:rsidP="009B788F">
      <w:pPr>
        <w:spacing w:line="276" w:lineRule="auto"/>
        <w:ind w:firstLine="709"/>
        <w:jc w:val="both"/>
      </w:pPr>
      <w:r w:rsidRPr="0038426F">
        <w:t>Решение проблем бюджетного федерализма в конечном итоге позволит стабилизировать российскую государственность, повысить управляемость и объективность нашей рыночной экономической системы.</w:t>
      </w:r>
    </w:p>
    <w:p w:rsidR="00A4495D" w:rsidRDefault="00A4495D" w:rsidP="009B788F">
      <w:pPr>
        <w:spacing w:line="276" w:lineRule="auto"/>
        <w:rPr>
          <w:szCs w:val="28"/>
        </w:rPr>
      </w:pPr>
    </w:p>
    <w:p w:rsidR="003144B7" w:rsidRDefault="003144B7" w:rsidP="009B788F">
      <w:pPr>
        <w:spacing w:line="276" w:lineRule="auto"/>
        <w:rPr>
          <w:rFonts w:eastAsiaTheme="majorEastAsia"/>
          <w:szCs w:val="28"/>
        </w:rPr>
      </w:pPr>
      <w:r>
        <w:rPr>
          <w:szCs w:val="28"/>
        </w:rPr>
        <w:br w:type="page"/>
      </w:r>
    </w:p>
    <w:p w:rsidR="003144B7" w:rsidRPr="003144B7" w:rsidRDefault="003144B7" w:rsidP="009B788F">
      <w:pPr>
        <w:pStyle w:val="1"/>
        <w:spacing w:before="0" w:line="276" w:lineRule="auto"/>
        <w:jc w:val="center"/>
        <w:rPr>
          <w:rFonts w:ascii="Times New Roman" w:hAnsi="Times New Roman" w:cs="Times New Roman"/>
          <w:caps/>
          <w:color w:val="auto"/>
          <w:sz w:val="28"/>
          <w:szCs w:val="28"/>
        </w:rPr>
      </w:pPr>
      <w:bookmarkStart w:id="18" w:name="_Toc473197404"/>
      <w:r w:rsidRPr="003144B7">
        <w:rPr>
          <w:rFonts w:ascii="Times New Roman" w:hAnsi="Times New Roman" w:cs="Times New Roman"/>
          <w:caps/>
          <w:color w:val="auto"/>
          <w:sz w:val="28"/>
          <w:szCs w:val="28"/>
        </w:rPr>
        <w:lastRenderedPageBreak/>
        <w:t>Список использованной литературы</w:t>
      </w:r>
      <w:bookmarkEnd w:id="18"/>
    </w:p>
    <w:p w:rsidR="00F52B67" w:rsidRPr="001B4F8D" w:rsidRDefault="00F52B67" w:rsidP="009B788F">
      <w:pPr>
        <w:spacing w:line="276" w:lineRule="auto"/>
        <w:rPr>
          <w:szCs w:val="28"/>
          <w:shd w:val="clear" w:color="auto" w:fill="FFFFFF"/>
        </w:rPr>
      </w:pPr>
    </w:p>
    <w:p w:rsidR="001B4F8D" w:rsidRPr="00192CE6" w:rsidRDefault="001B4F8D" w:rsidP="009B788F">
      <w:pPr>
        <w:pStyle w:val="a3"/>
        <w:numPr>
          <w:ilvl w:val="0"/>
          <w:numId w:val="28"/>
        </w:numPr>
        <w:spacing w:line="276" w:lineRule="auto"/>
        <w:ind w:left="0" w:firstLine="709"/>
        <w:jc w:val="both"/>
        <w:rPr>
          <w:szCs w:val="28"/>
          <w:shd w:val="clear" w:color="auto" w:fill="FFFFFF"/>
        </w:rPr>
      </w:pPr>
      <w:r w:rsidRPr="00192CE6">
        <w:rPr>
          <w:szCs w:val="28"/>
          <w:shd w:val="clear" w:color="auto" w:fill="FFFFFF"/>
        </w:rPr>
        <w:t>"Бюджетный кодекс Российской Федерации" от 31.07.1998 N 145-ФЗ (ред. от 28.12.2016) Информационно-справочная система Консультант Плюс</w:t>
      </w:r>
    </w:p>
    <w:p w:rsidR="001B4F8D" w:rsidRPr="00192CE6" w:rsidRDefault="001B4F8D" w:rsidP="009B788F">
      <w:pPr>
        <w:spacing w:line="276" w:lineRule="auto"/>
        <w:jc w:val="both"/>
        <w:rPr>
          <w:szCs w:val="28"/>
          <w:shd w:val="clear" w:color="auto" w:fill="FFFFFF"/>
          <w:lang w:val="en-US"/>
        </w:rPr>
      </w:pPr>
      <w:r w:rsidRPr="00192CE6">
        <w:rPr>
          <w:szCs w:val="28"/>
          <w:shd w:val="clear" w:color="auto" w:fill="FFFFFF"/>
          <w:lang w:val="en-US"/>
        </w:rPr>
        <w:t xml:space="preserve">(http://www.consultant.ru/cons/cgi/online.cgi?req=doc;base= </w:t>
      </w:r>
      <w:proofErr w:type="spellStart"/>
      <w:r w:rsidRPr="00192CE6">
        <w:rPr>
          <w:szCs w:val="28"/>
          <w:shd w:val="clear" w:color="auto" w:fill="FFFFFF"/>
          <w:lang w:val="en-US"/>
        </w:rPr>
        <w:t>LAW</w:t>
      </w:r>
      <w:proofErr w:type="gramStart"/>
      <w:r w:rsidRPr="00192CE6">
        <w:rPr>
          <w:szCs w:val="28"/>
          <w:shd w:val="clear" w:color="auto" w:fill="FFFFFF"/>
          <w:lang w:val="en-US"/>
        </w:rPr>
        <w:t>;n</w:t>
      </w:r>
      <w:proofErr w:type="spellEnd"/>
      <w:proofErr w:type="gramEnd"/>
      <w:r w:rsidRPr="00192CE6">
        <w:rPr>
          <w:szCs w:val="28"/>
          <w:shd w:val="clear" w:color="auto" w:fill="FFFFFF"/>
          <w:lang w:val="en-US"/>
        </w:rPr>
        <w:t>=201073#0)</w:t>
      </w:r>
    </w:p>
    <w:p w:rsidR="001B4F8D" w:rsidRPr="00192CE6" w:rsidRDefault="001B4F8D" w:rsidP="009B788F">
      <w:pPr>
        <w:pStyle w:val="a3"/>
        <w:numPr>
          <w:ilvl w:val="0"/>
          <w:numId w:val="28"/>
        </w:numPr>
        <w:spacing w:line="276" w:lineRule="auto"/>
        <w:ind w:left="0" w:firstLine="709"/>
        <w:jc w:val="both"/>
        <w:rPr>
          <w:szCs w:val="28"/>
          <w:shd w:val="clear" w:color="auto" w:fill="FFFFFF"/>
        </w:rPr>
      </w:pPr>
      <w:r w:rsidRPr="00192CE6">
        <w:rPr>
          <w:szCs w:val="28"/>
          <w:shd w:val="clear" w:color="auto" w:fill="FFFFFF"/>
        </w:rPr>
        <w:t>"Налоговый кодекс Российской Федерации (часть первая)" от 31.07.1998 N 146-ФЗ (ред. от 28.12.2016) Информационно-справочная система Консультант Плюс</w:t>
      </w:r>
      <w:r w:rsidR="00576B1C" w:rsidRPr="00192CE6">
        <w:rPr>
          <w:szCs w:val="28"/>
          <w:shd w:val="clear" w:color="auto" w:fill="FFFFFF"/>
        </w:rPr>
        <w:t xml:space="preserve"> (</w:t>
      </w:r>
      <w:hyperlink r:id="rId21" w:anchor="0" w:history="1">
        <w:r w:rsidR="00576B1C" w:rsidRPr="00192CE6">
          <w:rPr>
            <w:rStyle w:val="ac"/>
            <w:color w:val="auto"/>
            <w:szCs w:val="28"/>
            <w:u w:val="none"/>
            <w:shd w:val="clear" w:color="auto" w:fill="FFFFFF"/>
          </w:rPr>
          <w:t>http://www.consultant.ru/cons/cgi/online.cgi?req=doc;base= LAW;n=200341#0</w:t>
        </w:r>
      </w:hyperlink>
      <w:r w:rsidRPr="00192CE6">
        <w:rPr>
          <w:szCs w:val="28"/>
          <w:shd w:val="clear" w:color="auto" w:fill="FFFFFF"/>
        </w:rPr>
        <w:t>)</w:t>
      </w:r>
    </w:p>
    <w:p w:rsidR="001B4F8D" w:rsidRPr="00192CE6" w:rsidRDefault="001B4F8D" w:rsidP="009B788F">
      <w:pPr>
        <w:pStyle w:val="a3"/>
        <w:numPr>
          <w:ilvl w:val="0"/>
          <w:numId w:val="28"/>
        </w:numPr>
        <w:spacing w:line="276" w:lineRule="auto"/>
        <w:ind w:left="0" w:firstLine="709"/>
        <w:jc w:val="both"/>
        <w:rPr>
          <w:szCs w:val="28"/>
          <w:shd w:val="clear" w:color="auto" w:fill="FFFFFF"/>
        </w:rPr>
      </w:pPr>
      <w:r w:rsidRPr="00192CE6">
        <w:rPr>
          <w:szCs w:val="28"/>
          <w:shd w:val="clear" w:color="auto" w:fill="FFFFFF"/>
        </w:rPr>
        <w:t xml:space="preserve">"Налоговый кодекс Российской Федерации (часть вторая)" от 05.08.2000 N 117-ФЗ (ред. от 28.12.2016) </w:t>
      </w:r>
      <w:r w:rsidR="00576B1C" w:rsidRPr="00192CE6">
        <w:rPr>
          <w:szCs w:val="28"/>
          <w:shd w:val="clear" w:color="auto" w:fill="FFFFFF"/>
        </w:rPr>
        <w:t xml:space="preserve">Информационно-справочная система Консультант Плюс </w:t>
      </w:r>
      <w:r w:rsidRPr="00192CE6">
        <w:rPr>
          <w:szCs w:val="28"/>
          <w:shd w:val="clear" w:color="auto" w:fill="FFFFFF"/>
        </w:rPr>
        <w:t>(</w:t>
      </w:r>
      <w:hyperlink r:id="rId22" w:history="1">
        <w:r w:rsidR="00576B1C" w:rsidRPr="00192CE6">
          <w:rPr>
            <w:rStyle w:val="ac"/>
            <w:color w:val="auto"/>
            <w:szCs w:val="28"/>
            <w:u w:val="none"/>
            <w:shd w:val="clear" w:color="auto" w:fill="FFFFFF"/>
          </w:rPr>
          <w:t>http://www.consultant.ru/cons/cgi/online.cgi?req=doc;base</w:t>
        </w:r>
      </w:hyperlink>
      <w:r w:rsidRPr="00192CE6">
        <w:rPr>
          <w:szCs w:val="28"/>
          <w:shd w:val="clear" w:color="auto" w:fill="FFFFFF"/>
        </w:rPr>
        <w:t>=</w:t>
      </w:r>
      <w:r w:rsidR="00576B1C" w:rsidRPr="00192CE6">
        <w:rPr>
          <w:szCs w:val="28"/>
          <w:shd w:val="clear" w:color="auto" w:fill="FFFFFF"/>
        </w:rPr>
        <w:t xml:space="preserve"> </w:t>
      </w:r>
      <w:r w:rsidRPr="00192CE6">
        <w:rPr>
          <w:szCs w:val="28"/>
          <w:shd w:val="clear" w:color="auto" w:fill="FFFFFF"/>
        </w:rPr>
        <w:t>LAW;n=200297#0)</w:t>
      </w:r>
    </w:p>
    <w:p w:rsidR="00872014" w:rsidRDefault="008C5627" w:rsidP="007C3DAD">
      <w:pPr>
        <w:pStyle w:val="a3"/>
        <w:numPr>
          <w:ilvl w:val="0"/>
          <w:numId w:val="28"/>
        </w:numPr>
        <w:spacing w:line="276" w:lineRule="auto"/>
        <w:ind w:left="0" w:firstLine="709"/>
        <w:jc w:val="both"/>
        <w:rPr>
          <w:szCs w:val="28"/>
          <w:shd w:val="clear" w:color="auto" w:fill="FFFFFF"/>
        </w:rPr>
      </w:pPr>
      <w:r w:rsidRPr="00192CE6">
        <w:rPr>
          <w:szCs w:val="28"/>
          <w:shd w:val="clear" w:color="auto" w:fill="FFFFFF"/>
        </w:rPr>
        <w:t>Федеральный закон от 19.12.2016 N 415-ФЗ "О федеральном бюджете на 2017 год и на плановый период 2018 и 2019 годов"</w:t>
      </w:r>
      <w:r w:rsidR="001B4F8D" w:rsidRPr="00192CE6">
        <w:rPr>
          <w:szCs w:val="28"/>
          <w:shd w:val="clear" w:color="auto" w:fill="FFFFFF"/>
        </w:rPr>
        <w:t xml:space="preserve"> </w:t>
      </w:r>
      <w:r w:rsidR="00576B1C" w:rsidRPr="00192CE6">
        <w:rPr>
          <w:szCs w:val="28"/>
          <w:shd w:val="clear" w:color="auto" w:fill="FFFFFF"/>
        </w:rPr>
        <w:t xml:space="preserve">Информационно-справочная система Консультант Плюс </w:t>
      </w:r>
      <w:r w:rsidRPr="00192CE6">
        <w:rPr>
          <w:szCs w:val="28"/>
          <w:shd w:val="clear" w:color="auto" w:fill="FFFFFF"/>
        </w:rPr>
        <w:t>(</w:t>
      </w:r>
      <w:hyperlink r:id="rId23" w:anchor="0" w:history="1">
        <w:r w:rsidRPr="00192CE6">
          <w:rPr>
            <w:szCs w:val="28"/>
            <w:shd w:val="clear" w:color="auto" w:fill="FFFFFF"/>
          </w:rPr>
          <w:t>http://www.consultant.ru/cons/cgi</w:t>
        </w:r>
        <w:r w:rsidR="00576B1C" w:rsidRPr="00192CE6">
          <w:rPr>
            <w:szCs w:val="28"/>
            <w:shd w:val="clear" w:color="auto" w:fill="FFFFFF"/>
          </w:rPr>
          <w:t xml:space="preserve"> </w:t>
        </w:r>
        <w:r w:rsidRPr="00192CE6">
          <w:rPr>
            <w:szCs w:val="28"/>
            <w:shd w:val="clear" w:color="auto" w:fill="FFFFFF"/>
          </w:rPr>
          <w:t>/online.cgi?req=doc;base=LAW;n=209150#0</w:t>
        </w:r>
      </w:hyperlink>
      <w:r w:rsidRPr="00192CE6">
        <w:rPr>
          <w:szCs w:val="28"/>
          <w:shd w:val="clear" w:color="auto" w:fill="FFFFFF"/>
        </w:rPr>
        <w:t>)</w:t>
      </w:r>
    </w:p>
    <w:p w:rsidR="0061058A" w:rsidRPr="0061058A" w:rsidRDefault="00512DBE" w:rsidP="007C3DAD">
      <w:pPr>
        <w:pStyle w:val="a3"/>
        <w:numPr>
          <w:ilvl w:val="0"/>
          <w:numId w:val="28"/>
        </w:numPr>
        <w:spacing w:line="276" w:lineRule="auto"/>
        <w:ind w:left="0" w:firstLine="709"/>
        <w:jc w:val="both"/>
        <w:rPr>
          <w:szCs w:val="28"/>
        </w:rPr>
      </w:pPr>
      <w:hyperlink r:id="rId24" w:history="1">
        <w:r w:rsidR="00872014" w:rsidRPr="00872014">
          <w:rPr>
            <w:rStyle w:val="ac"/>
            <w:bCs/>
            <w:color w:val="auto"/>
            <w:szCs w:val="28"/>
            <w:u w:val="none"/>
            <w:bdr w:val="none" w:sz="0" w:space="0" w:color="auto" w:frame="1"/>
          </w:rPr>
          <w:t>Закон</w:t>
        </w:r>
        <w:r w:rsidR="0061058A" w:rsidRPr="0061058A">
          <w:t xml:space="preserve"> </w:t>
        </w:r>
        <w:r w:rsidR="0061058A" w:rsidRPr="0061058A">
          <w:rPr>
            <w:rStyle w:val="ac"/>
            <w:bCs/>
            <w:color w:val="auto"/>
            <w:szCs w:val="28"/>
            <w:u w:val="none"/>
            <w:bdr w:val="none" w:sz="0" w:space="0" w:color="auto" w:frame="1"/>
          </w:rPr>
          <w:t>Республики Башкортостан</w:t>
        </w:r>
        <w:r w:rsidR="00872014" w:rsidRPr="00872014">
          <w:rPr>
            <w:rStyle w:val="ac"/>
            <w:bCs/>
            <w:color w:val="auto"/>
            <w:szCs w:val="28"/>
            <w:u w:val="none"/>
            <w:bdr w:val="none" w:sz="0" w:space="0" w:color="auto" w:frame="1"/>
          </w:rPr>
          <w:t xml:space="preserve"> от 27.11.2015 </w:t>
        </w:r>
        <w:r w:rsidR="0061058A">
          <w:rPr>
            <w:rStyle w:val="ac"/>
            <w:bCs/>
            <w:color w:val="auto"/>
            <w:szCs w:val="28"/>
            <w:u w:val="none"/>
            <w:bdr w:val="none" w:sz="0" w:space="0" w:color="auto" w:frame="1"/>
            <w:lang w:val="en-US"/>
          </w:rPr>
          <w:t>N</w:t>
        </w:r>
        <w:r w:rsidR="0061058A" w:rsidRPr="0061058A">
          <w:rPr>
            <w:rStyle w:val="ac"/>
            <w:bCs/>
            <w:color w:val="auto"/>
            <w:szCs w:val="28"/>
            <w:u w:val="none"/>
            <w:bdr w:val="none" w:sz="0" w:space="0" w:color="auto" w:frame="1"/>
          </w:rPr>
          <w:t xml:space="preserve"> </w:t>
        </w:r>
        <w:r w:rsidR="00872014" w:rsidRPr="00872014">
          <w:rPr>
            <w:rStyle w:val="ac"/>
            <w:bCs/>
            <w:color w:val="auto"/>
            <w:szCs w:val="28"/>
            <w:u w:val="none"/>
            <w:bdr w:val="none" w:sz="0" w:space="0" w:color="auto" w:frame="1"/>
          </w:rPr>
          <w:t xml:space="preserve">289-з </w:t>
        </w:r>
        <w:r w:rsidR="0061058A">
          <w:rPr>
            <w:rStyle w:val="ac"/>
            <w:bCs/>
            <w:color w:val="auto"/>
            <w:szCs w:val="28"/>
            <w:u w:val="none"/>
            <w:bdr w:val="none" w:sz="0" w:space="0" w:color="auto" w:frame="1"/>
          </w:rPr>
          <w:t>"</w:t>
        </w:r>
        <w:r w:rsidR="00872014" w:rsidRPr="00872014">
          <w:rPr>
            <w:rStyle w:val="ac"/>
            <w:bCs/>
            <w:color w:val="auto"/>
            <w:szCs w:val="28"/>
            <w:u w:val="none"/>
            <w:bdr w:val="none" w:sz="0" w:space="0" w:color="auto" w:frame="1"/>
          </w:rPr>
          <w:t>О бюджете Республики Башкортостан на 2016 год и на плановый период 2017 и 2018 годов</w:t>
        </w:r>
        <w:r w:rsidR="0061058A">
          <w:rPr>
            <w:rStyle w:val="ac"/>
            <w:bCs/>
            <w:color w:val="auto"/>
            <w:szCs w:val="28"/>
            <w:u w:val="none"/>
            <w:bdr w:val="none" w:sz="0" w:space="0" w:color="auto" w:frame="1"/>
          </w:rPr>
          <w:t xml:space="preserve">" (ред. </w:t>
        </w:r>
        <w:r w:rsidR="00872014" w:rsidRPr="00872014">
          <w:rPr>
            <w:rStyle w:val="ac"/>
            <w:bCs/>
            <w:color w:val="auto"/>
            <w:szCs w:val="28"/>
            <w:u w:val="none"/>
            <w:bdr w:val="none" w:sz="0" w:space="0" w:color="auto" w:frame="1"/>
          </w:rPr>
          <w:t>от 22.12.2016)</w:t>
        </w:r>
      </w:hyperlink>
      <w:r w:rsidR="00872014" w:rsidRPr="00872014">
        <w:rPr>
          <w:bCs/>
          <w:szCs w:val="28"/>
        </w:rPr>
        <w:t xml:space="preserve"> </w:t>
      </w:r>
      <w:r w:rsidR="00872014" w:rsidRPr="0061058A">
        <w:rPr>
          <w:bCs/>
          <w:szCs w:val="28"/>
        </w:rPr>
        <w:t>(</w:t>
      </w:r>
      <w:hyperlink r:id="rId25" w:history="1">
        <w:r w:rsidR="00872014" w:rsidRPr="0061058A">
          <w:rPr>
            <w:rStyle w:val="ac"/>
            <w:bCs/>
            <w:color w:val="auto"/>
            <w:szCs w:val="28"/>
            <w:u w:val="none"/>
          </w:rPr>
          <w:t>https://minfin.bashkortostan.ru/documents/475859/</w:t>
        </w:r>
      </w:hyperlink>
      <w:r w:rsidR="00872014" w:rsidRPr="0061058A">
        <w:rPr>
          <w:bCs/>
          <w:szCs w:val="28"/>
        </w:rPr>
        <w:t>)</w:t>
      </w:r>
    </w:p>
    <w:p w:rsidR="0061058A" w:rsidRPr="0061058A" w:rsidRDefault="00512DBE" w:rsidP="007C3DAD">
      <w:pPr>
        <w:pStyle w:val="a3"/>
        <w:numPr>
          <w:ilvl w:val="0"/>
          <w:numId w:val="28"/>
        </w:numPr>
        <w:spacing w:line="276" w:lineRule="auto"/>
        <w:ind w:left="0" w:firstLine="709"/>
        <w:jc w:val="both"/>
        <w:rPr>
          <w:szCs w:val="28"/>
        </w:rPr>
      </w:pPr>
      <w:hyperlink r:id="rId26" w:history="1">
        <w:r w:rsidR="0061058A">
          <w:rPr>
            <w:rStyle w:val="ac"/>
            <w:bCs/>
            <w:color w:val="auto"/>
            <w:szCs w:val="28"/>
            <w:u w:val="none"/>
            <w:bdr w:val="none" w:sz="0" w:space="0" w:color="auto" w:frame="1"/>
          </w:rPr>
          <w:t xml:space="preserve">Закон Республики Башкортостан от 2.12.2016 года </w:t>
        </w:r>
        <w:r w:rsidR="0061058A">
          <w:rPr>
            <w:rStyle w:val="ac"/>
            <w:bCs/>
            <w:color w:val="auto"/>
            <w:szCs w:val="28"/>
            <w:u w:val="none"/>
            <w:bdr w:val="none" w:sz="0" w:space="0" w:color="auto" w:frame="1"/>
            <w:lang w:val="en-US"/>
          </w:rPr>
          <w:t>N</w:t>
        </w:r>
        <w:r w:rsidR="0061058A">
          <w:rPr>
            <w:rStyle w:val="ac"/>
            <w:bCs/>
            <w:color w:val="auto"/>
            <w:szCs w:val="28"/>
            <w:u w:val="none"/>
            <w:bdr w:val="none" w:sz="0" w:space="0" w:color="auto" w:frame="1"/>
          </w:rPr>
          <w:t xml:space="preserve"> </w:t>
        </w:r>
        <w:r w:rsidR="0061058A" w:rsidRPr="0061058A">
          <w:rPr>
            <w:rStyle w:val="ac"/>
            <w:bCs/>
            <w:color w:val="auto"/>
            <w:szCs w:val="28"/>
            <w:u w:val="none"/>
            <w:bdr w:val="none" w:sz="0" w:space="0" w:color="auto" w:frame="1"/>
          </w:rPr>
          <w:t>427-з «О бюджете Республики Башкортостан на 2017 год и на плановый период 2018 и 2019 годов»</w:t>
        </w:r>
      </w:hyperlink>
      <w:r w:rsidR="0061058A">
        <w:rPr>
          <w:bCs/>
          <w:szCs w:val="28"/>
        </w:rPr>
        <w:t xml:space="preserve"> </w:t>
      </w:r>
      <w:r w:rsidR="007C3DAD">
        <w:rPr>
          <w:bCs/>
          <w:szCs w:val="28"/>
        </w:rPr>
        <w:t>(</w:t>
      </w:r>
      <w:r w:rsidR="0061058A" w:rsidRPr="0061058A">
        <w:rPr>
          <w:bCs/>
          <w:szCs w:val="28"/>
        </w:rPr>
        <w:t>https://minfin.bashkortostan.ru/documents/462547/</w:t>
      </w:r>
      <w:r w:rsidR="007C3DAD">
        <w:rPr>
          <w:bCs/>
          <w:szCs w:val="28"/>
        </w:rPr>
        <w:t>)</w:t>
      </w:r>
    </w:p>
    <w:p w:rsidR="00872014" w:rsidRPr="0061058A" w:rsidRDefault="0061058A" w:rsidP="007C3DAD">
      <w:pPr>
        <w:pStyle w:val="headertext"/>
        <w:numPr>
          <w:ilvl w:val="0"/>
          <w:numId w:val="28"/>
        </w:numPr>
        <w:shd w:val="clear" w:color="auto" w:fill="FFFFFF"/>
        <w:spacing w:before="0" w:beforeAutospacing="0" w:after="0" w:afterAutospacing="0" w:line="276" w:lineRule="auto"/>
        <w:ind w:left="0" w:firstLine="709"/>
        <w:jc w:val="both"/>
        <w:textAlignment w:val="baseline"/>
        <w:rPr>
          <w:spacing w:val="2"/>
          <w:sz w:val="28"/>
          <w:szCs w:val="28"/>
        </w:rPr>
      </w:pPr>
      <w:r>
        <w:rPr>
          <w:spacing w:val="2"/>
          <w:sz w:val="28"/>
          <w:szCs w:val="28"/>
        </w:rPr>
        <w:t xml:space="preserve">Закон </w:t>
      </w:r>
      <w:r w:rsidRPr="0061058A">
        <w:rPr>
          <w:spacing w:val="2"/>
          <w:sz w:val="28"/>
          <w:szCs w:val="28"/>
        </w:rPr>
        <w:t>Республики Башкортостан</w:t>
      </w:r>
      <w:r>
        <w:rPr>
          <w:spacing w:val="2"/>
          <w:sz w:val="28"/>
          <w:szCs w:val="28"/>
        </w:rPr>
        <w:t xml:space="preserve"> о</w:t>
      </w:r>
      <w:r w:rsidR="00872014" w:rsidRPr="0061058A">
        <w:rPr>
          <w:spacing w:val="2"/>
          <w:sz w:val="28"/>
          <w:szCs w:val="28"/>
        </w:rPr>
        <w:t>т 15</w:t>
      </w:r>
      <w:r>
        <w:rPr>
          <w:spacing w:val="2"/>
          <w:sz w:val="28"/>
          <w:szCs w:val="28"/>
        </w:rPr>
        <w:t xml:space="preserve">.07.2005 </w:t>
      </w:r>
      <w:r w:rsidR="00872014" w:rsidRPr="0061058A">
        <w:rPr>
          <w:spacing w:val="2"/>
          <w:sz w:val="28"/>
          <w:szCs w:val="28"/>
        </w:rPr>
        <w:t>N 203-з</w:t>
      </w:r>
      <w:r w:rsidRPr="0061058A">
        <w:rPr>
          <w:spacing w:val="2"/>
          <w:sz w:val="28"/>
          <w:szCs w:val="28"/>
        </w:rPr>
        <w:t xml:space="preserve"> </w:t>
      </w:r>
      <w:r>
        <w:rPr>
          <w:spacing w:val="2"/>
          <w:sz w:val="28"/>
          <w:szCs w:val="28"/>
        </w:rPr>
        <w:t>"О межбюджетных отношениях в Республике Башкортостан"</w:t>
      </w:r>
      <w:r w:rsidRPr="0061058A">
        <w:rPr>
          <w:spacing w:val="2"/>
          <w:sz w:val="28"/>
          <w:szCs w:val="28"/>
        </w:rPr>
        <w:t xml:space="preserve"> </w:t>
      </w:r>
      <w:r w:rsidR="00872014" w:rsidRPr="0061058A">
        <w:rPr>
          <w:spacing w:val="2"/>
          <w:sz w:val="28"/>
          <w:szCs w:val="28"/>
        </w:rPr>
        <w:t>(</w:t>
      </w:r>
      <w:r>
        <w:rPr>
          <w:spacing w:val="2"/>
          <w:sz w:val="28"/>
          <w:szCs w:val="28"/>
        </w:rPr>
        <w:t xml:space="preserve">ред. </w:t>
      </w:r>
      <w:hyperlink r:id="rId27" w:history="1">
        <w:r w:rsidR="00872014" w:rsidRPr="0061058A">
          <w:rPr>
            <w:rStyle w:val="ac"/>
            <w:color w:val="auto"/>
            <w:spacing w:val="2"/>
            <w:sz w:val="28"/>
            <w:szCs w:val="28"/>
            <w:u w:val="none"/>
          </w:rPr>
          <w:t>от 25.06.2015</w:t>
        </w:r>
      </w:hyperlink>
      <w:r w:rsidR="00872014" w:rsidRPr="0061058A">
        <w:rPr>
          <w:spacing w:val="2"/>
          <w:sz w:val="28"/>
          <w:szCs w:val="28"/>
        </w:rPr>
        <w:t>)</w:t>
      </w:r>
      <w:r>
        <w:rPr>
          <w:spacing w:val="2"/>
          <w:sz w:val="28"/>
          <w:szCs w:val="28"/>
        </w:rPr>
        <w:t xml:space="preserve"> </w:t>
      </w:r>
      <w:r>
        <w:rPr>
          <w:rStyle w:val="apple-converted-space"/>
          <w:spacing w:val="2"/>
          <w:sz w:val="28"/>
          <w:szCs w:val="28"/>
        </w:rPr>
        <w:t>(</w:t>
      </w:r>
      <w:r w:rsidRPr="0061058A">
        <w:rPr>
          <w:rStyle w:val="apple-converted-space"/>
          <w:spacing w:val="2"/>
          <w:sz w:val="28"/>
          <w:szCs w:val="28"/>
        </w:rPr>
        <w:t>http://docs.cntd.ru/document/935115945</w:t>
      </w:r>
      <w:r>
        <w:rPr>
          <w:rStyle w:val="apple-converted-space"/>
          <w:spacing w:val="2"/>
          <w:sz w:val="28"/>
          <w:szCs w:val="28"/>
        </w:rPr>
        <w:t>)</w:t>
      </w:r>
    </w:p>
    <w:p w:rsidR="00576B1C" w:rsidRPr="00872014" w:rsidRDefault="00576B1C" w:rsidP="007C3DAD">
      <w:pPr>
        <w:pStyle w:val="a3"/>
        <w:numPr>
          <w:ilvl w:val="0"/>
          <w:numId w:val="28"/>
        </w:numPr>
        <w:spacing w:line="276" w:lineRule="auto"/>
        <w:ind w:left="0" w:firstLine="709"/>
        <w:jc w:val="both"/>
        <w:rPr>
          <w:szCs w:val="28"/>
        </w:rPr>
      </w:pPr>
      <w:r w:rsidRPr="00872014">
        <w:rPr>
          <w:bCs/>
          <w:szCs w:val="28"/>
          <w:shd w:val="clear" w:color="auto" w:fill="FFFFFF"/>
        </w:rPr>
        <w:t>Государственные и муниципальные финансы</w:t>
      </w:r>
      <w:r w:rsidR="001B572C" w:rsidRPr="00872014">
        <w:rPr>
          <w:szCs w:val="28"/>
          <w:shd w:val="clear" w:color="auto" w:fill="FFFFFF"/>
        </w:rPr>
        <w:t xml:space="preserve">: учебник / И.Н. </w:t>
      </w:r>
      <w:proofErr w:type="spellStart"/>
      <w:r w:rsidR="001B572C" w:rsidRPr="00872014">
        <w:rPr>
          <w:szCs w:val="28"/>
          <w:shd w:val="clear" w:color="auto" w:fill="FFFFFF"/>
        </w:rPr>
        <w:t>Мысляева</w:t>
      </w:r>
      <w:proofErr w:type="spellEnd"/>
      <w:r w:rsidR="001B572C" w:rsidRPr="00872014">
        <w:rPr>
          <w:szCs w:val="28"/>
          <w:shd w:val="clear" w:color="auto" w:fill="FFFFFF"/>
        </w:rPr>
        <w:t xml:space="preserve">. - 3-е изд., </w:t>
      </w:r>
      <w:proofErr w:type="spellStart"/>
      <w:r w:rsidR="001B572C" w:rsidRPr="00872014">
        <w:rPr>
          <w:szCs w:val="28"/>
          <w:shd w:val="clear" w:color="auto" w:fill="FFFFFF"/>
        </w:rPr>
        <w:t>перераб</w:t>
      </w:r>
      <w:proofErr w:type="spellEnd"/>
      <w:r w:rsidR="001B572C" w:rsidRPr="00872014">
        <w:rPr>
          <w:szCs w:val="28"/>
          <w:shd w:val="clear" w:color="auto" w:fill="FFFFFF"/>
        </w:rPr>
        <w:t xml:space="preserve">. и доп. - </w:t>
      </w:r>
      <w:r w:rsidR="00A4495D" w:rsidRPr="00872014">
        <w:rPr>
          <w:szCs w:val="28"/>
          <w:shd w:val="clear" w:color="auto" w:fill="FFFFFF"/>
        </w:rPr>
        <w:t>М.</w:t>
      </w:r>
      <w:r w:rsidR="001B572C" w:rsidRPr="00872014">
        <w:rPr>
          <w:szCs w:val="28"/>
          <w:shd w:val="clear" w:color="auto" w:fill="FFFFFF"/>
        </w:rPr>
        <w:t xml:space="preserve">: ИНФРА-М, 2017. - </w:t>
      </w:r>
      <w:r w:rsidRPr="00872014">
        <w:rPr>
          <w:szCs w:val="28"/>
          <w:shd w:val="clear" w:color="auto" w:fill="FFFFFF"/>
        </w:rPr>
        <w:t>393</w:t>
      </w:r>
      <w:r w:rsidR="001B572C" w:rsidRPr="00872014">
        <w:rPr>
          <w:rStyle w:val="apple-converted-space"/>
          <w:szCs w:val="28"/>
          <w:shd w:val="clear" w:color="auto" w:fill="FFFFFF"/>
        </w:rPr>
        <w:t> </w:t>
      </w:r>
      <w:r w:rsidR="001B572C" w:rsidRPr="00872014">
        <w:rPr>
          <w:szCs w:val="28"/>
          <w:shd w:val="clear" w:color="auto" w:fill="FFFFFF"/>
        </w:rPr>
        <w:t>с</w:t>
      </w:r>
      <w:r w:rsidRPr="00872014">
        <w:rPr>
          <w:szCs w:val="28"/>
          <w:shd w:val="clear" w:color="auto" w:fill="FFFFFF"/>
        </w:rPr>
        <w:t>.</w:t>
      </w:r>
    </w:p>
    <w:p w:rsidR="00576B1C" w:rsidRPr="00192CE6" w:rsidRDefault="00576B1C" w:rsidP="009B788F">
      <w:pPr>
        <w:pStyle w:val="a3"/>
        <w:numPr>
          <w:ilvl w:val="0"/>
          <w:numId w:val="28"/>
        </w:numPr>
        <w:spacing w:line="276" w:lineRule="auto"/>
        <w:ind w:left="0" w:firstLine="709"/>
        <w:jc w:val="both"/>
        <w:rPr>
          <w:szCs w:val="28"/>
        </w:rPr>
      </w:pPr>
      <w:r w:rsidRPr="00192CE6">
        <w:rPr>
          <w:bCs/>
          <w:szCs w:val="28"/>
          <w:shd w:val="clear" w:color="auto" w:fill="FFFFFF"/>
        </w:rPr>
        <w:t>Экономика и финансы общественного сектора</w:t>
      </w:r>
      <w:r w:rsidRPr="00192CE6">
        <w:rPr>
          <w:szCs w:val="28"/>
          <w:shd w:val="clear" w:color="auto" w:fill="FFFFFF"/>
        </w:rPr>
        <w:t>: Учебник / Е.В. Пономаренко. - М.: НИЦ ИНФРА-М, 2015. - 377 с</w:t>
      </w:r>
      <w:r w:rsidR="001B572C">
        <w:rPr>
          <w:szCs w:val="28"/>
          <w:shd w:val="clear" w:color="auto" w:fill="FFFFFF"/>
        </w:rPr>
        <w:t>.</w:t>
      </w:r>
    </w:p>
    <w:p w:rsidR="00576B1C" w:rsidRPr="00192CE6" w:rsidRDefault="00576B1C" w:rsidP="009B788F">
      <w:pPr>
        <w:pStyle w:val="a3"/>
        <w:numPr>
          <w:ilvl w:val="0"/>
          <w:numId w:val="28"/>
        </w:numPr>
        <w:spacing w:line="276" w:lineRule="auto"/>
        <w:ind w:left="0" w:firstLine="709"/>
        <w:jc w:val="both"/>
        <w:rPr>
          <w:szCs w:val="28"/>
        </w:rPr>
      </w:pPr>
      <w:r w:rsidRPr="00192CE6">
        <w:rPr>
          <w:bCs/>
          <w:szCs w:val="28"/>
          <w:shd w:val="clear" w:color="auto" w:fill="FFFFFF"/>
        </w:rPr>
        <w:t>Экономика общественного сектора</w:t>
      </w:r>
      <w:r w:rsidRPr="00192CE6">
        <w:rPr>
          <w:szCs w:val="28"/>
          <w:shd w:val="clear" w:color="auto" w:fill="FFFFFF"/>
        </w:rPr>
        <w:t xml:space="preserve">: Учебник/Под ред. Савченко П. В., </w:t>
      </w:r>
      <w:proofErr w:type="spellStart"/>
      <w:r w:rsidRPr="00192CE6">
        <w:rPr>
          <w:szCs w:val="28"/>
          <w:shd w:val="clear" w:color="auto" w:fill="FFFFFF"/>
        </w:rPr>
        <w:t>Погосова</w:t>
      </w:r>
      <w:proofErr w:type="spellEnd"/>
      <w:r w:rsidRPr="00192CE6">
        <w:rPr>
          <w:szCs w:val="28"/>
          <w:shd w:val="clear" w:color="auto" w:fill="FFFFFF"/>
        </w:rPr>
        <w:t xml:space="preserve"> И. А., </w:t>
      </w:r>
      <w:proofErr w:type="spellStart"/>
      <w:r w:rsidRPr="00192CE6">
        <w:rPr>
          <w:szCs w:val="28"/>
          <w:shd w:val="clear" w:color="auto" w:fill="FFFFFF"/>
        </w:rPr>
        <w:t>Жильцова</w:t>
      </w:r>
      <w:proofErr w:type="spellEnd"/>
      <w:r w:rsidRPr="00192CE6">
        <w:rPr>
          <w:szCs w:val="28"/>
          <w:shd w:val="clear" w:color="auto" w:fill="FFFFFF"/>
        </w:rPr>
        <w:t xml:space="preserve"> Е. Н., 2-е изд., доп. и </w:t>
      </w:r>
      <w:proofErr w:type="spellStart"/>
      <w:r w:rsidRPr="00192CE6">
        <w:rPr>
          <w:szCs w:val="28"/>
          <w:shd w:val="clear" w:color="auto" w:fill="FFFFFF"/>
        </w:rPr>
        <w:t>перераб</w:t>
      </w:r>
      <w:proofErr w:type="spellEnd"/>
      <w:r w:rsidRPr="00192CE6">
        <w:rPr>
          <w:szCs w:val="28"/>
          <w:shd w:val="clear" w:color="auto" w:fill="FFFFFF"/>
        </w:rPr>
        <w:t>. - М.: НИЦ ИНФРА-М, 2015. - 556 с</w:t>
      </w:r>
      <w:r w:rsidR="001B572C">
        <w:rPr>
          <w:szCs w:val="28"/>
          <w:shd w:val="clear" w:color="auto" w:fill="FFFFFF"/>
        </w:rPr>
        <w:t>.</w:t>
      </w:r>
    </w:p>
    <w:p w:rsidR="00576B1C" w:rsidRPr="00192CE6" w:rsidRDefault="00576B1C" w:rsidP="009B788F">
      <w:pPr>
        <w:pStyle w:val="a3"/>
        <w:numPr>
          <w:ilvl w:val="0"/>
          <w:numId w:val="28"/>
        </w:numPr>
        <w:spacing w:line="276" w:lineRule="auto"/>
        <w:ind w:left="0" w:firstLine="709"/>
        <w:jc w:val="both"/>
        <w:rPr>
          <w:szCs w:val="28"/>
        </w:rPr>
      </w:pPr>
      <w:r w:rsidRPr="00192CE6">
        <w:rPr>
          <w:bCs/>
          <w:szCs w:val="28"/>
          <w:shd w:val="clear" w:color="auto" w:fill="FFFFFF"/>
        </w:rPr>
        <w:t>Финансы</w:t>
      </w:r>
      <w:r w:rsidRPr="00192CE6">
        <w:rPr>
          <w:szCs w:val="28"/>
          <w:shd w:val="clear" w:color="auto" w:fill="FFFFFF"/>
        </w:rPr>
        <w:t xml:space="preserve">: Учебник / </w:t>
      </w:r>
      <w:proofErr w:type="spellStart"/>
      <w:r w:rsidRPr="00192CE6">
        <w:rPr>
          <w:szCs w:val="28"/>
          <w:shd w:val="clear" w:color="auto" w:fill="FFFFFF"/>
        </w:rPr>
        <w:t>Дадашева</w:t>
      </w:r>
      <w:proofErr w:type="spellEnd"/>
      <w:r w:rsidRPr="00192CE6">
        <w:rPr>
          <w:szCs w:val="28"/>
          <w:shd w:val="clear" w:color="auto" w:fill="FFFFFF"/>
        </w:rPr>
        <w:t xml:space="preserve"> А.З. - М.: Вузовский учебник, НИЦ ИНФРА-М, 2016. - 178 с</w:t>
      </w:r>
      <w:r w:rsidR="00EE108B" w:rsidRPr="00192CE6">
        <w:rPr>
          <w:szCs w:val="28"/>
          <w:shd w:val="clear" w:color="auto" w:fill="FFFFFF"/>
        </w:rPr>
        <w:t>.</w:t>
      </w:r>
    </w:p>
    <w:p w:rsidR="00EE108B" w:rsidRPr="00192CE6" w:rsidRDefault="00EE108B" w:rsidP="009B788F">
      <w:pPr>
        <w:pStyle w:val="a3"/>
        <w:numPr>
          <w:ilvl w:val="0"/>
          <w:numId w:val="28"/>
        </w:numPr>
        <w:spacing w:line="276" w:lineRule="auto"/>
        <w:ind w:left="0" w:firstLine="709"/>
        <w:jc w:val="both"/>
        <w:rPr>
          <w:szCs w:val="28"/>
        </w:rPr>
      </w:pPr>
      <w:r w:rsidRPr="00192CE6">
        <w:rPr>
          <w:szCs w:val="28"/>
        </w:rPr>
        <w:t>Финансы: учебник / А</w:t>
      </w:r>
      <w:r w:rsidR="00847421">
        <w:rPr>
          <w:szCs w:val="28"/>
        </w:rPr>
        <w:t xml:space="preserve">.Г. Грязнова, Е.В. Маркина, </w:t>
      </w:r>
      <w:r w:rsidRPr="00192CE6">
        <w:rPr>
          <w:szCs w:val="28"/>
        </w:rPr>
        <w:t>M.JI. Седова и др.; под ред. А. Г. Грязновой, Е. В. Маркиной</w:t>
      </w:r>
      <w:r w:rsidR="001B572C">
        <w:rPr>
          <w:szCs w:val="28"/>
        </w:rPr>
        <w:t xml:space="preserve">. - 2-е изд., </w:t>
      </w:r>
      <w:proofErr w:type="spellStart"/>
      <w:r w:rsidR="001B572C">
        <w:rPr>
          <w:szCs w:val="28"/>
        </w:rPr>
        <w:t>перераб</w:t>
      </w:r>
      <w:proofErr w:type="spellEnd"/>
      <w:r w:rsidR="001B572C">
        <w:rPr>
          <w:szCs w:val="28"/>
        </w:rPr>
        <w:t xml:space="preserve">. и доп. - </w:t>
      </w:r>
      <w:r w:rsidRPr="00192CE6">
        <w:rPr>
          <w:szCs w:val="28"/>
        </w:rPr>
        <w:t>М.: Финан</w:t>
      </w:r>
      <w:r w:rsidR="001B572C">
        <w:rPr>
          <w:szCs w:val="28"/>
        </w:rPr>
        <w:t xml:space="preserve">сы и статистика, 2012. - </w:t>
      </w:r>
      <w:r w:rsidRPr="00192CE6">
        <w:rPr>
          <w:szCs w:val="28"/>
        </w:rPr>
        <w:t>496 с.</w:t>
      </w:r>
    </w:p>
    <w:p w:rsidR="001B4F8D" w:rsidRPr="00192CE6" w:rsidRDefault="001B4F8D" w:rsidP="009B788F">
      <w:pPr>
        <w:pStyle w:val="a3"/>
        <w:numPr>
          <w:ilvl w:val="0"/>
          <w:numId w:val="28"/>
        </w:numPr>
        <w:spacing w:line="276" w:lineRule="auto"/>
        <w:ind w:left="0" w:firstLine="709"/>
        <w:jc w:val="both"/>
        <w:rPr>
          <w:szCs w:val="28"/>
        </w:rPr>
      </w:pPr>
      <w:r w:rsidRPr="00192CE6">
        <w:rPr>
          <w:szCs w:val="28"/>
        </w:rPr>
        <w:lastRenderedPageBreak/>
        <w:t xml:space="preserve">Бюджетная система Российской Федерации: Учебник / А. М. Годин, В. </w:t>
      </w:r>
      <w:r w:rsidR="001B572C">
        <w:rPr>
          <w:szCs w:val="28"/>
        </w:rPr>
        <w:t xml:space="preserve">П. </w:t>
      </w:r>
      <w:proofErr w:type="spellStart"/>
      <w:r w:rsidR="001B572C">
        <w:rPr>
          <w:szCs w:val="28"/>
        </w:rPr>
        <w:t>Горегляд</w:t>
      </w:r>
      <w:proofErr w:type="spellEnd"/>
      <w:r w:rsidR="001B572C">
        <w:rPr>
          <w:szCs w:val="28"/>
        </w:rPr>
        <w:t xml:space="preserve">, И. В. </w:t>
      </w:r>
      <w:proofErr w:type="spellStart"/>
      <w:r w:rsidR="001B572C">
        <w:rPr>
          <w:szCs w:val="28"/>
        </w:rPr>
        <w:t>Подпорина</w:t>
      </w:r>
      <w:proofErr w:type="spellEnd"/>
      <w:r w:rsidR="001B572C">
        <w:rPr>
          <w:szCs w:val="28"/>
        </w:rPr>
        <w:t xml:space="preserve">. - 9-е изд., </w:t>
      </w:r>
      <w:proofErr w:type="spellStart"/>
      <w:r w:rsidR="001B572C">
        <w:rPr>
          <w:szCs w:val="28"/>
        </w:rPr>
        <w:t>испр</w:t>
      </w:r>
      <w:proofErr w:type="spellEnd"/>
      <w:r w:rsidR="001B572C">
        <w:rPr>
          <w:szCs w:val="28"/>
        </w:rPr>
        <w:t xml:space="preserve">. и доп. - </w:t>
      </w:r>
      <w:r w:rsidRPr="00192CE6">
        <w:rPr>
          <w:szCs w:val="28"/>
        </w:rPr>
        <w:t>М.: Издательско-торговая ко</w:t>
      </w:r>
      <w:r w:rsidR="001B572C">
        <w:rPr>
          <w:szCs w:val="28"/>
        </w:rPr>
        <w:t xml:space="preserve">рпорация «Дашков и К°», 2010. - </w:t>
      </w:r>
      <w:r w:rsidRPr="00192CE6">
        <w:rPr>
          <w:szCs w:val="28"/>
        </w:rPr>
        <w:t xml:space="preserve">628 </w:t>
      </w:r>
      <w:proofErr w:type="gramStart"/>
      <w:r w:rsidRPr="00192CE6">
        <w:rPr>
          <w:szCs w:val="28"/>
        </w:rPr>
        <w:t>с</w:t>
      </w:r>
      <w:proofErr w:type="gramEnd"/>
      <w:r w:rsidRPr="00192CE6">
        <w:rPr>
          <w:szCs w:val="28"/>
        </w:rPr>
        <w:t>.</w:t>
      </w:r>
    </w:p>
    <w:p w:rsidR="008850E1" w:rsidRPr="00192CE6" w:rsidRDefault="008850E1" w:rsidP="009B788F">
      <w:pPr>
        <w:pStyle w:val="a3"/>
        <w:numPr>
          <w:ilvl w:val="0"/>
          <w:numId w:val="28"/>
        </w:numPr>
        <w:spacing w:line="276" w:lineRule="auto"/>
        <w:ind w:left="0" w:firstLine="709"/>
        <w:jc w:val="both"/>
        <w:rPr>
          <w:szCs w:val="28"/>
        </w:rPr>
      </w:pPr>
      <w:r w:rsidRPr="00192CE6">
        <w:rPr>
          <w:szCs w:val="28"/>
          <w:shd w:val="clear" w:color="auto" w:fill="FFFFFF"/>
        </w:rPr>
        <w:t xml:space="preserve">Финансы в 2 ч. Часть 1: учебник для академического </w:t>
      </w:r>
      <w:proofErr w:type="spellStart"/>
      <w:r w:rsidRPr="00192CE6">
        <w:rPr>
          <w:szCs w:val="28"/>
          <w:shd w:val="clear" w:color="auto" w:fill="FFFFFF"/>
        </w:rPr>
        <w:t>бакалаври</w:t>
      </w:r>
      <w:r w:rsidR="00A4495D">
        <w:rPr>
          <w:szCs w:val="28"/>
          <w:shd w:val="clear" w:color="auto" w:fill="FFFFFF"/>
        </w:rPr>
        <w:t>ата</w:t>
      </w:r>
      <w:proofErr w:type="spellEnd"/>
      <w:r w:rsidR="00A4495D">
        <w:rPr>
          <w:szCs w:val="28"/>
          <w:shd w:val="clear" w:color="auto" w:fill="FFFFFF"/>
        </w:rPr>
        <w:t xml:space="preserve"> / М. В. Романовский [и др.]</w:t>
      </w:r>
      <w:r w:rsidRPr="00192CE6">
        <w:rPr>
          <w:szCs w:val="28"/>
          <w:shd w:val="clear" w:color="auto" w:fill="FFFFFF"/>
        </w:rPr>
        <w:t xml:space="preserve">; под ред. М. В. </w:t>
      </w:r>
      <w:r w:rsidR="001B572C">
        <w:rPr>
          <w:szCs w:val="28"/>
          <w:shd w:val="clear" w:color="auto" w:fill="FFFFFF"/>
        </w:rPr>
        <w:t xml:space="preserve">Романовского, Н. Г. Ивановой. - 5-е изд., </w:t>
      </w:r>
      <w:proofErr w:type="spellStart"/>
      <w:r w:rsidR="001B572C">
        <w:rPr>
          <w:szCs w:val="28"/>
          <w:shd w:val="clear" w:color="auto" w:fill="FFFFFF"/>
        </w:rPr>
        <w:t>перераб</w:t>
      </w:r>
      <w:proofErr w:type="spellEnd"/>
      <w:r w:rsidR="001B572C">
        <w:rPr>
          <w:szCs w:val="28"/>
          <w:shd w:val="clear" w:color="auto" w:fill="FFFFFF"/>
        </w:rPr>
        <w:t xml:space="preserve">. и доп. - </w:t>
      </w:r>
      <w:r w:rsidRPr="00192CE6">
        <w:rPr>
          <w:szCs w:val="28"/>
          <w:shd w:val="clear" w:color="auto" w:fill="FFFFFF"/>
        </w:rPr>
        <w:t>М</w:t>
      </w:r>
      <w:r w:rsidR="00A4495D">
        <w:rPr>
          <w:szCs w:val="28"/>
          <w:shd w:val="clear" w:color="auto" w:fill="FFFFFF"/>
        </w:rPr>
        <w:t>.</w:t>
      </w:r>
      <w:r w:rsidR="001B572C">
        <w:rPr>
          <w:szCs w:val="28"/>
          <w:shd w:val="clear" w:color="auto" w:fill="FFFFFF"/>
        </w:rPr>
        <w:t xml:space="preserve">: Издательство </w:t>
      </w:r>
      <w:proofErr w:type="spellStart"/>
      <w:r w:rsidR="001B572C">
        <w:rPr>
          <w:szCs w:val="28"/>
          <w:shd w:val="clear" w:color="auto" w:fill="FFFFFF"/>
        </w:rPr>
        <w:t>Юрайт</w:t>
      </w:r>
      <w:proofErr w:type="spellEnd"/>
      <w:r w:rsidR="001B572C">
        <w:rPr>
          <w:szCs w:val="28"/>
          <w:shd w:val="clear" w:color="auto" w:fill="FFFFFF"/>
        </w:rPr>
        <w:t xml:space="preserve">, 2017. - </w:t>
      </w:r>
      <w:r w:rsidRPr="00192CE6">
        <w:rPr>
          <w:szCs w:val="28"/>
          <w:shd w:val="clear" w:color="auto" w:fill="FFFFFF"/>
        </w:rPr>
        <w:t>305 с.</w:t>
      </w:r>
    </w:p>
    <w:p w:rsidR="008850E1" w:rsidRPr="00192CE6" w:rsidRDefault="008850E1" w:rsidP="009B788F">
      <w:pPr>
        <w:pStyle w:val="a3"/>
        <w:numPr>
          <w:ilvl w:val="0"/>
          <w:numId w:val="28"/>
        </w:numPr>
        <w:spacing w:line="276" w:lineRule="auto"/>
        <w:ind w:left="0" w:firstLine="709"/>
        <w:jc w:val="both"/>
        <w:rPr>
          <w:szCs w:val="28"/>
        </w:rPr>
      </w:pPr>
      <w:r w:rsidRPr="00192CE6">
        <w:rPr>
          <w:szCs w:val="28"/>
          <w:shd w:val="clear" w:color="auto" w:fill="FFFFFF"/>
        </w:rPr>
        <w:t xml:space="preserve">Финансы в 2 ч. Часть 2: учебник для академического </w:t>
      </w:r>
      <w:proofErr w:type="spellStart"/>
      <w:r w:rsidRPr="00192CE6">
        <w:rPr>
          <w:szCs w:val="28"/>
          <w:shd w:val="clear" w:color="auto" w:fill="FFFFFF"/>
        </w:rPr>
        <w:t>бакалавриата</w:t>
      </w:r>
      <w:proofErr w:type="spellEnd"/>
      <w:r w:rsidRPr="00192CE6">
        <w:rPr>
          <w:szCs w:val="28"/>
          <w:shd w:val="clear" w:color="auto" w:fill="FFFFFF"/>
        </w:rPr>
        <w:t xml:space="preserve"> / М. В. Романовский [и др.]; под ред. М. В. </w:t>
      </w:r>
      <w:r w:rsidR="001B572C">
        <w:rPr>
          <w:szCs w:val="28"/>
          <w:shd w:val="clear" w:color="auto" w:fill="FFFFFF"/>
        </w:rPr>
        <w:t xml:space="preserve">Романовского, Н. Г. Ивановой. - 5-е изд., </w:t>
      </w:r>
      <w:proofErr w:type="spellStart"/>
      <w:r w:rsidR="001B572C">
        <w:rPr>
          <w:szCs w:val="28"/>
          <w:shd w:val="clear" w:color="auto" w:fill="FFFFFF"/>
        </w:rPr>
        <w:t>перераб</w:t>
      </w:r>
      <w:proofErr w:type="spellEnd"/>
      <w:r w:rsidR="001B572C">
        <w:rPr>
          <w:szCs w:val="28"/>
          <w:shd w:val="clear" w:color="auto" w:fill="FFFFFF"/>
        </w:rPr>
        <w:t>. и доп. -</w:t>
      </w:r>
      <w:r w:rsidRPr="00192CE6">
        <w:rPr>
          <w:szCs w:val="28"/>
          <w:shd w:val="clear" w:color="auto" w:fill="FFFFFF"/>
        </w:rPr>
        <w:t xml:space="preserve"> </w:t>
      </w:r>
      <w:r w:rsidR="001B572C">
        <w:rPr>
          <w:szCs w:val="28"/>
          <w:shd w:val="clear" w:color="auto" w:fill="FFFFFF"/>
        </w:rPr>
        <w:t xml:space="preserve">М.: Издательство </w:t>
      </w:r>
      <w:proofErr w:type="spellStart"/>
      <w:r w:rsidR="001B572C">
        <w:rPr>
          <w:szCs w:val="28"/>
          <w:shd w:val="clear" w:color="auto" w:fill="FFFFFF"/>
        </w:rPr>
        <w:t>Юрайт</w:t>
      </w:r>
      <w:proofErr w:type="spellEnd"/>
      <w:r w:rsidR="001B572C">
        <w:rPr>
          <w:szCs w:val="28"/>
          <w:shd w:val="clear" w:color="auto" w:fill="FFFFFF"/>
        </w:rPr>
        <w:t>, 2017. -</w:t>
      </w:r>
      <w:r w:rsidRPr="00192CE6">
        <w:rPr>
          <w:szCs w:val="28"/>
          <w:shd w:val="clear" w:color="auto" w:fill="FFFFFF"/>
        </w:rPr>
        <w:t xml:space="preserve"> 256 с.</w:t>
      </w:r>
    </w:p>
    <w:p w:rsidR="008850E1" w:rsidRPr="00192CE6" w:rsidRDefault="008850E1" w:rsidP="009B788F">
      <w:pPr>
        <w:pStyle w:val="a3"/>
        <w:numPr>
          <w:ilvl w:val="0"/>
          <w:numId w:val="28"/>
        </w:numPr>
        <w:spacing w:line="276" w:lineRule="auto"/>
        <w:ind w:left="0" w:firstLine="709"/>
        <w:jc w:val="both"/>
        <w:rPr>
          <w:szCs w:val="28"/>
        </w:rPr>
      </w:pPr>
      <w:r w:rsidRPr="00192CE6">
        <w:rPr>
          <w:szCs w:val="28"/>
          <w:shd w:val="clear" w:color="auto" w:fill="FFFFFF"/>
        </w:rPr>
        <w:t>Финан</w:t>
      </w:r>
      <w:r w:rsidR="001B572C">
        <w:rPr>
          <w:szCs w:val="28"/>
          <w:shd w:val="clear" w:color="auto" w:fill="FFFFFF"/>
        </w:rPr>
        <w:t>сы, денежное обращение и кредит</w:t>
      </w:r>
      <w:r w:rsidRPr="00192CE6">
        <w:rPr>
          <w:szCs w:val="28"/>
          <w:shd w:val="clear" w:color="auto" w:fill="FFFFFF"/>
        </w:rPr>
        <w:t xml:space="preserve">: учебник для академического </w:t>
      </w:r>
      <w:proofErr w:type="spellStart"/>
      <w:r w:rsidRPr="00192CE6">
        <w:rPr>
          <w:szCs w:val="28"/>
          <w:shd w:val="clear" w:color="auto" w:fill="FFFFFF"/>
        </w:rPr>
        <w:t>бакалавриата</w:t>
      </w:r>
      <w:proofErr w:type="spellEnd"/>
      <w:r w:rsidRPr="00192CE6">
        <w:rPr>
          <w:szCs w:val="28"/>
          <w:shd w:val="clear" w:color="auto" w:fill="FFFFFF"/>
        </w:rPr>
        <w:t xml:space="preserve"> / М. В. Романовский [и др.]</w:t>
      </w:r>
      <w:proofErr w:type="gramStart"/>
      <w:r w:rsidRPr="00192CE6">
        <w:rPr>
          <w:szCs w:val="28"/>
          <w:shd w:val="clear" w:color="auto" w:fill="FFFFFF"/>
        </w:rPr>
        <w:t xml:space="preserve"> ;</w:t>
      </w:r>
      <w:proofErr w:type="gramEnd"/>
      <w:r w:rsidRPr="00192CE6">
        <w:rPr>
          <w:szCs w:val="28"/>
          <w:shd w:val="clear" w:color="auto" w:fill="FFFFFF"/>
        </w:rPr>
        <w:t xml:space="preserve"> под ред. М. В. Романовского, О. В.</w:t>
      </w:r>
      <w:r w:rsidR="00A4495D">
        <w:rPr>
          <w:szCs w:val="28"/>
          <w:shd w:val="clear" w:color="auto" w:fill="FFFFFF"/>
        </w:rPr>
        <w:t xml:space="preserve"> Врублевской, Н. Г. Ивановой. - 3-е изд., </w:t>
      </w:r>
      <w:proofErr w:type="spellStart"/>
      <w:r w:rsidR="00A4495D">
        <w:rPr>
          <w:szCs w:val="28"/>
          <w:shd w:val="clear" w:color="auto" w:fill="FFFFFF"/>
        </w:rPr>
        <w:t>перераб</w:t>
      </w:r>
      <w:proofErr w:type="spellEnd"/>
      <w:r w:rsidR="00A4495D">
        <w:rPr>
          <w:szCs w:val="28"/>
          <w:shd w:val="clear" w:color="auto" w:fill="FFFFFF"/>
        </w:rPr>
        <w:t>. и доп. -</w:t>
      </w:r>
      <w:r w:rsidRPr="00192CE6">
        <w:rPr>
          <w:szCs w:val="28"/>
          <w:shd w:val="clear" w:color="auto" w:fill="FFFFFF"/>
        </w:rPr>
        <w:t xml:space="preserve"> </w:t>
      </w:r>
      <w:r w:rsidR="00A4495D">
        <w:rPr>
          <w:szCs w:val="28"/>
          <w:shd w:val="clear" w:color="auto" w:fill="FFFFFF"/>
        </w:rPr>
        <w:t xml:space="preserve">М.: Издательство </w:t>
      </w:r>
      <w:proofErr w:type="spellStart"/>
      <w:r w:rsidR="00A4495D">
        <w:rPr>
          <w:szCs w:val="28"/>
          <w:shd w:val="clear" w:color="auto" w:fill="FFFFFF"/>
        </w:rPr>
        <w:t>Юрайт</w:t>
      </w:r>
      <w:proofErr w:type="spellEnd"/>
      <w:r w:rsidR="00A4495D">
        <w:rPr>
          <w:szCs w:val="28"/>
          <w:shd w:val="clear" w:color="auto" w:fill="FFFFFF"/>
        </w:rPr>
        <w:t>, 2016. -</w:t>
      </w:r>
      <w:r w:rsidRPr="00192CE6">
        <w:rPr>
          <w:szCs w:val="28"/>
          <w:shd w:val="clear" w:color="auto" w:fill="FFFFFF"/>
        </w:rPr>
        <w:t xml:space="preserve"> 523 с.</w:t>
      </w:r>
    </w:p>
    <w:p w:rsidR="008850E1" w:rsidRDefault="00192CE6" w:rsidP="009B788F">
      <w:pPr>
        <w:pStyle w:val="a3"/>
        <w:numPr>
          <w:ilvl w:val="0"/>
          <w:numId w:val="28"/>
        </w:numPr>
        <w:spacing w:line="276" w:lineRule="auto"/>
        <w:ind w:left="0" w:firstLine="709"/>
        <w:jc w:val="both"/>
        <w:rPr>
          <w:szCs w:val="28"/>
        </w:rPr>
      </w:pPr>
      <w:r w:rsidRPr="00192CE6">
        <w:rPr>
          <w:szCs w:val="28"/>
        </w:rPr>
        <w:t>Финансы: учебник для студентов вузов, обучающихся по экономическим специальностям, специальности «Финансы и кредит» (080105) / По</w:t>
      </w:r>
      <w:r w:rsidR="001B572C">
        <w:rPr>
          <w:szCs w:val="28"/>
        </w:rPr>
        <w:t>д</w:t>
      </w:r>
      <w:r w:rsidR="00A4495D">
        <w:rPr>
          <w:szCs w:val="28"/>
        </w:rPr>
        <w:t xml:space="preserve"> ред. Г.Б. Поляка. -</w:t>
      </w:r>
      <w:r w:rsidRPr="00192CE6">
        <w:rPr>
          <w:szCs w:val="28"/>
        </w:rPr>
        <w:t xml:space="preserve"> 4-е изд., </w:t>
      </w:r>
      <w:proofErr w:type="spellStart"/>
      <w:r w:rsidRPr="00192CE6">
        <w:rPr>
          <w:szCs w:val="28"/>
        </w:rPr>
        <w:t>перераб</w:t>
      </w:r>
      <w:proofErr w:type="spellEnd"/>
      <w:r w:rsidRPr="00192CE6">
        <w:rPr>
          <w:szCs w:val="28"/>
        </w:rPr>
        <w:t>.</w:t>
      </w:r>
      <w:r w:rsidR="00A4495D">
        <w:rPr>
          <w:szCs w:val="28"/>
        </w:rPr>
        <w:t xml:space="preserve"> и доп. - М.: ЮНИТИ-ДАНА, 2016.-</w:t>
      </w:r>
      <w:r w:rsidRPr="00192CE6">
        <w:rPr>
          <w:szCs w:val="28"/>
        </w:rPr>
        <w:t xml:space="preserve"> 703</w:t>
      </w:r>
      <w:r w:rsidR="00A4495D" w:rsidRPr="00192CE6">
        <w:rPr>
          <w:rStyle w:val="apple-converted-space"/>
          <w:szCs w:val="28"/>
          <w:shd w:val="clear" w:color="auto" w:fill="FFFFFF"/>
        </w:rPr>
        <w:t> </w:t>
      </w:r>
      <w:proofErr w:type="gramStart"/>
      <w:r w:rsidRPr="00192CE6">
        <w:rPr>
          <w:szCs w:val="28"/>
        </w:rPr>
        <w:t>с</w:t>
      </w:r>
      <w:proofErr w:type="gramEnd"/>
      <w:r w:rsidRPr="00192CE6">
        <w:rPr>
          <w:szCs w:val="28"/>
        </w:rPr>
        <w:t>.</w:t>
      </w:r>
    </w:p>
    <w:p w:rsidR="001B572C" w:rsidRPr="001B572C" w:rsidRDefault="001B572C" w:rsidP="009B788F">
      <w:pPr>
        <w:pStyle w:val="a3"/>
        <w:numPr>
          <w:ilvl w:val="0"/>
          <w:numId w:val="28"/>
        </w:numPr>
        <w:spacing w:line="276" w:lineRule="auto"/>
        <w:ind w:left="0" w:firstLine="709"/>
        <w:jc w:val="both"/>
        <w:rPr>
          <w:szCs w:val="28"/>
          <w:shd w:val="clear" w:color="auto" w:fill="FFFFFF"/>
        </w:rPr>
      </w:pPr>
      <w:r w:rsidRPr="001B572C">
        <w:rPr>
          <w:szCs w:val="28"/>
          <w:shd w:val="clear" w:color="auto" w:fill="FFFFFF"/>
        </w:rPr>
        <w:t>Финансы. Денежное обращение. Кредит: Учебник для ВУЗов</w:t>
      </w:r>
      <w:proofErr w:type="gramStart"/>
      <w:r w:rsidRPr="001B572C">
        <w:rPr>
          <w:szCs w:val="28"/>
          <w:shd w:val="clear" w:color="auto" w:fill="FFFFFF"/>
        </w:rPr>
        <w:t>/ П</w:t>
      </w:r>
      <w:proofErr w:type="gramEnd"/>
      <w:r w:rsidRPr="001B572C">
        <w:rPr>
          <w:szCs w:val="28"/>
          <w:shd w:val="clear" w:color="auto" w:fill="FFFFFF"/>
        </w:rPr>
        <w:t>од</w:t>
      </w:r>
      <w:r w:rsidR="00A4495D">
        <w:rPr>
          <w:szCs w:val="28"/>
          <w:shd w:val="clear" w:color="auto" w:fill="FFFFFF"/>
        </w:rPr>
        <w:t xml:space="preserve"> ред. Г.Б. Поляка. - </w:t>
      </w:r>
      <w:r w:rsidRPr="001B572C">
        <w:rPr>
          <w:szCs w:val="28"/>
          <w:shd w:val="clear" w:color="auto" w:fill="FFFFFF"/>
        </w:rPr>
        <w:t xml:space="preserve">4-е изд., </w:t>
      </w:r>
      <w:proofErr w:type="spellStart"/>
      <w:r w:rsidRPr="001B572C">
        <w:rPr>
          <w:szCs w:val="28"/>
          <w:shd w:val="clear" w:color="auto" w:fill="FFFFFF"/>
        </w:rPr>
        <w:t>перераб</w:t>
      </w:r>
      <w:proofErr w:type="spellEnd"/>
      <w:r w:rsidRPr="001B572C">
        <w:rPr>
          <w:szCs w:val="28"/>
          <w:shd w:val="clear" w:color="auto" w:fill="FFFFFF"/>
        </w:rPr>
        <w:t xml:space="preserve">. и </w:t>
      </w:r>
      <w:r w:rsidR="00A4495D">
        <w:rPr>
          <w:szCs w:val="28"/>
          <w:shd w:val="clear" w:color="auto" w:fill="FFFFFF"/>
        </w:rPr>
        <w:t>доп. - М.: ЮНИТИ-ДАНА, 2016.-</w:t>
      </w:r>
      <w:r w:rsidRPr="001B572C">
        <w:rPr>
          <w:szCs w:val="28"/>
          <w:shd w:val="clear" w:color="auto" w:fill="FFFFFF"/>
        </w:rPr>
        <w:t xml:space="preserve"> 639 с.</w:t>
      </w:r>
    </w:p>
    <w:p w:rsidR="008C5627" w:rsidRPr="00192CE6" w:rsidRDefault="001B4F8D" w:rsidP="009B788F">
      <w:pPr>
        <w:pStyle w:val="a3"/>
        <w:numPr>
          <w:ilvl w:val="0"/>
          <w:numId w:val="28"/>
        </w:numPr>
        <w:spacing w:line="276" w:lineRule="auto"/>
        <w:ind w:left="0" w:firstLine="709"/>
        <w:jc w:val="both"/>
        <w:rPr>
          <w:szCs w:val="28"/>
        </w:rPr>
      </w:pPr>
      <w:r w:rsidRPr="00192CE6">
        <w:rPr>
          <w:szCs w:val="28"/>
          <w:shd w:val="clear" w:color="auto" w:fill="FFFFFF"/>
        </w:rPr>
        <w:t>Бюджетная система и система налогов и сборов Российской Федерации: учебник для магистратуры / отв. ред. Е</w:t>
      </w:r>
      <w:r w:rsidR="00A4495D">
        <w:rPr>
          <w:szCs w:val="28"/>
          <w:shd w:val="clear" w:color="auto" w:fill="FFFFFF"/>
        </w:rPr>
        <w:t xml:space="preserve">. Ю. Грачева, О. В. </w:t>
      </w:r>
      <w:proofErr w:type="spellStart"/>
      <w:r w:rsidR="00A4495D">
        <w:rPr>
          <w:szCs w:val="28"/>
          <w:shd w:val="clear" w:color="auto" w:fill="FFFFFF"/>
        </w:rPr>
        <w:t>Болтинова</w:t>
      </w:r>
      <w:proofErr w:type="spellEnd"/>
      <w:r w:rsidR="00A4495D">
        <w:rPr>
          <w:szCs w:val="28"/>
          <w:shd w:val="clear" w:color="auto" w:fill="FFFFFF"/>
        </w:rPr>
        <w:t>. - М.</w:t>
      </w:r>
      <w:r w:rsidRPr="00192CE6">
        <w:rPr>
          <w:szCs w:val="28"/>
          <w:shd w:val="clear" w:color="auto" w:fill="FFFFFF"/>
        </w:rPr>
        <w:t xml:space="preserve">: </w:t>
      </w:r>
      <w:r w:rsidR="00A4495D" w:rsidRPr="00192CE6">
        <w:rPr>
          <w:szCs w:val="28"/>
          <w:shd w:val="clear" w:color="auto" w:fill="FFFFFF"/>
        </w:rPr>
        <w:t>Норма:</w:t>
      </w:r>
      <w:r w:rsidRPr="00192CE6">
        <w:rPr>
          <w:szCs w:val="28"/>
          <w:shd w:val="clear" w:color="auto" w:fill="FFFFFF"/>
        </w:rPr>
        <w:t xml:space="preserve"> ИНФРА-М, 2017. – 272 с.</w:t>
      </w:r>
    </w:p>
    <w:p w:rsidR="008C5627" w:rsidRPr="00192CE6" w:rsidRDefault="008C5627" w:rsidP="009B788F">
      <w:pPr>
        <w:pStyle w:val="a3"/>
        <w:numPr>
          <w:ilvl w:val="0"/>
          <w:numId w:val="28"/>
        </w:numPr>
        <w:spacing w:line="276" w:lineRule="auto"/>
        <w:ind w:left="0" w:firstLine="709"/>
        <w:jc w:val="both"/>
        <w:rPr>
          <w:szCs w:val="28"/>
        </w:rPr>
      </w:pPr>
      <w:r w:rsidRPr="00192CE6">
        <w:rPr>
          <w:bCs/>
          <w:szCs w:val="28"/>
          <w:shd w:val="clear" w:color="auto" w:fill="FFFFFF"/>
        </w:rPr>
        <w:t>Экономика общественного сектора</w:t>
      </w:r>
      <w:r w:rsidRPr="00192CE6">
        <w:rPr>
          <w:szCs w:val="28"/>
          <w:shd w:val="clear" w:color="auto" w:fill="FFFFFF"/>
        </w:rPr>
        <w:t>: Учебни</w:t>
      </w:r>
      <w:r w:rsidR="00A4495D">
        <w:rPr>
          <w:szCs w:val="28"/>
          <w:shd w:val="clear" w:color="auto" w:fill="FFFFFF"/>
        </w:rPr>
        <w:t xml:space="preserve">к / Ахинов Г.А., </w:t>
      </w:r>
      <w:proofErr w:type="spellStart"/>
      <w:r w:rsidR="00A4495D">
        <w:rPr>
          <w:szCs w:val="28"/>
          <w:shd w:val="clear" w:color="auto" w:fill="FFFFFF"/>
        </w:rPr>
        <w:t>Мысляева</w:t>
      </w:r>
      <w:proofErr w:type="spellEnd"/>
      <w:r w:rsidR="00A4495D">
        <w:rPr>
          <w:szCs w:val="28"/>
          <w:shd w:val="clear" w:color="auto" w:fill="FFFFFF"/>
        </w:rPr>
        <w:t xml:space="preserve"> И.Н. -</w:t>
      </w:r>
      <w:r w:rsidRPr="00192CE6">
        <w:rPr>
          <w:szCs w:val="28"/>
          <w:shd w:val="clear" w:color="auto" w:fill="FFFFFF"/>
        </w:rPr>
        <w:t xml:space="preserve"> </w:t>
      </w:r>
      <w:r w:rsidR="00A4495D" w:rsidRPr="00192CE6">
        <w:rPr>
          <w:szCs w:val="28"/>
          <w:shd w:val="clear" w:color="auto" w:fill="FFFFFF"/>
        </w:rPr>
        <w:t>М.: НИЦ</w:t>
      </w:r>
      <w:r w:rsidRPr="00192CE6">
        <w:rPr>
          <w:szCs w:val="28"/>
          <w:shd w:val="clear" w:color="auto" w:fill="FFFFFF"/>
        </w:rPr>
        <w:t xml:space="preserve"> ИНФРА-М, 2016. – 331 с.</w:t>
      </w:r>
    </w:p>
    <w:p w:rsidR="00C9014D" w:rsidRPr="00192CE6" w:rsidRDefault="00C9014D" w:rsidP="009B788F">
      <w:pPr>
        <w:pStyle w:val="a3"/>
        <w:numPr>
          <w:ilvl w:val="0"/>
          <w:numId w:val="28"/>
        </w:numPr>
        <w:spacing w:line="276" w:lineRule="auto"/>
        <w:ind w:left="0" w:firstLine="709"/>
        <w:jc w:val="both"/>
        <w:rPr>
          <w:szCs w:val="28"/>
        </w:rPr>
      </w:pPr>
      <w:r w:rsidRPr="00192CE6">
        <w:rPr>
          <w:bCs/>
          <w:szCs w:val="28"/>
          <w:shd w:val="clear" w:color="auto" w:fill="FFFFFF"/>
        </w:rPr>
        <w:t>Бюджетная система Российской Федерации</w:t>
      </w:r>
      <w:r w:rsidRPr="00192CE6">
        <w:rPr>
          <w:szCs w:val="28"/>
          <w:shd w:val="clear" w:color="auto" w:fill="FFFFFF"/>
        </w:rPr>
        <w:t>: Учебное пособие/А.С.Нечаев, Д.А.Антипин, О.В.Антипина - М.: НИЦ ИНФРА-М, 2015. - 265 с</w:t>
      </w:r>
      <w:r w:rsidR="00A4495D">
        <w:rPr>
          <w:szCs w:val="28"/>
          <w:shd w:val="clear" w:color="auto" w:fill="FFFFFF"/>
        </w:rPr>
        <w:t>.</w:t>
      </w:r>
    </w:p>
    <w:p w:rsidR="00C9014D" w:rsidRPr="00192CE6" w:rsidRDefault="00C9014D" w:rsidP="009B788F">
      <w:pPr>
        <w:pStyle w:val="a3"/>
        <w:numPr>
          <w:ilvl w:val="0"/>
          <w:numId w:val="28"/>
        </w:numPr>
        <w:spacing w:line="276" w:lineRule="auto"/>
        <w:ind w:left="0" w:firstLine="709"/>
        <w:jc w:val="both"/>
        <w:rPr>
          <w:szCs w:val="28"/>
          <w:lang w:val="en-US"/>
        </w:rPr>
      </w:pPr>
      <w:proofErr w:type="spellStart"/>
      <w:r w:rsidRPr="00192CE6">
        <w:rPr>
          <w:szCs w:val="28"/>
        </w:rPr>
        <w:t>Цуциев</w:t>
      </w:r>
      <w:proofErr w:type="spellEnd"/>
      <w:r w:rsidRPr="00192CE6">
        <w:rPr>
          <w:szCs w:val="28"/>
        </w:rPr>
        <w:t xml:space="preserve"> М. А. Бюджетный федерализм: современные проблемы и перспективы децентрализации. </w:t>
      </w:r>
      <w:r w:rsidRPr="00192CE6">
        <w:rPr>
          <w:szCs w:val="28"/>
          <w:lang w:val="en-US"/>
        </w:rPr>
        <w:t>(http://www.viu-online.ru/tl_files/nauka/1-37% 20Cuciev.doc)</w:t>
      </w:r>
    </w:p>
    <w:p w:rsidR="00C9014D" w:rsidRDefault="00C9014D" w:rsidP="007C3DAD">
      <w:pPr>
        <w:pStyle w:val="a3"/>
        <w:numPr>
          <w:ilvl w:val="0"/>
          <w:numId w:val="28"/>
        </w:numPr>
        <w:spacing w:line="276" w:lineRule="auto"/>
        <w:ind w:left="0" w:firstLine="851"/>
        <w:jc w:val="both"/>
        <w:rPr>
          <w:szCs w:val="28"/>
        </w:rPr>
      </w:pPr>
      <w:r w:rsidRPr="00192CE6">
        <w:rPr>
          <w:szCs w:val="28"/>
        </w:rPr>
        <w:t xml:space="preserve">В. А. Алешин, В. Н. Овчинников, Э. А. </w:t>
      </w:r>
      <w:proofErr w:type="spellStart"/>
      <w:r w:rsidRPr="00192CE6">
        <w:rPr>
          <w:szCs w:val="28"/>
        </w:rPr>
        <w:t>Челышева</w:t>
      </w:r>
      <w:proofErr w:type="spellEnd"/>
      <w:r w:rsidRPr="00192CE6">
        <w:rPr>
          <w:szCs w:val="28"/>
        </w:rPr>
        <w:t xml:space="preserve"> Бюджетный федерализм: проблемы и перспективы развития на современном этапе (</w:t>
      </w:r>
      <w:hyperlink r:id="rId28" w:history="1">
        <w:r w:rsidRPr="00192CE6">
          <w:rPr>
            <w:rStyle w:val="ac"/>
            <w:color w:val="auto"/>
            <w:szCs w:val="28"/>
            <w:u w:val="none"/>
          </w:rPr>
          <w:t>http://cyberleninka.ru/article/n/byudzhetnyy-federalizm-problemy-i-perspektivy-razvitiya-na-sovremennom-etape</w:t>
        </w:r>
      </w:hyperlink>
      <w:r w:rsidRPr="00192CE6">
        <w:rPr>
          <w:szCs w:val="28"/>
        </w:rPr>
        <w:t>)</w:t>
      </w:r>
    </w:p>
    <w:p w:rsidR="00872014" w:rsidRPr="00872014" w:rsidRDefault="00872014" w:rsidP="007C3DAD">
      <w:pPr>
        <w:pStyle w:val="a3"/>
        <w:numPr>
          <w:ilvl w:val="0"/>
          <w:numId w:val="28"/>
        </w:numPr>
        <w:spacing w:line="276" w:lineRule="auto"/>
        <w:ind w:left="0" w:firstLine="851"/>
        <w:jc w:val="both"/>
        <w:rPr>
          <w:szCs w:val="28"/>
        </w:rPr>
      </w:pPr>
      <w:r w:rsidRPr="00872014">
        <w:rPr>
          <w:szCs w:val="28"/>
        </w:rPr>
        <w:t>Официальный сайт Министерства финансов Российской Федерации (</w:t>
      </w:r>
      <w:hyperlink r:id="rId29" w:history="1">
        <w:r w:rsidRPr="00872014">
          <w:rPr>
            <w:rStyle w:val="ac"/>
            <w:color w:val="auto"/>
            <w:szCs w:val="28"/>
            <w:u w:val="none"/>
          </w:rPr>
          <w:t>http://minfin.ru</w:t>
        </w:r>
      </w:hyperlink>
      <w:r w:rsidRPr="00872014">
        <w:rPr>
          <w:szCs w:val="28"/>
        </w:rPr>
        <w:t>)</w:t>
      </w:r>
    </w:p>
    <w:p w:rsidR="00C9014D" w:rsidRPr="007A2188" w:rsidRDefault="007C3DAD" w:rsidP="007A2188">
      <w:pPr>
        <w:pStyle w:val="a3"/>
        <w:numPr>
          <w:ilvl w:val="0"/>
          <w:numId w:val="28"/>
        </w:numPr>
        <w:spacing w:line="276" w:lineRule="auto"/>
        <w:ind w:left="0" w:firstLine="851"/>
        <w:jc w:val="both"/>
        <w:rPr>
          <w:szCs w:val="28"/>
        </w:rPr>
      </w:pPr>
      <w:r>
        <w:rPr>
          <w:szCs w:val="28"/>
        </w:rPr>
        <w:t xml:space="preserve">Официальный сайт </w:t>
      </w:r>
      <w:r w:rsidRPr="007C3DAD">
        <w:rPr>
          <w:szCs w:val="28"/>
        </w:rPr>
        <w:t>Министерств</w:t>
      </w:r>
      <w:r>
        <w:rPr>
          <w:szCs w:val="28"/>
        </w:rPr>
        <w:t>а</w:t>
      </w:r>
      <w:r w:rsidRPr="007C3DAD">
        <w:rPr>
          <w:szCs w:val="28"/>
        </w:rPr>
        <w:t xml:space="preserve"> финансов Республики Башкортостан</w:t>
      </w:r>
      <w:r>
        <w:rPr>
          <w:szCs w:val="28"/>
        </w:rPr>
        <w:t xml:space="preserve"> (</w:t>
      </w:r>
      <w:r w:rsidRPr="007C3DAD">
        <w:rPr>
          <w:szCs w:val="28"/>
        </w:rPr>
        <w:t>https://minfin.bashkortostan.ru/</w:t>
      </w:r>
      <w:r>
        <w:rPr>
          <w:szCs w:val="28"/>
        </w:rPr>
        <w:t>)</w:t>
      </w:r>
      <w:bookmarkStart w:id="19" w:name="_GoBack"/>
      <w:bookmarkEnd w:id="19"/>
    </w:p>
    <w:sectPr w:rsidR="00C9014D" w:rsidRPr="007A2188" w:rsidSect="009B788F">
      <w:footerReference w:type="default" r:id="rId30"/>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948" w:rsidRDefault="00454948" w:rsidP="003A719F">
      <w:r>
        <w:separator/>
      </w:r>
    </w:p>
  </w:endnote>
  <w:endnote w:type="continuationSeparator" w:id="0">
    <w:p w:rsidR="00454948" w:rsidRDefault="00454948" w:rsidP="003A71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3680385"/>
    </w:sdtPr>
    <w:sdtContent>
      <w:p w:rsidR="00DF7F19" w:rsidRDefault="00512DBE">
        <w:pPr>
          <w:pStyle w:val="af8"/>
          <w:jc w:val="right"/>
        </w:pPr>
        <w:r w:rsidRPr="00A4495D">
          <w:rPr>
            <w:sz w:val="22"/>
            <w:szCs w:val="22"/>
          </w:rPr>
          <w:fldChar w:fldCharType="begin"/>
        </w:r>
        <w:r w:rsidR="00DF7F19" w:rsidRPr="00A4495D">
          <w:rPr>
            <w:sz w:val="22"/>
            <w:szCs w:val="22"/>
          </w:rPr>
          <w:instrText>PAGE   \* MERGEFORMAT</w:instrText>
        </w:r>
        <w:r w:rsidRPr="00A4495D">
          <w:rPr>
            <w:sz w:val="22"/>
            <w:szCs w:val="22"/>
          </w:rPr>
          <w:fldChar w:fldCharType="separate"/>
        </w:r>
        <w:r w:rsidR="00AC5471">
          <w:rPr>
            <w:noProof/>
            <w:sz w:val="22"/>
            <w:szCs w:val="22"/>
          </w:rPr>
          <w:t>2</w:t>
        </w:r>
        <w:r w:rsidRPr="00A4495D">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948" w:rsidRDefault="00454948" w:rsidP="003A719F">
      <w:r>
        <w:separator/>
      </w:r>
    </w:p>
  </w:footnote>
  <w:footnote w:type="continuationSeparator" w:id="0">
    <w:p w:rsidR="00454948" w:rsidRDefault="00454948" w:rsidP="003A719F">
      <w:r>
        <w:continuationSeparator/>
      </w:r>
    </w:p>
  </w:footnote>
  <w:footnote w:id="1">
    <w:p w:rsidR="00DF7F19" w:rsidRPr="00734DC9" w:rsidRDefault="00DF7F19" w:rsidP="00734DC9">
      <w:pPr>
        <w:pStyle w:val="1"/>
        <w:spacing w:before="0"/>
        <w:ind w:right="147"/>
        <w:jc w:val="both"/>
        <w:rPr>
          <w:rFonts w:ascii="Times New Roman" w:hAnsi="Times New Roman" w:cs="Times New Roman"/>
          <w:color w:val="auto"/>
          <w:sz w:val="20"/>
          <w:szCs w:val="20"/>
        </w:rPr>
      </w:pPr>
      <w:r w:rsidRPr="00734DC9">
        <w:rPr>
          <w:rStyle w:val="a6"/>
          <w:rFonts w:ascii="Times New Roman" w:hAnsi="Times New Roman" w:cs="Times New Roman"/>
          <w:color w:val="auto"/>
          <w:sz w:val="20"/>
          <w:szCs w:val="20"/>
        </w:rPr>
        <w:footnoteRef/>
      </w:r>
      <w:r w:rsidRPr="00734DC9">
        <w:rPr>
          <w:rFonts w:ascii="Times New Roman" w:hAnsi="Times New Roman" w:cs="Times New Roman"/>
          <w:color w:val="auto"/>
          <w:sz w:val="20"/>
          <w:szCs w:val="20"/>
        </w:rPr>
        <w:t xml:space="preserve"> Бюджетная система Российской Федерации: Учебник / А. М. Годин, В. П. </w:t>
      </w:r>
      <w:proofErr w:type="spellStart"/>
      <w:r w:rsidRPr="00734DC9">
        <w:rPr>
          <w:rFonts w:ascii="Times New Roman" w:hAnsi="Times New Roman" w:cs="Times New Roman"/>
          <w:color w:val="auto"/>
          <w:sz w:val="20"/>
          <w:szCs w:val="20"/>
        </w:rPr>
        <w:t>Горегляд</w:t>
      </w:r>
      <w:proofErr w:type="spellEnd"/>
      <w:r w:rsidRPr="00734DC9">
        <w:rPr>
          <w:rFonts w:ascii="Times New Roman" w:hAnsi="Times New Roman" w:cs="Times New Roman"/>
          <w:color w:val="auto"/>
          <w:sz w:val="20"/>
          <w:szCs w:val="20"/>
        </w:rPr>
        <w:t xml:space="preserve">, И. В. </w:t>
      </w:r>
      <w:proofErr w:type="spellStart"/>
      <w:r w:rsidRPr="00734DC9">
        <w:rPr>
          <w:rFonts w:ascii="Times New Roman" w:hAnsi="Times New Roman" w:cs="Times New Roman"/>
          <w:color w:val="auto"/>
          <w:sz w:val="20"/>
          <w:szCs w:val="20"/>
        </w:rPr>
        <w:t>Подпорина</w:t>
      </w:r>
      <w:proofErr w:type="spellEnd"/>
      <w:r w:rsidRPr="00734DC9">
        <w:rPr>
          <w:rFonts w:ascii="Times New Roman" w:hAnsi="Times New Roman" w:cs="Times New Roman"/>
          <w:color w:val="auto"/>
          <w:sz w:val="20"/>
          <w:szCs w:val="20"/>
        </w:rPr>
        <w:t xml:space="preserve">. – 9-е изд., </w:t>
      </w:r>
      <w:proofErr w:type="spellStart"/>
      <w:r w:rsidRPr="00734DC9">
        <w:rPr>
          <w:rFonts w:ascii="Times New Roman" w:hAnsi="Times New Roman" w:cs="Times New Roman"/>
          <w:color w:val="auto"/>
          <w:sz w:val="20"/>
          <w:szCs w:val="20"/>
        </w:rPr>
        <w:t>испр</w:t>
      </w:r>
      <w:proofErr w:type="spellEnd"/>
      <w:r w:rsidRPr="00734DC9">
        <w:rPr>
          <w:rFonts w:ascii="Times New Roman" w:hAnsi="Times New Roman" w:cs="Times New Roman"/>
          <w:color w:val="auto"/>
          <w:sz w:val="20"/>
          <w:szCs w:val="20"/>
        </w:rPr>
        <w:t xml:space="preserve">. и доп. – М.: Издательско-торговая корпорация «Дашков и К°», 2010. – 628 </w:t>
      </w:r>
      <w:proofErr w:type="gramStart"/>
      <w:r w:rsidRPr="00734DC9">
        <w:rPr>
          <w:rFonts w:ascii="Times New Roman" w:hAnsi="Times New Roman" w:cs="Times New Roman"/>
          <w:color w:val="auto"/>
          <w:sz w:val="20"/>
          <w:szCs w:val="20"/>
        </w:rPr>
        <w:t>с</w:t>
      </w:r>
      <w:proofErr w:type="gramEnd"/>
      <w:r w:rsidRPr="00734DC9">
        <w:rPr>
          <w:rFonts w:ascii="Times New Roman" w:hAnsi="Times New Roman" w:cs="Times New Roman"/>
          <w:color w:val="auto"/>
          <w:sz w:val="20"/>
          <w:szCs w:val="20"/>
        </w:rPr>
        <w:t>.</w:t>
      </w:r>
    </w:p>
  </w:footnote>
  <w:footnote w:id="2">
    <w:p w:rsidR="00DF7F19" w:rsidRPr="00734DC9" w:rsidRDefault="00DF7F19" w:rsidP="00734DC9">
      <w:pPr>
        <w:tabs>
          <w:tab w:val="left" w:pos="435"/>
        </w:tabs>
        <w:jc w:val="both"/>
        <w:rPr>
          <w:sz w:val="20"/>
          <w:shd w:val="clear" w:color="auto" w:fill="FFFFFF"/>
          <w:lang/>
        </w:rPr>
      </w:pPr>
      <w:r w:rsidRPr="00734DC9">
        <w:rPr>
          <w:rStyle w:val="a9"/>
          <w:sz w:val="20"/>
          <w:szCs w:val="20"/>
          <w:vertAlign w:val="superscript"/>
        </w:rPr>
        <w:footnoteRef/>
      </w:r>
      <w:r w:rsidRPr="00734DC9">
        <w:rPr>
          <w:sz w:val="20"/>
          <w:shd w:val="clear" w:color="auto" w:fill="FFFFFF"/>
        </w:rPr>
        <w:t xml:space="preserve">Бюджетная система и система налогов и сборов Российской Федерации: учебник для магистратуры / отв. ред. Е. Ю. Грачева, О. В. </w:t>
      </w:r>
      <w:proofErr w:type="spellStart"/>
      <w:r w:rsidRPr="00734DC9">
        <w:rPr>
          <w:sz w:val="20"/>
          <w:shd w:val="clear" w:color="auto" w:fill="FFFFFF"/>
        </w:rPr>
        <w:t>Болтинова</w:t>
      </w:r>
      <w:proofErr w:type="spellEnd"/>
      <w:r w:rsidRPr="00734DC9">
        <w:rPr>
          <w:sz w:val="20"/>
          <w:shd w:val="clear" w:color="auto" w:fill="FFFFFF"/>
        </w:rPr>
        <w:t>. – М.</w:t>
      </w:r>
      <w:proofErr w:type="gramStart"/>
      <w:r w:rsidRPr="00734DC9">
        <w:rPr>
          <w:sz w:val="20"/>
          <w:shd w:val="clear" w:color="auto" w:fill="FFFFFF"/>
        </w:rPr>
        <w:t xml:space="preserve"> :</w:t>
      </w:r>
      <w:proofErr w:type="gramEnd"/>
      <w:r w:rsidRPr="00734DC9">
        <w:rPr>
          <w:sz w:val="20"/>
          <w:shd w:val="clear" w:color="auto" w:fill="FFFFFF"/>
        </w:rPr>
        <w:t xml:space="preserve"> Норма : ИНФРА-М, 2017. – 272 с.</w:t>
      </w:r>
    </w:p>
  </w:footnote>
  <w:footnote w:id="3">
    <w:p w:rsidR="00DF7F19" w:rsidRPr="00734DC9" w:rsidRDefault="00DF7F19" w:rsidP="00734DC9">
      <w:pPr>
        <w:tabs>
          <w:tab w:val="left" w:pos="414"/>
        </w:tabs>
        <w:ind w:right="20"/>
        <w:jc w:val="both"/>
        <w:rPr>
          <w:sz w:val="20"/>
          <w:shd w:val="clear" w:color="auto" w:fill="FFFFFF"/>
        </w:rPr>
      </w:pPr>
      <w:r w:rsidRPr="00734DC9">
        <w:rPr>
          <w:rStyle w:val="a9"/>
          <w:sz w:val="20"/>
          <w:szCs w:val="20"/>
          <w:vertAlign w:val="superscript"/>
        </w:rPr>
        <w:footnoteRef/>
      </w:r>
      <w:r w:rsidRPr="00734DC9">
        <w:rPr>
          <w:rStyle w:val="aa"/>
          <w:sz w:val="20"/>
          <w:szCs w:val="20"/>
        </w:rPr>
        <w:tab/>
      </w:r>
      <w:r w:rsidRPr="00734DC9">
        <w:rPr>
          <w:sz w:val="20"/>
          <w:shd w:val="clear" w:color="auto" w:fill="FFFFFF"/>
        </w:rPr>
        <w:t xml:space="preserve">Бюджетная система и система налогов и сборов Российской Федерации: учебник для магистратуры / отв. ред. Е. Ю. Грачева, О. В. </w:t>
      </w:r>
      <w:proofErr w:type="spellStart"/>
      <w:r w:rsidRPr="00734DC9">
        <w:rPr>
          <w:sz w:val="20"/>
          <w:shd w:val="clear" w:color="auto" w:fill="FFFFFF"/>
        </w:rPr>
        <w:t>Болтинова</w:t>
      </w:r>
      <w:proofErr w:type="spellEnd"/>
      <w:r w:rsidRPr="00734DC9">
        <w:rPr>
          <w:sz w:val="20"/>
          <w:shd w:val="clear" w:color="auto" w:fill="FFFFFF"/>
        </w:rPr>
        <w:t>. – М.</w:t>
      </w:r>
      <w:proofErr w:type="gramStart"/>
      <w:r w:rsidRPr="00734DC9">
        <w:rPr>
          <w:sz w:val="20"/>
          <w:shd w:val="clear" w:color="auto" w:fill="FFFFFF"/>
        </w:rPr>
        <w:t xml:space="preserve"> :</w:t>
      </w:r>
      <w:proofErr w:type="gramEnd"/>
      <w:r w:rsidRPr="00734DC9">
        <w:rPr>
          <w:sz w:val="20"/>
          <w:shd w:val="clear" w:color="auto" w:fill="FFFFFF"/>
        </w:rPr>
        <w:t xml:space="preserve"> Норма : ИНФРА-М, 2017. – 272 с.</w:t>
      </w:r>
    </w:p>
  </w:footnote>
  <w:footnote w:id="4">
    <w:p w:rsidR="00DF7F19" w:rsidRPr="00734DC9" w:rsidRDefault="00DF7F19" w:rsidP="00734DC9">
      <w:pPr>
        <w:pStyle w:val="a4"/>
        <w:jc w:val="both"/>
      </w:pPr>
      <w:r w:rsidRPr="00734DC9">
        <w:rPr>
          <w:rStyle w:val="a6"/>
        </w:rPr>
        <w:footnoteRef/>
      </w:r>
      <w:r w:rsidRPr="00734DC9">
        <w:t xml:space="preserve"> http://economics.studio/finansistam/modeli-byudjetnogo-federalizma-50357.html</w:t>
      </w:r>
    </w:p>
  </w:footnote>
  <w:footnote w:id="5">
    <w:p w:rsidR="00DF7F19" w:rsidRPr="00734DC9" w:rsidRDefault="00DF7F19" w:rsidP="00734DC9">
      <w:pPr>
        <w:pStyle w:val="a4"/>
        <w:jc w:val="both"/>
      </w:pPr>
      <w:r w:rsidRPr="00734DC9">
        <w:rPr>
          <w:rStyle w:val="a6"/>
        </w:rPr>
        <w:footnoteRef/>
      </w:r>
      <w:r w:rsidRPr="00734DC9">
        <w:t xml:space="preserve"> http://economics.studio/finansistam/modeli-byudjetnogo-federalizma-50357.html</w:t>
      </w:r>
    </w:p>
  </w:footnote>
  <w:footnote w:id="6">
    <w:p w:rsidR="00DF7F19" w:rsidRPr="00734DC9" w:rsidRDefault="00DF7F19" w:rsidP="00734DC9">
      <w:pPr>
        <w:pStyle w:val="a4"/>
        <w:jc w:val="both"/>
        <w:rPr>
          <w:shd w:val="clear" w:color="auto" w:fill="FFFFFF"/>
        </w:rPr>
      </w:pPr>
      <w:r w:rsidRPr="00734DC9">
        <w:rPr>
          <w:rStyle w:val="a6"/>
        </w:rPr>
        <w:footnoteRef/>
      </w:r>
      <w:r w:rsidRPr="00734DC9">
        <w:t xml:space="preserve"> </w:t>
      </w:r>
      <w:r w:rsidRPr="00734DC9">
        <w:rPr>
          <w:bCs/>
          <w:shd w:val="clear" w:color="auto" w:fill="FFFFFF"/>
        </w:rPr>
        <w:t>Экономика общественного сектора</w:t>
      </w:r>
      <w:r w:rsidRPr="00734DC9">
        <w:rPr>
          <w:shd w:val="clear" w:color="auto" w:fill="FFFFFF"/>
        </w:rPr>
        <w:t>: Учебник</w:t>
      </w:r>
      <w:r w:rsidR="00734DC9">
        <w:rPr>
          <w:shd w:val="clear" w:color="auto" w:fill="FFFFFF"/>
        </w:rPr>
        <w:t xml:space="preserve"> /</w:t>
      </w:r>
      <w:r w:rsidRPr="00734DC9">
        <w:rPr>
          <w:shd w:val="clear" w:color="auto" w:fill="FFFFFF"/>
        </w:rPr>
        <w:t xml:space="preserve">Ахинов Г.А., </w:t>
      </w:r>
      <w:proofErr w:type="spellStart"/>
      <w:r w:rsidRPr="00734DC9">
        <w:rPr>
          <w:shd w:val="clear" w:color="auto" w:fill="FFFFFF"/>
        </w:rPr>
        <w:t>Мысляева</w:t>
      </w:r>
      <w:proofErr w:type="spellEnd"/>
      <w:r w:rsidRPr="00734DC9">
        <w:rPr>
          <w:shd w:val="clear" w:color="auto" w:fill="FFFFFF"/>
        </w:rPr>
        <w:t xml:space="preserve"> И.Н. – М.:НИЦ ИНФРА-М, 2016. – 331 </w:t>
      </w:r>
      <w:proofErr w:type="gramStart"/>
      <w:r w:rsidRPr="00734DC9">
        <w:rPr>
          <w:shd w:val="clear" w:color="auto" w:fill="FFFFFF"/>
        </w:rPr>
        <w:t>с</w:t>
      </w:r>
      <w:proofErr w:type="gramEnd"/>
      <w:r w:rsidRPr="00734DC9">
        <w:rPr>
          <w:shd w:val="clear" w:color="auto" w:fill="FFFFFF"/>
        </w:rPr>
        <w:t>.</w:t>
      </w:r>
    </w:p>
  </w:footnote>
  <w:footnote w:id="7">
    <w:p w:rsidR="00DF7F19" w:rsidRPr="00734DC9" w:rsidRDefault="00DF7F19" w:rsidP="00734DC9">
      <w:pPr>
        <w:pStyle w:val="a4"/>
        <w:jc w:val="both"/>
      </w:pPr>
      <w:r w:rsidRPr="00734DC9">
        <w:rPr>
          <w:rStyle w:val="a6"/>
        </w:rPr>
        <w:footnoteRef/>
      </w:r>
      <w:r w:rsidRPr="00734DC9">
        <w:rPr>
          <w:bCs/>
          <w:shd w:val="clear" w:color="auto" w:fill="FFFFFF"/>
        </w:rPr>
        <w:t>Экономика общественного сектора</w:t>
      </w:r>
      <w:r w:rsidRPr="00734DC9">
        <w:rPr>
          <w:shd w:val="clear" w:color="auto" w:fill="FFFFFF"/>
        </w:rPr>
        <w:t>: Учебник</w:t>
      </w:r>
      <w:r w:rsidR="00734DC9">
        <w:rPr>
          <w:shd w:val="clear" w:color="auto" w:fill="FFFFFF"/>
        </w:rPr>
        <w:t xml:space="preserve"> /</w:t>
      </w:r>
      <w:r w:rsidRPr="00734DC9">
        <w:rPr>
          <w:shd w:val="clear" w:color="auto" w:fill="FFFFFF"/>
        </w:rPr>
        <w:t xml:space="preserve">Ахинов Г.А., </w:t>
      </w:r>
      <w:proofErr w:type="spellStart"/>
      <w:r w:rsidRPr="00734DC9">
        <w:rPr>
          <w:shd w:val="clear" w:color="auto" w:fill="FFFFFF"/>
        </w:rPr>
        <w:t>Мысляева</w:t>
      </w:r>
      <w:proofErr w:type="spellEnd"/>
      <w:r w:rsidRPr="00734DC9">
        <w:rPr>
          <w:shd w:val="clear" w:color="auto" w:fill="FFFFFF"/>
        </w:rPr>
        <w:t xml:space="preserve"> И.Н. – М.:НИЦ ИНФРА-М, 2016. – 331 </w:t>
      </w:r>
      <w:proofErr w:type="gramStart"/>
      <w:r w:rsidRPr="00734DC9">
        <w:rPr>
          <w:shd w:val="clear" w:color="auto" w:fill="FFFFFF"/>
        </w:rPr>
        <w:t>с</w:t>
      </w:r>
      <w:proofErr w:type="gramEnd"/>
      <w:r w:rsidRPr="00734DC9">
        <w:rPr>
          <w:shd w:val="clear" w:color="auto" w:fill="FFFFFF"/>
        </w:rPr>
        <w:t>.</w:t>
      </w:r>
    </w:p>
  </w:footnote>
  <w:footnote w:id="8">
    <w:p w:rsidR="00DF7F19" w:rsidRPr="00734DC9" w:rsidRDefault="00DF7F19" w:rsidP="00734DC9">
      <w:pPr>
        <w:pStyle w:val="a4"/>
        <w:jc w:val="both"/>
      </w:pPr>
      <w:r w:rsidRPr="00734DC9">
        <w:rPr>
          <w:rStyle w:val="a6"/>
        </w:rPr>
        <w:footnoteRef/>
      </w:r>
      <w:r w:rsidRPr="00734DC9">
        <w:t xml:space="preserve"> </w:t>
      </w:r>
      <w:r w:rsidRPr="00734DC9">
        <w:rPr>
          <w:bCs/>
          <w:shd w:val="clear" w:color="auto" w:fill="FFFFFF"/>
        </w:rPr>
        <w:t>Бюджетная система Российской Федерации</w:t>
      </w:r>
      <w:r w:rsidRPr="00734DC9">
        <w:rPr>
          <w:shd w:val="clear" w:color="auto" w:fill="FFFFFF"/>
        </w:rPr>
        <w:t>: Учебное пособие/А.С.Нечаев, Д.А.Антипин, О.В.Антипина - М.: НИЦ ИНФРА-М, 2015. - 265 с</w:t>
      </w:r>
    </w:p>
  </w:footnote>
  <w:footnote w:id="9">
    <w:p w:rsidR="00DF7F19" w:rsidRPr="00734DC9" w:rsidRDefault="00DF7F19" w:rsidP="00734DC9">
      <w:pPr>
        <w:pStyle w:val="a4"/>
        <w:jc w:val="both"/>
      </w:pPr>
      <w:r w:rsidRPr="00734DC9">
        <w:rPr>
          <w:rStyle w:val="a6"/>
        </w:rPr>
        <w:footnoteRef/>
      </w:r>
      <w:r w:rsidRPr="00734DC9">
        <w:t xml:space="preserve"> </w:t>
      </w:r>
      <w:r w:rsidRPr="00734DC9">
        <w:rPr>
          <w:bCs/>
          <w:shd w:val="clear" w:color="auto" w:fill="FFFFFF"/>
        </w:rPr>
        <w:t>Бюджетная система Российской Федерации</w:t>
      </w:r>
      <w:r w:rsidRPr="00734DC9">
        <w:rPr>
          <w:shd w:val="clear" w:color="auto" w:fill="FFFFFF"/>
        </w:rPr>
        <w:t>: Учебное пособие/А.С.Нечаев, Д.А.Антипин, О.В.Антипина - М.: НИЦ ИНФРА-М, 2015. - 265 с</w:t>
      </w:r>
    </w:p>
  </w:footnote>
  <w:footnote w:id="10">
    <w:p w:rsidR="00DF7F19" w:rsidRPr="00734DC9" w:rsidRDefault="00DF7F19" w:rsidP="00734DC9">
      <w:pPr>
        <w:pStyle w:val="a4"/>
        <w:jc w:val="both"/>
      </w:pPr>
      <w:r w:rsidRPr="00734DC9">
        <w:rPr>
          <w:rStyle w:val="a6"/>
        </w:rPr>
        <w:footnoteRef/>
      </w:r>
      <w:r w:rsidRPr="00734DC9">
        <w:t xml:space="preserve"> </w:t>
      </w:r>
      <w:r w:rsidRPr="00734DC9">
        <w:rPr>
          <w:color w:val="000000"/>
          <w:shd w:val="clear" w:color="auto" w:fill="F5F5F5"/>
        </w:rPr>
        <w:t>Федеральный закон от 19.12.2016 N 415-ФЗ "О федеральном бюджете на 2017 год и на плановый период 2018 и 2019 годов"(http://www.consultant.ru/cons/cgi/online.cgi?req=doc;base=LAW;n=209150#0)</w:t>
      </w:r>
    </w:p>
  </w:footnote>
  <w:footnote w:id="11">
    <w:p w:rsidR="00BF3CA2" w:rsidRPr="00734DC9" w:rsidRDefault="00BF3CA2" w:rsidP="00734DC9">
      <w:pPr>
        <w:pStyle w:val="a4"/>
        <w:jc w:val="both"/>
      </w:pPr>
      <w:r w:rsidRPr="00734DC9">
        <w:rPr>
          <w:rStyle w:val="a6"/>
        </w:rPr>
        <w:footnoteRef/>
      </w:r>
      <w:r w:rsidRPr="00734DC9">
        <w:t xml:space="preserve"> Источник: официальный сайт Министерства финансов Российской Федерации (http:// </w:t>
      </w:r>
      <w:proofErr w:type="spellStart"/>
      <w:r w:rsidRPr="00734DC9">
        <w:t>minfin.ru</w:t>
      </w:r>
      <w:proofErr w:type="spellEnd"/>
      <w:r w:rsidRPr="00734DC9">
        <w:t>/)</w:t>
      </w:r>
    </w:p>
  </w:footnote>
  <w:footnote w:id="12">
    <w:p w:rsidR="00EB17D8" w:rsidRPr="00734DC9" w:rsidRDefault="00EB17D8" w:rsidP="00734DC9">
      <w:pPr>
        <w:pStyle w:val="a4"/>
        <w:jc w:val="both"/>
      </w:pPr>
      <w:r w:rsidRPr="00734DC9">
        <w:rPr>
          <w:rStyle w:val="a6"/>
        </w:rPr>
        <w:footnoteRef/>
      </w:r>
      <w:r w:rsidRPr="00734DC9">
        <w:t xml:space="preserve"> </w:t>
      </w:r>
      <w:r w:rsidRPr="00734DC9">
        <w:rPr>
          <w:shd w:val="clear" w:color="auto" w:fill="FFFFFF"/>
        </w:rPr>
        <w:t>Основные направления бюджетной политики</w:t>
      </w:r>
      <w:r w:rsidRPr="00734DC9">
        <w:rPr>
          <w:rStyle w:val="apple-converted-space"/>
          <w:rFonts w:eastAsiaTheme="majorEastAsia"/>
          <w:shd w:val="clear" w:color="auto" w:fill="FFFFFF"/>
        </w:rPr>
        <w:t> </w:t>
      </w:r>
      <w:r w:rsidRPr="00734DC9">
        <w:rPr>
          <w:shd w:val="clear" w:color="auto" w:fill="FFFFFF"/>
        </w:rPr>
        <w:t>на 2016 год и на плановый период 2017 и 2018 годов</w:t>
      </w:r>
      <w:r w:rsidRPr="00734DC9">
        <w:t xml:space="preserve"> </w:t>
      </w:r>
      <w:r w:rsidR="00734DC9">
        <w:t>(</w:t>
      </w:r>
      <w:r w:rsidRPr="00734DC9">
        <w:t>Информация официального сайта Министерства финансов Российской Федерации</w:t>
      </w:r>
      <w:r w:rsidR="00734DC9">
        <w:t>)</w:t>
      </w:r>
    </w:p>
  </w:footnote>
  <w:footnote w:id="13">
    <w:p w:rsidR="00BF3CA2" w:rsidRPr="00734DC9" w:rsidRDefault="00BF3CA2" w:rsidP="00734DC9">
      <w:pPr>
        <w:pStyle w:val="a4"/>
        <w:jc w:val="both"/>
      </w:pPr>
      <w:r w:rsidRPr="00734DC9">
        <w:rPr>
          <w:rStyle w:val="a6"/>
        </w:rPr>
        <w:footnoteRef/>
      </w:r>
      <w:r w:rsidRPr="00734DC9">
        <w:t xml:space="preserve"> Источник: официальный сайт Министерства финансов Российской Федерации (http:// </w:t>
      </w:r>
      <w:proofErr w:type="spellStart"/>
      <w:r w:rsidRPr="00734DC9">
        <w:t>minfin.ru</w:t>
      </w:r>
      <w:proofErr w:type="spellEnd"/>
      <w:r w:rsidRPr="00734DC9">
        <w:t>/)</w:t>
      </w:r>
    </w:p>
  </w:footnote>
  <w:footnote w:id="14">
    <w:p w:rsidR="00C047B4" w:rsidRPr="00734DC9" w:rsidRDefault="00C047B4" w:rsidP="00734DC9">
      <w:pPr>
        <w:pStyle w:val="a4"/>
        <w:jc w:val="both"/>
        <w:rPr>
          <w:b/>
        </w:rPr>
      </w:pPr>
      <w:r w:rsidRPr="00734DC9">
        <w:rPr>
          <w:rStyle w:val="a6"/>
        </w:rPr>
        <w:footnoteRef/>
      </w:r>
      <w:r w:rsidRPr="00734DC9">
        <w:t xml:space="preserve"> Источник: Сайт Открытый бюджет Республики Башкортостан (http://gas.bashkortostan.ru/</w:t>
      </w:r>
      <w:r w:rsidR="00734DC9">
        <w:t xml:space="preserve"> </w:t>
      </w:r>
      <w:proofErr w:type="spellStart"/>
      <w:r w:rsidRPr="00734DC9">
        <w:t>budget</w:t>
      </w:r>
      <w:proofErr w:type="spellEnd"/>
      <w:r w:rsidRPr="00734DC9">
        <w:t>/</w:t>
      </w:r>
      <w:proofErr w:type="spellStart"/>
      <w:r w:rsidRPr="00734DC9">
        <w:t>execution</w:t>
      </w:r>
      <w:proofErr w:type="spellEnd"/>
      <w:r w:rsidRPr="00734DC9">
        <w:t>/</w:t>
      </w:r>
      <w:proofErr w:type="spellStart"/>
      <w:r w:rsidRPr="00734DC9">
        <w:t>execution</w:t>
      </w:r>
      <w:proofErr w:type="spellEnd"/>
      <w:r w:rsidRPr="00734DC9">
        <w:t>)</w:t>
      </w:r>
    </w:p>
  </w:footnote>
  <w:footnote w:id="15">
    <w:p w:rsidR="00734DC9" w:rsidRDefault="00734DC9">
      <w:pPr>
        <w:pStyle w:val="a4"/>
      </w:pPr>
      <w:r>
        <w:rPr>
          <w:rStyle w:val="a6"/>
        </w:rPr>
        <w:footnoteRef/>
      </w:r>
      <w:r>
        <w:t xml:space="preserve"> </w:t>
      </w:r>
      <w:r w:rsidRPr="00734DC9">
        <w:t xml:space="preserve">Основные направления </w:t>
      </w:r>
      <w:r w:rsidRPr="00734DC9">
        <w:rPr>
          <w:bCs/>
        </w:rPr>
        <w:t>бюджетной политики Республики Башкортостан на 2017 год и на плановый период 2018 и 2019 годов (http://gas.bashkortostan.ru/budget/projects/budget-direction)</w:t>
      </w:r>
    </w:p>
  </w:footnote>
  <w:footnote w:id="16">
    <w:p w:rsidR="00C047B4" w:rsidRPr="00734DC9" w:rsidRDefault="00C047B4" w:rsidP="00734DC9">
      <w:pPr>
        <w:pStyle w:val="a4"/>
        <w:jc w:val="both"/>
      </w:pPr>
      <w:r w:rsidRPr="00734DC9">
        <w:rPr>
          <w:rStyle w:val="a6"/>
        </w:rPr>
        <w:footnoteRef/>
      </w:r>
      <w:r w:rsidRPr="00734DC9">
        <w:t xml:space="preserve"> Источник: Сайт Открытый бюджет Республики Башкортостан (http://gas.bashkortostan.ru/</w:t>
      </w:r>
      <w:r w:rsidR="00734DC9">
        <w:t xml:space="preserve"> </w:t>
      </w:r>
      <w:proofErr w:type="spellStart"/>
      <w:r w:rsidRPr="00734DC9">
        <w:t>budget</w:t>
      </w:r>
      <w:proofErr w:type="spellEnd"/>
      <w:r w:rsidRPr="00734DC9">
        <w:t>/</w:t>
      </w:r>
      <w:proofErr w:type="spellStart"/>
      <w:r w:rsidRPr="00734DC9">
        <w:t>approved</w:t>
      </w:r>
      <w:proofErr w:type="spellEnd"/>
      <w:r w:rsidRPr="00734DC9">
        <w:t>/</w:t>
      </w:r>
      <w:proofErr w:type="spellStart"/>
      <w:r w:rsidRPr="00734DC9">
        <w:t>income-structure</w:t>
      </w:r>
      <w:proofErr w:type="spellEnd"/>
      <w:r w:rsidRPr="00734DC9">
        <w:t>)</w:t>
      </w:r>
    </w:p>
  </w:footnote>
  <w:footnote w:id="17">
    <w:p w:rsidR="00C047B4" w:rsidRPr="00734DC9" w:rsidRDefault="00C047B4" w:rsidP="00734DC9">
      <w:pPr>
        <w:pStyle w:val="a4"/>
        <w:jc w:val="both"/>
      </w:pPr>
      <w:r w:rsidRPr="00734DC9">
        <w:rPr>
          <w:rStyle w:val="a6"/>
        </w:rPr>
        <w:footnoteRef/>
      </w:r>
      <w:r w:rsidRPr="00734DC9">
        <w:t xml:space="preserve"> Источник: Сайт Открытый бюджет Республики Башкортостан (http://gas.bashkortostan.ru/</w:t>
      </w:r>
      <w:r w:rsidR="00734DC9">
        <w:t xml:space="preserve"> </w:t>
      </w:r>
      <w:proofErr w:type="spellStart"/>
      <w:r w:rsidRPr="00734DC9">
        <w:t>budget</w:t>
      </w:r>
      <w:proofErr w:type="spellEnd"/>
      <w:r w:rsidRPr="00734DC9">
        <w:t>/</w:t>
      </w:r>
      <w:proofErr w:type="spellStart"/>
      <w:r w:rsidRPr="00734DC9">
        <w:t>approved</w:t>
      </w:r>
      <w:proofErr w:type="spellEnd"/>
      <w:r w:rsidRPr="00734DC9">
        <w:t>/</w:t>
      </w:r>
      <w:proofErr w:type="spellStart"/>
      <w:r w:rsidRPr="00734DC9">
        <w:t>income-structure</w:t>
      </w:r>
      <w:proofErr w:type="spellEnd"/>
      <w:r w:rsidRPr="00734DC9">
        <w:t>)</w:t>
      </w:r>
    </w:p>
  </w:footnote>
  <w:footnote w:id="18">
    <w:p w:rsidR="00C047B4" w:rsidRPr="00734DC9" w:rsidRDefault="00C047B4" w:rsidP="00734DC9">
      <w:pPr>
        <w:jc w:val="both"/>
        <w:rPr>
          <w:bCs/>
          <w:sz w:val="20"/>
        </w:rPr>
      </w:pPr>
      <w:r w:rsidRPr="00734DC9">
        <w:rPr>
          <w:rStyle w:val="a6"/>
          <w:sz w:val="20"/>
        </w:rPr>
        <w:footnoteRef/>
      </w:r>
      <w:r w:rsidRPr="00734DC9">
        <w:rPr>
          <w:sz w:val="20"/>
        </w:rPr>
        <w:t xml:space="preserve"> </w:t>
      </w:r>
      <w:r w:rsidR="00734DC9" w:rsidRPr="00734DC9">
        <w:rPr>
          <w:sz w:val="20"/>
        </w:rPr>
        <w:t xml:space="preserve">Основные направления </w:t>
      </w:r>
      <w:r w:rsidR="00734DC9" w:rsidRPr="00734DC9">
        <w:rPr>
          <w:bCs/>
          <w:sz w:val="20"/>
        </w:rPr>
        <w:t>бюджетной политики Республики Башкортостан на 2017 год и на плановый период 2018 и 2019 годов (http://gas.bashkortostan.ru/budget/projects/budget-direction)</w:t>
      </w:r>
    </w:p>
  </w:footnote>
  <w:footnote w:id="19">
    <w:p w:rsidR="00DF7F19" w:rsidRPr="00734DC9" w:rsidRDefault="00DF7F19" w:rsidP="00734DC9">
      <w:pPr>
        <w:pStyle w:val="a4"/>
        <w:jc w:val="both"/>
      </w:pPr>
      <w:r w:rsidRPr="00734DC9">
        <w:rPr>
          <w:rStyle w:val="a6"/>
        </w:rPr>
        <w:footnoteRef/>
      </w:r>
      <w:r w:rsidRPr="00734DC9">
        <w:t xml:space="preserve"> В. А. Алешин, В. Н. Овчинников, Э. А. </w:t>
      </w:r>
      <w:proofErr w:type="spellStart"/>
      <w:r w:rsidRPr="00734DC9">
        <w:t>Челышева</w:t>
      </w:r>
      <w:proofErr w:type="spellEnd"/>
      <w:r w:rsidRPr="00734DC9">
        <w:t>. Бюджетный федерализм: проблемы и перспективы развития на современном этапе (http://cyberleninka.ru/article/n/byudzhetnyy-federalizm-problemy-i-perspektivy-razvitiya-na-sovremennom-etape)</w:t>
      </w:r>
    </w:p>
  </w:footnote>
  <w:footnote w:id="20">
    <w:p w:rsidR="00DF7F19" w:rsidRPr="00734DC9" w:rsidRDefault="00DF7F19" w:rsidP="00734DC9">
      <w:pPr>
        <w:pStyle w:val="131"/>
        <w:shd w:val="clear" w:color="auto" w:fill="auto"/>
        <w:spacing w:line="240" w:lineRule="auto"/>
        <w:jc w:val="both"/>
        <w:rPr>
          <w:rFonts w:ascii="Times New Roman" w:hAnsi="Times New Roman" w:cs="Times New Roman"/>
          <w:sz w:val="20"/>
          <w:szCs w:val="20"/>
          <w:lang w:val="en-US"/>
        </w:rPr>
      </w:pPr>
      <w:r w:rsidRPr="00734DC9">
        <w:rPr>
          <w:rStyle w:val="a6"/>
          <w:rFonts w:ascii="Times New Roman" w:hAnsi="Times New Roman" w:cs="Times New Roman"/>
          <w:sz w:val="20"/>
          <w:szCs w:val="20"/>
        </w:rPr>
        <w:footnoteRef/>
      </w:r>
      <w:r w:rsidRPr="00734DC9">
        <w:rPr>
          <w:rFonts w:ascii="Times New Roman" w:hAnsi="Times New Roman" w:cs="Times New Roman"/>
          <w:sz w:val="20"/>
          <w:szCs w:val="20"/>
        </w:rPr>
        <w:t xml:space="preserve"> </w:t>
      </w:r>
      <w:proofErr w:type="spellStart"/>
      <w:r w:rsidRPr="00734DC9">
        <w:rPr>
          <w:rFonts w:ascii="Times New Roman" w:hAnsi="Times New Roman" w:cs="Times New Roman"/>
          <w:sz w:val="20"/>
          <w:szCs w:val="20"/>
        </w:rPr>
        <w:t>Цуциев</w:t>
      </w:r>
      <w:proofErr w:type="spellEnd"/>
      <w:r w:rsidRPr="00734DC9">
        <w:rPr>
          <w:rFonts w:ascii="Times New Roman" w:hAnsi="Times New Roman" w:cs="Times New Roman"/>
          <w:sz w:val="20"/>
          <w:szCs w:val="20"/>
        </w:rPr>
        <w:t xml:space="preserve"> М. А. Бюджетный федерализм: современные проблемы и перспективы децентрализации. </w:t>
      </w:r>
      <w:r w:rsidRPr="00734DC9">
        <w:rPr>
          <w:rFonts w:ascii="Times New Roman" w:hAnsi="Times New Roman" w:cs="Times New Roman"/>
          <w:sz w:val="20"/>
          <w:szCs w:val="20"/>
          <w:lang w:val="en-US"/>
        </w:rPr>
        <w:t>(http://www.viu-online.ru/tl_files/nauka/1-37% 20Cuciev.doc)</w:t>
      </w:r>
    </w:p>
  </w:footnote>
  <w:footnote w:id="21">
    <w:p w:rsidR="00DF7F19" w:rsidRPr="00734DC9" w:rsidRDefault="00DF7F19" w:rsidP="00734DC9">
      <w:pPr>
        <w:pStyle w:val="a4"/>
        <w:jc w:val="both"/>
      </w:pPr>
      <w:r w:rsidRPr="00734DC9">
        <w:rPr>
          <w:rStyle w:val="a6"/>
        </w:rPr>
        <w:footnoteRef/>
      </w:r>
      <w:r w:rsidRPr="00734DC9">
        <w:t xml:space="preserve"> В. А. Алешин, В. Н. Овчинников, Э. А. </w:t>
      </w:r>
      <w:proofErr w:type="spellStart"/>
      <w:r w:rsidRPr="00734DC9">
        <w:t>Челышева</w:t>
      </w:r>
      <w:proofErr w:type="spellEnd"/>
      <w:r w:rsidRPr="00734DC9">
        <w:t xml:space="preserve"> Бюджетный федерализм: проблемы и перспективы развития на современном этапе (http://cyberleninka.ru/article/n/byudzhetnyy-federalizm-problemy-i-perspektivy-razvitiya-na-sovremennom-etape)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2644EB"/>
    <w:multiLevelType w:val="multilevel"/>
    <w:tmpl w:val="80C0A6CE"/>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7E2E62"/>
    <w:multiLevelType w:val="multilevel"/>
    <w:tmpl w:val="26DADE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1462E9"/>
    <w:multiLevelType w:val="hybridMultilevel"/>
    <w:tmpl w:val="CCD24BF4"/>
    <w:lvl w:ilvl="0" w:tplc="2CDC3782">
      <w:start w:val="4"/>
      <w:numFmt w:val="bullet"/>
      <w:lvlText w:val="•"/>
      <w:lvlJc w:val="left"/>
      <w:pPr>
        <w:ind w:left="1129" w:hanging="42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095E0B37"/>
    <w:multiLevelType w:val="multilevel"/>
    <w:tmpl w:val="4E3234A6"/>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714A2D"/>
    <w:multiLevelType w:val="multilevel"/>
    <w:tmpl w:val="461895E2"/>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667326"/>
    <w:multiLevelType w:val="multilevel"/>
    <w:tmpl w:val="9112F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39064A"/>
    <w:multiLevelType w:val="hybridMultilevel"/>
    <w:tmpl w:val="C980F020"/>
    <w:lvl w:ilvl="0" w:tplc="FD44BC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CD569E2"/>
    <w:multiLevelType w:val="multilevel"/>
    <w:tmpl w:val="7F160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F5A223A"/>
    <w:multiLevelType w:val="hybridMultilevel"/>
    <w:tmpl w:val="6B620456"/>
    <w:lvl w:ilvl="0" w:tplc="E27C2AE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11A942C6"/>
    <w:multiLevelType w:val="multilevel"/>
    <w:tmpl w:val="AE72EE28"/>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126E4C35"/>
    <w:multiLevelType w:val="hybridMultilevel"/>
    <w:tmpl w:val="91C6CF86"/>
    <w:lvl w:ilvl="0" w:tplc="287C8C58">
      <w:start w:val="1"/>
      <w:numFmt w:val="bullet"/>
      <w:lvlText w:val=""/>
      <w:lvlJc w:val="left"/>
      <w:pPr>
        <w:tabs>
          <w:tab w:val="num" w:pos="709"/>
        </w:tabs>
        <w:ind w:left="907" w:hanging="198"/>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15A16A38"/>
    <w:multiLevelType w:val="multilevel"/>
    <w:tmpl w:val="678258A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ACC2B14"/>
    <w:multiLevelType w:val="hybridMultilevel"/>
    <w:tmpl w:val="03821018"/>
    <w:lvl w:ilvl="0" w:tplc="1B225A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C202C6D"/>
    <w:multiLevelType w:val="multilevel"/>
    <w:tmpl w:val="2960C4F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CAF1ED0"/>
    <w:multiLevelType w:val="hybridMultilevel"/>
    <w:tmpl w:val="C8BED5EE"/>
    <w:lvl w:ilvl="0" w:tplc="51D6ECB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1975378"/>
    <w:multiLevelType w:val="multilevel"/>
    <w:tmpl w:val="DB481714"/>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rPr>
    </w:lvl>
    <w:lvl w:ilvl="1">
      <w:start w:val="1"/>
      <w:numFmt w:val="decimal"/>
      <w:lvlText w:val="%2."/>
      <w:lvlJc w:val="left"/>
      <w:rPr>
        <w:b w:val="0"/>
        <w:bCs w:val="0"/>
        <w:i w:val="0"/>
        <w:iCs w:val="0"/>
        <w:smallCaps w:val="0"/>
        <w:strike w:val="0"/>
        <w:color w:val="000000"/>
        <w:spacing w:val="0"/>
        <w:w w:val="100"/>
        <w:position w:val="0"/>
        <w:sz w:val="28"/>
        <w:szCs w:val="28"/>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4866DBF"/>
    <w:multiLevelType w:val="multilevel"/>
    <w:tmpl w:val="FDF07DC0"/>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51F5D9D"/>
    <w:multiLevelType w:val="multilevel"/>
    <w:tmpl w:val="D3F4AE90"/>
    <w:lvl w:ilvl="0">
      <w:start w:val="1"/>
      <w:numFmt w:val="decimal"/>
      <w:lvlText w:val="%1."/>
      <w:lvlJc w:val="left"/>
      <w:pPr>
        <w:ind w:left="1070" w:hanging="360"/>
      </w:pPr>
      <w:rPr>
        <w:rFonts w:hint="default"/>
        <w:b/>
      </w:rPr>
    </w:lvl>
    <w:lvl w:ilvl="1">
      <w:start w:val="1"/>
      <w:numFmt w:val="decimal"/>
      <w:isLgl/>
      <w:lvlText w:val="%1.%2."/>
      <w:lvlJc w:val="left"/>
      <w:pPr>
        <w:ind w:left="2768" w:hanging="1350"/>
      </w:pPr>
      <w:rPr>
        <w:rFonts w:hint="default"/>
        <w:b/>
      </w:rPr>
    </w:lvl>
    <w:lvl w:ilvl="2">
      <w:start w:val="1"/>
      <w:numFmt w:val="decimal"/>
      <w:isLgl/>
      <w:lvlText w:val="%1.%2.%3."/>
      <w:lvlJc w:val="left"/>
      <w:pPr>
        <w:ind w:left="2768" w:hanging="1350"/>
      </w:pPr>
      <w:rPr>
        <w:rFonts w:hint="default"/>
      </w:rPr>
    </w:lvl>
    <w:lvl w:ilvl="3">
      <w:start w:val="1"/>
      <w:numFmt w:val="decimal"/>
      <w:isLgl/>
      <w:lvlText w:val="%1.%2.%3.%4."/>
      <w:lvlJc w:val="left"/>
      <w:pPr>
        <w:ind w:left="2768" w:hanging="1350"/>
      </w:pPr>
      <w:rPr>
        <w:rFonts w:hint="default"/>
      </w:rPr>
    </w:lvl>
    <w:lvl w:ilvl="4">
      <w:start w:val="1"/>
      <w:numFmt w:val="decimal"/>
      <w:isLgl/>
      <w:lvlText w:val="%1.%2.%3.%4.%5."/>
      <w:lvlJc w:val="left"/>
      <w:pPr>
        <w:ind w:left="2768" w:hanging="1350"/>
      </w:pPr>
      <w:rPr>
        <w:rFonts w:hint="default"/>
      </w:rPr>
    </w:lvl>
    <w:lvl w:ilvl="5">
      <w:start w:val="1"/>
      <w:numFmt w:val="decimal"/>
      <w:isLgl/>
      <w:lvlText w:val="%1.%2.%3.%4.%5.%6."/>
      <w:lvlJc w:val="left"/>
      <w:pPr>
        <w:ind w:left="2768" w:hanging="1350"/>
      </w:pPr>
      <w:rPr>
        <w:rFonts w:hint="default"/>
      </w:rPr>
    </w:lvl>
    <w:lvl w:ilvl="6">
      <w:start w:val="1"/>
      <w:numFmt w:val="decimal"/>
      <w:isLgl/>
      <w:lvlText w:val="%1.%2.%3.%4.%5.%6.%7."/>
      <w:lvlJc w:val="left"/>
      <w:pPr>
        <w:ind w:left="2768" w:hanging="1350"/>
      </w:pPr>
      <w:rPr>
        <w:rFonts w:hint="default"/>
      </w:rPr>
    </w:lvl>
    <w:lvl w:ilvl="7">
      <w:start w:val="1"/>
      <w:numFmt w:val="decimal"/>
      <w:isLgl/>
      <w:lvlText w:val="%1.%2.%3.%4.%5.%6.%7.%8."/>
      <w:lvlJc w:val="left"/>
      <w:pPr>
        <w:ind w:left="2768" w:hanging="1350"/>
      </w:pPr>
      <w:rPr>
        <w:rFonts w:hint="default"/>
      </w:rPr>
    </w:lvl>
    <w:lvl w:ilvl="8">
      <w:start w:val="1"/>
      <w:numFmt w:val="decimal"/>
      <w:isLgl/>
      <w:lvlText w:val="%1.%2.%3.%4.%5.%6.%7.%8.%9."/>
      <w:lvlJc w:val="left"/>
      <w:pPr>
        <w:ind w:left="2768" w:hanging="1350"/>
      </w:pPr>
      <w:rPr>
        <w:rFonts w:hint="default"/>
      </w:rPr>
    </w:lvl>
  </w:abstractNum>
  <w:abstractNum w:abstractNumId="19">
    <w:nsid w:val="29A6091E"/>
    <w:multiLevelType w:val="hybridMultilevel"/>
    <w:tmpl w:val="5A6A126A"/>
    <w:lvl w:ilvl="0" w:tplc="754C4DA6">
      <w:start w:val="1"/>
      <w:numFmt w:val="decimal"/>
      <w:lvlText w:val="%1."/>
      <w:lvlJc w:val="left"/>
      <w:pPr>
        <w:ind w:left="1052" w:hanging="360"/>
      </w:pPr>
      <w:rPr>
        <w:rFonts w:hint="default"/>
      </w:rPr>
    </w:lvl>
    <w:lvl w:ilvl="1" w:tplc="04190019" w:tentative="1">
      <w:start w:val="1"/>
      <w:numFmt w:val="lowerLetter"/>
      <w:lvlText w:val="%2."/>
      <w:lvlJc w:val="left"/>
      <w:pPr>
        <w:ind w:left="1772" w:hanging="360"/>
      </w:pPr>
    </w:lvl>
    <w:lvl w:ilvl="2" w:tplc="0419001B" w:tentative="1">
      <w:start w:val="1"/>
      <w:numFmt w:val="lowerRoman"/>
      <w:lvlText w:val="%3."/>
      <w:lvlJc w:val="right"/>
      <w:pPr>
        <w:ind w:left="2492" w:hanging="180"/>
      </w:pPr>
    </w:lvl>
    <w:lvl w:ilvl="3" w:tplc="0419000F" w:tentative="1">
      <w:start w:val="1"/>
      <w:numFmt w:val="decimal"/>
      <w:lvlText w:val="%4."/>
      <w:lvlJc w:val="left"/>
      <w:pPr>
        <w:ind w:left="3212" w:hanging="360"/>
      </w:pPr>
    </w:lvl>
    <w:lvl w:ilvl="4" w:tplc="04190019" w:tentative="1">
      <w:start w:val="1"/>
      <w:numFmt w:val="lowerLetter"/>
      <w:lvlText w:val="%5."/>
      <w:lvlJc w:val="left"/>
      <w:pPr>
        <w:ind w:left="3932" w:hanging="360"/>
      </w:pPr>
    </w:lvl>
    <w:lvl w:ilvl="5" w:tplc="0419001B" w:tentative="1">
      <w:start w:val="1"/>
      <w:numFmt w:val="lowerRoman"/>
      <w:lvlText w:val="%6."/>
      <w:lvlJc w:val="right"/>
      <w:pPr>
        <w:ind w:left="4652" w:hanging="180"/>
      </w:pPr>
    </w:lvl>
    <w:lvl w:ilvl="6" w:tplc="0419000F" w:tentative="1">
      <w:start w:val="1"/>
      <w:numFmt w:val="decimal"/>
      <w:lvlText w:val="%7."/>
      <w:lvlJc w:val="left"/>
      <w:pPr>
        <w:ind w:left="5372" w:hanging="360"/>
      </w:pPr>
    </w:lvl>
    <w:lvl w:ilvl="7" w:tplc="04190019" w:tentative="1">
      <w:start w:val="1"/>
      <w:numFmt w:val="lowerLetter"/>
      <w:lvlText w:val="%8."/>
      <w:lvlJc w:val="left"/>
      <w:pPr>
        <w:ind w:left="6092" w:hanging="360"/>
      </w:pPr>
    </w:lvl>
    <w:lvl w:ilvl="8" w:tplc="0419001B" w:tentative="1">
      <w:start w:val="1"/>
      <w:numFmt w:val="lowerRoman"/>
      <w:lvlText w:val="%9."/>
      <w:lvlJc w:val="right"/>
      <w:pPr>
        <w:ind w:left="6812" w:hanging="180"/>
      </w:pPr>
    </w:lvl>
  </w:abstractNum>
  <w:abstractNum w:abstractNumId="20">
    <w:nsid w:val="29F853ED"/>
    <w:multiLevelType w:val="hybridMultilevel"/>
    <w:tmpl w:val="EBB082A8"/>
    <w:lvl w:ilvl="0" w:tplc="E27C2AEA">
      <w:start w:val="1"/>
      <w:numFmt w:val="bullet"/>
      <w:lvlText w:val=""/>
      <w:lvlJc w:val="left"/>
      <w:pPr>
        <w:ind w:left="1435" w:hanging="360"/>
      </w:pPr>
      <w:rPr>
        <w:rFonts w:ascii="Symbol" w:hAnsi="Symbol" w:hint="default"/>
      </w:rPr>
    </w:lvl>
    <w:lvl w:ilvl="1" w:tplc="04190003" w:tentative="1">
      <w:start w:val="1"/>
      <w:numFmt w:val="bullet"/>
      <w:lvlText w:val="o"/>
      <w:lvlJc w:val="left"/>
      <w:pPr>
        <w:ind w:left="2155" w:hanging="360"/>
      </w:pPr>
      <w:rPr>
        <w:rFonts w:ascii="Courier New" w:hAnsi="Courier New" w:cs="Courier New" w:hint="default"/>
      </w:rPr>
    </w:lvl>
    <w:lvl w:ilvl="2" w:tplc="04190005" w:tentative="1">
      <w:start w:val="1"/>
      <w:numFmt w:val="bullet"/>
      <w:lvlText w:val=""/>
      <w:lvlJc w:val="left"/>
      <w:pPr>
        <w:ind w:left="2875" w:hanging="360"/>
      </w:pPr>
      <w:rPr>
        <w:rFonts w:ascii="Wingdings" w:hAnsi="Wingdings" w:hint="default"/>
      </w:rPr>
    </w:lvl>
    <w:lvl w:ilvl="3" w:tplc="04190001" w:tentative="1">
      <w:start w:val="1"/>
      <w:numFmt w:val="bullet"/>
      <w:lvlText w:val=""/>
      <w:lvlJc w:val="left"/>
      <w:pPr>
        <w:ind w:left="3595" w:hanging="360"/>
      </w:pPr>
      <w:rPr>
        <w:rFonts w:ascii="Symbol" w:hAnsi="Symbol" w:hint="default"/>
      </w:rPr>
    </w:lvl>
    <w:lvl w:ilvl="4" w:tplc="04190003" w:tentative="1">
      <w:start w:val="1"/>
      <w:numFmt w:val="bullet"/>
      <w:lvlText w:val="o"/>
      <w:lvlJc w:val="left"/>
      <w:pPr>
        <w:ind w:left="4315" w:hanging="360"/>
      </w:pPr>
      <w:rPr>
        <w:rFonts w:ascii="Courier New" w:hAnsi="Courier New" w:cs="Courier New" w:hint="default"/>
      </w:rPr>
    </w:lvl>
    <w:lvl w:ilvl="5" w:tplc="04190005" w:tentative="1">
      <w:start w:val="1"/>
      <w:numFmt w:val="bullet"/>
      <w:lvlText w:val=""/>
      <w:lvlJc w:val="left"/>
      <w:pPr>
        <w:ind w:left="5035" w:hanging="360"/>
      </w:pPr>
      <w:rPr>
        <w:rFonts w:ascii="Wingdings" w:hAnsi="Wingdings" w:hint="default"/>
      </w:rPr>
    </w:lvl>
    <w:lvl w:ilvl="6" w:tplc="04190001" w:tentative="1">
      <w:start w:val="1"/>
      <w:numFmt w:val="bullet"/>
      <w:lvlText w:val=""/>
      <w:lvlJc w:val="left"/>
      <w:pPr>
        <w:ind w:left="5755" w:hanging="360"/>
      </w:pPr>
      <w:rPr>
        <w:rFonts w:ascii="Symbol" w:hAnsi="Symbol" w:hint="default"/>
      </w:rPr>
    </w:lvl>
    <w:lvl w:ilvl="7" w:tplc="04190003" w:tentative="1">
      <w:start w:val="1"/>
      <w:numFmt w:val="bullet"/>
      <w:lvlText w:val="o"/>
      <w:lvlJc w:val="left"/>
      <w:pPr>
        <w:ind w:left="6475" w:hanging="360"/>
      </w:pPr>
      <w:rPr>
        <w:rFonts w:ascii="Courier New" w:hAnsi="Courier New" w:cs="Courier New" w:hint="default"/>
      </w:rPr>
    </w:lvl>
    <w:lvl w:ilvl="8" w:tplc="04190005" w:tentative="1">
      <w:start w:val="1"/>
      <w:numFmt w:val="bullet"/>
      <w:lvlText w:val=""/>
      <w:lvlJc w:val="left"/>
      <w:pPr>
        <w:ind w:left="7195" w:hanging="360"/>
      </w:pPr>
      <w:rPr>
        <w:rFonts w:ascii="Wingdings" w:hAnsi="Wingdings" w:hint="default"/>
      </w:rPr>
    </w:lvl>
  </w:abstractNum>
  <w:abstractNum w:abstractNumId="21">
    <w:nsid w:val="2DA9653F"/>
    <w:multiLevelType w:val="hybridMultilevel"/>
    <w:tmpl w:val="C37E558E"/>
    <w:lvl w:ilvl="0" w:tplc="E27C2AE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2F074E41"/>
    <w:multiLevelType w:val="multilevel"/>
    <w:tmpl w:val="93C8DE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95E079D"/>
    <w:multiLevelType w:val="multilevel"/>
    <w:tmpl w:val="266EB9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C960BF9"/>
    <w:multiLevelType w:val="hybridMultilevel"/>
    <w:tmpl w:val="06A2E360"/>
    <w:lvl w:ilvl="0" w:tplc="E27C2AEA">
      <w:start w:val="1"/>
      <w:numFmt w:val="bullet"/>
      <w:lvlText w:val=""/>
      <w:lvlJc w:val="left"/>
      <w:pPr>
        <w:ind w:left="1435" w:hanging="360"/>
      </w:pPr>
      <w:rPr>
        <w:rFonts w:ascii="Symbol" w:hAnsi="Symbol" w:hint="default"/>
      </w:rPr>
    </w:lvl>
    <w:lvl w:ilvl="1" w:tplc="04190003" w:tentative="1">
      <w:start w:val="1"/>
      <w:numFmt w:val="bullet"/>
      <w:lvlText w:val="o"/>
      <w:lvlJc w:val="left"/>
      <w:pPr>
        <w:ind w:left="2155" w:hanging="360"/>
      </w:pPr>
      <w:rPr>
        <w:rFonts w:ascii="Courier New" w:hAnsi="Courier New" w:cs="Courier New" w:hint="default"/>
      </w:rPr>
    </w:lvl>
    <w:lvl w:ilvl="2" w:tplc="04190005" w:tentative="1">
      <w:start w:val="1"/>
      <w:numFmt w:val="bullet"/>
      <w:lvlText w:val=""/>
      <w:lvlJc w:val="left"/>
      <w:pPr>
        <w:ind w:left="2875" w:hanging="360"/>
      </w:pPr>
      <w:rPr>
        <w:rFonts w:ascii="Wingdings" w:hAnsi="Wingdings" w:hint="default"/>
      </w:rPr>
    </w:lvl>
    <w:lvl w:ilvl="3" w:tplc="04190001" w:tentative="1">
      <w:start w:val="1"/>
      <w:numFmt w:val="bullet"/>
      <w:lvlText w:val=""/>
      <w:lvlJc w:val="left"/>
      <w:pPr>
        <w:ind w:left="3595" w:hanging="360"/>
      </w:pPr>
      <w:rPr>
        <w:rFonts w:ascii="Symbol" w:hAnsi="Symbol" w:hint="default"/>
      </w:rPr>
    </w:lvl>
    <w:lvl w:ilvl="4" w:tplc="04190003" w:tentative="1">
      <w:start w:val="1"/>
      <w:numFmt w:val="bullet"/>
      <w:lvlText w:val="o"/>
      <w:lvlJc w:val="left"/>
      <w:pPr>
        <w:ind w:left="4315" w:hanging="360"/>
      </w:pPr>
      <w:rPr>
        <w:rFonts w:ascii="Courier New" w:hAnsi="Courier New" w:cs="Courier New" w:hint="default"/>
      </w:rPr>
    </w:lvl>
    <w:lvl w:ilvl="5" w:tplc="04190005" w:tentative="1">
      <w:start w:val="1"/>
      <w:numFmt w:val="bullet"/>
      <w:lvlText w:val=""/>
      <w:lvlJc w:val="left"/>
      <w:pPr>
        <w:ind w:left="5035" w:hanging="360"/>
      </w:pPr>
      <w:rPr>
        <w:rFonts w:ascii="Wingdings" w:hAnsi="Wingdings" w:hint="default"/>
      </w:rPr>
    </w:lvl>
    <w:lvl w:ilvl="6" w:tplc="04190001" w:tentative="1">
      <w:start w:val="1"/>
      <w:numFmt w:val="bullet"/>
      <w:lvlText w:val=""/>
      <w:lvlJc w:val="left"/>
      <w:pPr>
        <w:ind w:left="5755" w:hanging="360"/>
      </w:pPr>
      <w:rPr>
        <w:rFonts w:ascii="Symbol" w:hAnsi="Symbol" w:hint="default"/>
      </w:rPr>
    </w:lvl>
    <w:lvl w:ilvl="7" w:tplc="04190003" w:tentative="1">
      <w:start w:val="1"/>
      <w:numFmt w:val="bullet"/>
      <w:lvlText w:val="o"/>
      <w:lvlJc w:val="left"/>
      <w:pPr>
        <w:ind w:left="6475" w:hanging="360"/>
      </w:pPr>
      <w:rPr>
        <w:rFonts w:ascii="Courier New" w:hAnsi="Courier New" w:cs="Courier New" w:hint="default"/>
      </w:rPr>
    </w:lvl>
    <w:lvl w:ilvl="8" w:tplc="04190005" w:tentative="1">
      <w:start w:val="1"/>
      <w:numFmt w:val="bullet"/>
      <w:lvlText w:val=""/>
      <w:lvlJc w:val="left"/>
      <w:pPr>
        <w:ind w:left="7195" w:hanging="360"/>
      </w:pPr>
      <w:rPr>
        <w:rFonts w:ascii="Wingdings" w:hAnsi="Wingdings" w:hint="default"/>
      </w:rPr>
    </w:lvl>
  </w:abstractNum>
  <w:abstractNum w:abstractNumId="25">
    <w:nsid w:val="3F8F1E97"/>
    <w:multiLevelType w:val="hybridMultilevel"/>
    <w:tmpl w:val="67D61780"/>
    <w:lvl w:ilvl="0" w:tplc="E27C2A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69B7580"/>
    <w:multiLevelType w:val="hybridMultilevel"/>
    <w:tmpl w:val="DC7E8A94"/>
    <w:lvl w:ilvl="0" w:tplc="E27C2AEA">
      <w:start w:val="1"/>
      <w:numFmt w:val="bullet"/>
      <w:lvlText w:val=""/>
      <w:lvlJc w:val="left"/>
      <w:pPr>
        <w:ind w:left="1129" w:hanging="42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nsid w:val="4CBC7F03"/>
    <w:multiLevelType w:val="hybridMultilevel"/>
    <w:tmpl w:val="E6004C56"/>
    <w:lvl w:ilvl="0" w:tplc="E27C2A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43F331F"/>
    <w:multiLevelType w:val="hybridMultilevel"/>
    <w:tmpl w:val="BC8A95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8EB6524"/>
    <w:multiLevelType w:val="hybridMultilevel"/>
    <w:tmpl w:val="C190407A"/>
    <w:lvl w:ilvl="0" w:tplc="E27C2AE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609A422E"/>
    <w:multiLevelType w:val="hybridMultilevel"/>
    <w:tmpl w:val="34DA0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D20C87"/>
    <w:multiLevelType w:val="hybridMultilevel"/>
    <w:tmpl w:val="7FAC8A88"/>
    <w:lvl w:ilvl="0" w:tplc="E27C2A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AB85B41"/>
    <w:multiLevelType w:val="hybridMultilevel"/>
    <w:tmpl w:val="2F24F3F2"/>
    <w:lvl w:ilvl="0" w:tplc="E27C2A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B6679D4"/>
    <w:multiLevelType w:val="multilevel"/>
    <w:tmpl w:val="303266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rPr>
    </w:lvl>
    <w:lvl w:ilvl="1">
      <w:start w:val="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BB25FDD"/>
    <w:multiLevelType w:val="multilevel"/>
    <w:tmpl w:val="F8A20BBC"/>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lang/>
      </w:rPr>
    </w:lvl>
    <w:lvl w:ilvl="1">
      <w:start w:val="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FB245EF"/>
    <w:multiLevelType w:val="multilevel"/>
    <w:tmpl w:val="49D022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65B4361"/>
    <w:multiLevelType w:val="multilevel"/>
    <w:tmpl w:val="593CBF96"/>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C25630B"/>
    <w:multiLevelType w:val="hybridMultilevel"/>
    <w:tmpl w:val="DF72BEB2"/>
    <w:lvl w:ilvl="0" w:tplc="0419000F">
      <w:start w:val="1"/>
      <w:numFmt w:val="decimal"/>
      <w:lvlText w:val="%1."/>
      <w:lvlJc w:val="left"/>
      <w:pPr>
        <w:ind w:left="1435" w:hanging="360"/>
      </w:pPr>
    </w:lvl>
    <w:lvl w:ilvl="1" w:tplc="04190019" w:tentative="1">
      <w:start w:val="1"/>
      <w:numFmt w:val="lowerLetter"/>
      <w:lvlText w:val="%2."/>
      <w:lvlJc w:val="left"/>
      <w:pPr>
        <w:ind w:left="2155" w:hanging="360"/>
      </w:pPr>
    </w:lvl>
    <w:lvl w:ilvl="2" w:tplc="0419001B" w:tentative="1">
      <w:start w:val="1"/>
      <w:numFmt w:val="lowerRoman"/>
      <w:lvlText w:val="%3."/>
      <w:lvlJc w:val="right"/>
      <w:pPr>
        <w:ind w:left="2875" w:hanging="180"/>
      </w:pPr>
    </w:lvl>
    <w:lvl w:ilvl="3" w:tplc="0419000F" w:tentative="1">
      <w:start w:val="1"/>
      <w:numFmt w:val="decimal"/>
      <w:lvlText w:val="%4."/>
      <w:lvlJc w:val="left"/>
      <w:pPr>
        <w:ind w:left="3595" w:hanging="360"/>
      </w:pPr>
    </w:lvl>
    <w:lvl w:ilvl="4" w:tplc="04190019" w:tentative="1">
      <w:start w:val="1"/>
      <w:numFmt w:val="lowerLetter"/>
      <w:lvlText w:val="%5."/>
      <w:lvlJc w:val="left"/>
      <w:pPr>
        <w:ind w:left="4315" w:hanging="360"/>
      </w:pPr>
    </w:lvl>
    <w:lvl w:ilvl="5" w:tplc="0419001B" w:tentative="1">
      <w:start w:val="1"/>
      <w:numFmt w:val="lowerRoman"/>
      <w:lvlText w:val="%6."/>
      <w:lvlJc w:val="right"/>
      <w:pPr>
        <w:ind w:left="5035" w:hanging="180"/>
      </w:pPr>
    </w:lvl>
    <w:lvl w:ilvl="6" w:tplc="0419000F" w:tentative="1">
      <w:start w:val="1"/>
      <w:numFmt w:val="decimal"/>
      <w:lvlText w:val="%7."/>
      <w:lvlJc w:val="left"/>
      <w:pPr>
        <w:ind w:left="5755" w:hanging="360"/>
      </w:pPr>
    </w:lvl>
    <w:lvl w:ilvl="7" w:tplc="04190019" w:tentative="1">
      <w:start w:val="1"/>
      <w:numFmt w:val="lowerLetter"/>
      <w:lvlText w:val="%8."/>
      <w:lvlJc w:val="left"/>
      <w:pPr>
        <w:ind w:left="6475" w:hanging="360"/>
      </w:pPr>
    </w:lvl>
    <w:lvl w:ilvl="8" w:tplc="0419001B" w:tentative="1">
      <w:start w:val="1"/>
      <w:numFmt w:val="lowerRoman"/>
      <w:lvlText w:val="%9."/>
      <w:lvlJc w:val="right"/>
      <w:pPr>
        <w:ind w:left="7195" w:hanging="180"/>
      </w:pPr>
    </w:lvl>
  </w:abstractNum>
  <w:num w:numId="1">
    <w:abstractNumId w:val="28"/>
  </w:num>
  <w:num w:numId="2">
    <w:abstractNumId w:val="11"/>
  </w:num>
  <w:num w:numId="3">
    <w:abstractNumId w:val="1"/>
  </w:num>
  <w:num w:numId="4">
    <w:abstractNumId w:val="24"/>
  </w:num>
  <w:num w:numId="5">
    <w:abstractNumId w:val="20"/>
  </w:num>
  <w:num w:numId="6">
    <w:abstractNumId w:val="37"/>
  </w:num>
  <w:num w:numId="7">
    <w:abstractNumId w:val="36"/>
  </w:num>
  <w:num w:numId="8">
    <w:abstractNumId w:val="8"/>
  </w:num>
  <w:num w:numId="9">
    <w:abstractNumId w:val="2"/>
  </w:num>
  <w:num w:numId="10">
    <w:abstractNumId w:val="6"/>
  </w:num>
  <w:num w:numId="11">
    <w:abstractNumId w:val="22"/>
  </w:num>
  <w:num w:numId="12">
    <w:abstractNumId w:val="21"/>
  </w:num>
  <w:num w:numId="13">
    <w:abstractNumId w:val="31"/>
  </w:num>
  <w:num w:numId="14">
    <w:abstractNumId w:val="3"/>
  </w:num>
  <w:num w:numId="15">
    <w:abstractNumId w:val="26"/>
  </w:num>
  <w:num w:numId="16">
    <w:abstractNumId w:val="12"/>
  </w:num>
  <w:num w:numId="17">
    <w:abstractNumId w:val="35"/>
  </w:num>
  <w:num w:numId="18">
    <w:abstractNumId w:val="16"/>
  </w:num>
  <w:num w:numId="19">
    <w:abstractNumId w:val="17"/>
  </w:num>
  <w:num w:numId="20">
    <w:abstractNumId w:val="14"/>
  </w:num>
  <w:num w:numId="21">
    <w:abstractNumId w:val="23"/>
  </w:num>
  <w:num w:numId="22">
    <w:abstractNumId w:val="4"/>
  </w:num>
  <w:num w:numId="23">
    <w:abstractNumId w:val="5"/>
  </w:num>
  <w:num w:numId="24">
    <w:abstractNumId w:val="33"/>
  </w:num>
  <w:num w:numId="25">
    <w:abstractNumId w:val="29"/>
  </w:num>
  <w:num w:numId="26">
    <w:abstractNumId w:val="34"/>
  </w:num>
  <w:num w:numId="27">
    <w:abstractNumId w:val="9"/>
  </w:num>
  <w:num w:numId="28">
    <w:abstractNumId w:val="30"/>
  </w:num>
  <w:num w:numId="29">
    <w:abstractNumId w:val="13"/>
  </w:num>
  <w:num w:numId="30">
    <w:abstractNumId w:val="15"/>
  </w:num>
  <w:num w:numId="31">
    <w:abstractNumId w:val="7"/>
  </w:num>
  <w:num w:numId="32">
    <w:abstractNumId w:val="10"/>
  </w:num>
  <w:num w:numId="33">
    <w:abstractNumId w:val="19"/>
  </w:num>
  <w:num w:numId="34">
    <w:abstractNumId w:val="0"/>
  </w:num>
  <w:num w:numId="35">
    <w:abstractNumId w:val="18"/>
  </w:num>
  <w:num w:numId="36">
    <w:abstractNumId w:val="27"/>
  </w:num>
  <w:num w:numId="37">
    <w:abstractNumId w:val="25"/>
  </w:num>
  <w:num w:numId="38">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876B77"/>
    <w:rsid w:val="000003F9"/>
    <w:rsid w:val="00130BB9"/>
    <w:rsid w:val="0016024B"/>
    <w:rsid w:val="00192CE6"/>
    <w:rsid w:val="001B1941"/>
    <w:rsid w:val="001B4F8D"/>
    <w:rsid w:val="001B572C"/>
    <w:rsid w:val="001E3C7E"/>
    <w:rsid w:val="002451BE"/>
    <w:rsid w:val="002625C2"/>
    <w:rsid w:val="003144B7"/>
    <w:rsid w:val="00322404"/>
    <w:rsid w:val="003A719F"/>
    <w:rsid w:val="004338C0"/>
    <w:rsid w:val="00454948"/>
    <w:rsid w:val="00512DBE"/>
    <w:rsid w:val="00534263"/>
    <w:rsid w:val="00576B1C"/>
    <w:rsid w:val="005A636B"/>
    <w:rsid w:val="005E6CA6"/>
    <w:rsid w:val="0061058A"/>
    <w:rsid w:val="00734DC9"/>
    <w:rsid w:val="007A2188"/>
    <w:rsid w:val="007C3DAD"/>
    <w:rsid w:val="007C621D"/>
    <w:rsid w:val="008444BE"/>
    <w:rsid w:val="00847421"/>
    <w:rsid w:val="00872014"/>
    <w:rsid w:val="00876B77"/>
    <w:rsid w:val="008850E1"/>
    <w:rsid w:val="00894712"/>
    <w:rsid w:val="008C5627"/>
    <w:rsid w:val="008D5D6A"/>
    <w:rsid w:val="009B788F"/>
    <w:rsid w:val="00A0182D"/>
    <w:rsid w:val="00A4495D"/>
    <w:rsid w:val="00AC5471"/>
    <w:rsid w:val="00B00D36"/>
    <w:rsid w:val="00B40E20"/>
    <w:rsid w:val="00B77B03"/>
    <w:rsid w:val="00BF15D7"/>
    <w:rsid w:val="00BF3CA2"/>
    <w:rsid w:val="00C047B4"/>
    <w:rsid w:val="00C40082"/>
    <w:rsid w:val="00C51E15"/>
    <w:rsid w:val="00C9014D"/>
    <w:rsid w:val="00CC6F23"/>
    <w:rsid w:val="00CD4ABC"/>
    <w:rsid w:val="00D16ABF"/>
    <w:rsid w:val="00DB7A6A"/>
    <w:rsid w:val="00DF7F19"/>
    <w:rsid w:val="00E70467"/>
    <w:rsid w:val="00EB17D8"/>
    <w:rsid w:val="00EC5068"/>
    <w:rsid w:val="00ED0CFA"/>
    <w:rsid w:val="00EE108B"/>
    <w:rsid w:val="00EE39CD"/>
    <w:rsid w:val="00F52B67"/>
    <w:rsid w:val="00F9599B"/>
    <w:rsid w:val="00FC19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B77"/>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3A719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87201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719F"/>
    <w:rPr>
      <w:rFonts w:asciiTheme="majorHAnsi" w:eastAsiaTheme="majorEastAsia" w:hAnsiTheme="majorHAnsi" w:cstheme="majorBidi"/>
      <w:color w:val="2E74B5" w:themeColor="accent1" w:themeShade="BF"/>
      <w:sz w:val="32"/>
      <w:szCs w:val="32"/>
      <w:lang w:eastAsia="ru-RU"/>
    </w:rPr>
  </w:style>
  <w:style w:type="paragraph" w:styleId="21">
    <w:name w:val="Body Text Indent 2"/>
    <w:basedOn w:val="a"/>
    <w:link w:val="22"/>
    <w:rsid w:val="00876B77"/>
    <w:pPr>
      <w:ind w:right="-1" w:firstLine="720"/>
      <w:jc w:val="both"/>
    </w:pPr>
    <w:rPr>
      <w:sz w:val="22"/>
    </w:rPr>
  </w:style>
  <w:style w:type="character" w:customStyle="1" w:styleId="22">
    <w:name w:val="Основной текст с отступом 2 Знак"/>
    <w:basedOn w:val="a0"/>
    <w:link w:val="21"/>
    <w:rsid w:val="00876B77"/>
    <w:rPr>
      <w:rFonts w:ascii="Times New Roman" w:eastAsia="Times New Roman" w:hAnsi="Times New Roman" w:cs="Times New Roman"/>
      <w:szCs w:val="20"/>
      <w:lang w:eastAsia="ru-RU"/>
    </w:rPr>
  </w:style>
  <w:style w:type="paragraph" w:customStyle="1" w:styleId="11">
    <w:name w:val="Без интервала1"/>
    <w:rsid w:val="00F52B67"/>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F52B67"/>
  </w:style>
  <w:style w:type="paragraph" w:styleId="a3">
    <w:name w:val="List Paragraph"/>
    <w:basedOn w:val="a"/>
    <w:uiPriority w:val="34"/>
    <w:qFormat/>
    <w:rsid w:val="00F52B67"/>
    <w:pPr>
      <w:ind w:left="720"/>
      <w:contextualSpacing/>
    </w:pPr>
  </w:style>
  <w:style w:type="paragraph" w:styleId="a4">
    <w:name w:val="footnote text"/>
    <w:basedOn w:val="a"/>
    <w:link w:val="a5"/>
    <w:uiPriority w:val="99"/>
    <w:semiHidden/>
    <w:rsid w:val="003A719F"/>
    <w:rPr>
      <w:sz w:val="20"/>
    </w:rPr>
  </w:style>
  <w:style w:type="character" w:customStyle="1" w:styleId="a5">
    <w:name w:val="Текст сноски Знак"/>
    <w:basedOn w:val="a0"/>
    <w:link w:val="a4"/>
    <w:uiPriority w:val="99"/>
    <w:semiHidden/>
    <w:rsid w:val="003A719F"/>
    <w:rPr>
      <w:rFonts w:ascii="Times New Roman" w:eastAsia="Times New Roman" w:hAnsi="Times New Roman" w:cs="Times New Roman"/>
      <w:sz w:val="20"/>
      <w:szCs w:val="20"/>
      <w:lang w:eastAsia="ru-RU"/>
    </w:rPr>
  </w:style>
  <w:style w:type="character" w:styleId="a6">
    <w:name w:val="footnote reference"/>
    <w:basedOn w:val="a0"/>
    <w:uiPriority w:val="99"/>
    <w:rsid w:val="003A719F"/>
    <w:rPr>
      <w:vertAlign w:val="superscript"/>
    </w:rPr>
  </w:style>
  <w:style w:type="paragraph" w:styleId="12">
    <w:name w:val="toc 1"/>
    <w:basedOn w:val="a"/>
    <w:next w:val="a"/>
    <w:autoRedefine/>
    <w:uiPriority w:val="39"/>
    <w:unhideWhenUsed/>
    <w:rsid w:val="00F9599B"/>
    <w:pPr>
      <w:spacing w:after="100" w:line="360" w:lineRule="auto"/>
      <w:jc w:val="both"/>
    </w:pPr>
    <w:rPr>
      <w:szCs w:val="22"/>
    </w:rPr>
  </w:style>
  <w:style w:type="character" w:customStyle="1" w:styleId="a7">
    <w:name w:val="Основной текст_"/>
    <w:basedOn w:val="a0"/>
    <w:link w:val="13"/>
    <w:rsid w:val="00EE39CD"/>
    <w:rPr>
      <w:rFonts w:ascii="Times New Roman" w:eastAsia="Times New Roman" w:hAnsi="Times New Roman" w:cs="Times New Roman"/>
      <w:sz w:val="21"/>
      <w:szCs w:val="21"/>
      <w:shd w:val="clear" w:color="auto" w:fill="FFFFFF"/>
    </w:rPr>
  </w:style>
  <w:style w:type="paragraph" w:customStyle="1" w:styleId="13">
    <w:name w:val="Основной текст1"/>
    <w:basedOn w:val="a"/>
    <w:link w:val="a7"/>
    <w:rsid w:val="00EE39CD"/>
    <w:pPr>
      <w:shd w:val="clear" w:color="auto" w:fill="FFFFFF"/>
      <w:spacing w:line="226" w:lineRule="exact"/>
      <w:ind w:hanging="280"/>
      <w:jc w:val="both"/>
    </w:pPr>
    <w:rPr>
      <w:sz w:val="21"/>
      <w:szCs w:val="21"/>
      <w:lang w:eastAsia="en-US"/>
    </w:rPr>
  </w:style>
  <w:style w:type="character" w:customStyle="1" w:styleId="130">
    <w:name w:val="Основной текст (13)_"/>
    <w:basedOn w:val="a0"/>
    <w:link w:val="131"/>
    <w:rsid w:val="008444BE"/>
    <w:rPr>
      <w:rFonts w:ascii="Century Schoolbook" w:eastAsia="Century Schoolbook" w:hAnsi="Century Schoolbook" w:cs="Century Schoolbook"/>
      <w:sz w:val="16"/>
      <w:szCs w:val="16"/>
      <w:shd w:val="clear" w:color="auto" w:fill="FFFFFF"/>
    </w:rPr>
  </w:style>
  <w:style w:type="paragraph" w:customStyle="1" w:styleId="131">
    <w:name w:val="Основной текст (13)"/>
    <w:basedOn w:val="a"/>
    <w:link w:val="130"/>
    <w:rsid w:val="008444BE"/>
    <w:pPr>
      <w:shd w:val="clear" w:color="auto" w:fill="FFFFFF"/>
      <w:spacing w:line="0" w:lineRule="atLeast"/>
    </w:pPr>
    <w:rPr>
      <w:rFonts w:ascii="Century Schoolbook" w:eastAsia="Century Schoolbook" w:hAnsi="Century Schoolbook" w:cs="Century Schoolbook"/>
      <w:sz w:val="16"/>
      <w:szCs w:val="16"/>
      <w:lang w:eastAsia="en-US"/>
    </w:rPr>
  </w:style>
  <w:style w:type="character" w:customStyle="1" w:styleId="a8">
    <w:name w:val="Сноска_"/>
    <w:basedOn w:val="a0"/>
    <w:rsid w:val="003144B7"/>
    <w:rPr>
      <w:rFonts w:ascii="Times New Roman" w:eastAsia="Times New Roman" w:hAnsi="Times New Roman" w:cs="Times New Roman"/>
      <w:b w:val="0"/>
      <w:bCs w:val="0"/>
      <w:i w:val="0"/>
      <w:iCs w:val="0"/>
      <w:smallCaps w:val="0"/>
      <w:strike w:val="0"/>
      <w:sz w:val="16"/>
      <w:szCs w:val="16"/>
    </w:rPr>
  </w:style>
  <w:style w:type="character" w:customStyle="1" w:styleId="a9">
    <w:name w:val="Сноска"/>
    <w:basedOn w:val="a8"/>
    <w:rsid w:val="003144B7"/>
    <w:rPr>
      <w:rFonts w:ascii="Times New Roman" w:eastAsia="Times New Roman" w:hAnsi="Times New Roman" w:cs="Times New Roman"/>
      <w:b w:val="0"/>
      <w:bCs w:val="0"/>
      <w:i w:val="0"/>
      <w:iCs w:val="0"/>
      <w:smallCaps w:val="0"/>
      <w:strike w:val="0"/>
      <w:sz w:val="16"/>
      <w:szCs w:val="16"/>
    </w:rPr>
  </w:style>
  <w:style w:type="character" w:customStyle="1" w:styleId="aa">
    <w:name w:val="Сноска + Курсив"/>
    <w:basedOn w:val="a8"/>
    <w:rsid w:val="003144B7"/>
    <w:rPr>
      <w:rFonts w:ascii="Times New Roman" w:eastAsia="Times New Roman" w:hAnsi="Times New Roman" w:cs="Times New Roman"/>
      <w:b w:val="0"/>
      <w:bCs w:val="0"/>
      <w:i/>
      <w:iCs/>
      <w:smallCaps w:val="0"/>
      <w:strike w:val="0"/>
      <w:sz w:val="16"/>
      <w:szCs w:val="16"/>
    </w:rPr>
  </w:style>
  <w:style w:type="character" w:customStyle="1" w:styleId="23">
    <w:name w:val="Основной текст (2)_"/>
    <w:basedOn w:val="a0"/>
    <w:rsid w:val="003144B7"/>
    <w:rPr>
      <w:rFonts w:ascii="Times New Roman" w:eastAsia="Times New Roman" w:hAnsi="Times New Roman" w:cs="Times New Roman"/>
      <w:b w:val="0"/>
      <w:bCs w:val="0"/>
      <w:i w:val="0"/>
      <w:iCs w:val="0"/>
      <w:smallCaps w:val="0"/>
      <w:strike w:val="0"/>
      <w:spacing w:val="0"/>
      <w:sz w:val="18"/>
      <w:szCs w:val="18"/>
    </w:rPr>
  </w:style>
  <w:style w:type="character" w:customStyle="1" w:styleId="24">
    <w:name w:val="Основной текст (2)"/>
    <w:basedOn w:val="23"/>
    <w:rsid w:val="003144B7"/>
    <w:rPr>
      <w:rFonts w:ascii="Times New Roman" w:eastAsia="Times New Roman" w:hAnsi="Times New Roman" w:cs="Times New Roman"/>
      <w:b w:val="0"/>
      <w:bCs w:val="0"/>
      <w:i w:val="0"/>
      <w:iCs w:val="0"/>
      <w:smallCaps w:val="0"/>
      <w:strike w:val="0"/>
      <w:spacing w:val="0"/>
      <w:sz w:val="18"/>
      <w:szCs w:val="18"/>
    </w:rPr>
  </w:style>
  <w:style w:type="character" w:customStyle="1" w:styleId="25">
    <w:name w:val="Основной текст2"/>
    <w:basedOn w:val="a7"/>
    <w:rsid w:val="003144B7"/>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3">
    <w:name w:val="Основной текст3"/>
    <w:basedOn w:val="a7"/>
    <w:rsid w:val="003144B7"/>
    <w:rPr>
      <w:rFonts w:ascii="Times New Roman" w:eastAsia="Times New Roman" w:hAnsi="Times New Roman" w:cs="Times New Roman"/>
      <w:b w:val="0"/>
      <w:bCs w:val="0"/>
      <w:i w:val="0"/>
      <w:iCs w:val="0"/>
      <w:smallCaps w:val="0"/>
      <w:strike w:val="0"/>
      <w:spacing w:val="0"/>
      <w:sz w:val="20"/>
      <w:szCs w:val="20"/>
      <w:shd w:val="clear" w:color="auto" w:fill="FFFFFF"/>
    </w:rPr>
  </w:style>
  <w:style w:type="paragraph" w:customStyle="1" w:styleId="4">
    <w:name w:val="Основной текст4"/>
    <w:basedOn w:val="a"/>
    <w:rsid w:val="003144B7"/>
    <w:pPr>
      <w:shd w:val="clear" w:color="auto" w:fill="FFFFFF"/>
      <w:spacing w:line="240" w:lineRule="exact"/>
      <w:jc w:val="both"/>
    </w:pPr>
    <w:rPr>
      <w:color w:val="000000"/>
      <w:sz w:val="20"/>
      <w:lang/>
    </w:rPr>
  </w:style>
  <w:style w:type="paragraph" w:styleId="ab">
    <w:name w:val="TOC Heading"/>
    <w:basedOn w:val="1"/>
    <w:next w:val="a"/>
    <w:uiPriority w:val="39"/>
    <w:unhideWhenUsed/>
    <w:qFormat/>
    <w:rsid w:val="003144B7"/>
    <w:pPr>
      <w:spacing w:line="259" w:lineRule="auto"/>
      <w:outlineLvl w:val="9"/>
    </w:pPr>
  </w:style>
  <w:style w:type="character" w:styleId="ac">
    <w:name w:val="Hyperlink"/>
    <w:basedOn w:val="a0"/>
    <w:uiPriority w:val="99"/>
    <w:unhideWhenUsed/>
    <w:rsid w:val="003144B7"/>
    <w:rPr>
      <w:color w:val="0563C1" w:themeColor="hyperlink"/>
      <w:u w:val="single"/>
    </w:rPr>
  </w:style>
  <w:style w:type="paragraph" w:styleId="ad">
    <w:name w:val="Normal (Web)"/>
    <w:basedOn w:val="a"/>
    <w:link w:val="ae"/>
    <w:uiPriority w:val="99"/>
    <w:rsid w:val="008D5D6A"/>
    <w:pPr>
      <w:spacing w:before="100" w:beforeAutospacing="1" w:after="100" w:afterAutospacing="1"/>
    </w:pPr>
    <w:rPr>
      <w:sz w:val="24"/>
      <w:szCs w:val="24"/>
    </w:rPr>
  </w:style>
  <w:style w:type="character" w:customStyle="1" w:styleId="ae">
    <w:name w:val="Обычный (веб) Знак"/>
    <w:link w:val="ad"/>
    <w:uiPriority w:val="99"/>
    <w:rsid w:val="002451BE"/>
    <w:rPr>
      <w:rFonts w:ascii="Times New Roman" w:eastAsia="Times New Roman" w:hAnsi="Times New Roman" w:cs="Times New Roman"/>
      <w:sz w:val="24"/>
      <w:szCs w:val="24"/>
      <w:lang w:eastAsia="ru-RU"/>
    </w:rPr>
  </w:style>
  <w:style w:type="paragraph" w:styleId="af">
    <w:name w:val="Body Text Indent"/>
    <w:basedOn w:val="a"/>
    <w:link w:val="af0"/>
    <w:uiPriority w:val="99"/>
    <w:unhideWhenUsed/>
    <w:rsid w:val="00C51E15"/>
    <w:pPr>
      <w:spacing w:after="120"/>
      <w:ind w:left="283"/>
    </w:pPr>
  </w:style>
  <w:style w:type="character" w:customStyle="1" w:styleId="af0">
    <w:name w:val="Основной текст с отступом Знак"/>
    <w:basedOn w:val="a0"/>
    <w:link w:val="af"/>
    <w:uiPriority w:val="99"/>
    <w:rsid w:val="00C51E15"/>
    <w:rPr>
      <w:rFonts w:ascii="Times New Roman" w:eastAsia="Times New Roman" w:hAnsi="Times New Roman" w:cs="Times New Roman"/>
      <w:sz w:val="28"/>
      <w:szCs w:val="20"/>
      <w:lang w:eastAsia="ru-RU"/>
    </w:rPr>
  </w:style>
  <w:style w:type="paragraph" w:customStyle="1" w:styleId="FR1">
    <w:name w:val="FR1"/>
    <w:rsid w:val="00C51E15"/>
    <w:pPr>
      <w:widowControl w:val="0"/>
      <w:spacing w:after="0" w:line="240" w:lineRule="auto"/>
    </w:pPr>
    <w:rPr>
      <w:rFonts w:ascii="Arial" w:eastAsia="Times New Roman" w:hAnsi="Arial" w:cs="Times New Roman"/>
      <w:b/>
      <w:snapToGrid w:val="0"/>
      <w:sz w:val="24"/>
      <w:szCs w:val="20"/>
      <w:lang w:eastAsia="ru-RU"/>
    </w:rPr>
  </w:style>
  <w:style w:type="character" w:customStyle="1" w:styleId="af1">
    <w:name w:val="Основной текст + Курсив"/>
    <w:basedOn w:val="a7"/>
    <w:rsid w:val="005A636B"/>
    <w:rPr>
      <w:rFonts w:ascii="Times New Roman" w:eastAsia="Times New Roman" w:hAnsi="Times New Roman" w:cs="Times New Roman"/>
      <w:b w:val="0"/>
      <w:bCs w:val="0"/>
      <w:i/>
      <w:iCs/>
      <w:smallCaps w:val="0"/>
      <w:strike w:val="0"/>
      <w:spacing w:val="0"/>
      <w:sz w:val="21"/>
      <w:szCs w:val="21"/>
      <w:shd w:val="clear" w:color="auto" w:fill="FFFFFF"/>
    </w:rPr>
  </w:style>
  <w:style w:type="character" w:customStyle="1" w:styleId="af2">
    <w:name w:val="Основной текст + Полужирный"/>
    <w:basedOn w:val="a7"/>
    <w:rsid w:val="005A636B"/>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af3">
    <w:name w:val="Подпись к картинке_"/>
    <w:basedOn w:val="a0"/>
    <w:rsid w:val="005A636B"/>
    <w:rPr>
      <w:rFonts w:ascii="Times New Roman" w:eastAsia="Times New Roman" w:hAnsi="Times New Roman" w:cs="Times New Roman"/>
      <w:b w:val="0"/>
      <w:bCs w:val="0"/>
      <w:i w:val="0"/>
      <w:iCs w:val="0"/>
      <w:smallCaps w:val="0"/>
      <w:strike w:val="0"/>
      <w:spacing w:val="0"/>
      <w:sz w:val="19"/>
      <w:szCs w:val="19"/>
    </w:rPr>
  </w:style>
  <w:style w:type="character" w:customStyle="1" w:styleId="af4">
    <w:name w:val="Подпись к картинке + Полужирный"/>
    <w:basedOn w:val="af3"/>
    <w:rsid w:val="005A636B"/>
    <w:rPr>
      <w:rFonts w:ascii="Times New Roman" w:eastAsia="Times New Roman" w:hAnsi="Times New Roman" w:cs="Times New Roman"/>
      <w:b/>
      <w:bCs/>
      <w:i w:val="0"/>
      <w:iCs w:val="0"/>
      <w:smallCaps w:val="0"/>
      <w:strike w:val="0"/>
      <w:spacing w:val="0"/>
      <w:sz w:val="19"/>
      <w:szCs w:val="19"/>
    </w:rPr>
  </w:style>
  <w:style w:type="character" w:customStyle="1" w:styleId="af5">
    <w:name w:val="Подпись к картинке"/>
    <w:basedOn w:val="af3"/>
    <w:rsid w:val="005A636B"/>
    <w:rPr>
      <w:rFonts w:ascii="Times New Roman" w:eastAsia="Times New Roman" w:hAnsi="Times New Roman" w:cs="Times New Roman"/>
      <w:b w:val="0"/>
      <w:bCs w:val="0"/>
      <w:i w:val="0"/>
      <w:iCs w:val="0"/>
      <w:smallCaps w:val="0"/>
      <w:strike w:val="0"/>
      <w:spacing w:val="0"/>
      <w:sz w:val="19"/>
      <w:szCs w:val="19"/>
    </w:rPr>
  </w:style>
  <w:style w:type="paragraph" w:customStyle="1" w:styleId="5">
    <w:name w:val="Основной текст5"/>
    <w:basedOn w:val="a"/>
    <w:rsid w:val="005A636B"/>
    <w:pPr>
      <w:shd w:val="clear" w:color="auto" w:fill="FFFFFF"/>
      <w:spacing w:line="221" w:lineRule="exact"/>
      <w:ind w:hanging="260"/>
      <w:jc w:val="both"/>
    </w:pPr>
    <w:rPr>
      <w:color w:val="000000"/>
      <w:sz w:val="21"/>
      <w:szCs w:val="21"/>
      <w:lang/>
    </w:rPr>
  </w:style>
  <w:style w:type="character" w:customStyle="1" w:styleId="26">
    <w:name w:val="Основной текст (2) + Не курсив"/>
    <w:basedOn w:val="23"/>
    <w:rsid w:val="00894712"/>
    <w:rPr>
      <w:rFonts w:ascii="Times New Roman" w:eastAsia="Times New Roman" w:hAnsi="Times New Roman" w:cs="Times New Roman"/>
      <w:b w:val="0"/>
      <w:bCs w:val="0"/>
      <w:i/>
      <w:iCs/>
      <w:smallCaps w:val="0"/>
      <w:strike w:val="0"/>
      <w:spacing w:val="0"/>
      <w:sz w:val="21"/>
      <w:szCs w:val="21"/>
    </w:rPr>
  </w:style>
  <w:style w:type="character" w:customStyle="1" w:styleId="3105pt">
    <w:name w:val="Подпись к картинке (3) + 10;5 pt"/>
    <w:basedOn w:val="a0"/>
    <w:rsid w:val="00894712"/>
    <w:rPr>
      <w:rFonts w:ascii="Times New Roman" w:eastAsia="Times New Roman" w:hAnsi="Times New Roman" w:cs="Times New Roman"/>
      <w:b w:val="0"/>
      <w:bCs w:val="0"/>
      <w:i w:val="0"/>
      <w:iCs w:val="0"/>
      <w:smallCaps w:val="0"/>
      <w:strike w:val="0"/>
      <w:spacing w:val="0"/>
      <w:sz w:val="21"/>
      <w:szCs w:val="21"/>
    </w:rPr>
  </w:style>
  <w:style w:type="character" w:customStyle="1" w:styleId="3105pt0">
    <w:name w:val="Подпись к картинке (3) + 10;5 pt;Курсив"/>
    <w:basedOn w:val="a0"/>
    <w:rsid w:val="00894712"/>
    <w:rPr>
      <w:rFonts w:ascii="Times New Roman" w:eastAsia="Times New Roman" w:hAnsi="Times New Roman" w:cs="Times New Roman"/>
      <w:b w:val="0"/>
      <w:bCs w:val="0"/>
      <w:i/>
      <w:iCs/>
      <w:smallCaps w:val="0"/>
      <w:strike w:val="0"/>
      <w:spacing w:val="0"/>
      <w:sz w:val="21"/>
      <w:szCs w:val="21"/>
    </w:rPr>
  </w:style>
  <w:style w:type="character" w:customStyle="1" w:styleId="6">
    <w:name w:val="Основной текст6"/>
    <w:basedOn w:val="a7"/>
    <w:rsid w:val="00894712"/>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7">
    <w:name w:val="Основной текст7"/>
    <w:basedOn w:val="a7"/>
    <w:rsid w:val="00894712"/>
    <w:rPr>
      <w:rFonts w:ascii="Times New Roman" w:eastAsia="Times New Roman" w:hAnsi="Times New Roman" w:cs="Times New Roman"/>
      <w:b w:val="0"/>
      <w:bCs w:val="0"/>
      <w:i w:val="0"/>
      <w:iCs w:val="0"/>
      <w:smallCaps w:val="0"/>
      <w:strike w:val="0"/>
      <w:spacing w:val="0"/>
      <w:sz w:val="21"/>
      <w:szCs w:val="21"/>
      <w:shd w:val="clear" w:color="auto" w:fill="FFFFFF"/>
    </w:rPr>
  </w:style>
  <w:style w:type="paragraph" w:customStyle="1" w:styleId="9">
    <w:name w:val="Основной текст9"/>
    <w:basedOn w:val="a"/>
    <w:rsid w:val="00894712"/>
    <w:pPr>
      <w:shd w:val="clear" w:color="auto" w:fill="FFFFFF"/>
      <w:spacing w:line="226" w:lineRule="exact"/>
      <w:ind w:hanging="280"/>
      <w:jc w:val="both"/>
    </w:pPr>
    <w:rPr>
      <w:color w:val="000000"/>
      <w:sz w:val="21"/>
      <w:szCs w:val="21"/>
      <w:lang/>
    </w:rPr>
  </w:style>
  <w:style w:type="paragraph" w:styleId="af6">
    <w:name w:val="header"/>
    <w:basedOn w:val="a"/>
    <w:link w:val="af7"/>
    <w:uiPriority w:val="99"/>
    <w:unhideWhenUsed/>
    <w:rsid w:val="00A4495D"/>
    <w:pPr>
      <w:tabs>
        <w:tab w:val="center" w:pos="4677"/>
        <w:tab w:val="right" w:pos="9355"/>
      </w:tabs>
    </w:pPr>
  </w:style>
  <w:style w:type="character" w:customStyle="1" w:styleId="af7">
    <w:name w:val="Верхний колонтитул Знак"/>
    <w:basedOn w:val="a0"/>
    <w:link w:val="af6"/>
    <w:uiPriority w:val="99"/>
    <w:rsid w:val="00A4495D"/>
    <w:rPr>
      <w:rFonts w:ascii="Times New Roman" w:eastAsia="Times New Roman" w:hAnsi="Times New Roman" w:cs="Times New Roman"/>
      <w:sz w:val="28"/>
      <w:szCs w:val="20"/>
      <w:lang w:eastAsia="ru-RU"/>
    </w:rPr>
  </w:style>
  <w:style w:type="paragraph" w:styleId="af8">
    <w:name w:val="footer"/>
    <w:basedOn w:val="a"/>
    <w:link w:val="af9"/>
    <w:uiPriority w:val="99"/>
    <w:unhideWhenUsed/>
    <w:rsid w:val="00A4495D"/>
    <w:pPr>
      <w:tabs>
        <w:tab w:val="center" w:pos="4677"/>
        <w:tab w:val="right" w:pos="9355"/>
      </w:tabs>
    </w:pPr>
  </w:style>
  <w:style w:type="character" w:customStyle="1" w:styleId="af9">
    <w:name w:val="Нижний колонтитул Знак"/>
    <w:basedOn w:val="a0"/>
    <w:link w:val="af8"/>
    <w:uiPriority w:val="99"/>
    <w:rsid w:val="00A4495D"/>
    <w:rPr>
      <w:rFonts w:ascii="Times New Roman" w:eastAsia="Times New Roman" w:hAnsi="Times New Roman" w:cs="Times New Roman"/>
      <w:sz w:val="28"/>
      <w:szCs w:val="20"/>
      <w:lang w:eastAsia="ru-RU"/>
    </w:rPr>
  </w:style>
  <w:style w:type="paragraph" w:styleId="afa">
    <w:name w:val="Balloon Text"/>
    <w:basedOn w:val="a"/>
    <w:link w:val="afb"/>
    <w:uiPriority w:val="99"/>
    <w:semiHidden/>
    <w:unhideWhenUsed/>
    <w:rsid w:val="00B00D36"/>
    <w:rPr>
      <w:rFonts w:ascii="Arial" w:hAnsi="Arial" w:cs="Arial"/>
      <w:sz w:val="18"/>
      <w:szCs w:val="18"/>
    </w:rPr>
  </w:style>
  <w:style w:type="character" w:customStyle="1" w:styleId="afb">
    <w:name w:val="Текст выноски Знак"/>
    <w:basedOn w:val="a0"/>
    <w:link w:val="afa"/>
    <w:uiPriority w:val="99"/>
    <w:semiHidden/>
    <w:rsid w:val="00B00D36"/>
    <w:rPr>
      <w:rFonts w:ascii="Arial" w:eastAsia="Times New Roman" w:hAnsi="Arial" w:cs="Arial"/>
      <w:sz w:val="18"/>
      <w:szCs w:val="18"/>
      <w:lang w:eastAsia="ru-RU"/>
    </w:rPr>
  </w:style>
  <w:style w:type="paragraph" w:styleId="afc">
    <w:name w:val="Body Text"/>
    <w:basedOn w:val="a"/>
    <w:link w:val="afd"/>
    <w:unhideWhenUsed/>
    <w:rsid w:val="002451BE"/>
    <w:pPr>
      <w:spacing w:after="120"/>
    </w:pPr>
  </w:style>
  <w:style w:type="character" w:customStyle="1" w:styleId="afd">
    <w:name w:val="Основной текст Знак"/>
    <w:basedOn w:val="a0"/>
    <w:link w:val="afc"/>
    <w:rsid w:val="002451BE"/>
    <w:rPr>
      <w:rFonts w:ascii="Times New Roman" w:eastAsia="Times New Roman" w:hAnsi="Times New Roman" w:cs="Times New Roman"/>
      <w:sz w:val="28"/>
      <w:szCs w:val="20"/>
      <w:lang w:eastAsia="ru-RU"/>
    </w:rPr>
  </w:style>
  <w:style w:type="character" w:customStyle="1" w:styleId="afe">
    <w:name w:val="Текст концевой сноски Знак"/>
    <w:basedOn w:val="a0"/>
    <w:link w:val="aff"/>
    <w:uiPriority w:val="99"/>
    <w:semiHidden/>
    <w:rsid w:val="002451BE"/>
    <w:rPr>
      <w:rFonts w:ascii="Calibri" w:eastAsia="Times New Roman" w:hAnsi="Calibri" w:cs="Times New Roman"/>
      <w:sz w:val="20"/>
      <w:szCs w:val="20"/>
    </w:rPr>
  </w:style>
  <w:style w:type="paragraph" w:styleId="aff">
    <w:name w:val="endnote text"/>
    <w:basedOn w:val="a"/>
    <w:link w:val="afe"/>
    <w:uiPriority w:val="99"/>
    <w:semiHidden/>
    <w:unhideWhenUsed/>
    <w:rsid w:val="002451BE"/>
    <w:rPr>
      <w:rFonts w:ascii="Calibri" w:hAnsi="Calibri"/>
      <w:sz w:val="20"/>
      <w:lang w:eastAsia="en-US"/>
    </w:rPr>
  </w:style>
  <w:style w:type="paragraph" w:customStyle="1" w:styleId="ConsPlusNormal">
    <w:name w:val="ConsPlusNormal"/>
    <w:rsid w:val="002451BE"/>
    <w:pPr>
      <w:autoSpaceDE w:val="0"/>
      <w:autoSpaceDN w:val="0"/>
      <w:adjustRightInd w:val="0"/>
      <w:spacing w:after="0" w:line="240" w:lineRule="auto"/>
    </w:pPr>
    <w:rPr>
      <w:rFonts w:ascii="Times New Roman" w:hAnsi="Times New Roman" w:cs="Times New Roman"/>
      <w:sz w:val="28"/>
      <w:szCs w:val="28"/>
    </w:rPr>
  </w:style>
  <w:style w:type="paragraph" w:customStyle="1" w:styleId="Default">
    <w:name w:val="Default"/>
    <w:uiPriority w:val="99"/>
    <w:rsid w:val="002451B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0">
    <w:name w:val="Основной текст 3 Знак"/>
    <w:basedOn w:val="a0"/>
    <w:link w:val="31"/>
    <w:uiPriority w:val="99"/>
    <w:semiHidden/>
    <w:rsid w:val="002451BE"/>
    <w:rPr>
      <w:rFonts w:ascii="Calibri" w:eastAsia="Times New Roman" w:hAnsi="Calibri" w:cs="Times New Roman"/>
      <w:sz w:val="16"/>
      <w:szCs w:val="16"/>
    </w:rPr>
  </w:style>
  <w:style w:type="paragraph" w:styleId="31">
    <w:name w:val="Body Text 3"/>
    <w:basedOn w:val="a"/>
    <w:link w:val="30"/>
    <w:uiPriority w:val="99"/>
    <w:semiHidden/>
    <w:unhideWhenUsed/>
    <w:rsid w:val="002451BE"/>
    <w:pPr>
      <w:spacing w:after="120" w:line="276" w:lineRule="auto"/>
    </w:pPr>
    <w:rPr>
      <w:rFonts w:ascii="Calibri" w:hAnsi="Calibri"/>
      <w:sz w:val="16"/>
      <w:szCs w:val="16"/>
      <w:lang w:eastAsia="en-US"/>
    </w:rPr>
  </w:style>
  <w:style w:type="paragraph" w:styleId="aff0">
    <w:name w:val="No Spacing"/>
    <w:basedOn w:val="a"/>
    <w:uiPriority w:val="1"/>
    <w:qFormat/>
    <w:rsid w:val="002451BE"/>
    <w:rPr>
      <w:rFonts w:ascii="Calibri" w:eastAsiaTheme="minorHAnsi" w:hAnsi="Calibri" w:cs="Calibri"/>
      <w:sz w:val="22"/>
      <w:szCs w:val="22"/>
      <w:lang w:eastAsia="en-US"/>
    </w:rPr>
  </w:style>
  <w:style w:type="character" w:customStyle="1" w:styleId="20">
    <w:name w:val="Заголовок 2 Знак"/>
    <w:basedOn w:val="a0"/>
    <w:link w:val="2"/>
    <w:uiPriority w:val="9"/>
    <w:semiHidden/>
    <w:rsid w:val="00872014"/>
    <w:rPr>
      <w:rFonts w:asciiTheme="majorHAnsi" w:eastAsiaTheme="majorEastAsia" w:hAnsiTheme="majorHAnsi" w:cstheme="majorBidi"/>
      <w:color w:val="2E74B5" w:themeColor="accent1" w:themeShade="BF"/>
      <w:sz w:val="26"/>
      <w:szCs w:val="26"/>
      <w:lang w:eastAsia="ru-RU"/>
    </w:rPr>
  </w:style>
  <w:style w:type="paragraph" w:customStyle="1" w:styleId="headertext">
    <w:name w:val="headertext"/>
    <w:basedOn w:val="a"/>
    <w:rsid w:val="00872014"/>
    <w:pPr>
      <w:spacing w:before="100" w:beforeAutospacing="1" w:after="100" w:afterAutospacing="1"/>
    </w:pPr>
    <w:rPr>
      <w:sz w:val="24"/>
      <w:szCs w:val="24"/>
    </w:rPr>
  </w:style>
  <w:style w:type="paragraph" w:customStyle="1" w:styleId="formattext">
    <w:name w:val="formattext"/>
    <w:basedOn w:val="a"/>
    <w:rsid w:val="00872014"/>
    <w:pPr>
      <w:spacing w:before="100" w:beforeAutospacing="1" w:after="100" w:afterAutospacing="1"/>
    </w:pPr>
    <w:rPr>
      <w:sz w:val="24"/>
      <w:szCs w:val="24"/>
    </w:rPr>
  </w:style>
  <w:style w:type="paragraph" w:customStyle="1" w:styleId="aff1">
    <w:name w:val="Знак Знак Знак Знак Знак Знак Знак Знак Знак Знак"/>
    <w:basedOn w:val="a"/>
    <w:rsid w:val="0016024B"/>
    <w:pPr>
      <w:spacing w:after="160" w:line="240" w:lineRule="exact"/>
    </w:pPr>
    <w:rPr>
      <w:rFonts w:ascii="Verdana" w:hAnsi="Verdana"/>
      <w:sz w:val="24"/>
      <w:szCs w:val="24"/>
      <w:lang w:val="en-US" w:eastAsia="en-US"/>
    </w:rPr>
  </w:style>
  <w:style w:type="paragraph" w:styleId="27">
    <w:name w:val="toc 2"/>
    <w:basedOn w:val="a"/>
    <w:next w:val="a"/>
    <w:autoRedefine/>
    <w:uiPriority w:val="39"/>
    <w:unhideWhenUsed/>
    <w:rsid w:val="00734DC9"/>
    <w:pPr>
      <w:spacing w:after="100"/>
      <w:ind w:left="280"/>
    </w:pPr>
  </w:style>
  <w:style w:type="paragraph" w:styleId="aff2">
    <w:name w:val="Title"/>
    <w:basedOn w:val="a"/>
    <w:link w:val="aff3"/>
    <w:qFormat/>
    <w:rsid w:val="00BF15D7"/>
    <w:pPr>
      <w:spacing w:line="360" w:lineRule="auto"/>
      <w:ind w:firstLine="851"/>
      <w:jc w:val="center"/>
    </w:pPr>
    <w:rPr>
      <w:b/>
      <w:bCs/>
    </w:rPr>
  </w:style>
  <w:style w:type="character" w:customStyle="1" w:styleId="aff3">
    <w:name w:val="Название Знак"/>
    <w:basedOn w:val="a0"/>
    <w:link w:val="aff2"/>
    <w:rsid w:val="00BF15D7"/>
    <w:rPr>
      <w:rFonts w:ascii="Times New Roman" w:eastAsia="Times New Roman" w:hAnsi="Times New Roman" w:cs="Times New Roman"/>
      <w:b/>
      <w:bCs/>
      <w:sz w:val="28"/>
      <w:szCs w:val="20"/>
      <w:lang w:eastAsia="ru-RU"/>
    </w:rPr>
  </w:style>
</w:styles>
</file>

<file path=word/webSettings.xml><?xml version="1.0" encoding="utf-8"?>
<w:webSettings xmlns:r="http://schemas.openxmlformats.org/officeDocument/2006/relationships" xmlns:w="http://schemas.openxmlformats.org/wordprocessingml/2006/main">
  <w:divs>
    <w:div w:id="1175464140">
      <w:bodyDiv w:val="1"/>
      <w:marLeft w:val="0"/>
      <w:marRight w:val="0"/>
      <w:marTop w:val="0"/>
      <w:marBottom w:val="0"/>
      <w:divBdr>
        <w:top w:val="none" w:sz="0" w:space="0" w:color="auto"/>
        <w:left w:val="none" w:sz="0" w:space="0" w:color="auto"/>
        <w:bottom w:val="none" w:sz="0" w:space="0" w:color="auto"/>
        <w:right w:val="none" w:sz="0" w:space="0" w:color="auto"/>
      </w:divBdr>
      <w:divsChild>
        <w:div w:id="485636332">
          <w:marLeft w:val="0"/>
          <w:marRight w:val="0"/>
          <w:marTop w:val="0"/>
          <w:marBottom w:val="0"/>
          <w:divBdr>
            <w:top w:val="none" w:sz="0" w:space="0" w:color="auto"/>
            <w:left w:val="none" w:sz="0" w:space="0" w:color="auto"/>
            <w:bottom w:val="none" w:sz="0" w:space="0" w:color="auto"/>
            <w:right w:val="none" w:sz="0" w:space="0" w:color="auto"/>
          </w:divBdr>
          <w:divsChild>
            <w:div w:id="1623463478">
              <w:marLeft w:val="450"/>
              <w:marRight w:val="0"/>
              <w:marTop w:val="0"/>
              <w:marBottom w:val="240"/>
              <w:divBdr>
                <w:top w:val="none" w:sz="0" w:space="0" w:color="auto"/>
                <w:left w:val="none" w:sz="0" w:space="0" w:color="auto"/>
                <w:bottom w:val="none" w:sz="0" w:space="0" w:color="auto"/>
                <w:right w:val="none" w:sz="0" w:space="0" w:color="auto"/>
              </w:divBdr>
              <w:divsChild>
                <w:div w:id="2022931069">
                  <w:marLeft w:val="0"/>
                  <w:marRight w:val="0"/>
                  <w:marTop w:val="0"/>
                  <w:marBottom w:val="0"/>
                  <w:divBdr>
                    <w:top w:val="none" w:sz="0" w:space="0" w:color="auto"/>
                    <w:left w:val="none" w:sz="0" w:space="0" w:color="auto"/>
                    <w:bottom w:val="none" w:sz="0" w:space="0" w:color="auto"/>
                    <w:right w:val="none" w:sz="0" w:space="0" w:color="auto"/>
                  </w:divBdr>
                </w:div>
                <w:div w:id="126969058">
                  <w:marLeft w:val="-240"/>
                  <w:marRight w:val="-240"/>
                  <w:marTop w:val="0"/>
                  <w:marBottom w:val="0"/>
                  <w:divBdr>
                    <w:top w:val="none" w:sz="0" w:space="0" w:color="auto"/>
                    <w:left w:val="none" w:sz="0" w:space="0" w:color="auto"/>
                    <w:bottom w:val="none" w:sz="0" w:space="0" w:color="auto"/>
                    <w:right w:val="none" w:sz="0" w:space="0" w:color="auto"/>
                  </w:divBdr>
                  <w:divsChild>
                    <w:div w:id="870991244">
                      <w:marLeft w:val="240"/>
                      <w:marRight w:val="240"/>
                      <w:marTop w:val="0"/>
                      <w:marBottom w:val="0"/>
                      <w:divBdr>
                        <w:top w:val="none" w:sz="0" w:space="0" w:color="auto"/>
                        <w:left w:val="none" w:sz="0" w:space="0" w:color="auto"/>
                        <w:bottom w:val="none" w:sz="0" w:space="0" w:color="auto"/>
                        <w:right w:val="none" w:sz="0" w:space="0" w:color="auto"/>
                      </w:divBdr>
                    </w:div>
                    <w:div w:id="435952692">
                      <w:marLeft w:val="240"/>
                      <w:marRight w:val="240"/>
                      <w:marTop w:val="0"/>
                      <w:marBottom w:val="0"/>
                      <w:divBdr>
                        <w:top w:val="none" w:sz="0" w:space="0" w:color="auto"/>
                        <w:left w:val="none" w:sz="0" w:space="0" w:color="auto"/>
                        <w:bottom w:val="none" w:sz="0" w:space="0" w:color="auto"/>
                        <w:right w:val="none" w:sz="0" w:space="0" w:color="auto"/>
                      </w:divBdr>
                    </w:div>
                  </w:divsChild>
                </w:div>
                <w:div w:id="132293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947127">
      <w:bodyDiv w:val="1"/>
      <w:marLeft w:val="0"/>
      <w:marRight w:val="0"/>
      <w:marTop w:val="0"/>
      <w:marBottom w:val="0"/>
      <w:divBdr>
        <w:top w:val="none" w:sz="0" w:space="0" w:color="auto"/>
        <w:left w:val="none" w:sz="0" w:space="0" w:color="auto"/>
        <w:bottom w:val="none" w:sz="0" w:space="0" w:color="auto"/>
        <w:right w:val="none" w:sz="0" w:space="0" w:color="auto"/>
      </w:divBdr>
    </w:div>
    <w:div w:id="1754207356">
      <w:bodyDiv w:val="1"/>
      <w:marLeft w:val="0"/>
      <w:marRight w:val="0"/>
      <w:marTop w:val="0"/>
      <w:marBottom w:val="0"/>
      <w:divBdr>
        <w:top w:val="none" w:sz="0" w:space="0" w:color="auto"/>
        <w:left w:val="none" w:sz="0" w:space="0" w:color="auto"/>
        <w:bottom w:val="none" w:sz="0" w:space="0" w:color="auto"/>
        <w:right w:val="none" w:sz="0" w:space="0" w:color="auto"/>
      </w:divBdr>
    </w:div>
    <w:div w:id="2031637811">
      <w:bodyDiv w:val="1"/>
      <w:marLeft w:val="0"/>
      <w:marRight w:val="0"/>
      <w:marTop w:val="0"/>
      <w:marBottom w:val="0"/>
      <w:divBdr>
        <w:top w:val="none" w:sz="0" w:space="0" w:color="auto"/>
        <w:left w:val="none" w:sz="0" w:space="0" w:color="auto"/>
        <w:bottom w:val="none" w:sz="0" w:space="0" w:color="auto"/>
        <w:right w:val="none" w:sz="0" w:space="0" w:color="auto"/>
      </w:divBdr>
    </w:div>
    <w:div w:id="213976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package" Target="embeddings/_____Microsoft_Office_Excel3.xlsx"/><Relationship Id="rId26" Type="http://schemas.openxmlformats.org/officeDocument/2006/relationships/hyperlink" Target="https://minfin.bashkortostan.ru/documents/462547/" TargetMode="External"/><Relationship Id="rId3" Type="http://schemas.openxmlformats.org/officeDocument/2006/relationships/styles" Target="styles.xml"/><Relationship Id="rId21" Type="http://schemas.openxmlformats.org/officeDocument/2006/relationships/hyperlink" Target="http://www.consultant.ru/cons/cgi/online.cgi?req=doc;base=%20LAW;n=200341"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emf"/><Relationship Id="rId25" Type="http://schemas.openxmlformats.org/officeDocument/2006/relationships/hyperlink" Target="https://minfin.bashkortostan.ru/documents/475859/" TargetMode="External"/><Relationship Id="rId2" Type="http://schemas.openxmlformats.org/officeDocument/2006/relationships/numbering" Target="numbering.xml"/><Relationship Id="rId16" Type="http://schemas.openxmlformats.org/officeDocument/2006/relationships/package" Target="embeddings/_____Microsoft_Office_Excel2.xlsx"/><Relationship Id="rId20" Type="http://schemas.openxmlformats.org/officeDocument/2006/relationships/package" Target="embeddings/_____Microsoft_Office_Excel4.xlsx"/><Relationship Id="rId29" Type="http://schemas.openxmlformats.org/officeDocument/2006/relationships/hyperlink" Target="http://minf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minfin.bashkortostan.ru/documents/475859/"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yperlink" Target="http://www.consultant.ru/cons/cgi/online.cgi?req=doc;base=LAW;n=209150" TargetMode="External"/><Relationship Id="rId28" Type="http://schemas.openxmlformats.org/officeDocument/2006/relationships/hyperlink" Target="http://cyberleninka.ru/article/n/byudzhetnyy-federalizm-problemy-i-perspektivy-razvitiya-na-sovremennom-etape" TargetMode="External"/><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8A77~1/AppData/Local/Temp/FineReader10/media/image1.jpeg" TargetMode="External"/><Relationship Id="rId14" Type="http://schemas.openxmlformats.org/officeDocument/2006/relationships/package" Target="embeddings/_____Microsoft_Office_Excel1.xlsx"/><Relationship Id="rId22" Type="http://schemas.openxmlformats.org/officeDocument/2006/relationships/hyperlink" Target="http://www.consultant.ru/cons/cgi/online.cgi?req=doc;base" TargetMode="External"/><Relationship Id="rId27" Type="http://schemas.openxmlformats.org/officeDocument/2006/relationships/hyperlink" Target="http://docs.cntd.ru/document/428596718"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8D3C9-0495-480B-A9E3-0D6F34A51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1512</TotalTime>
  <Pages>30</Pages>
  <Words>8747</Words>
  <Characters>49862</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Панда</dc:creator>
  <cp:keywords/>
  <dc:description/>
  <cp:lastModifiedBy>Admin</cp:lastModifiedBy>
  <cp:revision>14</cp:revision>
  <cp:lastPrinted>2017-01-25T04:39:00Z</cp:lastPrinted>
  <dcterms:created xsi:type="dcterms:W3CDTF">2017-01-13T12:11:00Z</dcterms:created>
  <dcterms:modified xsi:type="dcterms:W3CDTF">2017-02-12T08:19:00Z</dcterms:modified>
</cp:coreProperties>
</file>