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AE3" w:rsidRDefault="00B037BB" w:rsidP="00B037BB">
      <w:pPr>
        <w:tabs>
          <w:tab w:val="left" w:pos="1710"/>
        </w:tabs>
        <w:jc w:val="center"/>
        <w:rPr>
          <w:rFonts w:ascii="Times New Roman" w:hAnsi="Times New Roman"/>
          <w:sz w:val="28"/>
          <w:szCs w:val="28"/>
        </w:rPr>
      </w:pPr>
      <w:r>
        <w:rPr>
          <w:rFonts w:ascii="Times New Roman" w:hAnsi="Times New Roman"/>
          <w:sz w:val="28"/>
          <w:szCs w:val="28"/>
        </w:rPr>
        <w:t>СОДЕРЖАНИЕ</w:t>
      </w:r>
    </w:p>
    <w:p w:rsidR="00B037BB" w:rsidRDefault="00B037BB" w:rsidP="00B037BB">
      <w:pPr>
        <w:tabs>
          <w:tab w:val="left" w:pos="1710"/>
        </w:tabs>
        <w:jc w:val="both"/>
        <w:rPr>
          <w:rFonts w:ascii="Times New Roman" w:hAnsi="Times New Roman"/>
          <w:sz w:val="28"/>
          <w:szCs w:val="28"/>
        </w:rPr>
      </w:pPr>
    </w:p>
    <w:sdt>
      <w:sdtPr>
        <w:rPr>
          <w:rFonts w:ascii="Calibri" w:eastAsia="Calibri" w:hAnsi="Calibri" w:cs="Times New Roman"/>
          <w:b w:val="0"/>
          <w:bCs w:val="0"/>
          <w:color w:val="auto"/>
          <w:sz w:val="22"/>
          <w:szCs w:val="22"/>
        </w:rPr>
        <w:id w:val="159017733"/>
        <w:docPartObj>
          <w:docPartGallery w:val="Table of Contents"/>
          <w:docPartUnique/>
        </w:docPartObj>
      </w:sdtPr>
      <w:sdtEndPr>
        <w:rPr>
          <w:rFonts w:ascii="Times New Roman" w:hAnsi="Times New Roman"/>
        </w:rPr>
      </w:sdtEndPr>
      <w:sdtContent>
        <w:p w:rsidR="00B037BB" w:rsidRPr="00B037BB" w:rsidRDefault="00B037BB" w:rsidP="003177E9">
          <w:pPr>
            <w:pStyle w:val="ad"/>
            <w:spacing w:line="360" w:lineRule="auto"/>
            <w:rPr>
              <w:rFonts w:ascii="Times New Roman" w:hAnsi="Times New Roman" w:cs="Times New Roman"/>
              <w:b w:val="0"/>
              <w:color w:val="auto"/>
            </w:rPr>
          </w:pPr>
          <w:r w:rsidRPr="00B037BB">
            <w:rPr>
              <w:rFonts w:ascii="Times New Roman" w:hAnsi="Times New Roman" w:cs="Times New Roman"/>
              <w:b w:val="0"/>
              <w:color w:val="auto"/>
            </w:rPr>
            <w:t>ВВЕДЕНИЕ………………………………………………………………………..3</w:t>
          </w:r>
        </w:p>
        <w:p w:rsidR="00B037BB" w:rsidRPr="00B037BB" w:rsidRDefault="00C7131F" w:rsidP="003177E9">
          <w:pPr>
            <w:pStyle w:val="11"/>
            <w:tabs>
              <w:tab w:val="left" w:pos="440"/>
              <w:tab w:val="right" w:leader="dot" w:pos="9345"/>
            </w:tabs>
            <w:spacing w:line="360" w:lineRule="auto"/>
            <w:rPr>
              <w:rFonts w:ascii="Times New Roman" w:eastAsiaTheme="minorEastAsia" w:hAnsi="Times New Roman"/>
              <w:noProof/>
              <w:sz w:val="28"/>
              <w:szCs w:val="28"/>
              <w:lang w:eastAsia="ru-RU"/>
            </w:rPr>
          </w:pPr>
          <w:r w:rsidRPr="00B037BB">
            <w:rPr>
              <w:rFonts w:ascii="Times New Roman" w:hAnsi="Times New Roman"/>
              <w:sz w:val="28"/>
              <w:szCs w:val="28"/>
            </w:rPr>
            <w:fldChar w:fldCharType="begin"/>
          </w:r>
          <w:r w:rsidR="00B037BB" w:rsidRPr="00B037BB">
            <w:rPr>
              <w:rFonts w:ascii="Times New Roman" w:hAnsi="Times New Roman"/>
              <w:sz w:val="28"/>
              <w:szCs w:val="28"/>
            </w:rPr>
            <w:instrText xml:space="preserve"> TOC \o "1-5" \h \z \u </w:instrText>
          </w:r>
          <w:r w:rsidRPr="00B037BB">
            <w:rPr>
              <w:rFonts w:ascii="Times New Roman" w:hAnsi="Times New Roman"/>
              <w:sz w:val="28"/>
              <w:szCs w:val="28"/>
            </w:rPr>
            <w:fldChar w:fldCharType="separate"/>
          </w:r>
          <w:hyperlink w:anchor="_Toc467855444" w:history="1">
            <w:r w:rsidR="00B037BB" w:rsidRPr="00B037BB">
              <w:rPr>
                <w:rStyle w:val="a8"/>
                <w:rFonts w:ascii="Times New Roman" w:hAnsi="Times New Roman"/>
                <w:noProof/>
                <w:sz w:val="28"/>
                <w:szCs w:val="28"/>
              </w:rPr>
              <w:t>1.</w:t>
            </w:r>
            <w:r w:rsidR="00B037BB" w:rsidRPr="00B037BB">
              <w:rPr>
                <w:rFonts w:ascii="Times New Roman" w:eastAsiaTheme="minorEastAsia" w:hAnsi="Times New Roman"/>
                <w:noProof/>
                <w:sz w:val="28"/>
                <w:szCs w:val="28"/>
                <w:lang w:eastAsia="ru-RU"/>
              </w:rPr>
              <w:t xml:space="preserve"> </w:t>
            </w:r>
            <w:r w:rsidR="00B037BB" w:rsidRPr="00B037BB">
              <w:rPr>
                <w:rStyle w:val="a8"/>
                <w:rFonts w:ascii="Times New Roman" w:hAnsi="Times New Roman"/>
                <w:noProof/>
                <w:sz w:val="28"/>
                <w:szCs w:val="28"/>
              </w:rPr>
              <w:t>Понятие срочных сделок</w:t>
            </w:r>
            <w:r w:rsidR="00B037BB" w:rsidRPr="00B037BB">
              <w:rPr>
                <w:rFonts w:ascii="Times New Roman" w:hAnsi="Times New Roman"/>
                <w:noProof/>
                <w:webHidden/>
                <w:sz w:val="28"/>
                <w:szCs w:val="28"/>
              </w:rPr>
              <w:tab/>
            </w:r>
            <w:r w:rsidRPr="00B037BB">
              <w:rPr>
                <w:rFonts w:ascii="Times New Roman" w:hAnsi="Times New Roman"/>
                <w:noProof/>
                <w:webHidden/>
                <w:sz w:val="28"/>
                <w:szCs w:val="28"/>
              </w:rPr>
              <w:fldChar w:fldCharType="begin"/>
            </w:r>
            <w:r w:rsidR="00B037BB" w:rsidRPr="00B037BB">
              <w:rPr>
                <w:rFonts w:ascii="Times New Roman" w:hAnsi="Times New Roman"/>
                <w:noProof/>
                <w:webHidden/>
                <w:sz w:val="28"/>
                <w:szCs w:val="28"/>
              </w:rPr>
              <w:instrText xml:space="preserve"> PAGEREF _Toc467855444 \h </w:instrText>
            </w:r>
            <w:r w:rsidRPr="00B037BB">
              <w:rPr>
                <w:rFonts w:ascii="Times New Roman" w:hAnsi="Times New Roman"/>
                <w:noProof/>
                <w:webHidden/>
                <w:sz w:val="28"/>
                <w:szCs w:val="28"/>
              </w:rPr>
            </w:r>
            <w:r w:rsidRPr="00B037BB">
              <w:rPr>
                <w:rFonts w:ascii="Times New Roman" w:hAnsi="Times New Roman"/>
                <w:noProof/>
                <w:webHidden/>
                <w:sz w:val="28"/>
                <w:szCs w:val="28"/>
              </w:rPr>
              <w:fldChar w:fldCharType="separate"/>
            </w:r>
            <w:r w:rsidR="00B037BB" w:rsidRPr="00B037BB">
              <w:rPr>
                <w:rFonts w:ascii="Times New Roman" w:hAnsi="Times New Roman"/>
                <w:noProof/>
                <w:webHidden/>
                <w:sz w:val="28"/>
                <w:szCs w:val="28"/>
              </w:rPr>
              <w:t>4</w:t>
            </w:r>
            <w:r w:rsidRPr="00B037BB">
              <w:rPr>
                <w:rFonts w:ascii="Times New Roman" w:hAnsi="Times New Roman"/>
                <w:noProof/>
                <w:webHidden/>
                <w:sz w:val="28"/>
                <w:szCs w:val="28"/>
              </w:rPr>
              <w:fldChar w:fldCharType="end"/>
            </w:r>
          </w:hyperlink>
        </w:p>
        <w:p w:rsidR="00B037BB" w:rsidRPr="00B037BB" w:rsidRDefault="00C7131F" w:rsidP="003177E9">
          <w:pPr>
            <w:pStyle w:val="21"/>
            <w:tabs>
              <w:tab w:val="left" w:pos="660"/>
              <w:tab w:val="right" w:leader="dot" w:pos="9345"/>
            </w:tabs>
            <w:spacing w:line="360" w:lineRule="auto"/>
            <w:ind w:left="0"/>
            <w:rPr>
              <w:rFonts w:ascii="Times New Roman" w:eastAsiaTheme="minorEastAsia" w:hAnsi="Times New Roman"/>
              <w:noProof/>
              <w:sz w:val="28"/>
              <w:szCs w:val="28"/>
              <w:lang w:eastAsia="ru-RU"/>
            </w:rPr>
          </w:pPr>
          <w:hyperlink w:anchor="_Toc467855445" w:history="1">
            <w:r w:rsidR="00B037BB" w:rsidRPr="00B037BB">
              <w:rPr>
                <w:rStyle w:val="a8"/>
                <w:rFonts w:ascii="Times New Roman" w:hAnsi="Times New Roman"/>
                <w:noProof/>
                <w:sz w:val="28"/>
                <w:szCs w:val="28"/>
              </w:rPr>
              <w:t>2.Форвардные сделки</w:t>
            </w:r>
            <w:r w:rsidR="00B037BB" w:rsidRPr="00B037BB">
              <w:rPr>
                <w:rFonts w:ascii="Times New Roman" w:hAnsi="Times New Roman"/>
                <w:noProof/>
                <w:webHidden/>
                <w:sz w:val="28"/>
                <w:szCs w:val="28"/>
              </w:rPr>
              <w:tab/>
            </w:r>
            <w:r w:rsidRPr="00B037BB">
              <w:rPr>
                <w:rFonts w:ascii="Times New Roman" w:hAnsi="Times New Roman"/>
                <w:noProof/>
                <w:webHidden/>
                <w:sz w:val="28"/>
                <w:szCs w:val="28"/>
              </w:rPr>
              <w:fldChar w:fldCharType="begin"/>
            </w:r>
            <w:r w:rsidR="00B037BB" w:rsidRPr="00B037BB">
              <w:rPr>
                <w:rFonts w:ascii="Times New Roman" w:hAnsi="Times New Roman"/>
                <w:noProof/>
                <w:webHidden/>
                <w:sz w:val="28"/>
                <w:szCs w:val="28"/>
              </w:rPr>
              <w:instrText xml:space="preserve"> PAGEREF _Toc467855445 \h </w:instrText>
            </w:r>
            <w:r w:rsidRPr="00B037BB">
              <w:rPr>
                <w:rFonts w:ascii="Times New Roman" w:hAnsi="Times New Roman"/>
                <w:noProof/>
                <w:webHidden/>
                <w:sz w:val="28"/>
                <w:szCs w:val="28"/>
              </w:rPr>
            </w:r>
            <w:r w:rsidRPr="00B037BB">
              <w:rPr>
                <w:rFonts w:ascii="Times New Roman" w:hAnsi="Times New Roman"/>
                <w:noProof/>
                <w:webHidden/>
                <w:sz w:val="28"/>
                <w:szCs w:val="28"/>
              </w:rPr>
              <w:fldChar w:fldCharType="separate"/>
            </w:r>
            <w:r w:rsidR="00B037BB" w:rsidRPr="00B037BB">
              <w:rPr>
                <w:rFonts w:ascii="Times New Roman" w:hAnsi="Times New Roman"/>
                <w:noProof/>
                <w:webHidden/>
                <w:sz w:val="28"/>
                <w:szCs w:val="28"/>
              </w:rPr>
              <w:t>5</w:t>
            </w:r>
            <w:r w:rsidRPr="00B037BB">
              <w:rPr>
                <w:rFonts w:ascii="Times New Roman" w:hAnsi="Times New Roman"/>
                <w:noProof/>
                <w:webHidden/>
                <w:sz w:val="28"/>
                <w:szCs w:val="28"/>
              </w:rPr>
              <w:fldChar w:fldCharType="end"/>
            </w:r>
          </w:hyperlink>
        </w:p>
        <w:p w:rsidR="00B037BB" w:rsidRPr="00B037BB" w:rsidRDefault="00C7131F" w:rsidP="003177E9">
          <w:pPr>
            <w:pStyle w:val="31"/>
            <w:tabs>
              <w:tab w:val="left" w:pos="880"/>
              <w:tab w:val="right" w:leader="dot" w:pos="9345"/>
            </w:tabs>
            <w:spacing w:line="360" w:lineRule="auto"/>
            <w:ind w:left="0"/>
            <w:rPr>
              <w:rFonts w:ascii="Times New Roman" w:eastAsiaTheme="minorEastAsia" w:hAnsi="Times New Roman"/>
              <w:noProof/>
              <w:sz w:val="28"/>
              <w:szCs w:val="28"/>
              <w:lang w:eastAsia="ru-RU"/>
            </w:rPr>
          </w:pPr>
          <w:hyperlink w:anchor="_Toc467855446" w:history="1">
            <w:r w:rsidR="00B037BB" w:rsidRPr="00B037BB">
              <w:rPr>
                <w:rStyle w:val="a8"/>
                <w:rFonts w:ascii="Times New Roman" w:hAnsi="Times New Roman"/>
                <w:noProof/>
                <w:sz w:val="28"/>
                <w:szCs w:val="28"/>
              </w:rPr>
              <w:t>3.Опционные сделки</w:t>
            </w:r>
            <w:r w:rsidR="00B037BB" w:rsidRPr="00B037BB">
              <w:rPr>
                <w:rFonts w:ascii="Times New Roman" w:hAnsi="Times New Roman"/>
                <w:noProof/>
                <w:webHidden/>
                <w:sz w:val="28"/>
                <w:szCs w:val="28"/>
              </w:rPr>
              <w:tab/>
            </w:r>
            <w:r w:rsidRPr="00B037BB">
              <w:rPr>
                <w:rFonts w:ascii="Times New Roman" w:hAnsi="Times New Roman"/>
                <w:noProof/>
                <w:webHidden/>
                <w:sz w:val="28"/>
                <w:szCs w:val="28"/>
              </w:rPr>
              <w:fldChar w:fldCharType="begin"/>
            </w:r>
            <w:r w:rsidR="00B037BB" w:rsidRPr="00B037BB">
              <w:rPr>
                <w:rFonts w:ascii="Times New Roman" w:hAnsi="Times New Roman"/>
                <w:noProof/>
                <w:webHidden/>
                <w:sz w:val="28"/>
                <w:szCs w:val="28"/>
              </w:rPr>
              <w:instrText xml:space="preserve"> PAGEREF _Toc467855446 \h </w:instrText>
            </w:r>
            <w:r w:rsidRPr="00B037BB">
              <w:rPr>
                <w:rFonts w:ascii="Times New Roman" w:hAnsi="Times New Roman"/>
                <w:noProof/>
                <w:webHidden/>
                <w:sz w:val="28"/>
                <w:szCs w:val="28"/>
              </w:rPr>
            </w:r>
            <w:r w:rsidRPr="00B037BB">
              <w:rPr>
                <w:rFonts w:ascii="Times New Roman" w:hAnsi="Times New Roman"/>
                <w:noProof/>
                <w:webHidden/>
                <w:sz w:val="28"/>
                <w:szCs w:val="28"/>
              </w:rPr>
              <w:fldChar w:fldCharType="separate"/>
            </w:r>
            <w:r w:rsidR="00B037BB" w:rsidRPr="00B037BB">
              <w:rPr>
                <w:rFonts w:ascii="Times New Roman" w:hAnsi="Times New Roman"/>
                <w:noProof/>
                <w:webHidden/>
                <w:sz w:val="28"/>
                <w:szCs w:val="28"/>
              </w:rPr>
              <w:t>7</w:t>
            </w:r>
            <w:r w:rsidRPr="00B037BB">
              <w:rPr>
                <w:rFonts w:ascii="Times New Roman" w:hAnsi="Times New Roman"/>
                <w:noProof/>
                <w:webHidden/>
                <w:sz w:val="28"/>
                <w:szCs w:val="28"/>
              </w:rPr>
              <w:fldChar w:fldCharType="end"/>
            </w:r>
          </w:hyperlink>
        </w:p>
        <w:p w:rsidR="00B037BB" w:rsidRPr="00B037BB" w:rsidRDefault="00C7131F" w:rsidP="003177E9">
          <w:pPr>
            <w:pStyle w:val="41"/>
            <w:tabs>
              <w:tab w:val="left" w:pos="1100"/>
              <w:tab w:val="right" w:leader="dot" w:pos="9345"/>
            </w:tabs>
            <w:spacing w:line="360" w:lineRule="auto"/>
            <w:ind w:left="0"/>
            <w:rPr>
              <w:rFonts w:ascii="Times New Roman" w:hAnsi="Times New Roman"/>
              <w:noProof/>
              <w:sz w:val="28"/>
              <w:szCs w:val="28"/>
            </w:rPr>
          </w:pPr>
          <w:hyperlink w:anchor="_Toc467855447" w:history="1">
            <w:r w:rsidR="00B037BB" w:rsidRPr="00B037BB">
              <w:rPr>
                <w:rStyle w:val="a8"/>
                <w:rFonts w:ascii="Times New Roman" w:hAnsi="Times New Roman"/>
                <w:noProof/>
                <w:sz w:val="28"/>
                <w:szCs w:val="28"/>
              </w:rPr>
              <w:t>4.Сделки «своп»</w:t>
            </w:r>
            <w:r w:rsidR="00B037BB" w:rsidRPr="00B037BB">
              <w:rPr>
                <w:rFonts w:ascii="Times New Roman" w:hAnsi="Times New Roman"/>
                <w:noProof/>
                <w:webHidden/>
                <w:sz w:val="28"/>
                <w:szCs w:val="28"/>
              </w:rPr>
              <w:tab/>
            </w:r>
            <w:r w:rsidRPr="00B037BB">
              <w:rPr>
                <w:rFonts w:ascii="Times New Roman" w:hAnsi="Times New Roman"/>
                <w:noProof/>
                <w:webHidden/>
                <w:sz w:val="28"/>
                <w:szCs w:val="28"/>
              </w:rPr>
              <w:fldChar w:fldCharType="begin"/>
            </w:r>
            <w:r w:rsidR="00B037BB" w:rsidRPr="00B037BB">
              <w:rPr>
                <w:rFonts w:ascii="Times New Roman" w:hAnsi="Times New Roman"/>
                <w:noProof/>
                <w:webHidden/>
                <w:sz w:val="28"/>
                <w:szCs w:val="28"/>
              </w:rPr>
              <w:instrText xml:space="preserve"> PAGEREF _Toc467855447 \h </w:instrText>
            </w:r>
            <w:r w:rsidRPr="00B037BB">
              <w:rPr>
                <w:rFonts w:ascii="Times New Roman" w:hAnsi="Times New Roman"/>
                <w:noProof/>
                <w:webHidden/>
                <w:sz w:val="28"/>
                <w:szCs w:val="28"/>
              </w:rPr>
            </w:r>
            <w:r w:rsidRPr="00B037BB">
              <w:rPr>
                <w:rFonts w:ascii="Times New Roman" w:hAnsi="Times New Roman"/>
                <w:noProof/>
                <w:webHidden/>
                <w:sz w:val="28"/>
                <w:szCs w:val="28"/>
              </w:rPr>
              <w:fldChar w:fldCharType="separate"/>
            </w:r>
            <w:r w:rsidR="00B037BB" w:rsidRPr="00B037BB">
              <w:rPr>
                <w:rFonts w:ascii="Times New Roman" w:hAnsi="Times New Roman"/>
                <w:noProof/>
                <w:webHidden/>
                <w:sz w:val="28"/>
                <w:szCs w:val="28"/>
              </w:rPr>
              <w:t>10</w:t>
            </w:r>
            <w:r w:rsidRPr="00B037BB">
              <w:rPr>
                <w:rFonts w:ascii="Times New Roman" w:hAnsi="Times New Roman"/>
                <w:noProof/>
                <w:webHidden/>
                <w:sz w:val="28"/>
                <w:szCs w:val="28"/>
              </w:rPr>
              <w:fldChar w:fldCharType="end"/>
            </w:r>
          </w:hyperlink>
        </w:p>
        <w:p w:rsidR="00B037BB" w:rsidRPr="00B037BB" w:rsidRDefault="00C7131F" w:rsidP="003177E9">
          <w:pPr>
            <w:pStyle w:val="51"/>
            <w:tabs>
              <w:tab w:val="right" w:leader="dot" w:pos="9345"/>
            </w:tabs>
            <w:spacing w:line="360" w:lineRule="auto"/>
            <w:ind w:left="0"/>
            <w:rPr>
              <w:rFonts w:ascii="Times New Roman" w:hAnsi="Times New Roman"/>
              <w:noProof/>
              <w:sz w:val="28"/>
              <w:szCs w:val="28"/>
            </w:rPr>
          </w:pPr>
          <w:hyperlink w:anchor="_Toc467855448" w:history="1">
            <w:r w:rsidR="00B037BB" w:rsidRPr="00B037BB">
              <w:rPr>
                <w:rStyle w:val="a8"/>
                <w:rFonts w:ascii="Times New Roman" w:hAnsi="Times New Roman"/>
                <w:noProof/>
                <w:sz w:val="28"/>
                <w:szCs w:val="28"/>
              </w:rPr>
              <w:t>ЗАКЛЮЧЕНИЕ</w:t>
            </w:r>
            <w:r w:rsidR="00B037BB" w:rsidRPr="00B037BB">
              <w:rPr>
                <w:rFonts w:ascii="Times New Roman" w:hAnsi="Times New Roman"/>
                <w:noProof/>
                <w:webHidden/>
                <w:sz w:val="28"/>
                <w:szCs w:val="28"/>
              </w:rPr>
              <w:tab/>
            </w:r>
            <w:r w:rsidRPr="00B037BB">
              <w:rPr>
                <w:rFonts w:ascii="Times New Roman" w:hAnsi="Times New Roman"/>
                <w:noProof/>
                <w:webHidden/>
                <w:sz w:val="28"/>
                <w:szCs w:val="28"/>
              </w:rPr>
              <w:fldChar w:fldCharType="begin"/>
            </w:r>
            <w:r w:rsidR="00B037BB" w:rsidRPr="00B037BB">
              <w:rPr>
                <w:rFonts w:ascii="Times New Roman" w:hAnsi="Times New Roman"/>
                <w:noProof/>
                <w:webHidden/>
                <w:sz w:val="28"/>
                <w:szCs w:val="28"/>
              </w:rPr>
              <w:instrText xml:space="preserve"> PAGEREF _Toc467855448 \h </w:instrText>
            </w:r>
            <w:r w:rsidRPr="00B037BB">
              <w:rPr>
                <w:rFonts w:ascii="Times New Roman" w:hAnsi="Times New Roman"/>
                <w:noProof/>
                <w:webHidden/>
                <w:sz w:val="28"/>
                <w:szCs w:val="28"/>
              </w:rPr>
            </w:r>
            <w:r w:rsidRPr="00B037BB">
              <w:rPr>
                <w:rFonts w:ascii="Times New Roman" w:hAnsi="Times New Roman"/>
                <w:noProof/>
                <w:webHidden/>
                <w:sz w:val="28"/>
                <w:szCs w:val="28"/>
              </w:rPr>
              <w:fldChar w:fldCharType="separate"/>
            </w:r>
            <w:r w:rsidR="00B037BB" w:rsidRPr="00B037BB">
              <w:rPr>
                <w:rFonts w:ascii="Times New Roman" w:hAnsi="Times New Roman"/>
                <w:noProof/>
                <w:webHidden/>
                <w:sz w:val="28"/>
                <w:szCs w:val="28"/>
              </w:rPr>
              <w:t>12</w:t>
            </w:r>
            <w:r w:rsidRPr="00B037BB">
              <w:rPr>
                <w:rFonts w:ascii="Times New Roman" w:hAnsi="Times New Roman"/>
                <w:noProof/>
                <w:webHidden/>
                <w:sz w:val="28"/>
                <w:szCs w:val="28"/>
              </w:rPr>
              <w:fldChar w:fldCharType="end"/>
            </w:r>
          </w:hyperlink>
        </w:p>
        <w:p w:rsidR="003177E9" w:rsidRDefault="00C7131F" w:rsidP="003177E9">
          <w:pPr>
            <w:spacing w:line="360" w:lineRule="auto"/>
            <w:rPr>
              <w:rFonts w:ascii="Times New Roman" w:hAnsi="Times New Roman"/>
              <w:sz w:val="28"/>
              <w:szCs w:val="28"/>
            </w:rPr>
          </w:pPr>
          <w:r w:rsidRPr="00B037BB">
            <w:rPr>
              <w:rFonts w:ascii="Times New Roman" w:hAnsi="Times New Roman"/>
              <w:sz w:val="28"/>
              <w:szCs w:val="28"/>
            </w:rPr>
            <w:fldChar w:fldCharType="end"/>
          </w:r>
          <w:r w:rsidR="003177E9" w:rsidRPr="003177E9">
            <w:rPr>
              <w:rFonts w:ascii="Times New Roman" w:hAnsi="Times New Roman"/>
              <w:sz w:val="28"/>
              <w:szCs w:val="28"/>
            </w:rPr>
            <w:t xml:space="preserve"> </w:t>
          </w:r>
          <w:r w:rsidR="003177E9">
            <w:rPr>
              <w:rFonts w:ascii="Times New Roman" w:hAnsi="Times New Roman"/>
              <w:sz w:val="28"/>
              <w:szCs w:val="28"/>
            </w:rPr>
            <w:t>5. Анализ</w:t>
          </w:r>
          <w:r w:rsidR="003177E9" w:rsidRPr="0090168A">
            <w:rPr>
              <w:rFonts w:ascii="Times New Roman" w:hAnsi="Times New Roman"/>
              <w:sz w:val="28"/>
              <w:szCs w:val="28"/>
            </w:rPr>
            <w:t xml:space="preserve"> состав</w:t>
          </w:r>
          <w:r w:rsidR="003177E9">
            <w:rPr>
              <w:rFonts w:ascii="Times New Roman" w:hAnsi="Times New Roman"/>
              <w:sz w:val="28"/>
              <w:szCs w:val="28"/>
            </w:rPr>
            <w:t>а и структуры</w:t>
          </w:r>
          <w:r w:rsidR="003177E9" w:rsidRPr="0090168A">
            <w:rPr>
              <w:rFonts w:ascii="Times New Roman" w:hAnsi="Times New Roman"/>
              <w:sz w:val="28"/>
              <w:szCs w:val="28"/>
            </w:rPr>
            <w:t xml:space="preserve"> активов коммерческого банка</w:t>
          </w:r>
          <w:r w:rsidR="003177E9">
            <w:rPr>
              <w:rFonts w:ascii="Times New Roman" w:hAnsi="Times New Roman"/>
              <w:sz w:val="28"/>
              <w:szCs w:val="28"/>
            </w:rPr>
            <w:t>………………13</w:t>
          </w:r>
        </w:p>
        <w:p w:rsidR="003177E9" w:rsidRPr="00B037BB" w:rsidRDefault="003177E9" w:rsidP="003177E9">
          <w:pPr>
            <w:rPr>
              <w:rFonts w:ascii="Times New Roman" w:hAnsi="Times New Roman"/>
              <w:sz w:val="28"/>
              <w:szCs w:val="28"/>
            </w:rPr>
          </w:pPr>
          <w:r>
            <w:rPr>
              <w:rFonts w:ascii="Times New Roman" w:hAnsi="Times New Roman"/>
              <w:sz w:val="28"/>
              <w:szCs w:val="28"/>
            </w:rPr>
            <w:t>СПИСОК ЛИТЕРАТУРЫ……………………………………………………….16</w:t>
          </w:r>
        </w:p>
        <w:p w:rsidR="00B037BB" w:rsidRDefault="00C7131F" w:rsidP="003177E9">
          <w:pPr>
            <w:spacing w:line="360" w:lineRule="auto"/>
            <w:rPr>
              <w:rFonts w:ascii="Times New Roman" w:hAnsi="Times New Roman"/>
              <w:sz w:val="28"/>
              <w:szCs w:val="28"/>
            </w:rPr>
          </w:pPr>
        </w:p>
      </w:sdtContent>
    </w:sdt>
    <w:p w:rsidR="00943AE3" w:rsidRPr="00C00BC2" w:rsidRDefault="00943AE3" w:rsidP="00943AE3">
      <w:pPr>
        <w:tabs>
          <w:tab w:val="left" w:pos="1710"/>
        </w:tabs>
      </w:pPr>
    </w:p>
    <w:p w:rsidR="00943AE3" w:rsidRPr="00C00BC2" w:rsidRDefault="00943AE3" w:rsidP="00943AE3">
      <w:pPr>
        <w:tabs>
          <w:tab w:val="left" w:pos="1710"/>
        </w:tabs>
      </w:pPr>
    </w:p>
    <w:p w:rsidR="00943AE3" w:rsidRPr="00C00BC2" w:rsidRDefault="00943AE3" w:rsidP="00943AE3">
      <w:pPr>
        <w:tabs>
          <w:tab w:val="left" w:pos="1710"/>
        </w:tabs>
      </w:pPr>
    </w:p>
    <w:p w:rsidR="00943AE3" w:rsidRPr="00C00BC2" w:rsidRDefault="00943AE3" w:rsidP="00943AE3">
      <w:pPr>
        <w:tabs>
          <w:tab w:val="left" w:pos="1710"/>
        </w:tabs>
      </w:pPr>
    </w:p>
    <w:p w:rsidR="00943AE3" w:rsidRPr="00C00BC2" w:rsidRDefault="00943AE3" w:rsidP="00943AE3">
      <w:pPr>
        <w:tabs>
          <w:tab w:val="left" w:pos="1710"/>
        </w:tabs>
      </w:pPr>
    </w:p>
    <w:p w:rsidR="00943AE3" w:rsidRPr="00C00BC2" w:rsidRDefault="00943AE3" w:rsidP="00943AE3">
      <w:pPr>
        <w:tabs>
          <w:tab w:val="left" w:pos="1710"/>
        </w:tabs>
      </w:pPr>
    </w:p>
    <w:p w:rsidR="00943AE3" w:rsidRDefault="00943AE3" w:rsidP="00943AE3">
      <w:pPr>
        <w:tabs>
          <w:tab w:val="left" w:pos="1710"/>
        </w:tabs>
      </w:pPr>
    </w:p>
    <w:p w:rsidR="00B037BB" w:rsidRDefault="00B037BB" w:rsidP="00943AE3">
      <w:pPr>
        <w:tabs>
          <w:tab w:val="left" w:pos="1710"/>
        </w:tabs>
      </w:pPr>
    </w:p>
    <w:p w:rsidR="00B037BB" w:rsidRDefault="00B037BB" w:rsidP="00943AE3">
      <w:pPr>
        <w:tabs>
          <w:tab w:val="left" w:pos="1710"/>
        </w:tabs>
      </w:pPr>
    </w:p>
    <w:p w:rsidR="00B037BB" w:rsidRDefault="00B037BB" w:rsidP="00943AE3">
      <w:pPr>
        <w:tabs>
          <w:tab w:val="left" w:pos="1710"/>
        </w:tabs>
      </w:pPr>
    </w:p>
    <w:p w:rsidR="00B037BB" w:rsidRDefault="00B037BB" w:rsidP="00943AE3">
      <w:pPr>
        <w:tabs>
          <w:tab w:val="left" w:pos="1710"/>
        </w:tabs>
      </w:pPr>
    </w:p>
    <w:p w:rsidR="00B037BB" w:rsidRDefault="00B037BB" w:rsidP="00943AE3">
      <w:pPr>
        <w:tabs>
          <w:tab w:val="left" w:pos="1710"/>
        </w:tabs>
      </w:pPr>
    </w:p>
    <w:p w:rsidR="00B037BB" w:rsidRDefault="00B037BB" w:rsidP="00943AE3">
      <w:pPr>
        <w:tabs>
          <w:tab w:val="left" w:pos="1710"/>
        </w:tabs>
      </w:pPr>
    </w:p>
    <w:p w:rsidR="00B037BB" w:rsidRPr="00C00BC2" w:rsidRDefault="00B037BB" w:rsidP="00943AE3">
      <w:pPr>
        <w:tabs>
          <w:tab w:val="left" w:pos="1710"/>
        </w:tabs>
      </w:pPr>
    </w:p>
    <w:p w:rsidR="00943AE3" w:rsidRPr="00C00BC2" w:rsidRDefault="00943AE3" w:rsidP="00943AE3">
      <w:pPr>
        <w:tabs>
          <w:tab w:val="left" w:pos="1710"/>
        </w:tabs>
      </w:pPr>
    </w:p>
    <w:p w:rsidR="00243210" w:rsidRDefault="00243210" w:rsidP="00B037BB">
      <w:pPr>
        <w:tabs>
          <w:tab w:val="left" w:pos="1710"/>
        </w:tabs>
        <w:spacing w:line="360" w:lineRule="auto"/>
        <w:jc w:val="center"/>
        <w:rPr>
          <w:rFonts w:ascii="Times New Roman" w:hAnsi="Times New Roman"/>
          <w:sz w:val="28"/>
          <w:szCs w:val="28"/>
        </w:rPr>
      </w:pPr>
      <w:r>
        <w:rPr>
          <w:rFonts w:ascii="Times New Roman" w:hAnsi="Times New Roman"/>
          <w:sz w:val="28"/>
          <w:szCs w:val="28"/>
        </w:rPr>
        <w:lastRenderedPageBreak/>
        <w:t>ВВЕДЕНИЕ</w:t>
      </w:r>
    </w:p>
    <w:p w:rsidR="00B037BB" w:rsidRDefault="00B037BB" w:rsidP="00B037BB">
      <w:pPr>
        <w:tabs>
          <w:tab w:val="left" w:pos="1710"/>
        </w:tabs>
        <w:spacing w:line="360" w:lineRule="auto"/>
        <w:jc w:val="center"/>
        <w:rPr>
          <w:rFonts w:ascii="Times New Roman" w:hAnsi="Times New Roman"/>
          <w:sz w:val="28"/>
          <w:szCs w:val="28"/>
        </w:rPr>
      </w:pPr>
    </w:p>
    <w:p w:rsidR="00243210" w:rsidRPr="00891C63" w:rsidRDefault="00243210" w:rsidP="00B037BB">
      <w:pPr>
        <w:pStyle w:val="a5"/>
        <w:spacing w:before="120" w:beforeAutospacing="0" w:after="120" w:afterAutospacing="0" w:line="360" w:lineRule="auto"/>
        <w:ind w:firstLine="709"/>
        <w:contextualSpacing/>
        <w:jc w:val="both"/>
        <w:textAlignment w:val="baseline"/>
        <w:rPr>
          <w:sz w:val="28"/>
          <w:szCs w:val="28"/>
        </w:rPr>
      </w:pPr>
      <w:r w:rsidRPr="00891C63">
        <w:rPr>
          <w:sz w:val="28"/>
          <w:szCs w:val="28"/>
        </w:rPr>
        <w:t>Валютные операции занимают важное место в деятельности коммерческих банков, являясь одним из существенных источников их доходов. Основная доля валютных операций приходится на крупнейшие из них. Они не только покупают и продают валюту, осуществляют международные расчеты, но и хранят запасы иностранной валюты, определяют курсы валют. Однако активность банков на валютном рынке зависит не только от величины банка, но и от его репутации. Степени развития его филиальной сети, и оснащенности техническими средствами.</w:t>
      </w:r>
    </w:p>
    <w:p w:rsidR="00243210" w:rsidRPr="00891C63" w:rsidRDefault="00243210" w:rsidP="00891C63">
      <w:pPr>
        <w:pStyle w:val="a5"/>
        <w:spacing w:before="120" w:beforeAutospacing="0" w:after="120" w:afterAutospacing="0" w:line="360" w:lineRule="auto"/>
        <w:ind w:firstLine="709"/>
        <w:contextualSpacing/>
        <w:jc w:val="both"/>
        <w:textAlignment w:val="baseline"/>
        <w:rPr>
          <w:sz w:val="28"/>
          <w:szCs w:val="28"/>
        </w:rPr>
      </w:pPr>
      <w:r w:rsidRPr="00891C63">
        <w:rPr>
          <w:sz w:val="28"/>
          <w:szCs w:val="28"/>
        </w:rPr>
        <w:t>Валютные операции – это последовательные действия по оформлению и оплате документов и сделок в иностранной валюте. Валютой являются денежные знаки, находящиеся в обращении, и средства на банковских счетах и в банковских вкладах.</w:t>
      </w:r>
    </w:p>
    <w:p w:rsidR="00243210" w:rsidRPr="00891C63" w:rsidRDefault="00891C63" w:rsidP="00891C63">
      <w:pPr>
        <w:tabs>
          <w:tab w:val="left" w:pos="1710"/>
        </w:tabs>
        <w:spacing w:line="360" w:lineRule="auto"/>
        <w:ind w:firstLine="709"/>
        <w:contextualSpacing/>
        <w:jc w:val="both"/>
        <w:rPr>
          <w:rFonts w:ascii="Times New Roman" w:hAnsi="Times New Roman"/>
          <w:sz w:val="28"/>
          <w:szCs w:val="28"/>
        </w:rPr>
      </w:pPr>
      <w:r w:rsidRPr="00891C63">
        <w:rPr>
          <w:rFonts w:ascii="Times New Roman" w:hAnsi="Times New Roman"/>
          <w:sz w:val="28"/>
          <w:szCs w:val="28"/>
        </w:rPr>
        <w:t>Валютные операции классифицируют по различным признакам. Среди них выделяют группу срочных сделок. Под такими сделками понимают сделки  с датой валютирования не ранее 3-го рабочего дня после дня заключения.</w:t>
      </w:r>
    </w:p>
    <w:p w:rsidR="00891C63" w:rsidRPr="00891C63" w:rsidRDefault="00891C63" w:rsidP="00891C63">
      <w:pPr>
        <w:tabs>
          <w:tab w:val="left" w:pos="1710"/>
        </w:tabs>
        <w:spacing w:line="360" w:lineRule="auto"/>
        <w:ind w:firstLine="709"/>
        <w:contextualSpacing/>
        <w:jc w:val="both"/>
        <w:rPr>
          <w:rFonts w:ascii="Times New Roman" w:hAnsi="Times New Roman"/>
          <w:sz w:val="28"/>
          <w:szCs w:val="28"/>
        </w:rPr>
      </w:pPr>
      <w:r w:rsidRPr="00891C63">
        <w:rPr>
          <w:rFonts w:ascii="Times New Roman" w:hAnsi="Times New Roman"/>
          <w:sz w:val="28"/>
          <w:szCs w:val="28"/>
        </w:rPr>
        <w:t>В данной контрольной работе рассмотрим широко применяемые виды срочных сделок, такие как: форва</w:t>
      </w:r>
      <w:r>
        <w:rPr>
          <w:rFonts w:ascii="Times New Roman" w:hAnsi="Times New Roman"/>
          <w:sz w:val="28"/>
          <w:szCs w:val="28"/>
        </w:rPr>
        <w:t>р</w:t>
      </w:r>
      <w:r w:rsidRPr="00891C63">
        <w:rPr>
          <w:rFonts w:ascii="Times New Roman" w:hAnsi="Times New Roman"/>
          <w:sz w:val="28"/>
          <w:szCs w:val="28"/>
        </w:rPr>
        <w:t>дные, опционные и своп-операции.</w:t>
      </w:r>
    </w:p>
    <w:p w:rsidR="00891C63" w:rsidRPr="00891C63" w:rsidRDefault="00891C63" w:rsidP="00891C63">
      <w:pPr>
        <w:tabs>
          <w:tab w:val="left" w:pos="1710"/>
        </w:tabs>
        <w:spacing w:line="360" w:lineRule="auto"/>
        <w:ind w:firstLine="709"/>
        <w:contextualSpacing/>
        <w:jc w:val="both"/>
        <w:rPr>
          <w:rFonts w:ascii="Times New Roman" w:hAnsi="Times New Roman"/>
          <w:sz w:val="28"/>
          <w:szCs w:val="28"/>
        </w:rPr>
      </w:pPr>
      <w:r w:rsidRPr="00891C63">
        <w:rPr>
          <w:rFonts w:ascii="Times New Roman" w:hAnsi="Times New Roman"/>
          <w:sz w:val="28"/>
          <w:szCs w:val="28"/>
        </w:rPr>
        <w:t>Цель данно</w:t>
      </w:r>
      <w:r>
        <w:rPr>
          <w:rFonts w:ascii="Times New Roman" w:hAnsi="Times New Roman"/>
          <w:sz w:val="28"/>
          <w:szCs w:val="28"/>
        </w:rPr>
        <w:t>й работы рассмотреть вид сделки</w:t>
      </w:r>
      <w:r w:rsidRPr="00891C63">
        <w:rPr>
          <w:rFonts w:ascii="Times New Roman" w:hAnsi="Times New Roman"/>
          <w:sz w:val="28"/>
          <w:szCs w:val="28"/>
        </w:rPr>
        <w:t>, определить их особенности.</w:t>
      </w:r>
    </w:p>
    <w:p w:rsidR="00243210" w:rsidRPr="00243210" w:rsidRDefault="00243210" w:rsidP="00943AE3">
      <w:pPr>
        <w:tabs>
          <w:tab w:val="left" w:pos="1710"/>
        </w:tabs>
        <w:spacing w:line="360" w:lineRule="auto"/>
        <w:jc w:val="both"/>
        <w:rPr>
          <w:rFonts w:ascii="Times New Roman" w:hAnsi="Times New Roman"/>
        </w:rPr>
      </w:pPr>
    </w:p>
    <w:p w:rsidR="00243210" w:rsidRPr="00243210" w:rsidRDefault="00243210" w:rsidP="00943AE3">
      <w:pPr>
        <w:tabs>
          <w:tab w:val="left" w:pos="1710"/>
        </w:tabs>
        <w:spacing w:line="360" w:lineRule="auto"/>
        <w:jc w:val="both"/>
        <w:rPr>
          <w:rFonts w:ascii="Times New Roman" w:hAnsi="Times New Roman"/>
        </w:rPr>
      </w:pPr>
    </w:p>
    <w:p w:rsidR="00243210" w:rsidRPr="00243210" w:rsidRDefault="00243210" w:rsidP="00943AE3">
      <w:pPr>
        <w:tabs>
          <w:tab w:val="left" w:pos="1710"/>
        </w:tabs>
        <w:spacing w:line="360" w:lineRule="auto"/>
        <w:jc w:val="both"/>
        <w:rPr>
          <w:rFonts w:ascii="Times New Roman" w:hAnsi="Times New Roman"/>
        </w:rPr>
      </w:pPr>
    </w:p>
    <w:p w:rsidR="00243210" w:rsidRPr="00243210" w:rsidRDefault="00243210" w:rsidP="00943AE3">
      <w:pPr>
        <w:tabs>
          <w:tab w:val="left" w:pos="1710"/>
        </w:tabs>
        <w:spacing w:line="360" w:lineRule="auto"/>
        <w:jc w:val="both"/>
        <w:rPr>
          <w:rFonts w:ascii="Times New Roman" w:hAnsi="Times New Roman"/>
        </w:rPr>
      </w:pPr>
    </w:p>
    <w:p w:rsidR="00243210" w:rsidRPr="00243210" w:rsidRDefault="00243210" w:rsidP="00943AE3">
      <w:pPr>
        <w:tabs>
          <w:tab w:val="left" w:pos="1710"/>
        </w:tabs>
        <w:spacing w:line="360" w:lineRule="auto"/>
        <w:jc w:val="both"/>
        <w:rPr>
          <w:rFonts w:ascii="Times New Roman" w:hAnsi="Times New Roman"/>
        </w:rPr>
      </w:pPr>
    </w:p>
    <w:p w:rsidR="00243210" w:rsidRDefault="00243210" w:rsidP="00943AE3">
      <w:pPr>
        <w:tabs>
          <w:tab w:val="left" w:pos="1710"/>
        </w:tabs>
        <w:spacing w:line="360" w:lineRule="auto"/>
        <w:jc w:val="both"/>
        <w:rPr>
          <w:rFonts w:ascii="Times New Roman" w:hAnsi="Times New Roman"/>
        </w:rPr>
      </w:pPr>
    </w:p>
    <w:p w:rsidR="00891C63" w:rsidRPr="00B037BB" w:rsidRDefault="00891C63" w:rsidP="003177E9">
      <w:pPr>
        <w:pStyle w:val="1"/>
        <w:numPr>
          <w:ilvl w:val="0"/>
          <w:numId w:val="7"/>
        </w:numPr>
        <w:ind w:left="357" w:firstLine="709"/>
        <w:contextualSpacing/>
        <w:rPr>
          <w:rFonts w:ascii="Times New Roman" w:hAnsi="Times New Roman" w:cs="Times New Roman"/>
          <w:b w:val="0"/>
          <w:color w:val="auto"/>
        </w:rPr>
      </w:pPr>
      <w:bookmarkStart w:id="0" w:name="_Toc467855444"/>
      <w:r w:rsidRPr="00B037BB">
        <w:rPr>
          <w:rFonts w:ascii="Times New Roman" w:hAnsi="Times New Roman" w:cs="Times New Roman"/>
          <w:b w:val="0"/>
          <w:color w:val="auto"/>
        </w:rPr>
        <w:lastRenderedPageBreak/>
        <w:t>Понятие срочных сделок</w:t>
      </w:r>
      <w:bookmarkEnd w:id="0"/>
    </w:p>
    <w:p w:rsidR="00891C63" w:rsidRPr="00891C63" w:rsidRDefault="00891C63" w:rsidP="00891C63">
      <w:pPr>
        <w:pStyle w:val="a4"/>
        <w:tabs>
          <w:tab w:val="left" w:pos="1710"/>
        </w:tabs>
        <w:spacing w:line="360" w:lineRule="auto"/>
        <w:ind w:left="1429"/>
        <w:jc w:val="both"/>
        <w:rPr>
          <w:rFonts w:ascii="Times New Roman" w:hAnsi="Times New Roman"/>
          <w:sz w:val="28"/>
          <w:szCs w:val="28"/>
        </w:rPr>
      </w:pPr>
    </w:p>
    <w:p w:rsidR="00891C63" w:rsidRDefault="00943AE3" w:rsidP="00891C63">
      <w:pPr>
        <w:tabs>
          <w:tab w:val="left" w:pos="1710"/>
        </w:tabs>
        <w:spacing w:line="360" w:lineRule="auto"/>
        <w:ind w:firstLine="709"/>
        <w:contextualSpacing/>
        <w:jc w:val="both"/>
        <w:rPr>
          <w:rFonts w:ascii="Times New Roman" w:hAnsi="Times New Roman"/>
          <w:sz w:val="28"/>
          <w:szCs w:val="28"/>
        </w:rPr>
      </w:pPr>
      <w:r w:rsidRPr="00891C63">
        <w:rPr>
          <w:rFonts w:ascii="Times New Roman" w:hAnsi="Times New Roman"/>
          <w:sz w:val="28"/>
          <w:szCs w:val="28"/>
        </w:rPr>
        <w:t>Срочные валютные сделки – это валютные операции, при которых стороны договариваются о поставке иностранной валюты через определенный срок после заключения сделки по курсу, зафиксированному в момент ее заключения. В современных условиях ср</w:t>
      </w:r>
      <w:r w:rsidR="00DB2232" w:rsidRPr="00891C63">
        <w:rPr>
          <w:rFonts w:ascii="Times New Roman" w:hAnsi="Times New Roman"/>
          <w:sz w:val="28"/>
          <w:szCs w:val="28"/>
        </w:rPr>
        <w:t>ок исполнения сделки, т. е. по</w:t>
      </w:r>
      <w:r w:rsidRPr="00891C63">
        <w:rPr>
          <w:rFonts w:ascii="Times New Roman" w:hAnsi="Times New Roman"/>
          <w:sz w:val="28"/>
          <w:szCs w:val="28"/>
        </w:rPr>
        <w:t>ставки валюты, определяется как конец периода с момента заключения сделки (срок одна-две недели, 1, 2, 3, 6, 12 мес., до 5 лет) или любой другой период в пределах оговоренного срока</w:t>
      </w:r>
      <w:r w:rsidR="001E48BB">
        <w:rPr>
          <w:rFonts w:ascii="Times New Roman" w:hAnsi="Times New Roman"/>
          <w:sz w:val="28"/>
          <w:szCs w:val="28"/>
        </w:rPr>
        <w:t xml:space="preserve"> </w:t>
      </w:r>
      <w:r w:rsidR="001E48BB" w:rsidRPr="001E48BB">
        <w:rPr>
          <w:rFonts w:ascii="Times New Roman" w:hAnsi="Times New Roman"/>
          <w:sz w:val="28"/>
          <w:szCs w:val="28"/>
        </w:rPr>
        <w:t xml:space="preserve">[1, </w:t>
      </w:r>
      <w:r w:rsidR="001E48BB">
        <w:rPr>
          <w:rFonts w:ascii="Times New Roman" w:hAnsi="Times New Roman"/>
          <w:sz w:val="28"/>
          <w:szCs w:val="28"/>
          <w:lang w:val="en-US"/>
        </w:rPr>
        <w:t>c</w:t>
      </w:r>
      <w:r w:rsidR="001E48BB" w:rsidRPr="001E48BB">
        <w:rPr>
          <w:rFonts w:ascii="Times New Roman" w:hAnsi="Times New Roman"/>
          <w:sz w:val="28"/>
          <w:szCs w:val="28"/>
        </w:rPr>
        <w:t>. 272]</w:t>
      </w:r>
      <w:r w:rsidRPr="00891C63">
        <w:rPr>
          <w:rFonts w:ascii="Times New Roman" w:hAnsi="Times New Roman"/>
          <w:sz w:val="28"/>
          <w:szCs w:val="28"/>
        </w:rPr>
        <w:t>.</w:t>
      </w:r>
    </w:p>
    <w:p w:rsidR="00891C63" w:rsidRDefault="00943AE3" w:rsidP="00891C63">
      <w:pPr>
        <w:tabs>
          <w:tab w:val="left" w:pos="1710"/>
        </w:tabs>
        <w:spacing w:line="360" w:lineRule="auto"/>
        <w:ind w:firstLine="709"/>
        <w:contextualSpacing/>
        <w:jc w:val="both"/>
        <w:rPr>
          <w:rFonts w:ascii="Times New Roman" w:hAnsi="Times New Roman"/>
          <w:sz w:val="28"/>
          <w:szCs w:val="28"/>
        </w:rPr>
      </w:pPr>
      <w:r w:rsidRPr="00891C63">
        <w:rPr>
          <w:rFonts w:ascii="Times New Roman" w:hAnsi="Times New Roman"/>
          <w:sz w:val="28"/>
          <w:szCs w:val="28"/>
        </w:rPr>
        <w:t xml:space="preserve"> Срочные сделки с иностранной валютой совершаются в целях конверсии (обмена) валюты в коммерческих целях, заблаговременной продажи валютных поступлений или покупки иностранной валюты для предстоящих платежей, чтобы застраховать валютный риск; страхования портфельных или прямых капиталовложений за границей от убытков в связи с возможным понижением курса валюты, в которой они осуществлены; получения спекулятивной прибыли за счет курсовой разницы. </w:t>
      </w:r>
    </w:p>
    <w:p w:rsidR="00943AE3" w:rsidRPr="00891C63" w:rsidRDefault="00943AE3" w:rsidP="00891C63">
      <w:pPr>
        <w:tabs>
          <w:tab w:val="left" w:pos="1710"/>
        </w:tabs>
        <w:spacing w:line="360" w:lineRule="auto"/>
        <w:ind w:firstLine="709"/>
        <w:contextualSpacing/>
        <w:jc w:val="both"/>
        <w:rPr>
          <w:rFonts w:ascii="Times New Roman" w:hAnsi="Times New Roman"/>
          <w:sz w:val="28"/>
          <w:szCs w:val="28"/>
        </w:rPr>
      </w:pPr>
      <w:r w:rsidRPr="00891C63">
        <w:rPr>
          <w:rFonts w:ascii="Times New Roman" w:hAnsi="Times New Roman"/>
          <w:sz w:val="28"/>
          <w:szCs w:val="28"/>
        </w:rPr>
        <w:t>Срочные операции принято подразделять на конверсионные, страховые и спекулятивные. К ним относятся «форвард» (forward), «опцион» (option), «своп» (swap). Использование срочных сделок для покрытия валютного риска при совершении коммерческих операций приобрело широкое распространение в конце 1960 — начале 1970-х гг. в условиях кризиса Бреттон-Вудской валютной системы и перехода к плавающим валютным курсам.</w:t>
      </w:r>
    </w:p>
    <w:p w:rsidR="00943AE3" w:rsidRPr="00891C63" w:rsidRDefault="00943AE3" w:rsidP="00891C63">
      <w:pPr>
        <w:tabs>
          <w:tab w:val="left" w:pos="1710"/>
        </w:tabs>
        <w:spacing w:line="360" w:lineRule="auto"/>
        <w:ind w:firstLine="709"/>
        <w:rPr>
          <w:sz w:val="28"/>
          <w:szCs w:val="28"/>
        </w:rPr>
      </w:pPr>
    </w:p>
    <w:p w:rsidR="00891C63" w:rsidRDefault="00891C63" w:rsidP="00AB5125">
      <w:pPr>
        <w:tabs>
          <w:tab w:val="left" w:pos="1710"/>
        </w:tabs>
        <w:spacing w:line="360" w:lineRule="auto"/>
        <w:jc w:val="both"/>
        <w:rPr>
          <w:rFonts w:ascii="Times New Roman" w:hAnsi="Times New Roman"/>
          <w:sz w:val="28"/>
          <w:szCs w:val="28"/>
        </w:rPr>
      </w:pPr>
    </w:p>
    <w:p w:rsidR="00891C63" w:rsidRDefault="00891C63" w:rsidP="00AB5125">
      <w:pPr>
        <w:tabs>
          <w:tab w:val="left" w:pos="1710"/>
        </w:tabs>
        <w:spacing w:line="360" w:lineRule="auto"/>
        <w:jc w:val="both"/>
        <w:rPr>
          <w:rFonts w:ascii="Times New Roman" w:hAnsi="Times New Roman"/>
          <w:sz w:val="28"/>
          <w:szCs w:val="28"/>
        </w:rPr>
      </w:pPr>
    </w:p>
    <w:p w:rsidR="00891C63" w:rsidRDefault="00891C63" w:rsidP="00AB5125">
      <w:pPr>
        <w:tabs>
          <w:tab w:val="left" w:pos="1710"/>
        </w:tabs>
        <w:spacing w:line="360" w:lineRule="auto"/>
        <w:jc w:val="both"/>
        <w:rPr>
          <w:rFonts w:ascii="Times New Roman" w:hAnsi="Times New Roman"/>
          <w:sz w:val="28"/>
          <w:szCs w:val="28"/>
        </w:rPr>
      </w:pPr>
    </w:p>
    <w:p w:rsidR="00891C63" w:rsidRDefault="00891C63" w:rsidP="00AB5125">
      <w:pPr>
        <w:tabs>
          <w:tab w:val="left" w:pos="1710"/>
        </w:tabs>
        <w:spacing w:line="360" w:lineRule="auto"/>
        <w:jc w:val="both"/>
        <w:rPr>
          <w:rFonts w:ascii="Times New Roman" w:hAnsi="Times New Roman"/>
          <w:sz w:val="28"/>
          <w:szCs w:val="28"/>
        </w:rPr>
      </w:pPr>
    </w:p>
    <w:p w:rsidR="00891C63" w:rsidRPr="00B037BB" w:rsidRDefault="00891C63" w:rsidP="00B037BB">
      <w:pPr>
        <w:pStyle w:val="2"/>
        <w:numPr>
          <w:ilvl w:val="0"/>
          <w:numId w:val="7"/>
        </w:numPr>
        <w:ind w:left="357" w:firstLine="709"/>
        <w:contextualSpacing/>
        <w:rPr>
          <w:rFonts w:ascii="Times New Roman" w:hAnsi="Times New Roman" w:cs="Times New Roman"/>
          <w:b w:val="0"/>
          <w:color w:val="auto"/>
          <w:sz w:val="28"/>
          <w:szCs w:val="28"/>
        </w:rPr>
      </w:pPr>
      <w:bookmarkStart w:id="1" w:name="_Toc467855445"/>
      <w:r w:rsidRPr="00B037BB">
        <w:rPr>
          <w:rFonts w:ascii="Times New Roman" w:hAnsi="Times New Roman" w:cs="Times New Roman"/>
          <w:b w:val="0"/>
          <w:color w:val="auto"/>
          <w:sz w:val="28"/>
          <w:szCs w:val="28"/>
        </w:rPr>
        <w:lastRenderedPageBreak/>
        <w:t>Форвардные сделки</w:t>
      </w:r>
      <w:bookmarkEnd w:id="1"/>
    </w:p>
    <w:p w:rsidR="00EB2A72" w:rsidRDefault="00EB2A72" w:rsidP="00EB2A72">
      <w:pPr>
        <w:pStyle w:val="a4"/>
        <w:tabs>
          <w:tab w:val="left" w:pos="1710"/>
        </w:tabs>
        <w:spacing w:line="360" w:lineRule="auto"/>
        <w:ind w:left="1066"/>
        <w:jc w:val="both"/>
        <w:rPr>
          <w:rFonts w:ascii="Times New Roman" w:hAnsi="Times New Roman"/>
          <w:sz w:val="28"/>
          <w:szCs w:val="28"/>
        </w:rPr>
      </w:pPr>
    </w:p>
    <w:p w:rsidR="00891C63" w:rsidRPr="00EB2A72" w:rsidRDefault="00B745C9" w:rsidP="00EB2A72">
      <w:pPr>
        <w:tabs>
          <w:tab w:val="left" w:pos="1710"/>
        </w:tabs>
        <w:spacing w:line="360" w:lineRule="auto"/>
        <w:ind w:firstLine="709"/>
        <w:contextualSpacing/>
        <w:jc w:val="both"/>
        <w:rPr>
          <w:rFonts w:ascii="Times New Roman" w:hAnsi="Times New Roman"/>
          <w:sz w:val="28"/>
          <w:szCs w:val="28"/>
        </w:rPr>
      </w:pPr>
      <w:r w:rsidRPr="00EB2A72">
        <w:rPr>
          <w:rFonts w:ascii="Times New Roman" w:hAnsi="Times New Roman"/>
          <w:sz w:val="28"/>
          <w:szCs w:val="28"/>
        </w:rPr>
        <w:t>Форвардные операции — наиболее широко применяемый банками вид срочной сделки. Форвардные сделки применяются для страхования вал</w:t>
      </w:r>
      <w:r w:rsidR="00EB2A72">
        <w:rPr>
          <w:rFonts w:ascii="Times New Roman" w:hAnsi="Times New Roman"/>
          <w:sz w:val="28"/>
          <w:szCs w:val="28"/>
        </w:rPr>
        <w:t>ютных рисков или с целью валют</w:t>
      </w:r>
      <w:r w:rsidRPr="00EB2A72">
        <w:rPr>
          <w:rFonts w:ascii="Times New Roman" w:hAnsi="Times New Roman"/>
          <w:sz w:val="28"/>
          <w:szCs w:val="28"/>
        </w:rPr>
        <w:t>ной спекуляции</w:t>
      </w:r>
      <w:r w:rsidR="001E48BB" w:rsidRPr="001E48BB">
        <w:rPr>
          <w:rFonts w:ascii="Times New Roman" w:hAnsi="Times New Roman"/>
          <w:sz w:val="28"/>
          <w:szCs w:val="28"/>
        </w:rPr>
        <w:t xml:space="preserve"> [2, </w:t>
      </w:r>
      <w:r w:rsidR="001E48BB">
        <w:rPr>
          <w:rFonts w:ascii="Times New Roman" w:hAnsi="Times New Roman"/>
          <w:sz w:val="28"/>
          <w:szCs w:val="28"/>
          <w:lang w:val="en-US"/>
        </w:rPr>
        <w:t>c</w:t>
      </w:r>
      <w:r w:rsidR="001E48BB" w:rsidRPr="001E48BB">
        <w:rPr>
          <w:rFonts w:ascii="Times New Roman" w:hAnsi="Times New Roman"/>
          <w:sz w:val="28"/>
          <w:szCs w:val="28"/>
        </w:rPr>
        <w:t>. 456]</w:t>
      </w:r>
      <w:r w:rsidRPr="00EB2A72">
        <w:rPr>
          <w:rFonts w:ascii="Times New Roman" w:hAnsi="Times New Roman"/>
          <w:sz w:val="28"/>
          <w:szCs w:val="28"/>
        </w:rPr>
        <w:t>.</w:t>
      </w:r>
    </w:p>
    <w:p w:rsidR="00B745C9" w:rsidRPr="00EB2A72" w:rsidRDefault="00B745C9" w:rsidP="001D62DC">
      <w:pPr>
        <w:shd w:val="clear" w:color="auto" w:fill="FFFFFF"/>
        <w:tabs>
          <w:tab w:val="left" w:pos="726"/>
        </w:tabs>
        <w:spacing w:line="360" w:lineRule="auto"/>
        <w:ind w:firstLine="709"/>
        <w:contextualSpacing/>
        <w:jc w:val="both"/>
        <w:rPr>
          <w:rFonts w:ascii="Times New Roman" w:hAnsi="Times New Roman"/>
          <w:sz w:val="28"/>
          <w:szCs w:val="28"/>
        </w:rPr>
      </w:pPr>
      <w:r w:rsidRPr="00EB2A72">
        <w:rPr>
          <w:rFonts w:ascii="Times New Roman" w:hAnsi="Times New Roman"/>
          <w:sz w:val="28"/>
          <w:szCs w:val="28"/>
        </w:rPr>
        <w:t>Форвардные сделки (forward transactions) являются одной из первых форм срочного контракта, которые возникли как реакция на значительную изменчивость цен. Историческим прообразом форвардной торговли служили операции по покупке хлопка в 18-19 вв. на Ливерпульской хлопковой бирже, при которых оговаривались будущая цена, количество товара и дата поставки.</w:t>
      </w:r>
    </w:p>
    <w:p w:rsidR="00B745C9" w:rsidRPr="00EB2A72" w:rsidRDefault="00B745C9" w:rsidP="001D62DC">
      <w:pPr>
        <w:shd w:val="clear" w:color="auto" w:fill="FFFFFF"/>
        <w:tabs>
          <w:tab w:val="left" w:pos="726"/>
        </w:tabs>
        <w:spacing w:line="360" w:lineRule="auto"/>
        <w:ind w:firstLine="709"/>
        <w:contextualSpacing/>
        <w:jc w:val="both"/>
        <w:rPr>
          <w:rFonts w:ascii="Times New Roman" w:hAnsi="Times New Roman"/>
          <w:sz w:val="28"/>
          <w:szCs w:val="28"/>
        </w:rPr>
      </w:pPr>
      <w:r w:rsidRPr="00EB2A72">
        <w:rPr>
          <w:rFonts w:ascii="Times New Roman" w:hAnsi="Times New Roman"/>
          <w:sz w:val="28"/>
          <w:szCs w:val="28"/>
        </w:rPr>
        <w:t>Сегодня операции форвард заключаются в первую очередь в межбанковской торговле иностранной валютой. Форвардный контракт - это соглашение между двумя сторонами о будущей поставке предмета контракта, которое заключено вне биржи</w:t>
      </w:r>
      <w:r w:rsidR="001E48BB" w:rsidRPr="001E48BB">
        <w:rPr>
          <w:rFonts w:ascii="Times New Roman" w:hAnsi="Times New Roman"/>
          <w:sz w:val="28"/>
          <w:szCs w:val="28"/>
        </w:rPr>
        <w:t xml:space="preserve"> [2, </w:t>
      </w:r>
      <w:r w:rsidR="001E48BB">
        <w:rPr>
          <w:rFonts w:ascii="Times New Roman" w:hAnsi="Times New Roman"/>
          <w:sz w:val="28"/>
          <w:szCs w:val="28"/>
          <w:lang w:val="en-US"/>
        </w:rPr>
        <w:t>c</w:t>
      </w:r>
      <w:r w:rsidR="001E48BB" w:rsidRPr="001E48BB">
        <w:rPr>
          <w:rFonts w:ascii="Times New Roman" w:hAnsi="Times New Roman"/>
          <w:sz w:val="28"/>
          <w:szCs w:val="28"/>
        </w:rPr>
        <w:t>. 456]</w:t>
      </w:r>
      <w:r w:rsidRPr="00EB2A72">
        <w:rPr>
          <w:rFonts w:ascii="Times New Roman" w:hAnsi="Times New Roman"/>
          <w:sz w:val="28"/>
          <w:szCs w:val="28"/>
        </w:rPr>
        <w:t>. Форвардный контракт - это твердая сделка, т.е. сделка, обязательная для исполнения. Предметом соглашения могут выступать не только валюта, но и другие активы, например, товары, акции, облигации и т.п. Форвардный контракт заключается, как правило, в целях осуществления реальной продажи или покупки соответствующего актива, в том числе в целях страхования поставщика или покупателя от возможного неблагоприятного изменения цен.</w:t>
      </w:r>
    </w:p>
    <w:p w:rsidR="00EB2A72" w:rsidRPr="00EB2A72" w:rsidRDefault="00B745C9" w:rsidP="00EB2A72">
      <w:pPr>
        <w:tabs>
          <w:tab w:val="left" w:pos="1710"/>
        </w:tabs>
        <w:spacing w:line="360" w:lineRule="auto"/>
        <w:ind w:firstLine="709"/>
        <w:contextualSpacing/>
        <w:jc w:val="both"/>
        <w:rPr>
          <w:rFonts w:ascii="Times New Roman" w:hAnsi="Times New Roman"/>
          <w:sz w:val="28"/>
          <w:szCs w:val="28"/>
        </w:rPr>
      </w:pPr>
      <w:r w:rsidRPr="00EB2A72">
        <w:rPr>
          <w:rFonts w:ascii="Times New Roman" w:hAnsi="Times New Roman"/>
          <w:sz w:val="28"/>
          <w:szCs w:val="28"/>
        </w:rPr>
        <w:t>Курс его</w:t>
      </w:r>
      <w:r w:rsidR="00AB5125" w:rsidRPr="00EB2A72">
        <w:rPr>
          <w:rFonts w:ascii="Times New Roman" w:hAnsi="Times New Roman"/>
          <w:sz w:val="28"/>
          <w:szCs w:val="28"/>
        </w:rPr>
        <w:t xml:space="preserve"> устанавливается, как правило, либо в виде определенной премии или скидки с курса «спот» (если валюта по сделке «форвард» котируется дороже, чем при немедленной поставке на условиях «спот», она котируется с премией, скидки или дисконт означает обратное), либо сразу устанавливается конкретный курс. В свою очередь, операция «форвард» подразделяется на сделки с «аутрайтом» — с условием поставки валюты на определенную дату и сделки с «опционом» — с условием нефиксированной даты поставки валюты. Аутрайт — это обменная форвардная валютная операция, включающая премию или дисконт, при которой курс обмена </w:t>
      </w:r>
      <w:r w:rsidR="00AB5125" w:rsidRPr="00EB2A72">
        <w:rPr>
          <w:rFonts w:ascii="Times New Roman" w:hAnsi="Times New Roman"/>
          <w:sz w:val="28"/>
          <w:szCs w:val="28"/>
        </w:rPr>
        <w:lastRenderedPageBreak/>
        <w:t>устанавливается заранее, а исполнение самой операции допустимо через отложенный промежуток времени, не менее чем через 2 р</w:t>
      </w:r>
      <w:r w:rsidR="00EB2A72" w:rsidRPr="00EB2A72">
        <w:rPr>
          <w:rFonts w:ascii="Times New Roman" w:hAnsi="Times New Roman"/>
          <w:sz w:val="28"/>
          <w:szCs w:val="28"/>
        </w:rPr>
        <w:t>абочих дня после ее заключения</w:t>
      </w:r>
      <w:r w:rsidR="001E48BB" w:rsidRPr="001E48BB">
        <w:rPr>
          <w:rFonts w:ascii="Times New Roman" w:hAnsi="Times New Roman"/>
          <w:sz w:val="28"/>
          <w:szCs w:val="28"/>
        </w:rPr>
        <w:t xml:space="preserve"> [2, </w:t>
      </w:r>
      <w:r w:rsidR="001E48BB">
        <w:rPr>
          <w:rFonts w:ascii="Times New Roman" w:hAnsi="Times New Roman"/>
          <w:sz w:val="28"/>
          <w:szCs w:val="28"/>
          <w:lang w:val="en-US"/>
        </w:rPr>
        <w:t>c</w:t>
      </w:r>
      <w:r w:rsidR="001E48BB" w:rsidRPr="001E48BB">
        <w:rPr>
          <w:rFonts w:ascii="Times New Roman" w:hAnsi="Times New Roman"/>
          <w:sz w:val="28"/>
          <w:szCs w:val="28"/>
        </w:rPr>
        <w:t>. 457]</w:t>
      </w:r>
      <w:r w:rsidR="00EB2A72" w:rsidRPr="00EB2A72">
        <w:rPr>
          <w:rFonts w:ascii="Times New Roman" w:hAnsi="Times New Roman"/>
          <w:sz w:val="28"/>
          <w:szCs w:val="28"/>
        </w:rPr>
        <w:t>.</w:t>
      </w:r>
    </w:p>
    <w:p w:rsidR="00EB2A72" w:rsidRPr="00EB2A72" w:rsidRDefault="00AB5125" w:rsidP="00EB2A72">
      <w:pPr>
        <w:tabs>
          <w:tab w:val="left" w:pos="1710"/>
        </w:tabs>
        <w:spacing w:line="360" w:lineRule="auto"/>
        <w:ind w:firstLine="709"/>
        <w:contextualSpacing/>
        <w:jc w:val="both"/>
        <w:rPr>
          <w:rFonts w:ascii="Times New Roman" w:hAnsi="Times New Roman"/>
          <w:sz w:val="28"/>
          <w:szCs w:val="28"/>
        </w:rPr>
      </w:pPr>
      <w:r w:rsidRPr="00EB2A72">
        <w:rPr>
          <w:rFonts w:ascii="Times New Roman" w:hAnsi="Times New Roman"/>
          <w:sz w:val="28"/>
          <w:szCs w:val="28"/>
        </w:rPr>
        <w:t xml:space="preserve">По опционной сделке одна из сторон имеет право выбирать для себя более выгодные условия исполнения обязательств. За это право вторая сторона получает премию, зависящую от длительности опциона, от разницы курсов при заключении сделки и оговоренных в данной операции. </w:t>
      </w:r>
    </w:p>
    <w:p w:rsidR="00EB2A72" w:rsidRPr="00EB2A72" w:rsidRDefault="00AB5125" w:rsidP="00EB2A72">
      <w:pPr>
        <w:tabs>
          <w:tab w:val="left" w:pos="1710"/>
        </w:tabs>
        <w:spacing w:line="360" w:lineRule="auto"/>
        <w:ind w:firstLine="709"/>
        <w:contextualSpacing/>
        <w:jc w:val="both"/>
        <w:rPr>
          <w:rFonts w:ascii="Times New Roman" w:hAnsi="Times New Roman"/>
          <w:sz w:val="28"/>
          <w:szCs w:val="28"/>
        </w:rPr>
      </w:pPr>
      <w:r w:rsidRPr="00EB2A72">
        <w:rPr>
          <w:rFonts w:ascii="Times New Roman" w:hAnsi="Times New Roman"/>
          <w:sz w:val="28"/>
          <w:szCs w:val="28"/>
        </w:rPr>
        <w:t xml:space="preserve">Различают опцион покупателя или сделку с предварительной премией, опцион продавца или сделку с обратной премией, временный опцион. В случае опциона покупателя или сделки с предварительной премией держатель опциона имеет право получить валюту в определенный день по обусловленному курсу. Покупатель сохраняет за собой право отказаться от приема валюты, уплатив за это продавцу премию в качестве отступного. По опциону продавца или сделке с обратной премией держатель опциона может поставить валюту в обусловленный день по определенному курсу. Право на отказ от сделки принадлежит продавцу, он платит премию покупателю в качестве отступного. Временной опцион является опционом в отношении периода времени, когда будет осуществлена поставка валюты, такая сделка должна быть исполнена до оговоренного срока. По этой операции плательщик премии имеет право потребовать исполнения сделки в любой момент времени в период опциона по ранее зафиксированному курсу. </w:t>
      </w:r>
    </w:p>
    <w:p w:rsidR="00AB5125" w:rsidRDefault="00AB5125" w:rsidP="00EB2A72">
      <w:pPr>
        <w:tabs>
          <w:tab w:val="left" w:pos="1710"/>
        </w:tabs>
        <w:spacing w:line="360" w:lineRule="auto"/>
        <w:ind w:firstLine="709"/>
        <w:contextualSpacing/>
        <w:jc w:val="both"/>
        <w:rPr>
          <w:rFonts w:ascii="Times New Roman" w:hAnsi="Times New Roman"/>
          <w:sz w:val="28"/>
          <w:szCs w:val="28"/>
        </w:rPr>
      </w:pPr>
      <w:r w:rsidRPr="00EB2A72">
        <w:rPr>
          <w:rFonts w:ascii="Times New Roman" w:hAnsi="Times New Roman"/>
          <w:sz w:val="28"/>
          <w:szCs w:val="28"/>
        </w:rPr>
        <w:t>Таким образом, участник сд</w:t>
      </w:r>
      <w:r w:rsidR="00C13341" w:rsidRPr="00EB2A72">
        <w:rPr>
          <w:rFonts w:ascii="Times New Roman" w:hAnsi="Times New Roman"/>
          <w:sz w:val="28"/>
          <w:szCs w:val="28"/>
        </w:rPr>
        <w:t>елки платит премию за право вы</w:t>
      </w:r>
      <w:r w:rsidRPr="00EB2A72">
        <w:rPr>
          <w:rFonts w:ascii="Times New Roman" w:hAnsi="Times New Roman"/>
          <w:sz w:val="28"/>
          <w:szCs w:val="28"/>
        </w:rPr>
        <w:t>брать наиболее выгодный текущий курс для конверсии валюты, полученной</w:t>
      </w:r>
      <w:r w:rsidR="00EB2A72" w:rsidRPr="00EB2A72">
        <w:rPr>
          <w:rFonts w:ascii="Times New Roman" w:hAnsi="Times New Roman"/>
          <w:sz w:val="28"/>
          <w:szCs w:val="28"/>
        </w:rPr>
        <w:t xml:space="preserve"> в результате опционной сделки.</w:t>
      </w:r>
    </w:p>
    <w:p w:rsidR="00EB2A72" w:rsidRDefault="00EB2A72" w:rsidP="00EB2A72">
      <w:pPr>
        <w:tabs>
          <w:tab w:val="left" w:pos="1710"/>
        </w:tabs>
        <w:spacing w:line="360" w:lineRule="auto"/>
        <w:ind w:firstLine="709"/>
        <w:contextualSpacing/>
        <w:jc w:val="both"/>
        <w:rPr>
          <w:rFonts w:ascii="Times New Roman" w:hAnsi="Times New Roman"/>
          <w:sz w:val="28"/>
          <w:szCs w:val="28"/>
        </w:rPr>
      </w:pPr>
    </w:p>
    <w:p w:rsidR="00EB2A72" w:rsidRDefault="00EB2A72" w:rsidP="00EB2A72">
      <w:pPr>
        <w:tabs>
          <w:tab w:val="left" w:pos="1710"/>
        </w:tabs>
        <w:spacing w:line="360" w:lineRule="auto"/>
        <w:ind w:firstLine="709"/>
        <w:contextualSpacing/>
        <w:jc w:val="both"/>
        <w:rPr>
          <w:rFonts w:ascii="Times New Roman" w:hAnsi="Times New Roman"/>
          <w:sz w:val="28"/>
          <w:szCs w:val="28"/>
        </w:rPr>
      </w:pPr>
    </w:p>
    <w:p w:rsidR="00EB2A72" w:rsidRDefault="00EB2A72" w:rsidP="00EB2A72">
      <w:pPr>
        <w:tabs>
          <w:tab w:val="left" w:pos="1710"/>
        </w:tabs>
        <w:spacing w:line="360" w:lineRule="auto"/>
        <w:ind w:firstLine="709"/>
        <w:contextualSpacing/>
        <w:jc w:val="both"/>
        <w:rPr>
          <w:rFonts w:ascii="Times New Roman" w:hAnsi="Times New Roman"/>
          <w:sz w:val="28"/>
          <w:szCs w:val="28"/>
        </w:rPr>
      </w:pPr>
    </w:p>
    <w:p w:rsidR="00EB2A72" w:rsidRDefault="00EB2A72" w:rsidP="00EB2A72">
      <w:pPr>
        <w:tabs>
          <w:tab w:val="left" w:pos="1710"/>
        </w:tabs>
        <w:spacing w:line="360" w:lineRule="auto"/>
        <w:ind w:firstLine="709"/>
        <w:contextualSpacing/>
        <w:jc w:val="both"/>
        <w:rPr>
          <w:rFonts w:ascii="Times New Roman" w:hAnsi="Times New Roman"/>
          <w:sz w:val="28"/>
          <w:szCs w:val="28"/>
        </w:rPr>
      </w:pPr>
    </w:p>
    <w:p w:rsidR="00EB2A72" w:rsidRDefault="00EB2A72" w:rsidP="00B037BB">
      <w:pPr>
        <w:tabs>
          <w:tab w:val="left" w:pos="1710"/>
        </w:tabs>
        <w:spacing w:line="360" w:lineRule="auto"/>
        <w:contextualSpacing/>
        <w:jc w:val="both"/>
        <w:rPr>
          <w:rFonts w:ascii="Times New Roman" w:hAnsi="Times New Roman"/>
          <w:sz w:val="28"/>
          <w:szCs w:val="28"/>
        </w:rPr>
      </w:pPr>
    </w:p>
    <w:p w:rsidR="00B037BB" w:rsidRDefault="00B037BB" w:rsidP="00B037BB">
      <w:pPr>
        <w:tabs>
          <w:tab w:val="left" w:pos="1710"/>
        </w:tabs>
        <w:spacing w:line="360" w:lineRule="auto"/>
        <w:jc w:val="both"/>
        <w:rPr>
          <w:rFonts w:ascii="Times New Roman" w:hAnsi="Times New Roman"/>
          <w:sz w:val="28"/>
          <w:szCs w:val="28"/>
        </w:rPr>
      </w:pPr>
    </w:p>
    <w:p w:rsidR="00EB2A72" w:rsidRPr="00B037BB" w:rsidRDefault="00EB2A72" w:rsidP="00B037BB">
      <w:pPr>
        <w:pStyle w:val="3"/>
        <w:numPr>
          <w:ilvl w:val="0"/>
          <w:numId w:val="7"/>
        </w:numPr>
        <w:ind w:left="357" w:firstLine="709"/>
        <w:contextualSpacing/>
        <w:rPr>
          <w:rFonts w:ascii="Times New Roman" w:hAnsi="Times New Roman" w:cs="Times New Roman"/>
          <w:b w:val="0"/>
          <w:color w:val="auto"/>
          <w:sz w:val="28"/>
          <w:szCs w:val="28"/>
        </w:rPr>
      </w:pPr>
      <w:bookmarkStart w:id="2" w:name="_Toc467855446"/>
      <w:r w:rsidRPr="00B037BB">
        <w:rPr>
          <w:rFonts w:ascii="Times New Roman" w:hAnsi="Times New Roman" w:cs="Times New Roman"/>
          <w:b w:val="0"/>
          <w:color w:val="auto"/>
          <w:sz w:val="28"/>
          <w:szCs w:val="28"/>
        </w:rPr>
        <w:lastRenderedPageBreak/>
        <w:t>Опционные сделки</w:t>
      </w:r>
      <w:bookmarkEnd w:id="2"/>
    </w:p>
    <w:p w:rsidR="00EB2A72" w:rsidRDefault="00EB2A72" w:rsidP="00EB2A72">
      <w:pPr>
        <w:pStyle w:val="a4"/>
        <w:tabs>
          <w:tab w:val="left" w:pos="1710"/>
        </w:tabs>
        <w:spacing w:line="360" w:lineRule="auto"/>
        <w:jc w:val="both"/>
        <w:rPr>
          <w:rFonts w:ascii="Times New Roman" w:hAnsi="Times New Roman"/>
          <w:sz w:val="28"/>
          <w:szCs w:val="28"/>
        </w:rPr>
      </w:pPr>
    </w:p>
    <w:p w:rsidR="00EB2A72" w:rsidRPr="00EB2A72" w:rsidRDefault="00EB2A72" w:rsidP="001A27E0">
      <w:pPr>
        <w:tabs>
          <w:tab w:val="left" w:pos="1710"/>
        </w:tabs>
        <w:spacing w:line="360" w:lineRule="auto"/>
        <w:ind w:firstLine="709"/>
        <w:contextualSpacing/>
        <w:jc w:val="both"/>
        <w:rPr>
          <w:rFonts w:ascii="Times New Roman" w:hAnsi="Times New Roman"/>
          <w:sz w:val="28"/>
          <w:szCs w:val="28"/>
        </w:rPr>
      </w:pPr>
      <w:r w:rsidRPr="00EB2A72">
        <w:rPr>
          <w:rFonts w:ascii="Times New Roman" w:hAnsi="Times New Roman"/>
          <w:sz w:val="28"/>
          <w:szCs w:val="28"/>
        </w:rPr>
        <w:t>Опционную сделку можно рассматривать как разнови</w:t>
      </w:r>
      <w:r>
        <w:rPr>
          <w:rFonts w:ascii="Times New Roman" w:hAnsi="Times New Roman"/>
          <w:sz w:val="28"/>
          <w:szCs w:val="28"/>
        </w:rPr>
        <w:t>дность фор</w:t>
      </w:r>
      <w:r w:rsidRPr="00EB2A72">
        <w:rPr>
          <w:rFonts w:ascii="Times New Roman" w:hAnsi="Times New Roman"/>
          <w:sz w:val="28"/>
          <w:szCs w:val="28"/>
        </w:rPr>
        <w:t>вардной сделки. Опцион (option) в переводе с английского означает «выбор», «право выбора». Особенност</w:t>
      </w:r>
      <w:r>
        <w:rPr>
          <w:rFonts w:ascii="Times New Roman" w:hAnsi="Times New Roman"/>
          <w:sz w:val="28"/>
          <w:szCs w:val="28"/>
        </w:rPr>
        <w:t>ь опционной сделки, т. е. сдел</w:t>
      </w:r>
      <w:r w:rsidRPr="00EB2A72">
        <w:rPr>
          <w:rFonts w:ascii="Times New Roman" w:hAnsi="Times New Roman"/>
          <w:sz w:val="28"/>
          <w:szCs w:val="28"/>
        </w:rPr>
        <w:t>ки, объектом которой является опцион, состоит в том, что покупатель (держатель) опциона приобретает не саму вал</w:t>
      </w:r>
      <w:r>
        <w:rPr>
          <w:rFonts w:ascii="Times New Roman" w:hAnsi="Times New Roman"/>
          <w:sz w:val="28"/>
          <w:szCs w:val="28"/>
        </w:rPr>
        <w:t>юту, а право на ее по</w:t>
      </w:r>
      <w:r w:rsidRPr="00EB2A72">
        <w:rPr>
          <w:rFonts w:ascii="Times New Roman" w:hAnsi="Times New Roman"/>
          <w:sz w:val="28"/>
          <w:szCs w:val="28"/>
        </w:rPr>
        <w:t>купку (опцион на покупку — опцион «колл» от английского «Call option») или продажу (опцион на пр</w:t>
      </w:r>
      <w:r>
        <w:rPr>
          <w:rFonts w:ascii="Times New Roman" w:hAnsi="Times New Roman"/>
          <w:sz w:val="28"/>
          <w:szCs w:val="28"/>
        </w:rPr>
        <w:t>одажу — опцион «пут» от англий</w:t>
      </w:r>
      <w:r w:rsidRPr="00EB2A72">
        <w:rPr>
          <w:rFonts w:ascii="Times New Roman" w:hAnsi="Times New Roman"/>
          <w:sz w:val="28"/>
          <w:szCs w:val="28"/>
        </w:rPr>
        <w:t>ского «put option»)</w:t>
      </w:r>
      <w:r w:rsidR="001E48BB" w:rsidRPr="001E48BB">
        <w:rPr>
          <w:rFonts w:ascii="Times New Roman" w:hAnsi="Times New Roman"/>
          <w:sz w:val="28"/>
          <w:szCs w:val="28"/>
        </w:rPr>
        <w:t xml:space="preserve"> [3, </w:t>
      </w:r>
      <w:r w:rsidR="001E48BB">
        <w:rPr>
          <w:rFonts w:ascii="Times New Roman" w:hAnsi="Times New Roman"/>
          <w:sz w:val="28"/>
          <w:szCs w:val="28"/>
          <w:lang w:val="en-US"/>
        </w:rPr>
        <w:t>c</w:t>
      </w:r>
      <w:r w:rsidR="001E48BB" w:rsidRPr="001E48BB">
        <w:rPr>
          <w:rFonts w:ascii="Times New Roman" w:hAnsi="Times New Roman"/>
          <w:sz w:val="28"/>
          <w:szCs w:val="28"/>
        </w:rPr>
        <w:t>. 230]</w:t>
      </w:r>
      <w:r w:rsidRPr="00EB2A72">
        <w:rPr>
          <w:rFonts w:ascii="Times New Roman" w:hAnsi="Times New Roman"/>
          <w:sz w:val="28"/>
          <w:szCs w:val="28"/>
        </w:rPr>
        <w:t>.</w:t>
      </w:r>
    </w:p>
    <w:p w:rsidR="001A27E0" w:rsidRDefault="00EB2A72" w:rsidP="001A27E0">
      <w:pPr>
        <w:tabs>
          <w:tab w:val="left" w:pos="1710"/>
        </w:tabs>
        <w:spacing w:line="360" w:lineRule="auto"/>
        <w:ind w:firstLine="709"/>
        <w:contextualSpacing/>
        <w:jc w:val="both"/>
        <w:rPr>
          <w:rFonts w:ascii="Times New Roman" w:hAnsi="Times New Roman"/>
          <w:sz w:val="28"/>
          <w:szCs w:val="28"/>
        </w:rPr>
      </w:pPr>
      <w:r w:rsidRPr="00EB2A72">
        <w:rPr>
          <w:rFonts w:ascii="Times New Roman" w:hAnsi="Times New Roman"/>
          <w:sz w:val="28"/>
          <w:szCs w:val="28"/>
        </w:rPr>
        <w:t>В отличие от обычной форвард</w:t>
      </w:r>
      <w:r>
        <w:rPr>
          <w:rFonts w:ascii="Times New Roman" w:hAnsi="Times New Roman"/>
          <w:sz w:val="28"/>
          <w:szCs w:val="28"/>
        </w:rPr>
        <w:t>ной сделки опционная дает поку</w:t>
      </w:r>
      <w:r w:rsidRPr="00EB2A72">
        <w:rPr>
          <w:rFonts w:ascii="Times New Roman" w:hAnsi="Times New Roman"/>
          <w:sz w:val="28"/>
          <w:szCs w:val="28"/>
        </w:rPr>
        <w:t>пателю опциона право выбора. Если ему выгодно, он исполняет, или совершает опцион (т. е. покупает и</w:t>
      </w:r>
      <w:r>
        <w:rPr>
          <w:rFonts w:ascii="Times New Roman" w:hAnsi="Times New Roman"/>
          <w:sz w:val="28"/>
          <w:szCs w:val="28"/>
        </w:rPr>
        <w:t>ли продает определенное количе</w:t>
      </w:r>
      <w:r w:rsidRPr="00EB2A72">
        <w:rPr>
          <w:rFonts w:ascii="Times New Roman" w:hAnsi="Times New Roman"/>
          <w:sz w:val="28"/>
          <w:szCs w:val="28"/>
        </w:rPr>
        <w:t xml:space="preserve">ство валюты по условленной цене — цене исполнения, совершения), если невыгодно — не исполняет. За </w:t>
      </w:r>
      <w:r>
        <w:rPr>
          <w:rFonts w:ascii="Times New Roman" w:hAnsi="Times New Roman"/>
          <w:sz w:val="28"/>
          <w:szCs w:val="28"/>
        </w:rPr>
        <w:t>это право покупатель выплачива</w:t>
      </w:r>
      <w:r w:rsidRPr="00EB2A72">
        <w:rPr>
          <w:rFonts w:ascii="Times New Roman" w:hAnsi="Times New Roman"/>
          <w:sz w:val="28"/>
          <w:szCs w:val="28"/>
        </w:rPr>
        <w:t>ет продавцу опциона во время подписания контракта премию (цену опциона). В случае неисполнения опциона покупатель теряет только премию. В отличие от покупателя пр</w:t>
      </w:r>
      <w:r>
        <w:rPr>
          <w:rFonts w:ascii="Times New Roman" w:hAnsi="Times New Roman"/>
          <w:sz w:val="28"/>
          <w:szCs w:val="28"/>
        </w:rPr>
        <w:t>одавец опциона (т. е. лицо, вы</w:t>
      </w:r>
      <w:r w:rsidRPr="00EB2A72">
        <w:rPr>
          <w:rFonts w:ascii="Times New Roman" w:hAnsi="Times New Roman"/>
          <w:sz w:val="28"/>
          <w:szCs w:val="28"/>
        </w:rPr>
        <w:t>писывающее опцион) берет на себя обязательство продать или купить оговоренное количество валюты п</w:t>
      </w:r>
      <w:r>
        <w:rPr>
          <w:rFonts w:ascii="Times New Roman" w:hAnsi="Times New Roman"/>
          <w:sz w:val="28"/>
          <w:szCs w:val="28"/>
        </w:rPr>
        <w:t>о цене совершения, если покупа</w:t>
      </w:r>
      <w:r w:rsidRPr="00EB2A72">
        <w:rPr>
          <w:rFonts w:ascii="Times New Roman" w:hAnsi="Times New Roman"/>
          <w:sz w:val="28"/>
          <w:szCs w:val="28"/>
        </w:rPr>
        <w:t xml:space="preserve">тель опциона пожелает исполнить опцион. </w:t>
      </w:r>
    </w:p>
    <w:p w:rsidR="001A27E0" w:rsidRPr="001A27E0" w:rsidRDefault="001A27E0" w:rsidP="001A27E0">
      <w:pPr>
        <w:tabs>
          <w:tab w:val="left" w:pos="726"/>
        </w:tabs>
        <w:spacing w:line="360" w:lineRule="auto"/>
        <w:ind w:firstLine="709"/>
        <w:contextualSpacing/>
        <w:jc w:val="both"/>
        <w:rPr>
          <w:rFonts w:ascii="Times New Roman" w:hAnsi="Times New Roman"/>
          <w:sz w:val="28"/>
          <w:szCs w:val="28"/>
          <w:shd w:val="clear" w:color="auto" w:fill="FFFFFF"/>
        </w:rPr>
      </w:pPr>
      <w:r w:rsidRPr="001A27E0">
        <w:rPr>
          <w:rFonts w:ascii="Times New Roman" w:hAnsi="Times New Roman"/>
          <w:sz w:val="28"/>
          <w:szCs w:val="28"/>
          <w:shd w:val="clear" w:color="auto" w:fill="FFFFFF"/>
        </w:rPr>
        <w:t xml:space="preserve">Наиболее часто заключаются опционы двух основных типов: Опцион на покупку - опцион колл и опцион на продажу - опцион пут. Покупатель опциона колл имеет право, но не обязанность, купить валюту в течение некоторого периода времени по фиксированной цене. </w:t>
      </w:r>
    </w:p>
    <w:p w:rsidR="001A27E0" w:rsidRPr="001A27E0" w:rsidRDefault="001A27E0" w:rsidP="001A27E0">
      <w:pPr>
        <w:tabs>
          <w:tab w:val="left" w:pos="726"/>
        </w:tabs>
        <w:spacing w:line="360" w:lineRule="auto"/>
        <w:ind w:firstLine="709"/>
        <w:contextualSpacing/>
        <w:jc w:val="both"/>
        <w:rPr>
          <w:rFonts w:ascii="Times New Roman" w:hAnsi="Times New Roman"/>
          <w:sz w:val="28"/>
          <w:szCs w:val="28"/>
          <w:shd w:val="clear" w:color="auto" w:fill="FFFFFF"/>
        </w:rPr>
      </w:pPr>
      <w:r w:rsidRPr="001A27E0">
        <w:rPr>
          <w:rFonts w:ascii="Times New Roman" w:hAnsi="Times New Roman"/>
          <w:sz w:val="28"/>
          <w:szCs w:val="28"/>
          <w:shd w:val="clear" w:color="auto" w:fill="FFFFFF"/>
        </w:rPr>
        <w:t xml:space="preserve">Продавец опциона колл обязан продать данное количество валюты по фиксированной цене в случае, если опцион будет выполнен, т.е. если покупатель не откажется от своего права. Покупатель опциона пут имеет право, но не обязанность, продажи инвестиционного инструмента в течение некоторого срока по фиксированной цене. Продавец опциона пут обязан </w:t>
      </w:r>
      <w:r w:rsidRPr="001A27E0">
        <w:rPr>
          <w:rFonts w:ascii="Times New Roman" w:hAnsi="Times New Roman"/>
          <w:sz w:val="28"/>
          <w:szCs w:val="28"/>
          <w:shd w:val="clear" w:color="auto" w:fill="FFFFFF"/>
        </w:rPr>
        <w:lastRenderedPageBreak/>
        <w:t xml:space="preserve">купить данное количество валюты по базисной цене в случае выполнения опциона. </w:t>
      </w:r>
    </w:p>
    <w:p w:rsidR="001A27E0" w:rsidRPr="001A27E0" w:rsidRDefault="001A27E0" w:rsidP="001A27E0">
      <w:pPr>
        <w:tabs>
          <w:tab w:val="left" w:pos="726"/>
        </w:tabs>
        <w:spacing w:line="360" w:lineRule="auto"/>
        <w:ind w:firstLine="709"/>
        <w:contextualSpacing/>
        <w:jc w:val="both"/>
        <w:rPr>
          <w:rFonts w:ascii="Times New Roman" w:hAnsi="Times New Roman"/>
          <w:sz w:val="28"/>
          <w:szCs w:val="28"/>
          <w:shd w:val="clear" w:color="auto" w:fill="FFFFFF"/>
        </w:rPr>
      </w:pPr>
      <w:r w:rsidRPr="001A27E0">
        <w:rPr>
          <w:rFonts w:ascii="Times New Roman" w:hAnsi="Times New Roman"/>
          <w:sz w:val="28"/>
          <w:szCs w:val="28"/>
          <w:shd w:val="clear" w:color="auto" w:fill="FFFFFF"/>
        </w:rPr>
        <w:t xml:space="preserve">Наряду с двумя основными видами опционов существует двойной опцион - опцион пут - колл, или опцион "стеллаж". По условиям этого опциона у его покупателя есть право либо купить, либо продать валюту (но не купить и продать одновременно) по фиксированной цене. Для того чтобы сторона опционного контракта, берущая на себя обязательство, его выполнила, сторона, обладающая правом, выплачивает денежную премию. </w:t>
      </w:r>
    </w:p>
    <w:p w:rsidR="001A27E0" w:rsidRPr="001A27E0" w:rsidRDefault="001A27E0" w:rsidP="001A27E0">
      <w:pPr>
        <w:tabs>
          <w:tab w:val="left" w:pos="726"/>
        </w:tabs>
        <w:spacing w:line="360" w:lineRule="auto"/>
        <w:ind w:firstLine="709"/>
        <w:contextualSpacing/>
        <w:jc w:val="both"/>
        <w:rPr>
          <w:rFonts w:ascii="Times New Roman" w:hAnsi="Times New Roman"/>
          <w:sz w:val="28"/>
          <w:szCs w:val="28"/>
          <w:shd w:val="clear" w:color="auto" w:fill="FFFFFF"/>
        </w:rPr>
      </w:pPr>
      <w:r w:rsidRPr="001A27E0">
        <w:rPr>
          <w:rFonts w:ascii="Times New Roman" w:hAnsi="Times New Roman"/>
          <w:sz w:val="28"/>
          <w:szCs w:val="28"/>
          <w:shd w:val="clear" w:color="auto" w:fill="FFFFFF"/>
        </w:rPr>
        <w:t xml:space="preserve">Премия - это цена опционного контракта. Убытки покупателя и его риск ограничены размерами премии, а риск продавца снижается на величину полученной премии. Опцион имеет свой курс. Опционный курс - это цена, по которой можно купить (колл) или продать (пут) объект опционной сделки, т.е. валюту. Опционный курс называется ценой страйк. </w:t>
      </w:r>
    </w:p>
    <w:p w:rsidR="001A27E0" w:rsidRPr="001A27E0" w:rsidRDefault="001A27E0" w:rsidP="001A27E0">
      <w:pPr>
        <w:tabs>
          <w:tab w:val="left" w:pos="726"/>
        </w:tabs>
        <w:spacing w:line="360" w:lineRule="auto"/>
        <w:ind w:firstLine="709"/>
        <w:contextualSpacing/>
        <w:jc w:val="both"/>
        <w:rPr>
          <w:rFonts w:ascii="Times New Roman" w:hAnsi="Times New Roman"/>
          <w:sz w:val="28"/>
          <w:szCs w:val="28"/>
          <w:shd w:val="clear" w:color="auto" w:fill="FFFFFF"/>
        </w:rPr>
      </w:pPr>
      <w:r w:rsidRPr="001A27E0">
        <w:rPr>
          <w:rFonts w:ascii="Times New Roman" w:hAnsi="Times New Roman"/>
          <w:sz w:val="28"/>
          <w:szCs w:val="28"/>
          <w:shd w:val="clear" w:color="auto" w:fill="FFFFFF"/>
        </w:rPr>
        <w:t xml:space="preserve">В отличие от другого вида срочной сделки - форварда опционный контракт не является обязательным для исполнения, его владелец может выбирать один из трех вариантов действий: исполнить опционный контракт без исполнения либо продать его другому лицу до истечения срока опциона. Ценность опциона состоит в готовности покупателя платить за него. Премия (цена опциона) - это сумма, которую инвесторы согласны платить при продаже и при покупке опциона. </w:t>
      </w:r>
    </w:p>
    <w:p w:rsidR="001A27E0" w:rsidRPr="001A27E0" w:rsidRDefault="001A27E0" w:rsidP="001A27E0">
      <w:pPr>
        <w:tabs>
          <w:tab w:val="left" w:pos="726"/>
        </w:tabs>
        <w:spacing w:line="360" w:lineRule="auto"/>
        <w:ind w:firstLine="709"/>
        <w:contextualSpacing/>
        <w:jc w:val="both"/>
        <w:rPr>
          <w:rFonts w:ascii="Times New Roman" w:hAnsi="Times New Roman"/>
          <w:sz w:val="28"/>
          <w:szCs w:val="28"/>
          <w:shd w:val="clear" w:color="auto" w:fill="FFFFFF"/>
        </w:rPr>
      </w:pPr>
      <w:r w:rsidRPr="001A27E0">
        <w:rPr>
          <w:rFonts w:ascii="Times New Roman" w:hAnsi="Times New Roman"/>
          <w:sz w:val="28"/>
          <w:szCs w:val="28"/>
          <w:shd w:val="clear" w:color="auto" w:fill="FFFFFF"/>
        </w:rPr>
        <w:t>Существуют две системы биржевых опционных контрактов:</w:t>
      </w:r>
    </w:p>
    <w:p w:rsidR="001A27E0" w:rsidRPr="001A27E0" w:rsidRDefault="001A27E0" w:rsidP="001A27E0">
      <w:pPr>
        <w:tabs>
          <w:tab w:val="left" w:pos="726"/>
        </w:tabs>
        <w:spacing w:line="360" w:lineRule="auto"/>
        <w:ind w:firstLine="709"/>
        <w:contextualSpacing/>
        <w:jc w:val="both"/>
        <w:rPr>
          <w:rFonts w:ascii="Times New Roman" w:hAnsi="Times New Roman"/>
          <w:sz w:val="28"/>
          <w:szCs w:val="28"/>
          <w:shd w:val="clear" w:color="auto" w:fill="FFFFFF"/>
        </w:rPr>
      </w:pPr>
      <w:r w:rsidRPr="001A27E0">
        <w:rPr>
          <w:rFonts w:ascii="Times New Roman" w:hAnsi="Times New Roman"/>
          <w:sz w:val="28"/>
          <w:szCs w:val="28"/>
          <w:shd w:val="clear" w:color="auto" w:fill="FFFFFF"/>
        </w:rPr>
        <w:t>1. Европейские опционы. Исполнение допускается только на определенную в контракте дату или в течение ограниченного периода исполнения до срока истечения контракта.</w:t>
      </w:r>
    </w:p>
    <w:p w:rsidR="001A27E0" w:rsidRPr="001A27E0" w:rsidRDefault="001A27E0" w:rsidP="001A27E0">
      <w:pPr>
        <w:tabs>
          <w:tab w:val="left" w:pos="726"/>
        </w:tabs>
        <w:spacing w:line="360" w:lineRule="auto"/>
        <w:ind w:firstLine="709"/>
        <w:contextualSpacing/>
        <w:jc w:val="both"/>
        <w:rPr>
          <w:rFonts w:ascii="Times New Roman" w:hAnsi="Times New Roman"/>
          <w:sz w:val="28"/>
          <w:szCs w:val="28"/>
          <w:shd w:val="clear" w:color="auto" w:fill="FFFFFF"/>
        </w:rPr>
      </w:pPr>
      <w:r w:rsidRPr="001A27E0">
        <w:rPr>
          <w:rFonts w:ascii="Times New Roman" w:hAnsi="Times New Roman"/>
          <w:sz w:val="28"/>
          <w:szCs w:val="28"/>
          <w:shd w:val="clear" w:color="auto" w:fill="FFFFFF"/>
        </w:rPr>
        <w:t xml:space="preserve">2. Американские опционы. Могут исполняться в любой момент до определенной в контракте даты. </w:t>
      </w:r>
    </w:p>
    <w:p w:rsidR="001A27E0" w:rsidRPr="001A27E0" w:rsidRDefault="001A27E0" w:rsidP="001A27E0">
      <w:pPr>
        <w:tabs>
          <w:tab w:val="left" w:pos="726"/>
        </w:tabs>
        <w:spacing w:line="360" w:lineRule="auto"/>
        <w:ind w:firstLine="709"/>
        <w:contextualSpacing/>
        <w:jc w:val="both"/>
        <w:rPr>
          <w:rFonts w:ascii="Times New Roman" w:hAnsi="Times New Roman"/>
          <w:sz w:val="28"/>
          <w:szCs w:val="28"/>
          <w:shd w:val="clear" w:color="auto" w:fill="FFFFFF"/>
        </w:rPr>
      </w:pPr>
      <w:r w:rsidRPr="001A27E0">
        <w:rPr>
          <w:rFonts w:ascii="Times New Roman" w:hAnsi="Times New Roman"/>
          <w:sz w:val="28"/>
          <w:szCs w:val="28"/>
          <w:shd w:val="clear" w:color="auto" w:fill="FFFFFF"/>
        </w:rPr>
        <w:t>Основные преимущества опционов:</w:t>
      </w:r>
    </w:p>
    <w:p w:rsidR="001A27E0" w:rsidRPr="001A27E0" w:rsidRDefault="001A27E0" w:rsidP="001A27E0">
      <w:pPr>
        <w:tabs>
          <w:tab w:val="left" w:pos="726"/>
        </w:tabs>
        <w:spacing w:line="360" w:lineRule="auto"/>
        <w:ind w:firstLine="709"/>
        <w:contextualSpacing/>
        <w:jc w:val="both"/>
        <w:rPr>
          <w:rFonts w:ascii="Times New Roman" w:hAnsi="Times New Roman"/>
          <w:sz w:val="28"/>
          <w:szCs w:val="28"/>
          <w:shd w:val="clear" w:color="auto" w:fill="FFFFFF"/>
        </w:rPr>
      </w:pPr>
      <w:r w:rsidRPr="001A27E0">
        <w:rPr>
          <w:rFonts w:ascii="Times New Roman" w:hAnsi="Times New Roman"/>
          <w:sz w:val="28"/>
          <w:szCs w:val="28"/>
          <w:shd w:val="clear" w:color="auto" w:fill="FFFFFF"/>
        </w:rPr>
        <w:t xml:space="preserve">1. Высокая рентабельность операций с опционами для держателей. </w:t>
      </w:r>
    </w:p>
    <w:p w:rsidR="001A27E0" w:rsidRPr="001A27E0" w:rsidRDefault="001A27E0" w:rsidP="001A27E0">
      <w:pPr>
        <w:tabs>
          <w:tab w:val="left" w:pos="726"/>
        </w:tabs>
        <w:spacing w:line="360" w:lineRule="auto"/>
        <w:ind w:firstLine="709"/>
        <w:contextualSpacing/>
        <w:jc w:val="both"/>
        <w:rPr>
          <w:rFonts w:ascii="Times New Roman" w:hAnsi="Times New Roman"/>
          <w:sz w:val="28"/>
          <w:szCs w:val="28"/>
          <w:shd w:val="clear" w:color="auto" w:fill="FFFFFF"/>
        </w:rPr>
      </w:pPr>
      <w:r w:rsidRPr="001A27E0">
        <w:rPr>
          <w:rFonts w:ascii="Times New Roman" w:hAnsi="Times New Roman"/>
          <w:sz w:val="28"/>
          <w:szCs w:val="28"/>
          <w:shd w:val="clear" w:color="auto" w:fill="FFFFFF"/>
        </w:rPr>
        <w:t>2. Минимизация риска для держателя.</w:t>
      </w:r>
    </w:p>
    <w:p w:rsidR="001A27E0" w:rsidRPr="001A27E0" w:rsidRDefault="001A27E0" w:rsidP="001A27E0">
      <w:pPr>
        <w:tabs>
          <w:tab w:val="left" w:pos="726"/>
        </w:tabs>
        <w:spacing w:line="360" w:lineRule="auto"/>
        <w:ind w:firstLine="709"/>
        <w:contextualSpacing/>
        <w:jc w:val="both"/>
        <w:rPr>
          <w:rFonts w:ascii="Times New Roman" w:hAnsi="Times New Roman"/>
          <w:sz w:val="28"/>
          <w:szCs w:val="28"/>
          <w:shd w:val="clear" w:color="auto" w:fill="FFFFFF"/>
        </w:rPr>
      </w:pPr>
      <w:r w:rsidRPr="001A27E0">
        <w:rPr>
          <w:rFonts w:ascii="Times New Roman" w:hAnsi="Times New Roman"/>
          <w:sz w:val="28"/>
          <w:szCs w:val="28"/>
          <w:shd w:val="clear" w:color="auto" w:fill="FFFFFF"/>
        </w:rPr>
        <w:t>3. Возможность перехода на фьючерсные контракты.</w:t>
      </w:r>
    </w:p>
    <w:p w:rsidR="001A27E0" w:rsidRPr="001A27E0" w:rsidRDefault="001A27E0" w:rsidP="001A27E0">
      <w:pPr>
        <w:tabs>
          <w:tab w:val="left" w:pos="726"/>
        </w:tabs>
        <w:spacing w:line="360" w:lineRule="auto"/>
        <w:ind w:firstLine="709"/>
        <w:contextualSpacing/>
        <w:jc w:val="both"/>
        <w:rPr>
          <w:rFonts w:ascii="Times New Roman" w:hAnsi="Times New Roman"/>
          <w:sz w:val="28"/>
          <w:szCs w:val="28"/>
          <w:shd w:val="clear" w:color="auto" w:fill="FFFFFF"/>
        </w:rPr>
      </w:pPr>
      <w:r w:rsidRPr="001A27E0">
        <w:rPr>
          <w:rFonts w:ascii="Times New Roman" w:hAnsi="Times New Roman"/>
          <w:sz w:val="28"/>
          <w:szCs w:val="28"/>
          <w:shd w:val="clear" w:color="auto" w:fill="FFFFFF"/>
        </w:rPr>
        <w:lastRenderedPageBreak/>
        <w:t xml:space="preserve">4. Возможность выбора для инвестора большого количества различных вариантов стратегий спекулятивных операций и хеджирования. Все опционы можно подразделить на три категории: </w:t>
      </w:r>
    </w:p>
    <w:p w:rsidR="001A27E0" w:rsidRPr="001A27E0" w:rsidRDefault="001A27E0" w:rsidP="001A27E0">
      <w:pPr>
        <w:tabs>
          <w:tab w:val="left" w:pos="726"/>
        </w:tabs>
        <w:spacing w:line="360" w:lineRule="auto"/>
        <w:ind w:firstLine="709"/>
        <w:contextualSpacing/>
        <w:jc w:val="both"/>
        <w:rPr>
          <w:rFonts w:ascii="Times New Roman" w:hAnsi="Times New Roman"/>
          <w:sz w:val="28"/>
          <w:szCs w:val="28"/>
          <w:shd w:val="clear" w:color="auto" w:fill="FFFFFF"/>
        </w:rPr>
      </w:pPr>
      <w:r w:rsidRPr="001A27E0">
        <w:rPr>
          <w:rFonts w:ascii="Times New Roman" w:hAnsi="Times New Roman"/>
          <w:sz w:val="28"/>
          <w:szCs w:val="28"/>
          <w:shd w:val="clear" w:color="auto" w:fill="FFFFFF"/>
        </w:rPr>
        <w:t xml:space="preserve">опцион с выигрышем - это такой опцион, который в случае его немедленного исполнения принесет покупателю прибыль; </w:t>
      </w:r>
    </w:p>
    <w:p w:rsidR="001A27E0" w:rsidRPr="001A27E0" w:rsidRDefault="001A27E0" w:rsidP="001A27E0">
      <w:pPr>
        <w:tabs>
          <w:tab w:val="left" w:pos="726"/>
        </w:tabs>
        <w:spacing w:line="360" w:lineRule="auto"/>
        <w:ind w:firstLine="709"/>
        <w:contextualSpacing/>
        <w:jc w:val="both"/>
        <w:rPr>
          <w:rFonts w:ascii="Times New Roman" w:hAnsi="Times New Roman"/>
          <w:sz w:val="28"/>
          <w:szCs w:val="28"/>
          <w:shd w:val="clear" w:color="auto" w:fill="FFFFFF"/>
        </w:rPr>
      </w:pPr>
      <w:r w:rsidRPr="001A27E0">
        <w:rPr>
          <w:rFonts w:ascii="Times New Roman" w:hAnsi="Times New Roman"/>
          <w:sz w:val="28"/>
          <w:szCs w:val="28"/>
          <w:shd w:val="clear" w:color="auto" w:fill="FFFFFF"/>
        </w:rPr>
        <w:t xml:space="preserve">опцион без выигрыша - это опцион, который при немедленном исполнении принесет держателю опциона нулевой результат; </w:t>
      </w:r>
    </w:p>
    <w:p w:rsidR="001A27E0" w:rsidRPr="001A27E0" w:rsidRDefault="001A27E0" w:rsidP="001A27E0">
      <w:pPr>
        <w:tabs>
          <w:tab w:val="left" w:pos="726"/>
        </w:tabs>
        <w:spacing w:line="360" w:lineRule="auto"/>
        <w:ind w:firstLine="709"/>
        <w:contextualSpacing/>
        <w:jc w:val="both"/>
        <w:rPr>
          <w:rFonts w:ascii="Times New Roman" w:hAnsi="Times New Roman"/>
          <w:sz w:val="28"/>
          <w:szCs w:val="28"/>
          <w:shd w:val="clear" w:color="auto" w:fill="FFFFFF"/>
        </w:rPr>
      </w:pPr>
      <w:r w:rsidRPr="001A27E0">
        <w:rPr>
          <w:rFonts w:ascii="Times New Roman" w:hAnsi="Times New Roman"/>
          <w:sz w:val="28"/>
          <w:szCs w:val="28"/>
          <w:shd w:val="clear" w:color="auto" w:fill="FFFFFF"/>
        </w:rPr>
        <w:t xml:space="preserve">опцион с проигрышем - это опцион, который в случае немедленного исполнения принесет покупателю потери. </w:t>
      </w:r>
    </w:p>
    <w:p w:rsidR="00EB2A72" w:rsidRPr="00EB2A72" w:rsidRDefault="00EB2A72" w:rsidP="001A27E0">
      <w:pPr>
        <w:tabs>
          <w:tab w:val="left" w:pos="1710"/>
        </w:tabs>
        <w:spacing w:line="360" w:lineRule="auto"/>
        <w:ind w:firstLine="709"/>
        <w:contextualSpacing/>
        <w:jc w:val="both"/>
        <w:rPr>
          <w:rFonts w:ascii="Times New Roman" w:hAnsi="Times New Roman"/>
          <w:sz w:val="28"/>
          <w:szCs w:val="28"/>
        </w:rPr>
      </w:pPr>
      <w:r w:rsidRPr="00EB2A72">
        <w:rPr>
          <w:rFonts w:ascii="Times New Roman" w:hAnsi="Times New Roman"/>
          <w:sz w:val="28"/>
          <w:szCs w:val="28"/>
        </w:rPr>
        <w:t>Суммируя вышесказанное, можно определить валютный опцион как право для покупателя и обязате</w:t>
      </w:r>
      <w:r>
        <w:rPr>
          <w:rFonts w:ascii="Times New Roman" w:hAnsi="Times New Roman"/>
          <w:sz w:val="28"/>
          <w:szCs w:val="28"/>
        </w:rPr>
        <w:t>льство для продавца опциона ку</w:t>
      </w:r>
      <w:r w:rsidRPr="00EB2A72">
        <w:rPr>
          <w:rFonts w:ascii="Times New Roman" w:hAnsi="Times New Roman"/>
          <w:sz w:val="28"/>
          <w:szCs w:val="28"/>
        </w:rPr>
        <w:t>пить или продать иностранную валюту по фиксированному курсу в заранее согласованную дату или в течение согласованного периода времени. Как и другие срочные сде</w:t>
      </w:r>
      <w:r>
        <w:rPr>
          <w:rFonts w:ascii="Times New Roman" w:hAnsi="Times New Roman"/>
          <w:sz w:val="28"/>
          <w:szCs w:val="28"/>
        </w:rPr>
        <w:t>лки, валютные опционы использу</w:t>
      </w:r>
      <w:r w:rsidRPr="00EB2A72">
        <w:rPr>
          <w:rFonts w:ascii="Times New Roman" w:hAnsi="Times New Roman"/>
          <w:sz w:val="28"/>
          <w:szCs w:val="28"/>
        </w:rPr>
        <w:t>ются для страхования валютных рисков и валютной спекуляции</w:t>
      </w:r>
    </w:p>
    <w:p w:rsidR="00EB2A72" w:rsidRPr="00EB2A72" w:rsidRDefault="00EB2A72" w:rsidP="00EB2A72">
      <w:pPr>
        <w:pStyle w:val="a4"/>
        <w:tabs>
          <w:tab w:val="left" w:pos="1710"/>
        </w:tabs>
        <w:spacing w:line="360" w:lineRule="auto"/>
        <w:ind w:firstLine="709"/>
        <w:jc w:val="both"/>
        <w:rPr>
          <w:rFonts w:ascii="Times New Roman" w:hAnsi="Times New Roman"/>
          <w:sz w:val="28"/>
          <w:szCs w:val="28"/>
        </w:rPr>
      </w:pPr>
    </w:p>
    <w:p w:rsidR="00EB2A72" w:rsidRDefault="00EB2A72" w:rsidP="00EB2A72">
      <w:pPr>
        <w:pStyle w:val="a4"/>
        <w:tabs>
          <w:tab w:val="left" w:pos="1710"/>
        </w:tabs>
        <w:spacing w:line="360" w:lineRule="auto"/>
        <w:jc w:val="both"/>
        <w:rPr>
          <w:rFonts w:ascii="Times New Roman" w:hAnsi="Times New Roman"/>
          <w:sz w:val="28"/>
          <w:szCs w:val="28"/>
        </w:rPr>
      </w:pPr>
    </w:p>
    <w:p w:rsidR="00EB2A72" w:rsidRDefault="00EB2A72" w:rsidP="00EB2A72">
      <w:pPr>
        <w:pStyle w:val="a4"/>
        <w:tabs>
          <w:tab w:val="left" w:pos="1710"/>
        </w:tabs>
        <w:spacing w:line="360" w:lineRule="auto"/>
        <w:jc w:val="both"/>
        <w:rPr>
          <w:rFonts w:ascii="Times New Roman" w:hAnsi="Times New Roman"/>
          <w:sz w:val="28"/>
          <w:szCs w:val="28"/>
        </w:rPr>
      </w:pPr>
    </w:p>
    <w:p w:rsidR="00EB2A72" w:rsidRDefault="00EB2A72" w:rsidP="00EB2A72">
      <w:pPr>
        <w:pStyle w:val="a4"/>
        <w:tabs>
          <w:tab w:val="left" w:pos="1710"/>
        </w:tabs>
        <w:spacing w:line="360" w:lineRule="auto"/>
        <w:jc w:val="both"/>
        <w:rPr>
          <w:rFonts w:ascii="Times New Roman" w:hAnsi="Times New Roman"/>
          <w:sz w:val="28"/>
          <w:szCs w:val="28"/>
        </w:rPr>
      </w:pPr>
    </w:p>
    <w:p w:rsidR="00EB2A72" w:rsidRDefault="00EB2A72" w:rsidP="00EB2A72">
      <w:pPr>
        <w:pStyle w:val="a4"/>
        <w:tabs>
          <w:tab w:val="left" w:pos="1710"/>
        </w:tabs>
        <w:spacing w:line="360" w:lineRule="auto"/>
        <w:jc w:val="both"/>
        <w:rPr>
          <w:rFonts w:ascii="Times New Roman" w:hAnsi="Times New Roman"/>
          <w:sz w:val="28"/>
          <w:szCs w:val="28"/>
        </w:rPr>
      </w:pPr>
    </w:p>
    <w:p w:rsidR="00EB2A72" w:rsidRDefault="00EB2A72" w:rsidP="00EB2A72">
      <w:pPr>
        <w:pStyle w:val="a4"/>
        <w:tabs>
          <w:tab w:val="left" w:pos="1710"/>
        </w:tabs>
        <w:spacing w:line="360" w:lineRule="auto"/>
        <w:jc w:val="both"/>
        <w:rPr>
          <w:rFonts w:ascii="Times New Roman" w:hAnsi="Times New Roman"/>
          <w:sz w:val="28"/>
          <w:szCs w:val="28"/>
        </w:rPr>
      </w:pPr>
    </w:p>
    <w:p w:rsidR="00EB2A72" w:rsidRDefault="00EB2A72" w:rsidP="00EB2A72">
      <w:pPr>
        <w:pStyle w:val="a4"/>
        <w:tabs>
          <w:tab w:val="left" w:pos="1710"/>
        </w:tabs>
        <w:spacing w:line="360" w:lineRule="auto"/>
        <w:jc w:val="both"/>
        <w:rPr>
          <w:rFonts w:ascii="Times New Roman" w:hAnsi="Times New Roman"/>
          <w:sz w:val="28"/>
          <w:szCs w:val="28"/>
        </w:rPr>
      </w:pPr>
    </w:p>
    <w:p w:rsidR="00EB2A72" w:rsidRDefault="00EB2A72" w:rsidP="00EB2A72">
      <w:pPr>
        <w:pStyle w:val="a4"/>
        <w:tabs>
          <w:tab w:val="left" w:pos="1710"/>
        </w:tabs>
        <w:spacing w:line="360" w:lineRule="auto"/>
        <w:jc w:val="both"/>
        <w:rPr>
          <w:rFonts w:ascii="Times New Roman" w:hAnsi="Times New Roman"/>
          <w:sz w:val="28"/>
          <w:szCs w:val="28"/>
        </w:rPr>
      </w:pPr>
    </w:p>
    <w:p w:rsidR="00EB2A72" w:rsidRDefault="00EB2A72" w:rsidP="00EB2A72">
      <w:pPr>
        <w:pStyle w:val="a4"/>
        <w:tabs>
          <w:tab w:val="left" w:pos="1710"/>
        </w:tabs>
        <w:spacing w:line="360" w:lineRule="auto"/>
        <w:jc w:val="both"/>
        <w:rPr>
          <w:rFonts w:ascii="Times New Roman" w:hAnsi="Times New Roman"/>
          <w:sz w:val="28"/>
          <w:szCs w:val="28"/>
        </w:rPr>
      </w:pPr>
    </w:p>
    <w:p w:rsidR="00EB2A72" w:rsidRDefault="00EB2A72" w:rsidP="00EB2A72">
      <w:pPr>
        <w:pStyle w:val="a4"/>
        <w:tabs>
          <w:tab w:val="left" w:pos="1710"/>
        </w:tabs>
        <w:spacing w:line="360" w:lineRule="auto"/>
        <w:jc w:val="both"/>
        <w:rPr>
          <w:rFonts w:ascii="Times New Roman" w:hAnsi="Times New Roman"/>
          <w:sz w:val="28"/>
          <w:szCs w:val="28"/>
        </w:rPr>
      </w:pPr>
    </w:p>
    <w:p w:rsidR="00EB2A72" w:rsidRDefault="00EB2A72" w:rsidP="00EB2A72">
      <w:pPr>
        <w:pStyle w:val="a4"/>
        <w:tabs>
          <w:tab w:val="left" w:pos="1710"/>
        </w:tabs>
        <w:spacing w:line="360" w:lineRule="auto"/>
        <w:jc w:val="both"/>
        <w:rPr>
          <w:rFonts w:ascii="Times New Roman" w:hAnsi="Times New Roman"/>
          <w:sz w:val="28"/>
          <w:szCs w:val="28"/>
        </w:rPr>
      </w:pPr>
    </w:p>
    <w:p w:rsidR="00EB2A72" w:rsidRDefault="00EB2A72" w:rsidP="00EB2A72">
      <w:pPr>
        <w:pStyle w:val="a4"/>
        <w:tabs>
          <w:tab w:val="left" w:pos="1710"/>
        </w:tabs>
        <w:spacing w:line="360" w:lineRule="auto"/>
        <w:jc w:val="both"/>
        <w:rPr>
          <w:rFonts w:ascii="Times New Roman" w:hAnsi="Times New Roman"/>
          <w:sz w:val="28"/>
          <w:szCs w:val="28"/>
        </w:rPr>
      </w:pPr>
    </w:p>
    <w:p w:rsidR="00EB2A72" w:rsidRDefault="00EB2A72" w:rsidP="00B037BB">
      <w:pPr>
        <w:tabs>
          <w:tab w:val="left" w:pos="1710"/>
        </w:tabs>
        <w:spacing w:line="360" w:lineRule="auto"/>
        <w:jc w:val="both"/>
        <w:rPr>
          <w:rFonts w:ascii="Times New Roman" w:hAnsi="Times New Roman"/>
          <w:sz w:val="28"/>
          <w:szCs w:val="28"/>
        </w:rPr>
      </w:pPr>
    </w:p>
    <w:p w:rsidR="00B037BB" w:rsidRPr="00B037BB" w:rsidRDefault="00B037BB" w:rsidP="00B037BB">
      <w:pPr>
        <w:tabs>
          <w:tab w:val="left" w:pos="1710"/>
        </w:tabs>
        <w:spacing w:line="360" w:lineRule="auto"/>
        <w:jc w:val="both"/>
        <w:rPr>
          <w:rFonts w:ascii="Times New Roman" w:hAnsi="Times New Roman"/>
          <w:sz w:val="28"/>
          <w:szCs w:val="28"/>
        </w:rPr>
      </w:pPr>
    </w:p>
    <w:p w:rsidR="00B037BB" w:rsidRPr="00B037BB" w:rsidRDefault="001A27E0" w:rsidP="00B037BB">
      <w:pPr>
        <w:pStyle w:val="4"/>
        <w:numPr>
          <w:ilvl w:val="0"/>
          <w:numId w:val="7"/>
        </w:numPr>
        <w:ind w:left="357" w:firstLine="709"/>
        <w:contextualSpacing/>
        <w:rPr>
          <w:rFonts w:ascii="Times New Roman" w:hAnsi="Times New Roman" w:cs="Times New Roman"/>
          <w:b w:val="0"/>
          <w:i w:val="0"/>
          <w:color w:val="auto"/>
          <w:sz w:val="28"/>
          <w:szCs w:val="28"/>
        </w:rPr>
      </w:pPr>
      <w:bookmarkStart w:id="3" w:name="_Toc467855447"/>
      <w:r w:rsidRPr="00B037BB">
        <w:rPr>
          <w:rFonts w:ascii="Times New Roman" w:hAnsi="Times New Roman" w:cs="Times New Roman"/>
          <w:b w:val="0"/>
          <w:i w:val="0"/>
          <w:color w:val="auto"/>
          <w:sz w:val="28"/>
          <w:szCs w:val="28"/>
        </w:rPr>
        <w:lastRenderedPageBreak/>
        <w:t>Сделки «своп»</w:t>
      </w:r>
      <w:bookmarkEnd w:id="3"/>
    </w:p>
    <w:p w:rsidR="00B037BB" w:rsidRPr="00B037BB" w:rsidRDefault="00B037BB" w:rsidP="00B037BB">
      <w:pPr>
        <w:tabs>
          <w:tab w:val="left" w:pos="1710"/>
        </w:tabs>
        <w:spacing w:line="360" w:lineRule="auto"/>
        <w:ind w:left="357"/>
        <w:jc w:val="both"/>
        <w:rPr>
          <w:rFonts w:ascii="Times New Roman" w:hAnsi="Times New Roman"/>
          <w:sz w:val="28"/>
          <w:szCs w:val="28"/>
        </w:rPr>
      </w:pPr>
    </w:p>
    <w:p w:rsidR="001E48BB" w:rsidRPr="00BE54D3" w:rsidRDefault="001A27E0" w:rsidP="00176836">
      <w:pPr>
        <w:tabs>
          <w:tab w:val="left" w:pos="1710"/>
        </w:tabs>
        <w:spacing w:line="360" w:lineRule="auto"/>
        <w:ind w:firstLine="709"/>
        <w:contextualSpacing/>
        <w:jc w:val="both"/>
        <w:rPr>
          <w:rFonts w:ascii="Times New Roman" w:hAnsi="Times New Roman"/>
          <w:sz w:val="28"/>
          <w:szCs w:val="28"/>
        </w:rPr>
      </w:pPr>
      <w:r>
        <w:rPr>
          <w:rFonts w:ascii="Times New Roman" w:hAnsi="Times New Roman"/>
          <w:sz w:val="28"/>
          <w:szCs w:val="28"/>
        </w:rPr>
        <w:t>С</w:t>
      </w:r>
      <w:r w:rsidR="00AB5125" w:rsidRPr="00AB5125">
        <w:rPr>
          <w:rFonts w:ascii="Times New Roman" w:hAnsi="Times New Roman"/>
          <w:sz w:val="28"/>
          <w:szCs w:val="28"/>
        </w:rPr>
        <w:t>делка «своп» представляет собой валютные операции, сочетающие покупку или продажу валюты на условиях наличной сделки «спот» с одновременной продажей или покупкой той же валюты на срок по курсу «форвард»</w:t>
      </w:r>
      <w:r w:rsidR="001E48BB" w:rsidRPr="001E48BB">
        <w:rPr>
          <w:rFonts w:ascii="Times New Roman" w:hAnsi="Times New Roman"/>
          <w:sz w:val="28"/>
          <w:szCs w:val="28"/>
        </w:rPr>
        <w:t xml:space="preserve">  [4, </w:t>
      </w:r>
      <w:r w:rsidR="001E48BB">
        <w:rPr>
          <w:rFonts w:ascii="Times New Roman" w:hAnsi="Times New Roman"/>
          <w:sz w:val="28"/>
          <w:szCs w:val="28"/>
          <w:lang w:val="en-US"/>
        </w:rPr>
        <w:t>c</w:t>
      </w:r>
      <w:r w:rsidR="001E48BB" w:rsidRPr="001E48BB">
        <w:rPr>
          <w:rFonts w:ascii="Times New Roman" w:hAnsi="Times New Roman"/>
          <w:sz w:val="28"/>
          <w:szCs w:val="28"/>
        </w:rPr>
        <w:t>. 212]</w:t>
      </w:r>
      <w:r w:rsidR="00AB5125" w:rsidRPr="00AB5125">
        <w:rPr>
          <w:rFonts w:ascii="Times New Roman" w:hAnsi="Times New Roman"/>
          <w:sz w:val="28"/>
          <w:szCs w:val="28"/>
        </w:rPr>
        <w:t>. Операции «своп» используются для совершения коммерческих сделок: банк продает иностранную валюту на условиях немедлен</w:t>
      </w:r>
      <w:r>
        <w:rPr>
          <w:rFonts w:ascii="Times New Roman" w:hAnsi="Times New Roman"/>
          <w:sz w:val="28"/>
          <w:szCs w:val="28"/>
        </w:rPr>
        <w:t>ной поставки и одновременно по</w:t>
      </w:r>
      <w:r w:rsidR="00AB5125" w:rsidRPr="00AB5125">
        <w:rPr>
          <w:rFonts w:ascii="Times New Roman" w:hAnsi="Times New Roman"/>
          <w:sz w:val="28"/>
          <w:szCs w:val="28"/>
        </w:rPr>
        <w:t xml:space="preserve">купает ее на срок приобретения банком необходимой валюты без валютного риска (на основе покрытия контрсделкой) для обеспечения международных расчетов, диверсификации валютных авуаров и взаимного межбанковского кредитования в двух валютах. Сделки «своп» осуществляются по договоренности двух банков обычно на срок от 1 дня до 6 мес. Эти операции могут производиться между коммерческими банками и между самими центральными банками. В последнем случае они представляют собой соглашения о взаимном кредитовании в национальных валютах. </w:t>
      </w:r>
    </w:p>
    <w:p w:rsidR="001E48BB" w:rsidRPr="00BE54D3" w:rsidRDefault="00AB5125" w:rsidP="00176836">
      <w:pPr>
        <w:tabs>
          <w:tab w:val="left" w:pos="1710"/>
        </w:tabs>
        <w:spacing w:line="360" w:lineRule="auto"/>
        <w:ind w:firstLine="709"/>
        <w:contextualSpacing/>
        <w:jc w:val="both"/>
        <w:rPr>
          <w:rFonts w:ascii="Times New Roman" w:hAnsi="Times New Roman"/>
          <w:sz w:val="28"/>
          <w:szCs w:val="28"/>
        </w:rPr>
      </w:pPr>
      <w:r w:rsidRPr="00AB5125">
        <w:rPr>
          <w:rFonts w:ascii="Times New Roman" w:hAnsi="Times New Roman"/>
          <w:sz w:val="28"/>
          <w:szCs w:val="28"/>
        </w:rPr>
        <w:t xml:space="preserve">Сущность сделки «своп» между центральными банками заключается в следующем. Федеральный резервный банк США по договоренности, например, с Банком России продает ему свою валюту на условиях немедленной поставки (записывает доллары на счет этого банка у себя), а Банк России зачисляет эквивалент этой суммы в рублях на счет банка Нью-Йорка. Таким образом, США получают кредит, создают резерв в иностранной валюте, используя его для валютной интервенции или валютной диверсификации. Одновременно Федеральный резервный банк Нью-Йорка заключает форвардную сделку с Банком России и при наступлении ее срока покупает у Банка России доллары на рубли. </w:t>
      </w:r>
    </w:p>
    <w:p w:rsidR="00176836" w:rsidRDefault="00AB5125" w:rsidP="00176836">
      <w:pPr>
        <w:tabs>
          <w:tab w:val="left" w:pos="1710"/>
        </w:tabs>
        <w:spacing w:line="360" w:lineRule="auto"/>
        <w:ind w:firstLine="709"/>
        <w:contextualSpacing/>
        <w:jc w:val="both"/>
        <w:rPr>
          <w:rFonts w:ascii="Times New Roman" w:hAnsi="Times New Roman"/>
          <w:sz w:val="28"/>
          <w:szCs w:val="28"/>
        </w:rPr>
      </w:pPr>
      <w:r w:rsidRPr="00AB5125">
        <w:rPr>
          <w:rFonts w:ascii="Times New Roman" w:hAnsi="Times New Roman"/>
          <w:sz w:val="28"/>
          <w:szCs w:val="28"/>
        </w:rPr>
        <w:t xml:space="preserve">Сделки «своп» включают несколько разновидностей: сделка «репорт» — продажа иностранной валюты на условиях «спот» с одновременной ее покупкой на условиях «форвард» и сделка «депорт» — покупка иностранной валюты на условиях «спот» и одновременная продажа ее на условиях </w:t>
      </w:r>
      <w:r w:rsidRPr="00AB5125">
        <w:rPr>
          <w:rFonts w:ascii="Times New Roman" w:hAnsi="Times New Roman"/>
          <w:sz w:val="28"/>
          <w:szCs w:val="28"/>
        </w:rPr>
        <w:lastRenderedPageBreak/>
        <w:t>«форвард»</w:t>
      </w:r>
      <w:r w:rsidR="001E48BB" w:rsidRPr="001E48BB">
        <w:rPr>
          <w:rFonts w:ascii="Times New Roman" w:hAnsi="Times New Roman"/>
          <w:sz w:val="28"/>
          <w:szCs w:val="28"/>
        </w:rPr>
        <w:t xml:space="preserve"> [2, </w:t>
      </w:r>
      <w:r w:rsidR="001E48BB">
        <w:rPr>
          <w:rFonts w:ascii="Times New Roman" w:hAnsi="Times New Roman"/>
          <w:sz w:val="28"/>
          <w:szCs w:val="28"/>
          <w:lang w:val="en-US"/>
        </w:rPr>
        <w:t>c</w:t>
      </w:r>
      <w:r w:rsidR="001E48BB" w:rsidRPr="001E48BB">
        <w:rPr>
          <w:rFonts w:ascii="Times New Roman" w:hAnsi="Times New Roman"/>
          <w:sz w:val="28"/>
          <w:szCs w:val="28"/>
        </w:rPr>
        <w:t xml:space="preserve">. </w:t>
      </w:r>
      <w:r w:rsidR="001E48BB" w:rsidRPr="00BE54D3">
        <w:rPr>
          <w:rFonts w:ascii="Times New Roman" w:hAnsi="Times New Roman"/>
          <w:sz w:val="28"/>
          <w:szCs w:val="28"/>
        </w:rPr>
        <w:t>426</w:t>
      </w:r>
      <w:r w:rsidR="001E48BB" w:rsidRPr="001E48BB">
        <w:rPr>
          <w:rFonts w:ascii="Times New Roman" w:hAnsi="Times New Roman"/>
          <w:sz w:val="28"/>
          <w:szCs w:val="28"/>
        </w:rPr>
        <w:t>]</w:t>
      </w:r>
      <w:r w:rsidRPr="00AB5125">
        <w:rPr>
          <w:rFonts w:ascii="Times New Roman" w:hAnsi="Times New Roman"/>
          <w:sz w:val="28"/>
          <w:szCs w:val="28"/>
        </w:rPr>
        <w:t>. Подобные сделки известны со времен средневековья, когда итальянские банкиры проводили операции с векселями. Позднее операции «своп» приобрели форму обмена банками депозитами в различных валютах на эквивалентные суммы. Недостатком подобной операции являлось увеличение баланса банка на сумму этой операции, что ухудшало его ко</w:t>
      </w:r>
      <w:r w:rsidR="001A27E0">
        <w:rPr>
          <w:rFonts w:ascii="Times New Roman" w:hAnsi="Times New Roman"/>
          <w:sz w:val="28"/>
          <w:szCs w:val="28"/>
        </w:rPr>
        <w:t>эффициенты и создавало дополни</w:t>
      </w:r>
      <w:r w:rsidRPr="00AB5125">
        <w:rPr>
          <w:rFonts w:ascii="Times New Roman" w:hAnsi="Times New Roman"/>
          <w:sz w:val="28"/>
          <w:szCs w:val="28"/>
        </w:rPr>
        <w:t>тельные риски. Валютная операция «своп» разрешает эти проблемы: учет обязательств осуществляется на в</w:t>
      </w:r>
      <w:r w:rsidR="001A27E0">
        <w:rPr>
          <w:rFonts w:ascii="Times New Roman" w:hAnsi="Times New Roman"/>
          <w:sz w:val="28"/>
          <w:szCs w:val="28"/>
        </w:rPr>
        <w:t>небалансовых статьях, обмен валют совершается в форме купли-</w:t>
      </w:r>
      <w:r w:rsidRPr="00AB5125">
        <w:rPr>
          <w:rFonts w:ascii="Times New Roman" w:hAnsi="Times New Roman"/>
          <w:sz w:val="28"/>
          <w:szCs w:val="28"/>
        </w:rPr>
        <w:t>продажи, т. е. единой сделки.</w:t>
      </w:r>
    </w:p>
    <w:p w:rsidR="001A27E0" w:rsidRDefault="001A27E0" w:rsidP="00176836">
      <w:pPr>
        <w:tabs>
          <w:tab w:val="left" w:pos="1710"/>
        </w:tabs>
        <w:spacing w:line="360" w:lineRule="auto"/>
        <w:ind w:firstLine="709"/>
        <w:contextualSpacing/>
        <w:jc w:val="both"/>
        <w:rPr>
          <w:rFonts w:ascii="Times New Roman" w:hAnsi="Times New Roman"/>
          <w:sz w:val="28"/>
          <w:szCs w:val="28"/>
        </w:rPr>
      </w:pPr>
      <w:r w:rsidRPr="001A27E0">
        <w:rPr>
          <w:rFonts w:ascii="Times New Roman" w:hAnsi="Times New Roman"/>
          <w:sz w:val="28"/>
          <w:szCs w:val="28"/>
        </w:rPr>
        <w:t>Валютные свопы используются преимущественно для снижения затрат по получению ресурсов в иностранной валюте, страхования валютных и процентных рисков, валютной спекуляции. Причем с их помощью можно хеджировать не то</w:t>
      </w:r>
      <w:r>
        <w:rPr>
          <w:rFonts w:ascii="Times New Roman" w:hAnsi="Times New Roman"/>
          <w:sz w:val="28"/>
          <w:szCs w:val="28"/>
        </w:rPr>
        <w:t>лько краткосрочные, но и долго</w:t>
      </w:r>
      <w:r w:rsidRPr="001A27E0">
        <w:rPr>
          <w:rFonts w:ascii="Times New Roman" w:hAnsi="Times New Roman"/>
          <w:sz w:val="28"/>
          <w:szCs w:val="28"/>
        </w:rPr>
        <w:t>срочные процентные и валютные риски, поскольку в отличие от других валютных операций сделки «своп» могут заключаться на сроки, превышающие один год. Валютные свопы широко используются не только коммерческими банками и фирмами, но и центральными и международными банками.</w:t>
      </w:r>
    </w:p>
    <w:p w:rsidR="001A27E0" w:rsidRPr="001A27E0" w:rsidRDefault="001A27E0" w:rsidP="001A27E0">
      <w:pPr>
        <w:rPr>
          <w:rFonts w:ascii="Times New Roman" w:hAnsi="Times New Roman"/>
          <w:sz w:val="28"/>
          <w:szCs w:val="28"/>
        </w:rPr>
      </w:pPr>
    </w:p>
    <w:p w:rsidR="001A27E0" w:rsidRDefault="001A27E0" w:rsidP="001A27E0">
      <w:pPr>
        <w:rPr>
          <w:rFonts w:ascii="Times New Roman" w:hAnsi="Times New Roman"/>
          <w:sz w:val="28"/>
          <w:szCs w:val="28"/>
        </w:rPr>
      </w:pPr>
    </w:p>
    <w:p w:rsidR="00B037BB" w:rsidRDefault="00B037BB" w:rsidP="001A27E0">
      <w:pPr>
        <w:rPr>
          <w:rFonts w:ascii="Times New Roman" w:hAnsi="Times New Roman"/>
          <w:sz w:val="28"/>
          <w:szCs w:val="28"/>
        </w:rPr>
      </w:pPr>
    </w:p>
    <w:p w:rsidR="00B037BB" w:rsidRDefault="00B037BB" w:rsidP="001A27E0">
      <w:pPr>
        <w:rPr>
          <w:rFonts w:ascii="Times New Roman" w:hAnsi="Times New Roman"/>
          <w:sz w:val="28"/>
          <w:szCs w:val="28"/>
        </w:rPr>
      </w:pPr>
    </w:p>
    <w:p w:rsidR="00B037BB" w:rsidRDefault="00B037BB" w:rsidP="001A27E0">
      <w:pPr>
        <w:rPr>
          <w:rFonts w:ascii="Times New Roman" w:hAnsi="Times New Roman"/>
          <w:sz w:val="28"/>
          <w:szCs w:val="28"/>
        </w:rPr>
      </w:pPr>
    </w:p>
    <w:p w:rsidR="00B037BB" w:rsidRDefault="00B037BB" w:rsidP="001A27E0">
      <w:pPr>
        <w:rPr>
          <w:rFonts w:ascii="Times New Roman" w:hAnsi="Times New Roman"/>
          <w:sz w:val="28"/>
          <w:szCs w:val="28"/>
        </w:rPr>
      </w:pPr>
    </w:p>
    <w:p w:rsidR="00B037BB" w:rsidRDefault="00B037BB" w:rsidP="001A27E0">
      <w:pPr>
        <w:rPr>
          <w:rFonts w:ascii="Times New Roman" w:hAnsi="Times New Roman"/>
          <w:sz w:val="28"/>
          <w:szCs w:val="28"/>
        </w:rPr>
      </w:pPr>
    </w:p>
    <w:p w:rsidR="00B037BB" w:rsidRDefault="00B037BB" w:rsidP="001A27E0">
      <w:pPr>
        <w:rPr>
          <w:rFonts w:ascii="Times New Roman" w:hAnsi="Times New Roman"/>
          <w:sz w:val="28"/>
          <w:szCs w:val="28"/>
        </w:rPr>
      </w:pPr>
    </w:p>
    <w:p w:rsidR="00B037BB" w:rsidRDefault="00B037BB" w:rsidP="001A27E0">
      <w:pPr>
        <w:rPr>
          <w:rFonts w:ascii="Times New Roman" w:hAnsi="Times New Roman"/>
          <w:sz w:val="28"/>
          <w:szCs w:val="28"/>
        </w:rPr>
      </w:pPr>
    </w:p>
    <w:p w:rsidR="00B037BB" w:rsidRPr="001A27E0" w:rsidRDefault="00B037BB" w:rsidP="001A27E0">
      <w:pPr>
        <w:rPr>
          <w:rFonts w:ascii="Times New Roman" w:hAnsi="Times New Roman"/>
          <w:sz w:val="28"/>
          <w:szCs w:val="28"/>
        </w:rPr>
      </w:pPr>
    </w:p>
    <w:p w:rsidR="001A27E0" w:rsidRDefault="001A27E0" w:rsidP="001A27E0">
      <w:pPr>
        <w:rPr>
          <w:rFonts w:ascii="Times New Roman" w:hAnsi="Times New Roman"/>
          <w:sz w:val="28"/>
          <w:szCs w:val="28"/>
        </w:rPr>
      </w:pPr>
    </w:p>
    <w:p w:rsidR="00B037BB" w:rsidRPr="001A27E0" w:rsidRDefault="00B037BB" w:rsidP="001A27E0">
      <w:pPr>
        <w:rPr>
          <w:rFonts w:ascii="Times New Roman" w:hAnsi="Times New Roman"/>
          <w:sz w:val="28"/>
          <w:szCs w:val="28"/>
        </w:rPr>
      </w:pPr>
    </w:p>
    <w:p w:rsidR="001A27E0" w:rsidRPr="00B037BB" w:rsidRDefault="00176836" w:rsidP="00B037BB">
      <w:pPr>
        <w:pStyle w:val="5"/>
        <w:jc w:val="center"/>
        <w:rPr>
          <w:rFonts w:ascii="Times New Roman" w:hAnsi="Times New Roman" w:cs="Times New Roman"/>
          <w:color w:val="auto"/>
          <w:sz w:val="28"/>
          <w:szCs w:val="28"/>
        </w:rPr>
      </w:pPr>
      <w:bookmarkStart w:id="4" w:name="_Toc467855448"/>
      <w:r w:rsidRPr="00B037BB">
        <w:rPr>
          <w:rFonts w:ascii="Times New Roman" w:hAnsi="Times New Roman" w:cs="Times New Roman"/>
          <w:color w:val="auto"/>
          <w:sz w:val="28"/>
          <w:szCs w:val="28"/>
        </w:rPr>
        <w:t>ЗАКЛЮЧЕНИЕ</w:t>
      </w:r>
      <w:bookmarkEnd w:id="4"/>
    </w:p>
    <w:p w:rsidR="001D62DC" w:rsidRDefault="001D62DC" w:rsidP="00176836">
      <w:pPr>
        <w:jc w:val="center"/>
        <w:rPr>
          <w:rFonts w:ascii="Times New Roman" w:hAnsi="Times New Roman"/>
          <w:sz w:val="28"/>
          <w:szCs w:val="28"/>
        </w:rPr>
      </w:pPr>
    </w:p>
    <w:p w:rsidR="001D62DC" w:rsidRDefault="001D62DC" w:rsidP="001D62DC">
      <w:pPr>
        <w:spacing w:line="360" w:lineRule="auto"/>
        <w:ind w:firstLine="709"/>
        <w:contextualSpacing/>
        <w:jc w:val="both"/>
        <w:rPr>
          <w:rFonts w:ascii="Times New Roman" w:hAnsi="Times New Roman"/>
          <w:color w:val="000000"/>
          <w:sz w:val="28"/>
          <w:szCs w:val="28"/>
          <w:shd w:val="clear" w:color="auto" w:fill="FFFEFE"/>
        </w:rPr>
      </w:pPr>
      <w:r w:rsidRPr="001D62DC">
        <w:rPr>
          <w:rFonts w:ascii="Times New Roman" w:hAnsi="Times New Roman"/>
          <w:color w:val="000000"/>
          <w:sz w:val="28"/>
          <w:szCs w:val="28"/>
          <w:shd w:val="clear" w:color="auto" w:fill="FFFEFE"/>
        </w:rPr>
        <w:t>Банки осуществляют срочные валютные операции на ос</w:t>
      </w:r>
      <w:r>
        <w:rPr>
          <w:rFonts w:ascii="Times New Roman" w:hAnsi="Times New Roman"/>
          <w:color w:val="000000"/>
          <w:sz w:val="28"/>
          <w:szCs w:val="28"/>
          <w:shd w:val="clear" w:color="auto" w:fill="FFFEFE"/>
        </w:rPr>
        <w:t>новании срочных сделок, которые</w:t>
      </w:r>
      <w:r w:rsidRPr="001D62DC">
        <w:rPr>
          <w:rFonts w:ascii="Times New Roman" w:hAnsi="Times New Roman"/>
          <w:color w:val="000000"/>
          <w:sz w:val="28"/>
          <w:szCs w:val="28"/>
          <w:shd w:val="clear" w:color="auto" w:fill="FFFEFE"/>
        </w:rPr>
        <w:t xml:space="preserve"> представляют собой сделки купли-продажи иностранной валюты с поставкой средств по ним через определенный срок, превышающий два рабочих банковских дня с даты заключения такой сделки. К ним относятся форварды, расчетные форварды, опционы и сделки своп. При этом иностранная валюта, являющаяся предметом купли-продажи по этим сделкам, называется базисным активом. </w:t>
      </w:r>
    </w:p>
    <w:p w:rsidR="001A27E0" w:rsidRDefault="001D62DC" w:rsidP="001D62DC">
      <w:pPr>
        <w:spacing w:line="360" w:lineRule="auto"/>
        <w:ind w:firstLine="709"/>
        <w:contextualSpacing/>
        <w:jc w:val="both"/>
        <w:rPr>
          <w:rFonts w:ascii="Times New Roman" w:hAnsi="Times New Roman"/>
          <w:sz w:val="28"/>
          <w:szCs w:val="28"/>
        </w:rPr>
      </w:pPr>
      <w:r w:rsidRPr="001D62DC">
        <w:rPr>
          <w:rFonts w:ascii="Times New Roman" w:eastAsia="Times New Roman" w:hAnsi="Times New Roman"/>
          <w:color w:val="000000"/>
          <w:sz w:val="28"/>
          <w:szCs w:val="28"/>
          <w:lang w:eastAsia="ru-RU"/>
        </w:rPr>
        <w:t>Характерной чертой такого рода операций, которые позволяют застраховаться от рисков и получить спекулятивный доход, является их оформление специальными контрактами. Эти стандартизированные документы обладают юридической силой на протяжении определённого промежутка времени, выступают в качестве объекта купли-продажи и носят название валютных деривативов.</w:t>
      </w:r>
      <w:r w:rsidRPr="001D62DC">
        <w:rPr>
          <w:rFonts w:ascii="Times New Roman" w:hAnsi="Times New Roman"/>
          <w:sz w:val="28"/>
          <w:szCs w:val="28"/>
        </w:rPr>
        <w:t xml:space="preserve"> </w:t>
      </w:r>
    </w:p>
    <w:p w:rsidR="00706501" w:rsidRPr="001D62DC" w:rsidRDefault="00706501" w:rsidP="001D62DC">
      <w:pPr>
        <w:spacing w:line="360" w:lineRule="auto"/>
        <w:ind w:firstLine="709"/>
        <w:contextualSpacing/>
        <w:jc w:val="both"/>
        <w:rPr>
          <w:rFonts w:ascii="Times New Roman" w:hAnsi="Times New Roman"/>
          <w:color w:val="000000"/>
          <w:sz w:val="28"/>
          <w:szCs w:val="28"/>
          <w:shd w:val="clear" w:color="auto" w:fill="FFFEFE"/>
        </w:rPr>
      </w:pPr>
      <w:r>
        <w:rPr>
          <w:rFonts w:ascii="Times New Roman" w:hAnsi="Times New Roman"/>
          <w:sz w:val="28"/>
          <w:szCs w:val="28"/>
        </w:rPr>
        <w:t>Таким образом, можно сделать вывод, что срочные в</w:t>
      </w:r>
      <w:r w:rsidRPr="00891C63">
        <w:rPr>
          <w:rFonts w:ascii="Times New Roman" w:hAnsi="Times New Roman"/>
          <w:sz w:val="28"/>
          <w:szCs w:val="28"/>
        </w:rPr>
        <w:t>алютные операции занимают важное место в деятельности коммерческих банков, являясь одним из существенных источников их доходов.</w:t>
      </w:r>
    </w:p>
    <w:p w:rsidR="001A27E0" w:rsidRDefault="001A27E0" w:rsidP="001A27E0">
      <w:pPr>
        <w:tabs>
          <w:tab w:val="left" w:pos="2610"/>
        </w:tabs>
        <w:rPr>
          <w:rFonts w:ascii="Times New Roman" w:hAnsi="Times New Roman"/>
          <w:sz w:val="28"/>
          <w:szCs w:val="28"/>
        </w:rPr>
      </w:pPr>
    </w:p>
    <w:p w:rsidR="003765E1" w:rsidRDefault="003765E1" w:rsidP="001A27E0">
      <w:pPr>
        <w:tabs>
          <w:tab w:val="left" w:pos="2610"/>
        </w:tabs>
        <w:rPr>
          <w:rFonts w:asciiTheme="minorHAnsi" w:hAnsiTheme="minorHAnsi"/>
          <w:color w:val="555555"/>
          <w:sz w:val="20"/>
          <w:szCs w:val="20"/>
          <w:shd w:val="clear" w:color="auto" w:fill="FFFFFF"/>
        </w:rPr>
      </w:pPr>
    </w:p>
    <w:p w:rsidR="003765E1" w:rsidRDefault="003765E1" w:rsidP="001A27E0">
      <w:pPr>
        <w:tabs>
          <w:tab w:val="left" w:pos="2610"/>
        </w:tabs>
        <w:rPr>
          <w:rFonts w:asciiTheme="minorHAnsi" w:hAnsiTheme="minorHAnsi"/>
          <w:color w:val="555555"/>
          <w:sz w:val="20"/>
          <w:szCs w:val="20"/>
          <w:shd w:val="clear" w:color="auto" w:fill="FFFFFF"/>
        </w:rPr>
      </w:pPr>
    </w:p>
    <w:p w:rsidR="003765E1" w:rsidRDefault="003765E1" w:rsidP="001A27E0">
      <w:pPr>
        <w:tabs>
          <w:tab w:val="left" w:pos="2610"/>
        </w:tabs>
        <w:rPr>
          <w:rFonts w:asciiTheme="minorHAnsi" w:hAnsiTheme="minorHAnsi"/>
          <w:color w:val="555555"/>
          <w:sz w:val="20"/>
          <w:szCs w:val="20"/>
          <w:shd w:val="clear" w:color="auto" w:fill="FFFFFF"/>
        </w:rPr>
      </w:pPr>
    </w:p>
    <w:p w:rsidR="003765E1" w:rsidRDefault="003765E1" w:rsidP="001A27E0">
      <w:pPr>
        <w:tabs>
          <w:tab w:val="left" w:pos="2610"/>
        </w:tabs>
        <w:rPr>
          <w:rFonts w:asciiTheme="minorHAnsi" w:hAnsiTheme="minorHAnsi"/>
          <w:color w:val="555555"/>
          <w:sz w:val="20"/>
          <w:szCs w:val="20"/>
          <w:shd w:val="clear" w:color="auto" w:fill="FFFFFF"/>
        </w:rPr>
      </w:pPr>
    </w:p>
    <w:p w:rsidR="003765E1" w:rsidRDefault="003765E1" w:rsidP="001A27E0">
      <w:pPr>
        <w:tabs>
          <w:tab w:val="left" w:pos="2610"/>
        </w:tabs>
        <w:rPr>
          <w:rFonts w:asciiTheme="minorHAnsi" w:hAnsiTheme="minorHAnsi"/>
          <w:color w:val="555555"/>
          <w:sz w:val="20"/>
          <w:szCs w:val="20"/>
          <w:shd w:val="clear" w:color="auto" w:fill="FFFFFF"/>
        </w:rPr>
      </w:pPr>
    </w:p>
    <w:p w:rsidR="003765E1" w:rsidRDefault="003765E1" w:rsidP="001A27E0">
      <w:pPr>
        <w:tabs>
          <w:tab w:val="left" w:pos="2610"/>
        </w:tabs>
        <w:rPr>
          <w:rFonts w:asciiTheme="minorHAnsi" w:hAnsiTheme="minorHAnsi"/>
          <w:color w:val="555555"/>
          <w:sz w:val="20"/>
          <w:szCs w:val="20"/>
          <w:shd w:val="clear" w:color="auto" w:fill="FFFFFF"/>
        </w:rPr>
      </w:pPr>
    </w:p>
    <w:p w:rsidR="003765E1" w:rsidRDefault="003765E1" w:rsidP="001A27E0">
      <w:pPr>
        <w:tabs>
          <w:tab w:val="left" w:pos="2610"/>
        </w:tabs>
        <w:rPr>
          <w:rFonts w:asciiTheme="minorHAnsi" w:hAnsiTheme="minorHAnsi"/>
          <w:color w:val="555555"/>
          <w:sz w:val="20"/>
          <w:szCs w:val="20"/>
          <w:shd w:val="clear" w:color="auto" w:fill="FFFFFF"/>
        </w:rPr>
      </w:pPr>
    </w:p>
    <w:p w:rsidR="003765E1" w:rsidRDefault="003765E1" w:rsidP="001A27E0">
      <w:pPr>
        <w:tabs>
          <w:tab w:val="left" w:pos="2610"/>
        </w:tabs>
        <w:rPr>
          <w:rFonts w:asciiTheme="minorHAnsi" w:hAnsiTheme="minorHAnsi"/>
          <w:color w:val="555555"/>
          <w:sz w:val="20"/>
          <w:szCs w:val="20"/>
          <w:shd w:val="clear" w:color="auto" w:fill="FFFFFF"/>
        </w:rPr>
      </w:pPr>
    </w:p>
    <w:p w:rsidR="00706501" w:rsidRDefault="00706501" w:rsidP="001A27E0">
      <w:pPr>
        <w:tabs>
          <w:tab w:val="left" w:pos="2610"/>
        </w:tabs>
        <w:rPr>
          <w:rFonts w:asciiTheme="minorHAnsi" w:hAnsiTheme="minorHAnsi"/>
          <w:color w:val="555555"/>
          <w:sz w:val="20"/>
          <w:szCs w:val="20"/>
          <w:shd w:val="clear" w:color="auto" w:fill="FFFFFF"/>
        </w:rPr>
      </w:pPr>
    </w:p>
    <w:p w:rsidR="00706501" w:rsidRDefault="00706501" w:rsidP="001A27E0">
      <w:pPr>
        <w:tabs>
          <w:tab w:val="left" w:pos="2610"/>
        </w:tabs>
        <w:rPr>
          <w:rFonts w:asciiTheme="minorHAnsi" w:hAnsiTheme="minorHAnsi"/>
          <w:color w:val="555555"/>
          <w:sz w:val="20"/>
          <w:szCs w:val="20"/>
          <w:shd w:val="clear" w:color="auto" w:fill="FFFFFF"/>
        </w:rPr>
      </w:pPr>
    </w:p>
    <w:p w:rsidR="003765E1" w:rsidRPr="00D43B04" w:rsidRDefault="00D43B04" w:rsidP="00D43B04">
      <w:pPr>
        <w:numPr>
          <w:ilvl w:val="3"/>
          <w:numId w:val="1"/>
        </w:numPr>
        <w:tabs>
          <w:tab w:val="left" w:pos="-6237"/>
        </w:tabs>
        <w:suppressAutoHyphens/>
        <w:spacing w:after="0" w:line="360" w:lineRule="auto"/>
        <w:ind w:left="0" w:firstLine="709"/>
        <w:contextualSpacing/>
        <w:jc w:val="both"/>
        <w:rPr>
          <w:rFonts w:ascii="Times New Roman" w:hAnsi="Times New Roman"/>
          <w:spacing w:val="-8"/>
          <w:sz w:val="28"/>
          <w:szCs w:val="28"/>
        </w:rPr>
      </w:pPr>
      <w:r>
        <w:rPr>
          <w:rFonts w:ascii="Times New Roman" w:hAnsi="Times New Roman"/>
          <w:sz w:val="28"/>
          <w:szCs w:val="28"/>
        </w:rPr>
        <w:lastRenderedPageBreak/>
        <w:t>Анализ</w:t>
      </w:r>
      <w:r w:rsidR="003765E1" w:rsidRPr="0090168A">
        <w:rPr>
          <w:rFonts w:ascii="Times New Roman" w:hAnsi="Times New Roman"/>
          <w:sz w:val="28"/>
          <w:szCs w:val="28"/>
        </w:rPr>
        <w:t xml:space="preserve"> состав</w:t>
      </w:r>
      <w:r>
        <w:rPr>
          <w:rFonts w:ascii="Times New Roman" w:hAnsi="Times New Roman"/>
          <w:sz w:val="28"/>
          <w:szCs w:val="28"/>
        </w:rPr>
        <w:t>а и структуры</w:t>
      </w:r>
      <w:r w:rsidR="003765E1" w:rsidRPr="0090168A">
        <w:rPr>
          <w:rFonts w:ascii="Times New Roman" w:hAnsi="Times New Roman"/>
          <w:sz w:val="28"/>
          <w:szCs w:val="28"/>
        </w:rPr>
        <w:t xml:space="preserve"> активов коммерческого банка</w:t>
      </w:r>
      <w:r>
        <w:rPr>
          <w:rFonts w:ascii="Times New Roman" w:hAnsi="Times New Roman"/>
          <w:sz w:val="28"/>
          <w:szCs w:val="28"/>
        </w:rPr>
        <w:t xml:space="preserve"> «Б» на 1 января 2015 года</w:t>
      </w:r>
      <w:r w:rsidR="003765E1" w:rsidRPr="0090168A">
        <w:rPr>
          <w:rFonts w:ascii="Times New Roman" w:hAnsi="Times New Roman"/>
          <w:sz w:val="28"/>
          <w:szCs w:val="28"/>
        </w:rPr>
        <w:t xml:space="preserve"> </w:t>
      </w:r>
    </w:p>
    <w:p w:rsidR="00D43B04" w:rsidRPr="007A2971" w:rsidRDefault="00D43B04" w:rsidP="00D43B04">
      <w:pPr>
        <w:tabs>
          <w:tab w:val="left" w:pos="-6237"/>
        </w:tabs>
        <w:suppressAutoHyphens/>
        <w:spacing w:after="0" w:line="360" w:lineRule="auto"/>
        <w:ind w:left="709"/>
        <w:contextualSpacing/>
        <w:jc w:val="both"/>
        <w:rPr>
          <w:rFonts w:ascii="Times New Roman" w:hAnsi="Times New Roman"/>
          <w:spacing w:val="-8"/>
          <w:sz w:val="28"/>
          <w:szCs w:val="28"/>
        </w:rPr>
      </w:pPr>
    </w:p>
    <w:tbl>
      <w:tblPr>
        <w:tblW w:w="9694" w:type="dxa"/>
        <w:tblInd w:w="103" w:type="dxa"/>
        <w:tblLook w:val="04A0"/>
      </w:tblPr>
      <w:tblGrid>
        <w:gridCol w:w="855"/>
        <w:gridCol w:w="4683"/>
        <w:gridCol w:w="1233"/>
        <w:gridCol w:w="1151"/>
        <w:gridCol w:w="1812"/>
      </w:tblGrid>
      <w:tr w:rsidR="003765E1" w:rsidRPr="003765E1" w:rsidTr="003765E1">
        <w:trPr>
          <w:trHeight w:val="1210"/>
        </w:trPr>
        <w:tc>
          <w:tcPr>
            <w:tcW w:w="8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765E1" w:rsidRPr="003765E1" w:rsidRDefault="003765E1" w:rsidP="003765E1">
            <w:pPr>
              <w:spacing w:after="0" w:line="240" w:lineRule="auto"/>
              <w:jc w:val="center"/>
              <w:rPr>
                <w:rFonts w:ascii="Times New Roman" w:eastAsia="Times New Roman" w:hAnsi="Times New Roman"/>
                <w:color w:val="000000"/>
                <w:lang w:eastAsia="ru-RU"/>
              </w:rPr>
            </w:pPr>
            <w:r w:rsidRPr="003765E1">
              <w:rPr>
                <w:rFonts w:ascii="Times New Roman" w:eastAsia="Times New Roman" w:hAnsi="Times New Roman"/>
                <w:color w:val="000000"/>
                <w:lang w:eastAsia="ru-RU"/>
              </w:rPr>
              <w:t>Номер строки</w:t>
            </w:r>
          </w:p>
        </w:tc>
        <w:tc>
          <w:tcPr>
            <w:tcW w:w="4683" w:type="dxa"/>
            <w:tcBorders>
              <w:top w:val="single" w:sz="4" w:space="0" w:color="auto"/>
              <w:left w:val="nil"/>
              <w:bottom w:val="single" w:sz="4" w:space="0" w:color="auto"/>
              <w:right w:val="single" w:sz="4" w:space="0" w:color="auto"/>
            </w:tcBorders>
            <w:shd w:val="clear" w:color="auto" w:fill="auto"/>
            <w:vAlign w:val="center"/>
            <w:hideMark/>
          </w:tcPr>
          <w:p w:rsidR="003765E1" w:rsidRPr="003765E1" w:rsidRDefault="003765E1" w:rsidP="003765E1">
            <w:pPr>
              <w:spacing w:after="0" w:line="240" w:lineRule="auto"/>
              <w:jc w:val="center"/>
              <w:rPr>
                <w:rFonts w:ascii="Times New Roman" w:eastAsia="Times New Roman" w:hAnsi="Times New Roman"/>
                <w:color w:val="000000"/>
                <w:lang w:eastAsia="ru-RU"/>
              </w:rPr>
            </w:pPr>
            <w:r w:rsidRPr="003765E1">
              <w:rPr>
                <w:rFonts w:ascii="Times New Roman" w:eastAsia="Times New Roman" w:hAnsi="Times New Roman"/>
                <w:color w:val="000000"/>
                <w:lang w:eastAsia="ru-RU"/>
              </w:rPr>
              <w:t>Наименование статьи</w:t>
            </w:r>
          </w:p>
        </w:tc>
        <w:tc>
          <w:tcPr>
            <w:tcW w:w="1233" w:type="dxa"/>
            <w:tcBorders>
              <w:top w:val="single" w:sz="4" w:space="0" w:color="auto"/>
              <w:left w:val="nil"/>
              <w:bottom w:val="single" w:sz="4" w:space="0" w:color="auto"/>
              <w:right w:val="single" w:sz="4" w:space="0" w:color="auto"/>
            </w:tcBorders>
            <w:shd w:val="clear" w:color="auto" w:fill="auto"/>
            <w:vAlign w:val="center"/>
            <w:hideMark/>
          </w:tcPr>
          <w:p w:rsidR="003765E1" w:rsidRPr="003765E1" w:rsidRDefault="003765E1" w:rsidP="003765E1">
            <w:pPr>
              <w:spacing w:after="0" w:line="240" w:lineRule="auto"/>
              <w:jc w:val="center"/>
              <w:rPr>
                <w:rFonts w:ascii="Times New Roman" w:eastAsia="Times New Roman" w:hAnsi="Times New Roman"/>
                <w:color w:val="000000"/>
                <w:lang w:eastAsia="ru-RU"/>
              </w:rPr>
            </w:pPr>
            <w:r w:rsidRPr="003765E1">
              <w:rPr>
                <w:rFonts w:ascii="Times New Roman" w:eastAsia="Times New Roman" w:hAnsi="Times New Roman"/>
                <w:color w:val="000000"/>
                <w:lang w:eastAsia="ru-RU"/>
              </w:rPr>
              <w:t>Номер пояснений</w:t>
            </w:r>
          </w:p>
        </w:tc>
        <w:tc>
          <w:tcPr>
            <w:tcW w:w="1114" w:type="dxa"/>
            <w:tcBorders>
              <w:top w:val="single" w:sz="4" w:space="0" w:color="auto"/>
              <w:left w:val="nil"/>
              <w:bottom w:val="single" w:sz="4" w:space="0" w:color="auto"/>
              <w:right w:val="single" w:sz="4" w:space="0" w:color="auto"/>
            </w:tcBorders>
            <w:shd w:val="clear" w:color="auto" w:fill="auto"/>
            <w:vAlign w:val="center"/>
            <w:hideMark/>
          </w:tcPr>
          <w:p w:rsidR="003765E1" w:rsidRPr="003765E1" w:rsidRDefault="00D43B04" w:rsidP="003765E1">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Сумма на 1.01.2015, тыс. руб.</w:t>
            </w:r>
          </w:p>
        </w:tc>
        <w:tc>
          <w:tcPr>
            <w:tcW w:w="1812" w:type="dxa"/>
            <w:tcBorders>
              <w:top w:val="single" w:sz="4" w:space="0" w:color="auto"/>
              <w:left w:val="nil"/>
              <w:bottom w:val="single" w:sz="4" w:space="0" w:color="auto"/>
              <w:right w:val="single" w:sz="4" w:space="0" w:color="auto"/>
            </w:tcBorders>
            <w:shd w:val="clear" w:color="auto" w:fill="auto"/>
            <w:vAlign w:val="center"/>
            <w:hideMark/>
          </w:tcPr>
          <w:p w:rsidR="003765E1" w:rsidRPr="003765E1" w:rsidRDefault="00D43B04" w:rsidP="003765E1">
            <w:pPr>
              <w:spacing w:after="0"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Сумма на 1.01.2014, тыс. руб.</w:t>
            </w:r>
          </w:p>
        </w:tc>
      </w:tr>
      <w:tr w:rsidR="003765E1" w:rsidRPr="003765E1" w:rsidTr="003765E1">
        <w:trPr>
          <w:trHeight w:val="288"/>
        </w:trPr>
        <w:tc>
          <w:tcPr>
            <w:tcW w:w="852" w:type="dxa"/>
            <w:tcBorders>
              <w:top w:val="nil"/>
              <w:left w:val="single" w:sz="4" w:space="0" w:color="auto"/>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jc w:val="center"/>
              <w:rPr>
                <w:rFonts w:ascii="Times New Roman" w:eastAsia="Times New Roman" w:hAnsi="Times New Roman"/>
                <w:color w:val="000000"/>
                <w:lang w:eastAsia="ru-RU"/>
              </w:rPr>
            </w:pPr>
            <w:r w:rsidRPr="003765E1">
              <w:rPr>
                <w:rFonts w:ascii="Times New Roman" w:eastAsia="Times New Roman" w:hAnsi="Times New Roman"/>
                <w:color w:val="000000"/>
                <w:lang w:eastAsia="ru-RU"/>
              </w:rPr>
              <w:t>1</w:t>
            </w:r>
          </w:p>
        </w:tc>
        <w:tc>
          <w:tcPr>
            <w:tcW w:w="4683"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jc w:val="center"/>
              <w:rPr>
                <w:rFonts w:ascii="Times New Roman" w:eastAsia="Times New Roman" w:hAnsi="Times New Roman"/>
                <w:color w:val="000000"/>
                <w:lang w:eastAsia="ru-RU"/>
              </w:rPr>
            </w:pPr>
            <w:r w:rsidRPr="003765E1">
              <w:rPr>
                <w:rFonts w:ascii="Times New Roman" w:eastAsia="Times New Roman" w:hAnsi="Times New Roman"/>
                <w:color w:val="000000"/>
                <w:lang w:eastAsia="ru-RU"/>
              </w:rPr>
              <w:t>2</w:t>
            </w:r>
          </w:p>
        </w:tc>
        <w:tc>
          <w:tcPr>
            <w:tcW w:w="1233"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jc w:val="center"/>
              <w:rPr>
                <w:rFonts w:ascii="Times New Roman" w:eastAsia="Times New Roman" w:hAnsi="Times New Roman"/>
                <w:color w:val="000000"/>
                <w:lang w:eastAsia="ru-RU"/>
              </w:rPr>
            </w:pPr>
            <w:r w:rsidRPr="003765E1">
              <w:rPr>
                <w:rFonts w:ascii="Times New Roman" w:eastAsia="Times New Roman" w:hAnsi="Times New Roman"/>
                <w:color w:val="000000"/>
                <w:lang w:eastAsia="ru-RU"/>
              </w:rPr>
              <w:t>3</w:t>
            </w:r>
          </w:p>
        </w:tc>
        <w:tc>
          <w:tcPr>
            <w:tcW w:w="1114"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jc w:val="center"/>
              <w:rPr>
                <w:rFonts w:ascii="Times New Roman" w:eastAsia="Times New Roman" w:hAnsi="Times New Roman"/>
                <w:color w:val="000000"/>
                <w:lang w:eastAsia="ru-RU"/>
              </w:rPr>
            </w:pPr>
            <w:r w:rsidRPr="003765E1">
              <w:rPr>
                <w:rFonts w:ascii="Times New Roman" w:eastAsia="Times New Roman" w:hAnsi="Times New Roman"/>
                <w:color w:val="000000"/>
                <w:lang w:eastAsia="ru-RU"/>
              </w:rPr>
              <w:t>4</w:t>
            </w:r>
          </w:p>
        </w:tc>
        <w:tc>
          <w:tcPr>
            <w:tcW w:w="1812"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jc w:val="center"/>
              <w:rPr>
                <w:rFonts w:ascii="Times New Roman" w:eastAsia="Times New Roman" w:hAnsi="Times New Roman"/>
                <w:color w:val="000000"/>
                <w:lang w:eastAsia="ru-RU"/>
              </w:rPr>
            </w:pPr>
            <w:r w:rsidRPr="003765E1">
              <w:rPr>
                <w:rFonts w:ascii="Times New Roman" w:eastAsia="Times New Roman" w:hAnsi="Times New Roman"/>
                <w:color w:val="000000"/>
                <w:lang w:eastAsia="ru-RU"/>
              </w:rPr>
              <w:t>5</w:t>
            </w:r>
          </w:p>
        </w:tc>
      </w:tr>
      <w:tr w:rsidR="003765E1" w:rsidRPr="003765E1" w:rsidTr="003765E1">
        <w:trPr>
          <w:trHeight w:val="288"/>
        </w:trPr>
        <w:tc>
          <w:tcPr>
            <w:tcW w:w="9693"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jc w:val="center"/>
              <w:rPr>
                <w:rFonts w:ascii="Times New Roman" w:eastAsia="Times New Roman" w:hAnsi="Times New Roman"/>
                <w:color w:val="000000"/>
                <w:lang w:eastAsia="ru-RU"/>
              </w:rPr>
            </w:pPr>
            <w:r w:rsidRPr="003765E1">
              <w:rPr>
                <w:rFonts w:ascii="Times New Roman" w:eastAsia="Times New Roman" w:hAnsi="Times New Roman"/>
                <w:color w:val="000000"/>
                <w:lang w:eastAsia="ru-RU"/>
              </w:rPr>
              <w:t>1. АКТИВЫ</w:t>
            </w:r>
          </w:p>
        </w:tc>
      </w:tr>
      <w:tr w:rsidR="003765E1" w:rsidRPr="003765E1" w:rsidTr="003765E1">
        <w:trPr>
          <w:trHeight w:val="288"/>
        </w:trPr>
        <w:tc>
          <w:tcPr>
            <w:tcW w:w="852" w:type="dxa"/>
            <w:tcBorders>
              <w:top w:val="nil"/>
              <w:left w:val="single" w:sz="4" w:space="0" w:color="auto"/>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rPr>
                <w:rFonts w:ascii="Times New Roman" w:eastAsia="Times New Roman" w:hAnsi="Times New Roman"/>
                <w:color w:val="000000"/>
                <w:lang w:eastAsia="ru-RU"/>
              </w:rPr>
            </w:pPr>
            <w:r w:rsidRPr="003765E1">
              <w:rPr>
                <w:rFonts w:ascii="Times New Roman" w:eastAsia="Times New Roman" w:hAnsi="Times New Roman"/>
                <w:color w:val="000000"/>
                <w:lang w:eastAsia="ru-RU"/>
              </w:rPr>
              <w:t>1</w:t>
            </w:r>
          </w:p>
        </w:tc>
        <w:tc>
          <w:tcPr>
            <w:tcW w:w="4683"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rPr>
                <w:rFonts w:ascii="Times New Roman" w:eastAsia="Times New Roman" w:hAnsi="Times New Roman"/>
                <w:color w:val="000000"/>
                <w:lang w:eastAsia="ru-RU"/>
              </w:rPr>
            </w:pPr>
            <w:r w:rsidRPr="003765E1">
              <w:rPr>
                <w:rFonts w:ascii="Times New Roman" w:eastAsia="Times New Roman" w:hAnsi="Times New Roman"/>
                <w:color w:val="000000"/>
                <w:lang w:eastAsia="ru-RU"/>
              </w:rPr>
              <w:t>Денежные средства</w:t>
            </w:r>
          </w:p>
        </w:tc>
        <w:tc>
          <w:tcPr>
            <w:tcW w:w="1233"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rPr>
                <w:rFonts w:ascii="Times New Roman" w:eastAsia="Times New Roman" w:hAnsi="Times New Roman"/>
                <w:color w:val="000000"/>
                <w:lang w:eastAsia="ru-RU"/>
              </w:rPr>
            </w:pPr>
            <w:r w:rsidRPr="003765E1">
              <w:rPr>
                <w:rFonts w:ascii="Times New Roman" w:eastAsia="Times New Roman" w:hAnsi="Times New Roman"/>
                <w:color w:val="000000"/>
                <w:lang w:eastAsia="ru-RU"/>
              </w:rPr>
              <w:t xml:space="preserve"> 3.1 </w:t>
            </w:r>
          </w:p>
        </w:tc>
        <w:tc>
          <w:tcPr>
            <w:tcW w:w="1114"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jc w:val="right"/>
              <w:rPr>
                <w:rFonts w:ascii="Times New Roman" w:eastAsia="Times New Roman" w:hAnsi="Times New Roman"/>
                <w:color w:val="000000"/>
                <w:lang w:eastAsia="ru-RU"/>
              </w:rPr>
            </w:pPr>
            <w:r w:rsidRPr="003765E1">
              <w:rPr>
                <w:rFonts w:ascii="Times New Roman" w:eastAsia="Times New Roman" w:hAnsi="Times New Roman"/>
                <w:color w:val="000000"/>
                <w:lang w:eastAsia="ru-RU"/>
              </w:rPr>
              <w:t>1422305</w:t>
            </w:r>
          </w:p>
        </w:tc>
        <w:tc>
          <w:tcPr>
            <w:tcW w:w="1812"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jc w:val="right"/>
              <w:rPr>
                <w:rFonts w:ascii="Times New Roman" w:eastAsia="Times New Roman" w:hAnsi="Times New Roman"/>
                <w:color w:val="000000"/>
                <w:lang w:eastAsia="ru-RU"/>
              </w:rPr>
            </w:pPr>
            <w:r w:rsidRPr="003765E1">
              <w:rPr>
                <w:rFonts w:ascii="Times New Roman" w:eastAsia="Times New Roman" w:hAnsi="Times New Roman"/>
                <w:color w:val="000000"/>
                <w:lang w:eastAsia="ru-RU"/>
              </w:rPr>
              <w:t>1182432</w:t>
            </w:r>
          </w:p>
        </w:tc>
      </w:tr>
      <w:tr w:rsidR="003765E1" w:rsidRPr="003765E1" w:rsidTr="003765E1">
        <w:trPr>
          <w:trHeight w:val="288"/>
        </w:trPr>
        <w:tc>
          <w:tcPr>
            <w:tcW w:w="852" w:type="dxa"/>
            <w:tcBorders>
              <w:top w:val="nil"/>
              <w:left w:val="single" w:sz="4" w:space="0" w:color="auto"/>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rPr>
                <w:rFonts w:ascii="Times New Roman" w:eastAsia="Times New Roman" w:hAnsi="Times New Roman"/>
                <w:color w:val="000000"/>
                <w:lang w:eastAsia="ru-RU"/>
              </w:rPr>
            </w:pPr>
            <w:r w:rsidRPr="003765E1">
              <w:rPr>
                <w:rFonts w:ascii="Times New Roman" w:eastAsia="Times New Roman" w:hAnsi="Times New Roman"/>
                <w:color w:val="000000"/>
                <w:lang w:eastAsia="ru-RU"/>
              </w:rPr>
              <w:t>2</w:t>
            </w:r>
          </w:p>
        </w:tc>
        <w:tc>
          <w:tcPr>
            <w:tcW w:w="4683"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rPr>
                <w:rFonts w:ascii="Times New Roman" w:eastAsia="Times New Roman" w:hAnsi="Times New Roman"/>
                <w:color w:val="000000"/>
                <w:lang w:eastAsia="ru-RU"/>
              </w:rPr>
            </w:pPr>
            <w:r w:rsidRPr="003765E1">
              <w:rPr>
                <w:rFonts w:ascii="Times New Roman" w:eastAsia="Times New Roman" w:hAnsi="Times New Roman"/>
                <w:color w:val="000000"/>
                <w:lang w:eastAsia="ru-RU"/>
              </w:rPr>
              <w:t>Средства кредитных организаций в Центральном банке Российской Федерации</w:t>
            </w:r>
          </w:p>
        </w:tc>
        <w:tc>
          <w:tcPr>
            <w:tcW w:w="1233"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rPr>
                <w:rFonts w:ascii="Times New Roman" w:eastAsia="Times New Roman" w:hAnsi="Times New Roman"/>
                <w:color w:val="000000"/>
                <w:lang w:eastAsia="ru-RU"/>
              </w:rPr>
            </w:pPr>
            <w:r w:rsidRPr="003765E1">
              <w:rPr>
                <w:rFonts w:ascii="Times New Roman" w:eastAsia="Times New Roman" w:hAnsi="Times New Roman"/>
                <w:color w:val="000000"/>
                <w:lang w:eastAsia="ru-RU"/>
              </w:rPr>
              <w:t xml:space="preserve"> 3.1 </w:t>
            </w:r>
          </w:p>
        </w:tc>
        <w:tc>
          <w:tcPr>
            <w:tcW w:w="1114"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jc w:val="right"/>
              <w:rPr>
                <w:rFonts w:ascii="Times New Roman" w:eastAsia="Times New Roman" w:hAnsi="Times New Roman"/>
                <w:color w:val="000000"/>
                <w:lang w:eastAsia="ru-RU"/>
              </w:rPr>
            </w:pPr>
            <w:r w:rsidRPr="003765E1">
              <w:rPr>
                <w:rFonts w:ascii="Times New Roman" w:eastAsia="Times New Roman" w:hAnsi="Times New Roman"/>
                <w:color w:val="000000"/>
                <w:lang w:eastAsia="ru-RU"/>
              </w:rPr>
              <w:t>1847630</w:t>
            </w:r>
          </w:p>
        </w:tc>
        <w:tc>
          <w:tcPr>
            <w:tcW w:w="1812"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jc w:val="right"/>
              <w:rPr>
                <w:rFonts w:ascii="Times New Roman" w:eastAsia="Times New Roman" w:hAnsi="Times New Roman"/>
                <w:color w:val="000000"/>
                <w:lang w:eastAsia="ru-RU"/>
              </w:rPr>
            </w:pPr>
            <w:r w:rsidRPr="003765E1">
              <w:rPr>
                <w:rFonts w:ascii="Times New Roman" w:eastAsia="Times New Roman" w:hAnsi="Times New Roman"/>
                <w:color w:val="000000"/>
                <w:lang w:eastAsia="ru-RU"/>
              </w:rPr>
              <w:t>1445245</w:t>
            </w:r>
          </w:p>
        </w:tc>
      </w:tr>
      <w:tr w:rsidR="003765E1" w:rsidRPr="003765E1" w:rsidTr="003765E1">
        <w:trPr>
          <w:trHeight w:val="288"/>
        </w:trPr>
        <w:tc>
          <w:tcPr>
            <w:tcW w:w="852" w:type="dxa"/>
            <w:tcBorders>
              <w:top w:val="nil"/>
              <w:left w:val="single" w:sz="4" w:space="0" w:color="auto"/>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rPr>
                <w:rFonts w:ascii="Times New Roman" w:eastAsia="Times New Roman" w:hAnsi="Times New Roman"/>
                <w:color w:val="000000"/>
                <w:lang w:eastAsia="ru-RU"/>
              </w:rPr>
            </w:pPr>
            <w:r w:rsidRPr="003765E1">
              <w:rPr>
                <w:rFonts w:ascii="Times New Roman" w:eastAsia="Times New Roman" w:hAnsi="Times New Roman"/>
                <w:color w:val="000000"/>
                <w:lang w:eastAsia="ru-RU"/>
              </w:rPr>
              <w:t xml:space="preserve"> 2.1 </w:t>
            </w:r>
          </w:p>
        </w:tc>
        <w:tc>
          <w:tcPr>
            <w:tcW w:w="4683"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rPr>
                <w:rFonts w:ascii="Times New Roman" w:eastAsia="Times New Roman" w:hAnsi="Times New Roman"/>
                <w:color w:val="000000"/>
                <w:lang w:eastAsia="ru-RU"/>
              </w:rPr>
            </w:pPr>
            <w:r w:rsidRPr="003765E1">
              <w:rPr>
                <w:rFonts w:ascii="Times New Roman" w:eastAsia="Times New Roman" w:hAnsi="Times New Roman"/>
                <w:color w:val="000000"/>
                <w:lang w:eastAsia="ru-RU"/>
              </w:rPr>
              <w:t>Обязательные резервы</w:t>
            </w:r>
          </w:p>
        </w:tc>
        <w:tc>
          <w:tcPr>
            <w:tcW w:w="1233"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rPr>
                <w:rFonts w:ascii="Times New Roman" w:eastAsia="Times New Roman" w:hAnsi="Times New Roman"/>
                <w:color w:val="000000"/>
                <w:lang w:eastAsia="ru-RU"/>
              </w:rPr>
            </w:pPr>
            <w:r w:rsidRPr="003765E1">
              <w:rPr>
                <w:rFonts w:ascii="Times New Roman" w:eastAsia="Times New Roman" w:hAnsi="Times New Roman"/>
                <w:color w:val="000000"/>
                <w:lang w:eastAsia="ru-RU"/>
              </w:rPr>
              <w:t xml:space="preserve"> 3.1</w:t>
            </w:r>
          </w:p>
        </w:tc>
        <w:tc>
          <w:tcPr>
            <w:tcW w:w="1114"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jc w:val="right"/>
              <w:rPr>
                <w:rFonts w:ascii="Times New Roman" w:eastAsia="Times New Roman" w:hAnsi="Times New Roman"/>
                <w:color w:val="000000"/>
                <w:lang w:eastAsia="ru-RU"/>
              </w:rPr>
            </w:pPr>
            <w:r w:rsidRPr="003765E1">
              <w:rPr>
                <w:rFonts w:ascii="Times New Roman" w:eastAsia="Times New Roman" w:hAnsi="Times New Roman"/>
                <w:color w:val="000000"/>
                <w:lang w:eastAsia="ru-RU"/>
              </w:rPr>
              <w:t>843380</w:t>
            </w:r>
          </w:p>
        </w:tc>
        <w:tc>
          <w:tcPr>
            <w:tcW w:w="1812"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jc w:val="right"/>
              <w:rPr>
                <w:rFonts w:ascii="Times New Roman" w:eastAsia="Times New Roman" w:hAnsi="Times New Roman"/>
                <w:color w:val="000000"/>
                <w:lang w:eastAsia="ru-RU"/>
              </w:rPr>
            </w:pPr>
            <w:r w:rsidRPr="003765E1">
              <w:rPr>
                <w:rFonts w:ascii="Times New Roman" w:eastAsia="Times New Roman" w:hAnsi="Times New Roman"/>
                <w:color w:val="000000"/>
                <w:lang w:eastAsia="ru-RU"/>
              </w:rPr>
              <w:t>899388</w:t>
            </w:r>
          </w:p>
        </w:tc>
      </w:tr>
      <w:tr w:rsidR="003765E1" w:rsidRPr="003765E1" w:rsidTr="003765E1">
        <w:trPr>
          <w:trHeight w:val="288"/>
        </w:trPr>
        <w:tc>
          <w:tcPr>
            <w:tcW w:w="852" w:type="dxa"/>
            <w:tcBorders>
              <w:top w:val="nil"/>
              <w:left w:val="single" w:sz="4" w:space="0" w:color="auto"/>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rPr>
                <w:rFonts w:ascii="Times New Roman" w:eastAsia="Times New Roman" w:hAnsi="Times New Roman"/>
                <w:color w:val="000000"/>
                <w:lang w:eastAsia="ru-RU"/>
              </w:rPr>
            </w:pPr>
            <w:r w:rsidRPr="003765E1">
              <w:rPr>
                <w:rFonts w:ascii="Times New Roman" w:eastAsia="Times New Roman" w:hAnsi="Times New Roman"/>
                <w:color w:val="000000"/>
                <w:lang w:eastAsia="ru-RU"/>
              </w:rPr>
              <w:t>3</w:t>
            </w:r>
          </w:p>
        </w:tc>
        <w:tc>
          <w:tcPr>
            <w:tcW w:w="4683"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rPr>
                <w:rFonts w:ascii="Times New Roman" w:eastAsia="Times New Roman" w:hAnsi="Times New Roman"/>
                <w:color w:val="000000"/>
                <w:lang w:eastAsia="ru-RU"/>
              </w:rPr>
            </w:pPr>
            <w:r w:rsidRPr="003765E1">
              <w:rPr>
                <w:rFonts w:ascii="Times New Roman" w:eastAsia="Times New Roman" w:hAnsi="Times New Roman"/>
                <w:color w:val="000000"/>
                <w:lang w:eastAsia="ru-RU"/>
              </w:rPr>
              <w:t>Средства в кредитных организациях</w:t>
            </w:r>
          </w:p>
        </w:tc>
        <w:tc>
          <w:tcPr>
            <w:tcW w:w="1233"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rPr>
                <w:rFonts w:ascii="Times New Roman" w:eastAsia="Times New Roman" w:hAnsi="Times New Roman"/>
                <w:color w:val="000000"/>
                <w:lang w:eastAsia="ru-RU"/>
              </w:rPr>
            </w:pPr>
            <w:r w:rsidRPr="003765E1">
              <w:rPr>
                <w:rFonts w:ascii="Times New Roman" w:eastAsia="Times New Roman" w:hAnsi="Times New Roman"/>
                <w:color w:val="000000"/>
                <w:lang w:eastAsia="ru-RU"/>
              </w:rPr>
              <w:t xml:space="preserve"> 3.1</w:t>
            </w:r>
          </w:p>
        </w:tc>
        <w:tc>
          <w:tcPr>
            <w:tcW w:w="1114"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jc w:val="right"/>
              <w:rPr>
                <w:rFonts w:ascii="Times New Roman" w:eastAsia="Times New Roman" w:hAnsi="Times New Roman"/>
                <w:color w:val="000000"/>
                <w:lang w:eastAsia="ru-RU"/>
              </w:rPr>
            </w:pPr>
            <w:r w:rsidRPr="003765E1">
              <w:rPr>
                <w:rFonts w:ascii="Times New Roman" w:eastAsia="Times New Roman" w:hAnsi="Times New Roman"/>
                <w:color w:val="000000"/>
                <w:lang w:eastAsia="ru-RU"/>
              </w:rPr>
              <w:t>1670953</w:t>
            </w:r>
          </w:p>
        </w:tc>
        <w:tc>
          <w:tcPr>
            <w:tcW w:w="1812"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jc w:val="right"/>
              <w:rPr>
                <w:rFonts w:ascii="Times New Roman" w:eastAsia="Times New Roman" w:hAnsi="Times New Roman"/>
                <w:color w:val="000000"/>
                <w:lang w:eastAsia="ru-RU"/>
              </w:rPr>
            </w:pPr>
            <w:r w:rsidRPr="003765E1">
              <w:rPr>
                <w:rFonts w:ascii="Times New Roman" w:eastAsia="Times New Roman" w:hAnsi="Times New Roman"/>
                <w:color w:val="000000"/>
                <w:lang w:eastAsia="ru-RU"/>
              </w:rPr>
              <w:t>2270312</w:t>
            </w:r>
          </w:p>
        </w:tc>
      </w:tr>
      <w:tr w:rsidR="003765E1" w:rsidRPr="003765E1" w:rsidTr="003765E1">
        <w:trPr>
          <w:trHeight w:val="576"/>
        </w:trPr>
        <w:tc>
          <w:tcPr>
            <w:tcW w:w="852" w:type="dxa"/>
            <w:tcBorders>
              <w:top w:val="nil"/>
              <w:left w:val="single" w:sz="4" w:space="0" w:color="auto"/>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rPr>
                <w:rFonts w:ascii="Times New Roman" w:eastAsia="Times New Roman" w:hAnsi="Times New Roman"/>
                <w:color w:val="000000"/>
                <w:lang w:eastAsia="ru-RU"/>
              </w:rPr>
            </w:pPr>
            <w:r w:rsidRPr="003765E1">
              <w:rPr>
                <w:rFonts w:ascii="Times New Roman" w:eastAsia="Times New Roman" w:hAnsi="Times New Roman"/>
                <w:color w:val="000000"/>
                <w:lang w:eastAsia="ru-RU"/>
              </w:rPr>
              <w:t>4</w:t>
            </w:r>
          </w:p>
        </w:tc>
        <w:tc>
          <w:tcPr>
            <w:tcW w:w="4683" w:type="dxa"/>
            <w:tcBorders>
              <w:top w:val="nil"/>
              <w:left w:val="nil"/>
              <w:bottom w:val="single" w:sz="4" w:space="0" w:color="auto"/>
              <w:right w:val="single" w:sz="4" w:space="0" w:color="auto"/>
            </w:tcBorders>
            <w:shd w:val="clear" w:color="auto" w:fill="auto"/>
            <w:vAlign w:val="bottom"/>
            <w:hideMark/>
          </w:tcPr>
          <w:p w:rsidR="003765E1" w:rsidRPr="003765E1" w:rsidRDefault="003765E1" w:rsidP="003765E1">
            <w:pPr>
              <w:spacing w:after="0" w:line="240" w:lineRule="auto"/>
              <w:rPr>
                <w:rFonts w:ascii="Times New Roman" w:eastAsia="Times New Roman" w:hAnsi="Times New Roman"/>
                <w:color w:val="000000"/>
                <w:lang w:eastAsia="ru-RU"/>
              </w:rPr>
            </w:pPr>
            <w:r w:rsidRPr="003765E1">
              <w:rPr>
                <w:rFonts w:ascii="Times New Roman" w:eastAsia="Times New Roman" w:hAnsi="Times New Roman"/>
                <w:color w:val="000000"/>
                <w:lang w:eastAsia="ru-RU"/>
              </w:rPr>
              <w:t>Финансовые активы, оцениваемые по справедливой стоимости через прибыль или убыток</w:t>
            </w:r>
          </w:p>
        </w:tc>
        <w:tc>
          <w:tcPr>
            <w:tcW w:w="1233"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rPr>
                <w:rFonts w:ascii="Times New Roman" w:eastAsia="Times New Roman" w:hAnsi="Times New Roman"/>
                <w:color w:val="000000"/>
                <w:lang w:eastAsia="ru-RU"/>
              </w:rPr>
            </w:pPr>
            <w:r w:rsidRPr="003765E1">
              <w:rPr>
                <w:rFonts w:ascii="Times New Roman" w:eastAsia="Times New Roman" w:hAnsi="Times New Roman"/>
                <w:color w:val="000000"/>
                <w:lang w:eastAsia="ru-RU"/>
              </w:rPr>
              <w:t xml:space="preserve"> 3.2</w:t>
            </w:r>
          </w:p>
        </w:tc>
        <w:tc>
          <w:tcPr>
            <w:tcW w:w="1114"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jc w:val="right"/>
              <w:rPr>
                <w:rFonts w:ascii="Times New Roman" w:eastAsia="Times New Roman" w:hAnsi="Times New Roman"/>
                <w:color w:val="000000"/>
                <w:lang w:eastAsia="ru-RU"/>
              </w:rPr>
            </w:pPr>
            <w:r w:rsidRPr="003765E1">
              <w:rPr>
                <w:rFonts w:ascii="Times New Roman" w:eastAsia="Times New Roman" w:hAnsi="Times New Roman"/>
                <w:color w:val="000000"/>
                <w:lang w:eastAsia="ru-RU"/>
              </w:rPr>
              <w:t>182756</w:t>
            </w:r>
          </w:p>
        </w:tc>
        <w:tc>
          <w:tcPr>
            <w:tcW w:w="1812"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jc w:val="right"/>
              <w:rPr>
                <w:rFonts w:ascii="Times New Roman" w:eastAsia="Times New Roman" w:hAnsi="Times New Roman"/>
                <w:color w:val="000000"/>
                <w:lang w:eastAsia="ru-RU"/>
              </w:rPr>
            </w:pPr>
            <w:r w:rsidRPr="003765E1">
              <w:rPr>
                <w:rFonts w:ascii="Times New Roman" w:eastAsia="Times New Roman" w:hAnsi="Times New Roman"/>
                <w:color w:val="000000"/>
                <w:lang w:eastAsia="ru-RU"/>
              </w:rPr>
              <w:t>124836</w:t>
            </w:r>
          </w:p>
        </w:tc>
      </w:tr>
      <w:tr w:rsidR="003765E1" w:rsidRPr="003765E1" w:rsidTr="003765E1">
        <w:trPr>
          <w:trHeight w:val="288"/>
        </w:trPr>
        <w:tc>
          <w:tcPr>
            <w:tcW w:w="852" w:type="dxa"/>
            <w:tcBorders>
              <w:top w:val="nil"/>
              <w:left w:val="single" w:sz="4" w:space="0" w:color="auto"/>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rPr>
                <w:rFonts w:ascii="Times New Roman" w:eastAsia="Times New Roman" w:hAnsi="Times New Roman"/>
                <w:color w:val="000000"/>
                <w:lang w:eastAsia="ru-RU"/>
              </w:rPr>
            </w:pPr>
            <w:r w:rsidRPr="003765E1">
              <w:rPr>
                <w:rFonts w:ascii="Times New Roman" w:eastAsia="Times New Roman" w:hAnsi="Times New Roman"/>
                <w:color w:val="000000"/>
                <w:lang w:eastAsia="ru-RU"/>
              </w:rPr>
              <w:t>5</w:t>
            </w:r>
          </w:p>
        </w:tc>
        <w:tc>
          <w:tcPr>
            <w:tcW w:w="4683"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rPr>
                <w:rFonts w:ascii="Times New Roman" w:eastAsia="Times New Roman" w:hAnsi="Times New Roman"/>
                <w:color w:val="000000"/>
                <w:lang w:eastAsia="ru-RU"/>
              </w:rPr>
            </w:pPr>
            <w:r w:rsidRPr="003765E1">
              <w:rPr>
                <w:rFonts w:ascii="Times New Roman" w:eastAsia="Times New Roman" w:hAnsi="Times New Roman"/>
                <w:color w:val="000000"/>
                <w:lang w:eastAsia="ru-RU"/>
              </w:rPr>
              <w:t>Чистая ссудная задолженность</w:t>
            </w:r>
          </w:p>
        </w:tc>
        <w:tc>
          <w:tcPr>
            <w:tcW w:w="1233"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rPr>
                <w:rFonts w:ascii="Times New Roman" w:eastAsia="Times New Roman" w:hAnsi="Times New Roman"/>
                <w:color w:val="000000"/>
                <w:lang w:eastAsia="ru-RU"/>
              </w:rPr>
            </w:pPr>
            <w:r w:rsidRPr="003765E1">
              <w:rPr>
                <w:rFonts w:ascii="Times New Roman" w:eastAsia="Times New Roman" w:hAnsi="Times New Roman"/>
                <w:color w:val="000000"/>
                <w:lang w:eastAsia="ru-RU"/>
              </w:rPr>
              <w:t xml:space="preserve"> 3.3</w:t>
            </w:r>
          </w:p>
        </w:tc>
        <w:tc>
          <w:tcPr>
            <w:tcW w:w="1114"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jc w:val="right"/>
              <w:rPr>
                <w:rFonts w:ascii="Times New Roman" w:eastAsia="Times New Roman" w:hAnsi="Times New Roman"/>
                <w:color w:val="000000"/>
                <w:lang w:eastAsia="ru-RU"/>
              </w:rPr>
            </w:pPr>
            <w:r w:rsidRPr="003765E1">
              <w:rPr>
                <w:rFonts w:ascii="Times New Roman" w:eastAsia="Times New Roman" w:hAnsi="Times New Roman"/>
                <w:color w:val="000000"/>
                <w:lang w:eastAsia="ru-RU"/>
              </w:rPr>
              <w:t>18612608</w:t>
            </w:r>
          </w:p>
        </w:tc>
        <w:tc>
          <w:tcPr>
            <w:tcW w:w="1812"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jc w:val="right"/>
              <w:rPr>
                <w:rFonts w:ascii="Times New Roman" w:eastAsia="Times New Roman" w:hAnsi="Times New Roman"/>
                <w:color w:val="000000"/>
                <w:lang w:eastAsia="ru-RU"/>
              </w:rPr>
            </w:pPr>
            <w:r w:rsidRPr="003765E1">
              <w:rPr>
                <w:rFonts w:ascii="Times New Roman" w:eastAsia="Times New Roman" w:hAnsi="Times New Roman"/>
                <w:color w:val="000000"/>
                <w:lang w:eastAsia="ru-RU"/>
              </w:rPr>
              <w:t>21415733</w:t>
            </w:r>
          </w:p>
        </w:tc>
      </w:tr>
      <w:tr w:rsidR="003765E1" w:rsidRPr="003765E1" w:rsidTr="003765E1">
        <w:trPr>
          <w:trHeight w:val="576"/>
        </w:trPr>
        <w:tc>
          <w:tcPr>
            <w:tcW w:w="852" w:type="dxa"/>
            <w:tcBorders>
              <w:top w:val="nil"/>
              <w:left w:val="single" w:sz="4" w:space="0" w:color="auto"/>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rPr>
                <w:rFonts w:ascii="Times New Roman" w:eastAsia="Times New Roman" w:hAnsi="Times New Roman"/>
                <w:color w:val="000000"/>
                <w:lang w:eastAsia="ru-RU"/>
              </w:rPr>
            </w:pPr>
            <w:r w:rsidRPr="003765E1">
              <w:rPr>
                <w:rFonts w:ascii="Times New Roman" w:eastAsia="Times New Roman" w:hAnsi="Times New Roman"/>
                <w:color w:val="000000"/>
                <w:lang w:eastAsia="ru-RU"/>
              </w:rPr>
              <w:t>6</w:t>
            </w:r>
          </w:p>
        </w:tc>
        <w:tc>
          <w:tcPr>
            <w:tcW w:w="4683" w:type="dxa"/>
            <w:tcBorders>
              <w:top w:val="nil"/>
              <w:left w:val="nil"/>
              <w:bottom w:val="single" w:sz="4" w:space="0" w:color="auto"/>
              <w:right w:val="single" w:sz="4" w:space="0" w:color="auto"/>
            </w:tcBorders>
            <w:shd w:val="clear" w:color="auto" w:fill="auto"/>
            <w:vAlign w:val="bottom"/>
            <w:hideMark/>
          </w:tcPr>
          <w:p w:rsidR="003765E1" w:rsidRPr="003765E1" w:rsidRDefault="003765E1" w:rsidP="003765E1">
            <w:pPr>
              <w:spacing w:after="0" w:line="240" w:lineRule="auto"/>
              <w:rPr>
                <w:rFonts w:ascii="Times New Roman" w:eastAsia="Times New Roman" w:hAnsi="Times New Roman"/>
                <w:color w:val="000000"/>
                <w:lang w:eastAsia="ru-RU"/>
              </w:rPr>
            </w:pPr>
            <w:r w:rsidRPr="003765E1">
              <w:rPr>
                <w:rFonts w:ascii="Times New Roman" w:eastAsia="Times New Roman" w:hAnsi="Times New Roman"/>
                <w:color w:val="000000"/>
                <w:lang w:eastAsia="ru-RU"/>
              </w:rPr>
              <w:t>Чистые вложения в ценные бумаги и другие финансовые активы,имеющиеся в наличии для продажи</w:t>
            </w:r>
          </w:p>
        </w:tc>
        <w:tc>
          <w:tcPr>
            <w:tcW w:w="1233"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rPr>
                <w:rFonts w:ascii="Times New Roman" w:eastAsia="Times New Roman" w:hAnsi="Times New Roman"/>
                <w:color w:val="000000"/>
                <w:lang w:eastAsia="ru-RU"/>
              </w:rPr>
            </w:pPr>
            <w:r w:rsidRPr="003765E1">
              <w:rPr>
                <w:rFonts w:ascii="Times New Roman" w:eastAsia="Times New Roman" w:hAnsi="Times New Roman"/>
                <w:color w:val="000000"/>
                <w:lang w:eastAsia="ru-RU"/>
              </w:rPr>
              <w:t> </w:t>
            </w:r>
          </w:p>
        </w:tc>
        <w:tc>
          <w:tcPr>
            <w:tcW w:w="1114"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jc w:val="right"/>
              <w:rPr>
                <w:rFonts w:ascii="Times New Roman" w:eastAsia="Times New Roman" w:hAnsi="Times New Roman"/>
                <w:color w:val="000000"/>
                <w:lang w:eastAsia="ru-RU"/>
              </w:rPr>
            </w:pPr>
            <w:r w:rsidRPr="003765E1">
              <w:rPr>
                <w:rFonts w:ascii="Times New Roman" w:eastAsia="Times New Roman" w:hAnsi="Times New Roman"/>
                <w:color w:val="000000"/>
                <w:lang w:eastAsia="ru-RU"/>
              </w:rPr>
              <w:t>0</w:t>
            </w:r>
          </w:p>
        </w:tc>
        <w:tc>
          <w:tcPr>
            <w:tcW w:w="1812"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jc w:val="right"/>
              <w:rPr>
                <w:rFonts w:ascii="Times New Roman" w:eastAsia="Times New Roman" w:hAnsi="Times New Roman"/>
                <w:color w:val="000000"/>
                <w:lang w:eastAsia="ru-RU"/>
              </w:rPr>
            </w:pPr>
            <w:r w:rsidRPr="003765E1">
              <w:rPr>
                <w:rFonts w:ascii="Times New Roman" w:eastAsia="Times New Roman" w:hAnsi="Times New Roman"/>
                <w:color w:val="000000"/>
                <w:lang w:eastAsia="ru-RU"/>
              </w:rPr>
              <w:t>0</w:t>
            </w:r>
          </w:p>
        </w:tc>
      </w:tr>
      <w:tr w:rsidR="003765E1" w:rsidRPr="003765E1" w:rsidTr="003765E1">
        <w:trPr>
          <w:trHeight w:val="288"/>
        </w:trPr>
        <w:tc>
          <w:tcPr>
            <w:tcW w:w="852" w:type="dxa"/>
            <w:tcBorders>
              <w:top w:val="nil"/>
              <w:left w:val="single" w:sz="4" w:space="0" w:color="auto"/>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rPr>
                <w:rFonts w:ascii="Times New Roman" w:eastAsia="Times New Roman" w:hAnsi="Times New Roman"/>
                <w:color w:val="000000"/>
                <w:lang w:eastAsia="ru-RU"/>
              </w:rPr>
            </w:pPr>
            <w:r w:rsidRPr="003765E1">
              <w:rPr>
                <w:rFonts w:ascii="Times New Roman" w:eastAsia="Times New Roman" w:hAnsi="Times New Roman"/>
                <w:color w:val="000000"/>
                <w:lang w:eastAsia="ru-RU"/>
              </w:rPr>
              <w:t xml:space="preserve"> 6.1</w:t>
            </w:r>
          </w:p>
        </w:tc>
        <w:tc>
          <w:tcPr>
            <w:tcW w:w="4683"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rPr>
                <w:rFonts w:ascii="Times New Roman" w:eastAsia="Times New Roman" w:hAnsi="Times New Roman"/>
                <w:color w:val="000000"/>
                <w:lang w:eastAsia="ru-RU"/>
              </w:rPr>
            </w:pPr>
            <w:r w:rsidRPr="003765E1">
              <w:rPr>
                <w:rFonts w:ascii="Times New Roman" w:eastAsia="Times New Roman" w:hAnsi="Times New Roman"/>
                <w:color w:val="000000"/>
                <w:lang w:eastAsia="ru-RU"/>
              </w:rPr>
              <w:t>Инвестиции в дочерние и зависимые организации</w:t>
            </w:r>
          </w:p>
        </w:tc>
        <w:tc>
          <w:tcPr>
            <w:tcW w:w="1233"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rPr>
                <w:rFonts w:ascii="Times New Roman" w:eastAsia="Times New Roman" w:hAnsi="Times New Roman"/>
                <w:color w:val="000000"/>
                <w:lang w:eastAsia="ru-RU"/>
              </w:rPr>
            </w:pPr>
            <w:r w:rsidRPr="003765E1">
              <w:rPr>
                <w:rFonts w:ascii="Times New Roman" w:eastAsia="Times New Roman" w:hAnsi="Times New Roman"/>
                <w:color w:val="000000"/>
                <w:lang w:eastAsia="ru-RU"/>
              </w:rPr>
              <w:t> </w:t>
            </w:r>
          </w:p>
        </w:tc>
        <w:tc>
          <w:tcPr>
            <w:tcW w:w="1114"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jc w:val="right"/>
              <w:rPr>
                <w:rFonts w:ascii="Times New Roman" w:eastAsia="Times New Roman" w:hAnsi="Times New Roman"/>
                <w:color w:val="000000"/>
                <w:lang w:eastAsia="ru-RU"/>
              </w:rPr>
            </w:pPr>
            <w:r w:rsidRPr="003765E1">
              <w:rPr>
                <w:rFonts w:ascii="Times New Roman" w:eastAsia="Times New Roman" w:hAnsi="Times New Roman"/>
                <w:color w:val="000000"/>
                <w:lang w:eastAsia="ru-RU"/>
              </w:rPr>
              <w:t>0</w:t>
            </w:r>
          </w:p>
        </w:tc>
        <w:tc>
          <w:tcPr>
            <w:tcW w:w="1812"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jc w:val="right"/>
              <w:rPr>
                <w:rFonts w:ascii="Times New Roman" w:eastAsia="Times New Roman" w:hAnsi="Times New Roman"/>
                <w:color w:val="000000"/>
                <w:lang w:eastAsia="ru-RU"/>
              </w:rPr>
            </w:pPr>
            <w:r w:rsidRPr="003765E1">
              <w:rPr>
                <w:rFonts w:ascii="Times New Roman" w:eastAsia="Times New Roman" w:hAnsi="Times New Roman"/>
                <w:color w:val="000000"/>
                <w:lang w:eastAsia="ru-RU"/>
              </w:rPr>
              <w:t>0</w:t>
            </w:r>
          </w:p>
        </w:tc>
      </w:tr>
      <w:tr w:rsidR="003765E1" w:rsidRPr="003765E1" w:rsidTr="003765E1">
        <w:trPr>
          <w:trHeight w:val="288"/>
        </w:trPr>
        <w:tc>
          <w:tcPr>
            <w:tcW w:w="852" w:type="dxa"/>
            <w:tcBorders>
              <w:top w:val="nil"/>
              <w:left w:val="single" w:sz="4" w:space="0" w:color="auto"/>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rPr>
                <w:rFonts w:ascii="Times New Roman" w:eastAsia="Times New Roman" w:hAnsi="Times New Roman"/>
                <w:color w:val="000000"/>
                <w:lang w:eastAsia="ru-RU"/>
              </w:rPr>
            </w:pPr>
            <w:r w:rsidRPr="003765E1">
              <w:rPr>
                <w:rFonts w:ascii="Times New Roman" w:eastAsia="Times New Roman" w:hAnsi="Times New Roman"/>
                <w:color w:val="000000"/>
                <w:lang w:eastAsia="ru-RU"/>
              </w:rPr>
              <w:t>7</w:t>
            </w:r>
          </w:p>
        </w:tc>
        <w:tc>
          <w:tcPr>
            <w:tcW w:w="4683"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rPr>
                <w:rFonts w:ascii="Times New Roman" w:eastAsia="Times New Roman" w:hAnsi="Times New Roman"/>
                <w:color w:val="000000"/>
                <w:lang w:eastAsia="ru-RU"/>
              </w:rPr>
            </w:pPr>
            <w:r w:rsidRPr="003765E1">
              <w:rPr>
                <w:rFonts w:ascii="Times New Roman" w:eastAsia="Times New Roman" w:hAnsi="Times New Roman"/>
                <w:color w:val="000000"/>
                <w:lang w:eastAsia="ru-RU"/>
              </w:rPr>
              <w:t>Чистые вложения в ценные бумаги, удерживаемые до погашения</w:t>
            </w:r>
          </w:p>
        </w:tc>
        <w:tc>
          <w:tcPr>
            <w:tcW w:w="1233"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rPr>
                <w:rFonts w:ascii="Times New Roman" w:eastAsia="Times New Roman" w:hAnsi="Times New Roman"/>
                <w:color w:val="000000"/>
                <w:lang w:eastAsia="ru-RU"/>
              </w:rPr>
            </w:pPr>
            <w:r w:rsidRPr="003765E1">
              <w:rPr>
                <w:rFonts w:ascii="Times New Roman" w:eastAsia="Times New Roman" w:hAnsi="Times New Roman"/>
                <w:color w:val="000000"/>
                <w:lang w:eastAsia="ru-RU"/>
              </w:rPr>
              <w:t> </w:t>
            </w:r>
          </w:p>
        </w:tc>
        <w:tc>
          <w:tcPr>
            <w:tcW w:w="1114"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jc w:val="right"/>
              <w:rPr>
                <w:rFonts w:ascii="Times New Roman" w:eastAsia="Times New Roman" w:hAnsi="Times New Roman"/>
                <w:color w:val="000000"/>
                <w:lang w:eastAsia="ru-RU"/>
              </w:rPr>
            </w:pPr>
            <w:r w:rsidRPr="003765E1">
              <w:rPr>
                <w:rFonts w:ascii="Times New Roman" w:eastAsia="Times New Roman" w:hAnsi="Times New Roman"/>
                <w:color w:val="000000"/>
                <w:lang w:eastAsia="ru-RU"/>
              </w:rPr>
              <w:t>0</w:t>
            </w:r>
          </w:p>
        </w:tc>
        <w:tc>
          <w:tcPr>
            <w:tcW w:w="1812"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jc w:val="right"/>
              <w:rPr>
                <w:rFonts w:ascii="Times New Roman" w:eastAsia="Times New Roman" w:hAnsi="Times New Roman"/>
                <w:color w:val="000000"/>
                <w:lang w:eastAsia="ru-RU"/>
              </w:rPr>
            </w:pPr>
            <w:r w:rsidRPr="003765E1">
              <w:rPr>
                <w:rFonts w:ascii="Times New Roman" w:eastAsia="Times New Roman" w:hAnsi="Times New Roman"/>
                <w:color w:val="000000"/>
                <w:lang w:eastAsia="ru-RU"/>
              </w:rPr>
              <w:t>0</w:t>
            </w:r>
          </w:p>
        </w:tc>
      </w:tr>
      <w:tr w:rsidR="003765E1" w:rsidRPr="003765E1" w:rsidTr="003765E1">
        <w:trPr>
          <w:trHeight w:val="288"/>
        </w:trPr>
        <w:tc>
          <w:tcPr>
            <w:tcW w:w="852" w:type="dxa"/>
            <w:tcBorders>
              <w:top w:val="nil"/>
              <w:left w:val="single" w:sz="4" w:space="0" w:color="auto"/>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rPr>
                <w:rFonts w:ascii="Times New Roman" w:eastAsia="Times New Roman" w:hAnsi="Times New Roman"/>
                <w:color w:val="000000"/>
                <w:lang w:eastAsia="ru-RU"/>
              </w:rPr>
            </w:pPr>
            <w:r w:rsidRPr="003765E1">
              <w:rPr>
                <w:rFonts w:ascii="Times New Roman" w:eastAsia="Times New Roman" w:hAnsi="Times New Roman"/>
                <w:color w:val="000000"/>
                <w:lang w:eastAsia="ru-RU"/>
              </w:rPr>
              <w:t>8</w:t>
            </w:r>
          </w:p>
        </w:tc>
        <w:tc>
          <w:tcPr>
            <w:tcW w:w="4683"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rPr>
                <w:rFonts w:ascii="Times New Roman" w:eastAsia="Times New Roman" w:hAnsi="Times New Roman"/>
                <w:color w:val="000000"/>
                <w:lang w:eastAsia="ru-RU"/>
              </w:rPr>
            </w:pPr>
            <w:r w:rsidRPr="003765E1">
              <w:rPr>
                <w:rFonts w:ascii="Times New Roman" w:eastAsia="Times New Roman" w:hAnsi="Times New Roman"/>
                <w:color w:val="000000"/>
                <w:lang w:eastAsia="ru-RU"/>
              </w:rPr>
              <w:t>Требования по текущему налогу на прибыль</w:t>
            </w:r>
          </w:p>
        </w:tc>
        <w:tc>
          <w:tcPr>
            <w:tcW w:w="1233"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rPr>
                <w:rFonts w:ascii="Times New Roman" w:eastAsia="Times New Roman" w:hAnsi="Times New Roman"/>
                <w:color w:val="000000"/>
                <w:lang w:eastAsia="ru-RU"/>
              </w:rPr>
            </w:pPr>
            <w:r w:rsidRPr="003765E1">
              <w:rPr>
                <w:rFonts w:ascii="Times New Roman" w:eastAsia="Times New Roman" w:hAnsi="Times New Roman"/>
                <w:color w:val="000000"/>
                <w:lang w:eastAsia="ru-RU"/>
              </w:rPr>
              <w:t> </w:t>
            </w:r>
          </w:p>
        </w:tc>
        <w:tc>
          <w:tcPr>
            <w:tcW w:w="1114"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jc w:val="right"/>
              <w:rPr>
                <w:rFonts w:ascii="Times New Roman" w:eastAsia="Times New Roman" w:hAnsi="Times New Roman"/>
                <w:color w:val="000000"/>
                <w:lang w:eastAsia="ru-RU"/>
              </w:rPr>
            </w:pPr>
            <w:r w:rsidRPr="003765E1">
              <w:rPr>
                <w:rFonts w:ascii="Times New Roman" w:eastAsia="Times New Roman" w:hAnsi="Times New Roman"/>
                <w:color w:val="000000"/>
                <w:lang w:eastAsia="ru-RU"/>
              </w:rPr>
              <w:t>13137</w:t>
            </w:r>
          </w:p>
        </w:tc>
        <w:tc>
          <w:tcPr>
            <w:tcW w:w="1812"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jc w:val="right"/>
              <w:rPr>
                <w:rFonts w:ascii="Times New Roman" w:eastAsia="Times New Roman" w:hAnsi="Times New Roman"/>
                <w:color w:val="000000"/>
                <w:lang w:eastAsia="ru-RU"/>
              </w:rPr>
            </w:pPr>
            <w:r w:rsidRPr="003765E1">
              <w:rPr>
                <w:rFonts w:ascii="Times New Roman" w:eastAsia="Times New Roman" w:hAnsi="Times New Roman"/>
                <w:color w:val="000000"/>
                <w:lang w:eastAsia="ru-RU"/>
              </w:rPr>
              <w:t>41885</w:t>
            </w:r>
          </w:p>
        </w:tc>
      </w:tr>
      <w:tr w:rsidR="003765E1" w:rsidRPr="003765E1" w:rsidTr="003765E1">
        <w:trPr>
          <w:trHeight w:val="288"/>
        </w:trPr>
        <w:tc>
          <w:tcPr>
            <w:tcW w:w="852" w:type="dxa"/>
            <w:tcBorders>
              <w:top w:val="nil"/>
              <w:left w:val="single" w:sz="4" w:space="0" w:color="auto"/>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rPr>
                <w:rFonts w:ascii="Times New Roman" w:eastAsia="Times New Roman" w:hAnsi="Times New Roman"/>
                <w:color w:val="000000"/>
                <w:lang w:eastAsia="ru-RU"/>
              </w:rPr>
            </w:pPr>
            <w:r w:rsidRPr="003765E1">
              <w:rPr>
                <w:rFonts w:ascii="Times New Roman" w:eastAsia="Times New Roman" w:hAnsi="Times New Roman"/>
                <w:color w:val="000000"/>
                <w:lang w:eastAsia="ru-RU"/>
              </w:rPr>
              <w:t>9</w:t>
            </w:r>
          </w:p>
        </w:tc>
        <w:tc>
          <w:tcPr>
            <w:tcW w:w="4683"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rPr>
                <w:rFonts w:ascii="Times New Roman" w:eastAsia="Times New Roman" w:hAnsi="Times New Roman"/>
                <w:color w:val="000000"/>
                <w:lang w:eastAsia="ru-RU"/>
              </w:rPr>
            </w:pPr>
            <w:r w:rsidRPr="003765E1">
              <w:rPr>
                <w:rFonts w:ascii="Times New Roman" w:eastAsia="Times New Roman" w:hAnsi="Times New Roman"/>
                <w:color w:val="000000"/>
                <w:lang w:eastAsia="ru-RU"/>
              </w:rPr>
              <w:t>Отложенный налоговый актив</w:t>
            </w:r>
          </w:p>
        </w:tc>
        <w:tc>
          <w:tcPr>
            <w:tcW w:w="1233"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rPr>
                <w:rFonts w:ascii="Times New Roman" w:eastAsia="Times New Roman" w:hAnsi="Times New Roman"/>
                <w:color w:val="000000"/>
                <w:lang w:eastAsia="ru-RU"/>
              </w:rPr>
            </w:pPr>
            <w:r w:rsidRPr="003765E1">
              <w:rPr>
                <w:rFonts w:ascii="Times New Roman" w:eastAsia="Times New Roman" w:hAnsi="Times New Roman"/>
                <w:color w:val="000000"/>
                <w:lang w:eastAsia="ru-RU"/>
              </w:rPr>
              <w:t> </w:t>
            </w:r>
          </w:p>
        </w:tc>
        <w:tc>
          <w:tcPr>
            <w:tcW w:w="1114"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jc w:val="right"/>
              <w:rPr>
                <w:rFonts w:ascii="Times New Roman" w:eastAsia="Times New Roman" w:hAnsi="Times New Roman"/>
                <w:color w:val="000000"/>
                <w:lang w:eastAsia="ru-RU"/>
              </w:rPr>
            </w:pPr>
            <w:r w:rsidRPr="003765E1">
              <w:rPr>
                <w:rFonts w:ascii="Times New Roman" w:eastAsia="Times New Roman" w:hAnsi="Times New Roman"/>
                <w:color w:val="000000"/>
                <w:lang w:eastAsia="ru-RU"/>
              </w:rPr>
              <w:t>0</w:t>
            </w:r>
          </w:p>
        </w:tc>
        <w:tc>
          <w:tcPr>
            <w:tcW w:w="1812"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jc w:val="right"/>
              <w:rPr>
                <w:rFonts w:ascii="Times New Roman" w:eastAsia="Times New Roman" w:hAnsi="Times New Roman"/>
                <w:color w:val="000000"/>
                <w:lang w:eastAsia="ru-RU"/>
              </w:rPr>
            </w:pPr>
            <w:r w:rsidRPr="003765E1">
              <w:rPr>
                <w:rFonts w:ascii="Times New Roman" w:eastAsia="Times New Roman" w:hAnsi="Times New Roman"/>
                <w:color w:val="000000"/>
                <w:lang w:eastAsia="ru-RU"/>
              </w:rPr>
              <w:t>0</w:t>
            </w:r>
          </w:p>
        </w:tc>
      </w:tr>
      <w:tr w:rsidR="003765E1" w:rsidRPr="003765E1" w:rsidTr="003765E1">
        <w:trPr>
          <w:trHeight w:val="288"/>
        </w:trPr>
        <w:tc>
          <w:tcPr>
            <w:tcW w:w="852" w:type="dxa"/>
            <w:tcBorders>
              <w:top w:val="nil"/>
              <w:left w:val="single" w:sz="4" w:space="0" w:color="auto"/>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rPr>
                <w:rFonts w:ascii="Times New Roman" w:eastAsia="Times New Roman" w:hAnsi="Times New Roman"/>
                <w:color w:val="000000"/>
                <w:lang w:eastAsia="ru-RU"/>
              </w:rPr>
            </w:pPr>
            <w:r w:rsidRPr="003765E1">
              <w:rPr>
                <w:rFonts w:ascii="Times New Roman" w:eastAsia="Times New Roman" w:hAnsi="Times New Roman"/>
                <w:color w:val="000000"/>
                <w:lang w:eastAsia="ru-RU"/>
              </w:rPr>
              <w:t>10</w:t>
            </w:r>
          </w:p>
        </w:tc>
        <w:tc>
          <w:tcPr>
            <w:tcW w:w="4683"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rPr>
                <w:rFonts w:ascii="Times New Roman" w:eastAsia="Times New Roman" w:hAnsi="Times New Roman"/>
                <w:color w:val="000000"/>
                <w:lang w:eastAsia="ru-RU"/>
              </w:rPr>
            </w:pPr>
            <w:r w:rsidRPr="003765E1">
              <w:rPr>
                <w:rFonts w:ascii="Times New Roman" w:eastAsia="Times New Roman" w:hAnsi="Times New Roman"/>
                <w:color w:val="000000"/>
                <w:lang w:eastAsia="ru-RU"/>
              </w:rPr>
              <w:t>Основные средства, нематериальные активы и материальные запасы</w:t>
            </w:r>
          </w:p>
        </w:tc>
        <w:tc>
          <w:tcPr>
            <w:tcW w:w="1233"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rPr>
                <w:rFonts w:ascii="Times New Roman" w:eastAsia="Times New Roman" w:hAnsi="Times New Roman"/>
                <w:color w:val="000000"/>
                <w:lang w:eastAsia="ru-RU"/>
              </w:rPr>
            </w:pPr>
            <w:r w:rsidRPr="003765E1">
              <w:rPr>
                <w:rFonts w:ascii="Times New Roman" w:eastAsia="Times New Roman" w:hAnsi="Times New Roman"/>
                <w:color w:val="000000"/>
                <w:lang w:eastAsia="ru-RU"/>
              </w:rPr>
              <w:t xml:space="preserve"> 3.4</w:t>
            </w:r>
          </w:p>
        </w:tc>
        <w:tc>
          <w:tcPr>
            <w:tcW w:w="1114"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jc w:val="right"/>
              <w:rPr>
                <w:rFonts w:ascii="Times New Roman" w:eastAsia="Times New Roman" w:hAnsi="Times New Roman"/>
                <w:color w:val="000000"/>
                <w:lang w:eastAsia="ru-RU"/>
              </w:rPr>
            </w:pPr>
            <w:r w:rsidRPr="003765E1">
              <w:rPr>
                <w:rFonts w:ascii="Times New Roman" w:eastAsia="Times New Roman" w:hAnsi="Times New Roman"/>
                <w:color w:val="000000"/>
                <w:lang w:eastAsia="ru-RU"/>
              </w:rPr>
              <w:t>9060381</w:t>
            </w:r>
          </w:p>
        </w:tc>
        <w:tc>
          <w:tcPr>
            <w:tcW w:w="1812"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jc w:val="right"/>
              <w:rPr>
                <w:rFonts w:ascii="Times New Roman" w:eastAsia="Times New Roman" w:hAnsi="Times New Roman"/>
                <w:color w:val="000000"/>
                <w:lang w:eastAsia="ru-RU"/>
              </w:rPr>
            </w:pPr>
            <w:r w:rsidRPr="003765E1">
              <w:rPr>
                <w:rFonts w:ascii="Times New Roman" w:eastAsia="Times New Roman" w:hAnsi="Times New Roman"/>
                <w:color w:val="000000"/>
                <w:lang w:eastAsia="ru-RU"/>
              </w:rPr>
              <w:t>5882049</w:t>
            </w:r>
          </w:p>
        </w:tc>
      </w:tr>
      <w:tr w:rsidR="003765E1" w:rsidRPr="003765E1" w:rsidTr="003765E1">
        <w:trPr>
          <w:trHeight w:val="288"/>
        </w:trPr>
        <w:tc>
          <w:tcPr>
            <w:tcW w:w="852" w:type="dxa"/>
            <w:tcBorders>
              <w:top w:val="nil"/>
              <w:left w:val="single" w:sz="4" w:space="0" w:color="auto"/>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rPr>
                <w:rFonts w:ascii="Times New Roman" w:eastAsia="Times New Roman" w:hAnsi="Times New Roman"/>
                <w:color w:val="000000"/>
                <w:lang w:eastAsia="ru-RU"/>
              </w:rPr>
            </w:pPr>
            <w:r w:rsidRPr="003765E1">
              <w:rPr>
                <w:rFonts w:ascii="Times New Roman" w:eastAsia="Times New Roman" w:hAnsi="Times New Roman"/>
                <w:color w:val="000000"/>
                <w:lang w:eastAsia="ru-RU"/>
              </w:rPr>
              <w:t>11</w:t>
            </w:r>
          </w:p>
        </w:tc>
        <w:tc>
          <w:tcPr>
            <w:tcW w:w="4683"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rPr>
                <w:rFonts w:ascii="Times New Roman" w:eastAsia="Times New Roman" w:hAnsi="Times New Roman"/>
                <w:color w:val="000000"/>
                <w:lang w:eastAsia="ru-RU"/>
              </w:rPr>
            </w:pPr>
            <w:r w:rsidRPr="003765E1">
              <w:rPr>
                <w:rFonts w:ascii="Times New Roman" w:eastAsia="Times New Roman" w:hAnsi="Times New Roman"/>
                <w:color w:val="000000"/>
                <w:lang w:eastAsia="ru-RU"/>
              </w:rPr>
              <w:t>Прочие активы</w:t>
            </w:r>
          </w:p>
        </w:tc>
        <w:tc>
          <w:tcPr>
            <w:tcW w:w="1233"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rPr>
                <w:rFonts w:ascii="Times New Roman" w:eastAsia="Times New Roman" w:hAnsi="Times New Roman"/>
                <w:color w:val="000000"/>
                <w:lang w:eastAsia="ru-RU"/>
              </w:rPr>
            </w:pPr>
            <w:r w:rsidRPr="003765E1">
              <w:rPr>
                <w:rFonts w:ascii="Times New Roman" w:eastAsia="Times New Roman" w:hAnsi="Times New Roman"/>
                <w:color w:val="000000"/>
                <w:lang w:eastAsia="ru-RU"/>
              </w:rPr>
              <w:t xml:space="preserve"> 3.5</w:t>
            </w:r>
          </w:p>
        </w:tc>
        <w:tc>
          <w:tcPr>
            <w:tcW w:w="1114"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jc w:val="right"/>
              <w:rPr>
                <w:rFonts w:ascii="Times New Roman" w:eastAsia="Times New Roman" w:hAnsi="Times New Roman"/>
                <w:color w:val="000000"/>
                <w:lang w:eastAsia="ru-RU"/>
              </w:rPr>
            </w:pPr>
            <w:r w:rsidRPr="003765E1">
              <w:rPr>
                <w:rFonts w:ascii="Times New Roman" w:eastAsia="Times New Roman" w:hAnsi="Times New Roman"/>
                <w:color w:val="000000"/>
                <w:lang w:eastAsia="ru-RU"/>
              </w:rPr>
              <w:t>349021</w:t>
            </w:r>
          </w:p>
        </w:tc>
        <w:tc>
          <w:tcPr>
            <w:tcW w:w="1812"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jc w:val="right"/>
              <w:rPr>
                <w:rFonts w:ascii="Times New Roman" w:eastAsia="Times New Roman" w:hAnsi="Times New Roman"/>
                <w:color w:val="000000"/>
                <w:lang w:eastAsia="ru-RU"/>
              </w:rPr>
            </w:pPr>
            <w:r w:rsidRPr="003765E1">
              <w:rPr>
                <w:rFonts w:ascii="Times New Roman" w:eastAsia="Times New Roman" w:hAnsi="Times New Roman"/>
                <w:color w:val="000000"/>
                <w:lang w:eastAsia="ru-RU"/>
              </w:rPr>
              <w:t>435474</w:t>
            </w:r>
          </w:p>
        </w:tc>
      </w:tr>
      <w:tr w:rsidR="003765E1" w:rsidRPr="003765E1" w:rsidTr="003765E1">
        <w:trPr>
          <w:trHeight w:val="288"/>
        </w:trPr>
        <w:tc>
          <w:tcPr>
            <w:tcW w:w="852" w:type="dxa"/>
            <w:tcBorders>
              <w:top w:val="nil"/>
              <w:left w:val="single" w:sz="4" w:space="0" w:color="auto"/>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rPr>
                <w:rFonts w:ascii="Times New Roman" w:eastAsia="Times New Roman" w:hAnsi="Times New Roman"/>
                <w:color w:val="000000"/>
                <w:lang w:eastAsia="ru-RU"/>
              </w:rPr>
            </w:pPr>
            <w:r w:rsidRPr="003765E1">
              <w:rPr>
                <w:rFonts w:ascii="Times New Roman" w:eastAsia="Times New Roman" w:hAnsi="Times New Roman"/>
                <w:color w:val="000000"/>
                <w:lang w:eastAsia="ru-RU"/>
              </w:rPr>
              <w:t>12</w:t>
            </w:r>
          </w:p>
        </w:tc>
        <w:tc>
          <w:tcPr>
            <w:tcW w:w="4683"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rPr>
                <w:rFonts w:ascii="Times New Roman" w:eastAsia="Times New Roman" w:hAnsi="Times New Roman"/>
                <w:color w:val="000000"/>
                <w:lang w:eastAsia="ru-RU"/>
              </w:rPr>
            </w:pPr>
            <w:r w:rsidRPr="003765E1">
              <w:rPr>
                <w:rFonts w:ascii="Times New Roman" w:eastAsia="Times New Roman" w:hAnsi="Times New Roman"/>
                <w:color w:val="000000"/>
                <w:lang w:eastAsia="ru-RU"/>
              </w:rPr>
              <w:t>Всего активов</w:t>
            </w:r>
          </w:p>
        </w:tc>
        <w:tc>
          <w:tcPr>
            <w:tcW w:w="1233"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rPr>
                <w:rFonts w:ascii="Times New Roman" w:eastAsia="Times New Roman" w:hAnsi="Times New Roman"/>
                <w:color w:val="000000"/>
                <w:lang w:eastAsia="ru-RU"/>
              </w:rPr>
            </w:pPr>
            <w:r w:rsidRPr="003765E1">
              <w:rPr>
                <w:rFonts w:ascii="Times New Roman" w:eastAsia="Times New Roman" w:hAnsi="Times New Roman"/>
                <w:color w:val="000000"/>
                <w:lang w:eastAsia="ru-RU"/>
              </w:rPr>
              <w:t> </w:t>
            </w:r>
          </w:p>
        </w:tc>
        <w:tc>
          <w:tcPr>
            <w:tcW w:w="1114"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jc w:val="right"/>
              <w:rPr>
                <w:rFonts w:ascii="Times New Roman" w:eastAsia="Times New Roman" w:hAnsi="Times New Roman"/>
                <w:color w:val="000000"/>
                <w:lang w:eastAsia="ru-RU"/>
              </w:rPr>
            </w:pPr>
            <w:r w:rsidRPr="003765E1">
              <w:rPr>
                <w:rFonts w:ascii="Times New Roman" w:eastAsia="Times New Roman" w:hAnsi="Times New Roman"/>
                <w:color w:val="000000"/>
                <w:lang w:eastAsia="ru-RU"/>
              </w:rPr>
              <w:t>33158791</w:t>
            </w:r>
          </w:p>
        </w:tc>
        <w:tc>
          <w:tcPr>
            <w:tcW w:w="1812" w:type="dxa"/>
            <w:tcBorders>
              <w:top w:val="nil"/>
              <w:left w:val="nil"/>
              <w:bottom w:val="single" w:sz="4" w:space="0" w:color="auto"/>
              <w:right w:val="single" w:sz="4" w:space="0" w:color="auto"/>
            </w:tcBorders>
            <w:shd w:val="clear" w:color="auto" w:fill="auto"/>
            <w:noWrap/>
            <w:vAlign w:val="bottom"/>
            <w:hideMark/>
          </w:tcPr>
          <w:p w:rsidR="003765E1" w:rsidRPr="003765E1" w:rsidRDefault="003765E1" w:rsidP="003765E1">
            <w:pPr>
              <w:spacing w:after="0" w:line="240" w:lineRule="auto"/>
              <w:jc w:val="right"/>
              <w:rPr>
                <w:rFonts w:ascii="Times New Roman" w:eastAsia="Times New Roman" w:hAnsi="Times New Roman"/>
                <w:color w:val="000000"/>
                <w:lang w:eastAsia="ru-RU"/>
              </w:rPr>
            </w:pPr>
            <w:r w:rsidRPr="003765E1">
              <w:rPr>
                <w:rFonts w:ascii="Times New Roman" w:eastAsia="Times New Roman" w:hAnsi="Times New Roman"/>
                <w:color w:val="000000"/>
                <w:lang w:eastAsia="ru-RU"/>
              </w:rPr>
              <w:t>32797966</w:t>
            </w:r>
          </w:p>
        </w:tc>
      </w:tr>
    </w:tbl>
    <w:p w:rsidR="003765E1" w:rsidRDefault="003765E1" w:rsidP="001A27E0">
      <w:pPr>
        <w:tabs>
          <w:tab w:val="left" w:pos="2610"/>
        </w:tabs>
        <w:rPr>
          <w:rFonts w:asciiTheme="minorHAnsi" w:hAnsiTheme="minorHAnsi"/>
        </w:rPr>
      </w:pPr>
    </w:p>
    <w:p w:rsidR="003177E9" w:rsidRDefault="003177E9" w:rsidP="001A27E0">
      <w:pPr>
        <w:tabs>
          <w:tab w:val="left" w:pos="2610"/>
        </w:tabs>
        <w:rPr>
          <w:rFonts w:asciiTheme="minorHAnsi" w:hAnsiTheme="minorHAnsi"/>
        </w:rPr>
      </w:pPr>
    </w:p>
    <w:p w:rsidR="0088717A" w:rsidRDefault="00E506AB" w:rsidP="0088717A">
      <w:pPr>
        <w:tabs>
          <w:tab w:val="left" w:pos="2610"/>
        </w:tabs>
        <w:spacing w:line="360" w:lineRule="auto"/>
        <w:rPr>
          <w:rFonts w:ascii="Times New Roman" w:hAnsi="Times New Roman"/>
          <w:sz w:val="28"/>
          <w:szCs w:val="28"/>
        </w:rPr>
      </w:pPr>
      <w:r>
        <w:rPr>
          <w:rFonts w:ascii="Times New Roman" w:hAnsi="Times New Roman"/>
          <w:sz w:val="28"/>
          <w:szCs w:val="28"/>
        </w:rPr>
        <w:t>Составим таблицу об изменении со</w:t>
      </w:r>
      <w:r w:rsidR="003177E9">
        <w:rPr>
          <w:rFonts w:ascii="Times New Roman" w:hAnsi="Times New Roman"/>
          <w:sz w:val="28"/>
          <w:szCs w:val="28"/>
        </w:rPr>
        <w:t>става и структуры активов банка.</w:t>
      </w:r>
    </w:p>
    <w:p w:rsidR="003177E9" w:rsidRDefault="003177E9" w:rsidP="0088717A">
      <w:pPr>
        <w:tabs>
          <w:tab w:val="left" w:pos="2610"/>
        </w:tabs>
        <w:spacing w:line="360" w:lineRule="auto"/>
        <w:rPr>
          <w:rFonts w:ascii="Times New Roman" w:hAnsi="Times New Roman"/>
          <w:sz w:val="28"/>
          <w:szCs w:val="28"/>
        </w:rPr>
      </w:pPr>
    </w:p>
    <w:p w:rsidR="003177E9" w:rsidRDefault="003177E9" w:rsidP="0088717A">
      <w:pPr>
        <w:tabs>
          <w:tab w:val="left" w:pos="2610"/>
        </w:tabs>
        <w:spacing w:line="360" w:lineRule="auto"/>
        <w:rPr>
          <w:rFonts w:ascii="Times New Roman" w:hAnsi="Times New Roman"/>
          <w:sz w:val="28"/>
          <w:szCs w:val="28"/>
        </w:rPr>
      </w:pPr>
    </w:p>
    <w:p w:rsidR="003177E9" w:rsidRDefault="003177E9" w:rsidP="0088717A">
      <w:pPr>
        <w:tabs>
          <w:tab w:val="left" w:pos="2610"/>
        </w:tabs>
        <w:spacing w:line="360" w:lineRule="auto"/>
        <w:rPr>
          <w:rFonts w:ascii="Times New Roman" w:hAnsi="Times New Roman"/>
          <w:sz w:val="28"/>
          <w:szCs w:val="28"/>
        </w:rPr>
      </w:pPr>
    </w:p>
    <w:p w:rsidR="003177E9" w:rsidRDefault="003177E9" w:rsidP="0088717A">
      <w:pPr>
        <w:tabs>
          <w:tab w:val="left" w:pos="2610"/>
        </w:tabs>
        <w:spacing w:line="360" w:lineRule="auto"/>
        <w:rPr>
          <w:rFonts w:ascii="Times New Roman" w:hAnsi="Times New Roman"/>
          <w:sz w:val="28"/>
          <w:szCs w:val="28"/>
        </w:rPr>
      </w:pPr>
    </w:p>
    <w:p w:rsidR="003177E9" w:rsidRDefault="003177E9" w:rsidP="0088717A">
      <w:pPr>
        <w:tabs>
          <w:tab w:val="left" w:pos="2610"/>
        </w:tabs>
        <w:spacing w:line="360" w:lineRule="auto"/>
        <w:rPr>
          <w:rFonts w:ascii="Times New Roman" w:hAnsi="Times New Roman"/>
          <w:sz w:val="28"/>
          <w:szCs w:val="28"/>
        </w:rPr>
      </w:pPr>
    </w:p>
    <w:p w:rsidR="0088717A" w:rsidRDefault="00E506AB" w:rsidP="00706501">
      <w:pPr>
        <w:shd w:val="clear" w:color="auto" w:fill="FFFFFF"/>
        <w:spacing w:after="0" w:line="360" w:lineRule="auto"/>
        <w:outlineLvl w:val="0"/>
        <w:rPr>
          <w:rFonts w:ascii="Times New Roman" w:eastAsia="Times New Roman" w:hAnsi="Times New Roman"/>
          <w:color w:val="000000"/>
          <w:kern w:val="36"/>
          <w:sz w:val="28"/>
          <w:szCs w:val="28"/>
          <w:lang w:eastAsia="ru-RU"/>
        </w:rPr>
      </w:pPr>
      <w:bookmarkStart w:id="5" w:name="_Toc467855347"/>
      <w:bookmarkStart w:id="6" w:name="_Toc467855449"/>
      <w:r>
        <w:rPr>
          <w:rFonts w:ascii="Times New Roman" w:hAnsi="Times New Roman"/>
          <w:sz w:val="28"/>
          <w:szCs w:val="28"/>
        </w:rPr>
        <w:lastRenderedPageBreak/>
        <w:t xml:space="preserve">Таблица 1 – </w:t>
      </w:r>
      <w:r w:rsidR="0088717A" w:rsidRPr="00E506AB">
        <w:rPr>
          <w:rFonts w:ascii="Times New Roman" w:hAnsi="Times New Roman"/>
          <w:sz w:val="28"/>
          <w:szCs w:val="28"/>
        </w:rPr>
        <w:t>Динамика</w:t>
      </w:r>
      <w:r>
        <w:rPr>
          <w:rFonts w:ascii="Times New Roman" w:hAnsi="Times New Roman"/>
          <w:sz w:val="28"/>
          <w:szCs w:val="28"/>
        </w:rPr>
        <w:t xml:space="preserve"> </w:t>
      </w:r>
      <w:r w:rsidR="0088717A" w:rsidRPr="00E506AB">
        <w:rPr>
          <w:rFonts w:ascii="Times New Roman" w:hAnsi="Times New Roman"/>
          <w:sz w:val="28"/>
          <w:szCs w:val="28"/>
        </w:rPr>
        <w:t xml:space="preserve"> изменения объемов активов </w:t>
      </w:r>
      <w:r w:rsidR="0088717A" w:rsidRPr="00E506AB">
        <w:rPr>
          <w:rFonts w:ascii="Times New Roman" w:eastAsia="Times New Roman" w:hAnsi="Times New Roman"/>
          <w:color w:val="000000"/>
          <w:kern w:val="36"/>
          <w:sz w:val="28"/>
          <w:szCs w:val="28"/>
          <w:lang w:eastAsia="ru-RU"/>
        </w:rPr>
        <w:t>Банка «Б»  на 1 января 2015 года, тыс. руб.</w:t>
      </w:r>
      <w:bookmarkEnd w:id="5"/>
      <w:bookmarkEnd w:id="6"/>
    </w:p>
    <w:p w:rsidR="003177E9" w:rsidRPr="00E506AB" w:rsidRDefault="003177E9" w:rsidP="00706501">
      <w:pPr>
        <w:shd w:val="clear" w:color="auto" w:fill="FFFFFF"/>
        <w:spacing w:after="0" w:line="360" w:lineRule="auto"/>
        <w:outlineLvl w:val="0"/>
        <w:rPr>
          <w:rFonts w:ascii="Times New Roman" w:eastAsia="Times New Roman" w:hAnsi="Times New Roman"/>
          <w:color w:val="000000"/>
          <w:kern w:val="36"/>
          <w:sz w:val="28"/>
          <w:szCs w:val="28"/>
          <w:lang w:eastAsia="ru-RU"/>
        </w:rPr>
      </w:pPr>
    </w:p>
    <w:tbl>
      <w:tblPr>
        <w:tblW w:w="8655" w:type="dxa"/>
        <w:jc w:val="center"/>
        <w:tblLook w:val="04A0"/>
      </w:tblPr>
      <w:tblGrid>
        <w:gridCol w:w="859"/>
        <w:gridCol w:w="2056"/>
        <w:gridCol w:w="1216"/>
        <w:gridCol w:w="1175"/>
        <w:gridCol w:w="1226"/>
        <w:gridCol w:w="1175"/>
        <w:gridCol w:w="948"/>
      </w:tblGrid>
      <w:tr w:rsidR="00BE54D3" w:rsidRPr="00E506AB" w:rsidTr="00BE54D3">
        <w:trPr>
          <w:trHeight w:val="964"/>
          <w:jc w:val="center"/>
        </w:trPr>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54D3" w:rsidRPr="00904376" w:rsidRDefault="00BE54D3" w:rsidP="00904376">
            <w:pPr>
              <w:spacing w:after="0" w:line="240" w:lineRule="auto"/>
              <w:jc w:val="center"/>
              <w:rPr>
                <w:rFonts w:ascii="Times New Roman" w:eastAsia="Times New Roman" w:hAnsi="Times New Roman"/>
                <w:color w:val="000000"/>
                <w:lang w:eastAsia="ru-RU"/>
              </w:rPr>
            </w:pPr>
            <w:r w:rsidRPr="00904376">
              <w:rPr>
                <w:rFonts w:ascii="Times New Roman" w:eastAsia="Times New Roman" w:hAnsi="Times New Roman"/>
                <w:color w:val="000000"/>
                <w:lang w:eastAsia="ru-RU"/>
              </w:rPr>
              <w:t>Номер строки</w:t>
            </w:r>
          </w:p>
        </w:tc>
        <w:tc>
          <w:tcPr>
            <w:tcW w:w="2056" w:type="dxa"/>
            <w:tcBorders>
              <w:top w:val="single" w:sz="4" w:space="0" w:color="auto"/>
              <w:left w:val="nil"/>
              <w:bottom w:val="single" w:sz="4" w:space="0" w:color="auto"/>
              <w:right w:val="single" w:sz="4" w:space="0" w:color="auto"/>
            </w:tcBorders>
            <w:shd w:val="clear" w:color="auto" w:fill="auto"/>
            <w:vAlign w:val="center"/>
            <w:hideMark/>
          </w:tcPr>
          <w:p w:rsidR="00BE54D3" w:rsidRPr="00904376" w:rsidRDefault="00BE54D3" w:rsidP="00904376">
            <w:pPr>
              <w:spacing w:after="0" w:line="240" w:lineRule="auto"/>
              <w:jc w:val="center"/>
              <w:rPr>
                <w:rFonts w:ascii="Times New Roman" w:eastAsia="Times New Roman" w:hAnsi="Times New Roman"/>
                <w:color w:val="000000"/>
                <w:lang w:eastAsia="ru-RU"/>
              </w:rPr>
            </w:pPr>
            <w:r w:rsidRPr="00904376">
              <w:rPr>
                <w:rFonts w:ascii="Times New Roman" w:eastAsia="Times New Roman" w:hAnsi="Times New Roman"/>
                <w:color w:val="000000"/>
                <w:lang w:eastAsia="ru-RU"/>
              </w:rPr>
              <w:t>Наименование статьи</w:t>
            </w:r>
          </w:p>
        </w:tc>
        <w:tc>
          <w:tcPr>
            <w:tcW w:w="1216" w:type="dxa"/>
            <w:tcBorders>
              <w:top w:val="single" w:sz="4" w:space="0" w:color="auto"/>
              <w:left w:val="nil"/>
              <w:bottom w:val="single" w:sz="4" w:space="0" w:color="auto"/>
              <w:right w:val="single" w:sz="4" w:space="0" w:color="auto"/>
            </w:tcBorders>
            <w:shd w:val="clear" w:color="auto" w:fill="auto"/>
            <w:vAlign w:val="center"/>
            <w:hideMark/>
          </w:tcPr>
          <w:p w:rsidR="00BE54D3" w:rsidRPr="00904376" w:rsidRDefault="00BE54D3" w:rsidP="00904376">
            <w:pPr>
              <w:spacing w:after="0" w:line="240" w:lineRule="auto"/>
              <w:jc w:val="center"/>
              <w:rPr>
                <w:rFonts w:ascii="Times New Roman" w:eastAsia="Times New Roman" w:hAnsi="Times New Roman"/>
                <w:color w:val="000000"/>
                <w:lang w:eastAsia="ru-RU"/>
              </w:rPr>
            </w:pPr>
            <w:r w:rsidRPr="00904376">
              <w:rPr>
                <w:rFonts w:ascii="Times New Roman" w:eastAsia="Times New Roman" w:hAnsi="Times New Roman"/>
                <w:color w:val="000000"/>
                <w:lang w:eastAsia="ru-RU"/>
              </w:rPr>
              <w:t>Сумма на 1.01.2015 г., тыс. руб.</w:t>
            </w:r>
          </w:p>
        </w:tc>
        <w:tc>
          <w:tcPr>
            <w:tcW w:w="1175" w:type="dxa"/>
            <w:tcBorders>
              <w:top w:val="single" w:sz="4" w:space="0" w:color="auto"/>
              <w:left w:val="nil"/>
              <w:bottom w:val="single" w:sz="4" w:space="0" w:color="auto"/>
              <w:right w:val="single" w:sz="4" w:space="0" w:color="auto"/>
            </w:tcBorders>
            <w:shd w:val="clear" w:color="auto" w:fill="auto"/>
            <w:vAlign w:val="center"/>
            <w:hideMark/>
          </w:tcPr>
          <w:p w:rsidR="00BE54D3" w:rsidRPr="00904376" w:rsidRDefault="00BE54D3" w:rsidP="00904376">
            <w:pPr>
              <w:spacing w:after="0" w:line="240" w:lineRule="auto"/>
              <w:jc w:val="center"/>
              <w:rPr>
                <w:rFonts w:ascii="Times New Roman" w:eastAsia="Times New Roman" w:hAnsi="Times New Roman"/>
                <w:color w:val="000000"/>
                <w:lang w:eastAsia="ru-RU"/>
              </w:rPr>
            </w:pPr>
            <w:r w:rsidRPr="00904376">
              <w:rPr>
                <w:rFonts w:ascii="Times New Roman" w:eastAsia="Times New Roman" w:hAnsi="Times New Roman"/>
                <w:color w:val="000000"/>
                <w:lang w:eastAsia="ru-RU"/>
              </w:rPr>
              <w:t>Удельный вес к итогу,</w:t>
            </w:r>
            <w:r w:rsidRPr="00E506AB">
              <w:rPr>
                <w:rFonts w:ascii="Times New Roman" w:eastAsia="Times New Roman" w:hAnsi="Times New Roman"/>
                <w:color w:val="000000"/>
                <w:lang w:eastAsia="ru-RU"/>
              </w:rPr>
              <w:t xml:space="preserve"> </w:t>
            </w:r>
            <w:r w:rsidRPr="00904376">
              <w:rPr>
                <w:rFonts w:ascii="Times New Roman" w:eastAsia="Times New Roman" w:hAnsi="Times New Roman"/>
                <w:color w:val="000000"/>
                <w:lang w:eastAsia="ru-RU"/>
              </w:rPr>
              <w:t>%</w:t>
            </w:r>
          </w:p>
        </w:tc>
        <w:tc>
          <w:tcPr>
            <w:tcW w:w="1226" w:type="dxa"/>
            <w:tcBorders>
              <w:top w:val="single" w:sz="4" w:space="0" w:color="auto"/>
              <w:left w:val="nil"/>
              <w:bottom w:val="single" w:sz="4" w:space="0" w:color="auto"/>
              <w:right w:val="single" w:sz="4" w:space="0" w:color="auto"/>
            </w:tcBorders>
            <w:shd w:val="clear" w:color="auto" w:fill="auto"/>
            <w:vAlign w:val="center"/>
            <w:hideMark/>
          </w:tcPr>
          <w:p w:rsidR="00BE54D3" w:rsidRPr="00904376" w:rsidRDefault="00BE54D3" w:rsidP="00904376">
            <w:pPr>
              <w:spacing w:after="0" w:line="240" w:lineRule="auto"/>
              <w:jc w:val="center"/>
              <w:rPr>
                <w:rFonts w:ascii="Times New Roman" w:eastAsia="Times New Roman" w:hAnsi="Times New Roman"/>
                <w:color w:val="000000"/>
                <w:lang w:eastAsia="ru-RU"/>
              </w:rPr>
            </w:pPr>
            <w:r w:rsidRPr="00904376">
              <w:rPr>
                <w:rFonts w:ascii="Times New Roman" w:eastAsia="Times New Roman" w:hAnsi="Times New Roman"/>
                <w:color w:val="000000"/>
                <w:lang w:eastAsia="ru-RU"/>
              </w:rPr>
              <w:t>Сумма на 01.01.2014 г., тыс. руб.</w:t>
            </w:r>
          </w:p>
        </w:tc>
        <w:tc>
          <w:tcPr>
            <w:tcW w:w="1175" w:type="dxa"/>
            <w:tcBorders>
              <w:top w:val="single" w:sz="4" w:space="0" w:color="auto"/>
              <w:left w:val="nil"/>
              <w:bottom w:val="single" w:sz="4" w:space="0" w:color="auto"/>
              <w:right w:val="single" w:sz="4" w:space="0" w:color="auto"/>
            </w:tcBorders>
            <w:shd w:val="clear" w:color="auto" w:fill="auto"/>
            <w:vAlign w:val="center"/>
            <w:hideMark/>
          </w:tcPr>
          <w:p w:rsidR="00BE54D3" w:rsidRPr="00904376" w:rsidRDefault="00BE54D3" w:rsidP="00904376">
            <w:pPr>
              <w:spacing w:after="0" w:line="240" w:lineRule="auto"/>
              <w:jc w:val="center"/>
              <w:rPr>
                <w:rFonts w:ascii="Times New Roman" w:eastAsia="Times New Roman" w:hAnsi="Times New Roman"/>
                <w:color w:val="000000"/>
                <w:lang w:eastAsia="ru-RU"/>
              </w:rPr>
            </w:pPr>
            <w:r w:rsidRPr="00904376">
              <w:rPr>
                <w:rFonts w:ascii="Times New Roman" w:eastAsia="Times New Roman" w:hAnsi="Times New Roman"/>
                <w:color w:val="000000"/>
                <w:lang w:eastAsia="ru-RU"/>
              </w:rPr>
              <w:t>Удельный вес к итогу, %</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BE54D3" w:rsidRPr="00904376" w:rsidRDefault="00BE54D3" w:rsidP="00904376">
            <w:pPr>
              <w:spacing w:after="0" w:line="240" w:lineRule="auto"/>
              <w:jc w:val="center"/>
              <w:rPr>
                <w:rFonts w:ascii="Times New Roman" w:eastAsia="Times New Roman" w:hAnsi="Times New Roman"/>
                <w:color w:val="000000"/>
                <w:lang w:eastAsia="ru-RU"/>
              </w:rPr>
            </w:pPr>
            <w:r w:rsidRPr="00904376">
              <w:rPr>
                <w:rFonts w:ascii="Times New Roman" w:eastAsia="Times New Roman" w:hAnsi="Times New Roman"/>
                <w:color w:val="000000"/>
                <w:lang w:eastAsia="ru-RU"/>
              </w:rPr>
              <w:t>Темп роста, %</w:t>
            </w:r>
          </w:p>
        </w:tc>
      </w:tr>
      <w:tr w:rsidR="00BE54D3" w:rsidRPr="00E506AB" w:rsidTr="00BE54D3">
        <w:trPr>
          <w:trHeight w:val="297"/>
          <w:jc w:val="center"/>
        </w:trPr>
        <w:tc>
          <w:tcPr>
            <w:tcW w:w="859" w:type="dxa"/>
            <w:tcBorders>
              <w:top w:val="nil"/>
              <w:left w:val="single" w:sz="4" w:space="0" w:color="auto"/>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rPr>
                <w:rFonts w:ascii="Times New Roman" w:eastAsia="Times New Roman" w:hAnsi="Times New Roman"/>
                <w:color w:val="000000"/>
                <w:lang w:eastAsia="ru-RU"/>
              </w:rPr>
            </w:pPr>
            <w:r w:rsidRPr="00904376">
              <w:rPr>
                <w:rFonts w:ascii="Times New Roman" w:eastAsia="Times New Roman" w:hAnsi="Times New Roman"/>
                <w:color w:val="000000"/>
                <w:lang w:eastAsia="ru-RU"/>
              </w:rPr>
              <w:t>1</w:t>
            </w:r>
          </w:p>
        </w:tc>
        <w:tc>
          <w:tcPr>
            <w:tcW w:w="2056" w:type="dxa"/>
            <w:tcBorders>
              <w:top w:val="nil"/>
              <w:left w:val="nil"/>
              <w:bottom w:val="single" w:sz="4" w:space="0" w:color="auto"/>
              <w:right w:val="single" w:sz="4" w:space="0" w:color="auto"/>
            </w:tcBorders>
            <w:shd w:val="clear" w:color="auto" w:fill="auto"/>
            <w:vAlign w:val="bottom"/>
            <w:hideMark/>
          </w:tcPr>
          <w:p w:rsidR="00BE54D3" w:rsidRPr="00904376" w:rsidRDefault="00BE54D3" w:rsidP="00904376">
            <w:pPr>
              <w:spacing w:after="0" w:line="240" w:lineRule="auto"/>
              <w:rPr>
                <w:rFonts w:ascii="Times New Roman" w:eastAsia="Times New Roman" w:hAnsi="Times New Roman"/>
                <w:color w:val="000000"/>
                <w:lang w:eastAsia="ru-RU"/>
              </w:rPr>
            </w:pPr>
            <w:r w:rsidRPr="00904376">
              <w:rPr>
                <w:rFonts w:ascii="Times New Roman" w:eastAsia="Times New Roman" w:hAnsi="Times New Roman"/>
                <w:color w:val="000000"/>
                <w:lang w:eastAsia="ru-RU"/>
              </w:rPr>
              <w:t>Денежные средства</w:t>
            </w:r>
          </w:p>
        </w:tc>
        <w:tc>
          <w:tcPr>
            <w:tcW w:w="1216"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1422305</w:t>
            </w:r>
          </w:p>
        </w:tc>
        <w:tc>
          <w:tcPr>
            <w:tcW w:w="1175"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4,18</w:t>
            </w:r>
          </w:p>
        </w:tc>
        <w:tc>
          <w:tcPr>
            <w:tcW w:w="1226"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1182432</w:t>
            </w:r>
          </w:p>
        </w:tc>
        <w:tc>
          <w:tcPr>
            <w:tcW w:w="1175"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3,51</w:t>
            </w:r>
          </w:p>
        </w:tc>
        <w:tc>
          <w:tcPr>
            <w:tcW w:w="948"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120,29</w:t>
            </w:r>
          </w:p>
        </w:tc>
      </w:tr>
      <w:tr w:rsidR="00BE54D3" w:rsidRPr="00E506AB" w:rsidTr="00BE54D3">
        <w:trPr>
          <w:trHeight w:val="1187"/>
          <w:jc w:val="center"/>
        </w:trPr>
        <w:tc>
          <w:tcPr>
            <w:tcW w:w="859" w:type="dxa"/>
            <w:tcBorders>
              <w:top w:val="nil"/>
              <w:left w:val="single" w:sz="4" w:space="0" w:color="auto"/>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rPr>
                <w:rFonts w:ascii="Times New Roman" w:eastAsia="Times New Roman" w:hAnsi="Times New Roman"/>
                <w:color w:val="000000"/>
                <w:lang w:eastAsia="ru-RU"/>
              </w:rPr>
            </w:pPr>
            <w:r w:rsidRPr="00904376">
              <w:rPr>
                <w:rFonts w:ascii="Times New Roman" w:eastAsia="Times New Roman" w:hAnsi="Times New Roman"/>
                <w:color w:val="000000"/>
                <w:lang w:eastAsia="ru-RU"/>
              </w:rPr>
              <w:t>2</w:t>
            </w:r>
          </w:p>
        </w:tc>
        <w:tc>
          <w:tcPr>
            <w:tcW w:w="2056" w:type="dxa"/>
            <w:tcBorders>
              <w:top w:val="nil"/>
              <w:left w:val="nil"/>
              <w:bottom w:val="single" w:sz="4" w:space="0" w:color="auto"/>
              <w:right w:val="single" w:sz="4" w:space="0" w:color="auto"/>
            </w:tcBorders>
            <w:shd w:val="clear" w:color="auto" w:fill="auto"/>
            <w:vAlign w:val="bottom"/>
            <w:hideMark/>
          </w:tcPr>
          <w:p w:rsidR="00BE54D3" w:rsidRPr="00904376" w:rsidRDefault="00BE54D3" w:rsidP="00904376">
            <w:pPr>
              <w:spacing w:after="0" w:line="240" w:lineRule="auto"/>
              <w:rPr>
                <w:rFonts w:ascii="Times New Roman" w:eastAsia="Times New Roman" w:hAnsi="Times New Roman"/>
                <w:color w:val="000000"/>
                <w:lang w:eastAsia="ru-RU"/>
              </w:rPr>
            </w:pPr>
            <w:r w:rsidRPr="00904376">
              <w:rPr>
                <w:rFonts w:ascii="Times New Roman" w:eastAsia="Times New Roman" w:hAnsi="Times New Roman"/>
                <w:color w:val="000000"/>
                <w:lang w:eastAsia="ru-RU"/>
              </w:rPr>
              <w:t>Средства кредитных организаций в Центральном банке Российской Федерации</w:t>
            </w:r>
          </w:p>
        </w:tc>
        <w:tc>
          <w:tcPr>
            <w:tcW w:w="1216"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1847630</w:t>
            </w:r>
          </w:p>
        </w:tc>
        <w:tc>
          <w:tcPr>
            <w:tcW w:w="1175"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5,43</w:t>
            </w:r>
          </w:p>
        </w:tc>
        <w:tc>
          <w:tcPr>
            <w:tcW w:w="1226"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1445245</w:t>
            </w:r>
          </w:p>
        </w:tc>
        <w:tc>
          <w:tcPr>
            <w:tcW w:w="1175"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4,29</w:t>
            </w:r>
          </w:p>
        </w:tc>
        <w:tc>
          <w:tcPr>
            <w:tcW w:w="948"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127,84</w:t>
            </w:r>
          </w:p>
        </w:tc>
      </w:tr>
      <w:tr w:rsidR="00BE54D3" w:rsidRPr="00E506AB" w:rsidTr="00BE54D3">
        <w:trPr>
          <w:trHeight w:val="297"/>
          <w:jc w:val="center"/>
        </w:trPr>
        <w:tc>
          <w:tcPr>
            <w:tcW w:w="859" w:type="dxa"/>
            <w:tcBorders>
              <w:top w:val="nil"/>
              <w:left w:val="single" w:sz="4" w:space="0" w:color="auto"/>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rPr>
                <w:rFonts w:ascii="Times New Roman" w:eastAsia="Times New Roman" w:hAnsi="Times New Roman"/>
                <w:color w:val="000000"/>
                <w:lang w:eastAsia="ru-RU"/>
              </w:rPr>
            </w:pPr>
            <w:r w:rsidRPr="00904376">
              <w:rPr>
                <w:rFonts w:ascii="Times New Roman" w:eastAsia="Times New Roman" w:hAnsi="Times New Roman"/>
                <w:color w:val="000000"/>
                <w:lang w:eastAsia="ru-RU"/>
              </w:rPr>
              <w:t xml:space="preserve"> 2.1 </w:t>
            </w:r>
          </w:p>
        </w:tc>
        <w:tc>
          <w:tcPr>
            <w:tcW w:w="2056" w:type="dxa"/>
            <w:tcBorders>
              <w:top w:val="nil"/>
              <w:left w:val="nil"/>
              <w:bottom w:val="single" w:sz="4" w:space="0" w:color="auto"/>
              <w:right w:val="single" w:sz="4" w:space="0" w:color="auto"/>
            </w:tcBorders>
            <w:shd w:val="clear" w:color="auto" w:fill="auto"/>
            <w:vAlign w:val="bottom"/>
            <w:hideMark/>
          </w:tcPr>
          <w:p w:rsidR="00BE54D3" w:rsidRPr="00904376" w:rsidRDefault="00BE54D3" w:rsidP="00904376">
            <w:pPr>
              <w:spacing w:after="0" w:line="240" w:lineRule="auto"/>
              <w:rPr>
                <w:rFonts w:ascii="Times New Roman" w:eastAsia="Times New Roman" w:hAnsi="Times New Roman"/>
                <w:color w:val="000000"/>
                <w:lang w:eastAsia="ru-RU"/>
              </w:rPr>
            </w:pPr>
            <w:r w:rsidRPr="00904376">
              <w:rPr>
                <w:rFonts w:ascii="Times New Roman" w:eastAsia="Times New Roman" w:hAnsi="Times New Roman"/>
                <w:color w:val="000000"/>
                <w:lang w:eastAsia="ru-RU"/>
              </w:rPr>
              <w:t>Обязательные резервы</w:t>
            </w:r>
          </w:p>
        </w:tc>
        <w:tc>
          <w:tcPr>
            <w:tcW w:w="1216"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843380</w:t>
            </w:r>
          </w:p>
        </w:tc>
        <w:tc>
          <w:tcPr>
            <w:tcW w:w="1175"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2,48</w:t>
            </w:r>
          </w:p>
        </w:tc>
        <w:tc>
          <w:tcPr>
            <w:tcW w:w="1226"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899388</w:t>
            </w:r>
          </w:p>
        </w:tc>
        <w:tc>
          <w:tcPr>
            <w:tcW w:w="1175"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2,67</w:t>
            </w:r>
          </w:p>
        </w:tc>
        <w:tc>
          <w:tcPr>
            <w:tcW w:w="948"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93,77</w:t>
            </w:r>
          </w:p>
        </w:tc>
      </w:tr>
      <w:tr w:rsidR="00BE54D3" w:rsidRPr="00E506AB" w:rsidTr="00BE54D3">
        <w:trPr>
          <w:trHeight w:val="594"/>
          <w:jc w:val="center"/>
        </w:trPr>
        <w:tc>
          <w:tcPr>
            <w:tcW w:w="859" w:type="dxa"/>
            <w:tcBorders>
              <w:top w:val="nil"/>
              <w:left w:val="single" w:sz="4" w:space="0" w:color="auto"/>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rPr>
                <w:rFonts w:ascii="Times New Roman" w:eastAsia="Times New Roman" w:hAnsi="Times New Roman"/>
                <w:color w:val="000000"/>
                <w:lang w:eastAsia="ru-RU"/>
              </w:rPr>
            </w:pPr>
            <w:r w:rsidRPr="00904376">
              <w:rPr>
                <w:rFonts w:ascii="Times New Roman" w:eastAsia="Times New Roman" w:hAnsi="Times New Roman"/>
                <w:color w:val="000000"/>
                <w:lang w:eastAsia="ru-RU"/>
              </w:rPr>
              <w:t>3</w:t>
            </w:r>
          </w:p>
        </w:tc>
        <w:tc>
          <w:tcPr>
            <w:tcW w:w="2056" w:type="dxa"/>
            <w:tcBorders>
              <w:top w:val="nil"/>
              <w:left w:val="nil"/>
              <w:bottom w:val="single" w:sz="4" w:space="0" w:color="auto"/>
              <w:right w:val="single" w:sz="4" w:space="0" w:color="auto"/>
            </w:tcBorders>
            <w:shd w:val="clear" w:color="auto" w:fill="auto"/>
            <w:vAlign w:val="bottom"/>
            <w:hideMark/>
          </w:tcPr>
          <w:p w:rsidR="00BE54D3" w:rsidRPr="00904376" w:rsidRDefault="00BE54D3" w:rsidP="00904376">
            <w:pPr>
              <w:spacing w:after="0" w:line="240" w:lineRule="auto"/>
              <w:rPr>
                <w:rFonts w:ascii="Times New Roman" w:eastAsia="Times New Roman" w:hAnsi="Times New Roman"/>
                <w:color w:val="000000"/>
                <w:lang w:eastAsia="ru-RU"/>
              </w:rPr>
            </w:pPr>
            <w:r w:rsidRPr="00904376">
              <w:rPr>
                <w:rFonts w:ascii="Times New Roman" w:eastAsia="Times New Roman" w:hAnsi="Times New Roman"/>
                <w:color w:val="000000"/>
                <w:lang w:eastAsia="ru-RU"/>
              </w:rPr>
              <w:t>Средства в кредитных организациях</w:t>
            </w:r>
          </w:p>
        </w:tc>
        <w:tc>
          <w:tcPr>
            <w:tcW w:w="1216"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1670953</w:t>
            </w:r>
          </w:p>
        </w:tc>
        <w:tc>
          <w:tcPr>
            <w:tcW w:w="1175"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4,91</w:t>
            </w:r>
          </w:p>
        </w:tc>
        <w:tc>
          <w:tcPr>
            <w:tcW w:w="1226"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2270312</w:t>
            </w:r>
          </w:p>
        </w:tc>
        <w:tc>
          <w:tcPr>
            <w:tcW w:w="1175"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6,74</w:t>
            </w:r>
          </w:p>
        </w:tc>
        <w:tc>
          <w:tcPr>
            <w:tcW w:w="948"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73,60</w:t>
            </w:r>
          </w:p>
        </w:tc>
      </w:tr>
      <w:tr w:rsidR="00BE54D3" w:rsidRPr="00E506AB" w:rsidTr="00BE54D3">
        <w:trPr>
          <w:trHeight w:val="1187"/>
          <w:jc w:val="center"/>
        </w:trPr>
        <w:tc>
          <w:tcPr>
            <w:tcW w:w="859" w:type="dxa"/>
            <w:tcBorders>
              <w:top w:val="nil"/>
              <w:left w:val="single" w:sz="4" w:space="0" w:color="auto"/>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rPr>
                <w:rFonts w:ascii="Times New Roman" w:eastAsia="Times New Roman" w:hAnsi="Times New Roman"/>
                <w:color w:val="000000"/>
                <w:lang w:eastAsia="ru-RU"/>
              </w:rPr>
            </w:pPr>
            <w:r w:rsidRPr="00904376">
              <w:rPr>
                <w:rFonts w:ascii="Times New Roman" w:eastAsia="Times New Roman" w:hAnsi="Times New Roman"/>
                <w:color w:val="000000"/>
                <w:lang w:eastAsia="ru-RU"/>
              </w:rPr>
              <w:t>4</w:t>
            </w:r>
          </w:p>
        </w:tc>
        <w:tc>
          <w:tcPr>
            <w:tcW w:w="2056" w:type="dxa"/>
            <w:tcBorders>
              <w:top w:val="nil"/>
              <w:left w:val="nil"/>
              <w:bottom w:val="single" w:sz="4" w:space="0" w:color="auto"/>
              <w:right w:val="single" w:sz="4" w:space="0" w:color="auto"/>
            </w:tcBorders>
            <w:shd w:val="clear" w:color="auto" w:fill="auto"/>
            <w:vAlign w:val="bottom"/>
            <w:hideMark/>
          </w:tcPr>
          <w:p w:rsidR="00BE54D3" w:rsidRPr="00904376" w:rsidRDefault="00BE54D3" w:rsidP="00904376">
            <w:pPr>
              <w:spacing w:after="0" w:line="240" w:lineRule="auto"/>
              <w:rPr>
                <w:rFonts w:ascii="Times New Roman" w:eastAsia="Times New Roman" w:hAnsi="Times New Roman"/>
                <w:color w:val="000000"/>
                <w:lang w:eastAsia="ru-RU"/>
              </w:rPr>
            </w:pPr>
            <w:r w:rsidRPr="00904376">
              <w:rPr>
                <w:rFonts w:ascii="Times New Roman" w:eastAsia="Times New Roman" w:hAnsi="Times New Roman"/>
                <w:color w:val="000000"/>
                <w:lang w:eastAsia="ru-RU"/>
              </w:rPr>
              <w:t>Финансовые активы, оцениваемые по справедливой стоимости через прибыль или убыток</w:t>
            </w:r>
          </w:p>
        </w:tc>
        <w:tc>
          <w:tcPr>
            <w:tcW w:w="1216"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182756</w:t>
            </w:r>
          </w:p>
        </w:tc>
        <w:tc>
          <w:tcPr>
            <w:tcW w:w="1175"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0,54</w:t>
            </w:r>
          </w:p>
        </w:tc>
        <w:tc>
          <w:tcPr>
            <w:tcW w:w="1226"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124836</w:t>
            </w:r>
          </w:p>
        </w:tc>
        <w:tc>
          <w:tcPr>
            <w:tcW w:w="1175"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0,37</w:t>
            </w:r>
          </w:p>
        </w:tc>
        <w:tc>
          <w:tcPr>
            <w:tcW w:w="948"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146,40</w:t>
            </w:r>
          </w:p>
        </w:tc>
      </w:tr>
      <w:tr w:rsidR="00BE54D3" w:rsidRPr="00E506AB" w:rsidTr="00BE54D3">
        <w:trPr>
          <w:trHeight w:val="594"/>
          <w:jc w:val="center"/>
        </w:trPr>
        <w:tc>
          <w:tcPr>
            <w:tcW w:w="859" w:type="dxa"/>
            <w:tcBorders>
              <w:top w:val="nil"/>
              <w:left w:val="single" w:sz="4" w:space="0" w:color="auto"/>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rPr>
                <w:rFonts w:ascii="Times New Roman" w:eastAsia="Times New Roman" w:hAnsi="Times New Roman"/>
                <w:color w:val="000000"/>
                <w:lang w:eastAsia="ru-RU"/>
              </w:rPr>
            </w:pPr>
            <w:r w:rsidRPr="00904376">
              <w:rPr>
                <w:rFonts w:ascii="Times New Roman" w:eastAsia="Times New Roman" w:hAnsi="Times New Roman"/>
                <w:color w:val="000000"/>
                <w:lang w:eastAsia="ru-RU"/>
              </w:rPr>
              <w:t>5</w:t>
            </w:r>
          </w:p>
        </w:tc>
        <w:tc>
          <w:tcPr>
            <w:tcW w:w="2056" w:type="dxa"/>
            <w:tcBorders>
              <w:top w:val="nil"/>
              <w:left w:val="nil"/>
              <w:bottom w:val="single" w:sz="4" w:space="0" w:color="auto"/>
              <w:right w:val="single" w:sz="4" w:space="0" w:color="auto"/>
            </w:tcBorders>
            <w:shd w:val="clear" w:color="auto" w:fill="auto"/>
            <w:vAlign w:val="bottom"/>
            <w:hideMark/>
          </w:tcPr>
          <w:p w:rsidR="00BE54D3" w:rsidRPr="00904376" w:rsidRDefault="00BE54D3" w:rsidP="00904376">
            <w:pPr>
              <w:spacing w:after="0" w:line="240" w:lineRule="auto"/>
              <w:rPr>
                <w:rFonts w:ascii="Times New Roman" w:eastAsia="Times New Roman" w:hAnsi="Times New Roman"/>
                <w:color w:val="000000"/>
                <w:lang w:eastAsia="ru-RU"/>
              </w:rPr>
            </w:pPr>
            <w:r w:rsidRPr="00904376">
              <w:rPr>
                <w:rFonts w:ascii="Times New Roman" w:eastAsia="Times New Roman" w:hAnsi="Times New Roman"/>
                <w:color w:val="000000"/>
                <w:lang w:eastAsia="ru-RU"/>
              </w:rPr>
              <w:t>Чистая ссудная задолженность</w:t>
            </w:r>
          </w:p>
        </w:tc>
        <w:tc>
          <w:tcPr>
            <w:tcW w:w="1216"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18612608</w:t>
            </w:r>
          </w:p>
        </w:tc>
        <w:tc>
          <w:tcPr>
            <w:tcW w:w="1175"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54,74</w:t>
            </w:r>
          </w:p>
        </w:tc>
        <w:tc>
          <w:tcPr>
            <w:tcW w:w="1226"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21415733</w:t>
            </w:r>
          </w:p>
        </w:tc>
        <w:tc>
          <w:tcPr>
            <w:tcW w:w="1175"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63,55</w:t>
            </w:r>
          </w:p>
        </w:tc>
        <w:tc>
          <w:tcPr>
            <w:tcW w:w="948"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86,91</w:t>
            </w:r>
          </w:p>
        </w:tc>
      </w:tr>
      <w:tr w:rsidR="00BE54D3" w:rsidRPr="00E506AB" w:rsidTr="00BE54D3">
        <w:trPr>
          <w:trHeight w:val="1484"/>
          <w:jc w:val="center"/>
        </w:trPr>
        <w:tc>
          <w:tcPr>
            <w:tcW w:w="859" w:type="dxa"/>
            <w:tcBorders>
              <w:top w:val="nil"/>
              <w:left w:val="single" w:sz="4" w:space="0" w:color="auto"/>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rPr>
                <w:rFonts w:ascii="Times New Roman" w:eastAsia="Times New Roman" w:hAnsi="Times New Roman"/>
                <w:color w:val="000000"/>
                <w:lang w:eastAsia="ru-RU"/>
              </w:rPr>
            </w:pPr>
            <w:r w:rsidRPr="00904376">
              <w:rPr>
                <w:rFonts w:ascii="Times New Roman" w:eastAsia="Times New Roman" w:hAnsi="Times New Roman"/>
                <w:color w:val="000000"/>
                <w:lang w:eastAsia="ru-RU"/>
              </w:rPr>
              <w:t>6</w:t>
            </w:r>
          </w:p>
        </w:tc>
        <w:tc>
          <w:tcPr>
            <w:tcW w:w="2056" w:type="dxa"/>
            <w:tcBorders>
              <w:top w:val="nil"/>
              <w:left w:val="nil"/>
              <w:bottom w:val="single" w:sz="4" w:space="0" w:color="auto"/>
              <w:right w:val="single" w:sz="4" w:space="0" w:color="auto"/>
            </w:tcBorders>
            <w:shd w:val="clear" w:color="auto" w:fill="auto"/>
            <w:vAlign w:val="bottom"/>
            <w:hideMark/>
          </w:tcPr>
          <w:p w:rsidR="00BE54D3" w:rsidRPr="00904376" w:rsidRDefault="00BE54D3" w:rsidP="00904376">
            <w:pPr>
              <w:spacing w:after="0" w:line="240" w:lineRule="auto"/>
              <w:rPr>
                <w:rFonts w:ascii="Times New Roman" w:eastAsia="Times New Roman" w:hAnsi="Times New Roman"/>
                <w:color w:val="000000"/>
                <w:lang w:eastAsia="ru-RU"/>
              </w:rPr>
            </w:pPr>
            <w:r w:rsidRPr="00904376">
              <w:rPr>
                <w:rFonts w:ascii="Times New Roman" w:eastAsia="Times New Roman" w:hAnsi="Times New Roman"/>
                <w:color w:val="000000"/>
                <w:lang w:eastAsia="ru-RU"/>
              </w:rPr>
              <w:t>Чистые вложения в ценные бумаги и другие финансовые активы,</w:t>
            </w:r>
            <w:r w:rsidRPr="00E506AB">
              <w:rPr>
                <w:rFonts w:ascii="Times New Roman" w:eastAsia="Times New Roman" w:hAnsi="Times New Roman"/>
                <w:color w:val="000000"/>
                <w:lang w:eastAsia="ru-RU"/>
              </w:rPr>
              <w:t xml:space="preserve"> </w:t>
            </w:r>
            <w:r w:rsidRPr="00904376">
              <w:rPr>
                <w:rFonts w:ascii="Times New Roman" w:eastAsia="Times New Roman" w:hAnsi="Times New Roman"/>
                <w:color w:val="000000"/>
                <w:lang w:eastAsia="ru-RU"/>
              </w:rPr>
              <w:t>имеющиеся в наличии для продажи</w:t>
            </w:r>
          </w:p>
        </w:tc>
        <w:tc>
          <w:tcPr>
            <w:tcW w:w="1216"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0</w:t>
            </w:r>
          </w:p>
        </w:tc>
        <w:tc>
          <w:tcPr>
            <w:tcW w:w="1175"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0</w:t>
            </w:r>
          </w:p>
        </w:tc>
        <w:tc>
          <w:tcPr>
            <w:tcW w:w="1226"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0</w:t>
            </w:r>
          </w:p>
        </w:tc>
        <w:tc>
          <w:tcPr>
            <w:tcW w:w="1175"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0,00</w:t>
            </w:r>
          </w:p>
        </w:tc>
        <w:tc>
          <w:tcPr>
            <w:tcW w:w="948"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0</w:t>
            </w:r>
          </w:p>
        </w:tc>
      </w:tr>
      <w:tr w:rsidR="00BE54D3" w:rsidRPr="00E506AB" w:rsidTr="00BE54D3">
        <w:trPr>
          <w:trHeight w:val="594"/>
          <w:jc w:val="center"/>
        </w:trPr>
        <w:tc>
          <w:tcPr>
            <w:tcW w:w="859" w:type="dxa"/>
            <w:tcBorders>
              <w:top w:val="nil"/>
              <w:left w:val="single" w:sz="4" w:space="0" w:color="auto"/>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rPr>
                <w:rFonts w:ascii="Times New Roman" w:eastAsia="Times New Roman" w:hAnsi="Times New Roman"/>
                <w:color w:val="000000"/>
                <w:lang w:eastAsia="ru-RU"/>
              </w:rPr>
            </w:pPr>
            <w:r w:rsidRPr="00904376">
              <w:rPr>
                <w:rFonts w:ascii="Times New Roman" w:eastAsia="Times New Roman" w:hAnsi="Times New Roman"/>
                <w:color w:val="000000"/>
                <w:lang w:eastAsia="ru-RU"/>
              </w:rPr>
              <w:t xml:space="preserve"> 6.1</w:t>
            </w:r>
          </w:p>
        </w:tc>
        <w:tc>
          <w:tcPr>
            <w:tcW w:w="2056" w:type="dxa"/>
            <w:tcBorders>
              <w:top w:val="nil"/>
              <w:left w:val="nil"/>
              <w:bottom w:val="single" w:sz="4" w:space="0" w:color="auto"/>
              <w:right w:val="single" w:sz="4" w:space="0" w:color="auto"/>
            </w:tcBorders>
            <w:shd w:val="clear" w:color="auto" w:fill="auto"/>
            <w:vAlign w:val="bottom"/>
            <w:hideMark/>
          </w:tcPr>
          <w:p w:rsidR="00BE54D3" w:rsidRPr="00904376" w:rsidRDefault="00BE54D3" w:rsidP="00904376">
            <w:pPr>
              <w:spacing w:after="0" w:line="240" w:lineRule="auto"/>
              <w:rPr>
                <w:rFonts w:ascii="Times New Roman" w:eastAsia="Times New Roman" w:hAnsi="Times New Roman"/>
                <w:color w:val="000000"/>
                <w:lang w:eastAsia="ru-RU"/>
              </w:rPr>
            </w:pPr>
            <w:r w:rsidRPr="00904376">
              <w:rPr>
                <w:rFonts w:ascii="Times New Roman" w:eastAsia="Times New Roman" w:hAnsi="Times New Roman"/>
                <w:color w:val="000000"/>
                <w:lang w:eastAsia="ru-RU"/>
              </w:rPr>
              <w:t>Инвестиции в дочерние и зависимые организации</w:t>
            </w:r>
          </w:p>
        </w:tc>
        <w:tc>
          <w:tcPr>
            <w:tcW w:w="1216"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0</w:t>
            </w:r>
          </w:p>
        </w:tc>
        <w:tc>
          <w:tcPr>
            <w:tcW w:w="1175"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0</w:t>
            </w:r>
          </w:p>
        </w:tc>
        <w:tc>
          <w:tcPr>
            <w:tcW w:w="1226"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0</w:t>
            </w:r>
          </w:p>
        </w:tc>
        <w:tc>
          <w:tcPr>
            <w:tcW w:w="1175"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0,00</w:t>
            </w:r>
          </w:p>
        </w:tc>
        <w:tc>
          <w:tcPr>
            <w:tcW w:w="948"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0</w:t>
            </w:r>
          </w:p>
        </w:tc>
      </w:tr>
      <w:tr w:rsidR="00BE54D3" w:rsidRPr="00E506AB" w:rsidTr="00BE54D3">
        <w:trPr>
          <w:trHeight w:val="891"/>
          <w:jc w:val="center"/>
        </w:trPr>
        <w:tc>
          <w:tcPr>
            <w:tcW w:w="859" w:type="dxa"/>
            <w:tcBorders>
              <w:top w:val="nil"/>
              <w:left w:val="single" w:sz="4" w:space="0" w:color="auto"/>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rPr>
                <w:rFonts w:ascii="Times New Roman" w:eastAsia="Times New Roman" w:hAnsi="Times New Roman"/>
                <w:color w:val="000000"/>
                <w:lang w:eastAsia="ru-RU"/>
              </w:rPr>
            </w:pPr>
            <w:r w:rsidRPr="00904376">
              <w:rPr>
                <w:rFonts w:ascii="Times New Roman" w:eastAsia="Times New Roman" w:hAnsi="Times New Roman"/>
                <w:color w:val="000000"/>
                <w:lang w:eastAsia="ru-RU"/>
              </w:rPr>
              <w:t>7</w:t>
            </w:r>
          </w:p>
        </w:tc>
        <w:tc>
          <w:tcPr>
            <w:tcW w:w="2056" w:type="dxa"/>
            <w:tcBorders>
              <w:top w:val="nil"/>
              <w:left w:val="nil"/>
              <w:bottom w:val="single" w:sz="4" w:space="0" w:color="auto"/>
              <w:right w:val="single" w:sz="4" w:space="0" w:color="auto"/>
            </w:tcBorders>
            <w:shd w:val="clear" w:color="auto" w:fill="auto"/>
            <w:vAlign w:val="bottom"/>
            <w:hideMark/>
          </w:tcPr>
          <w:p w:rsidR="00BE54D3" w:rsidRPr="00904376" w:rsidRDefault="00BE54D3" w:rsidP="00904376">
            <w:pPr>
              <w:spacing w:after="0" w:line="240" w:lineRule="auto"/>
              <w:rPr>
                <w:rFonts w:ascii="Times New Roman" w:eastAsia="Times New Roman" w:hAnsi="Times New Roman"/>
                <w:color w:val="000000"/>
                <w:lang w:eastAsia="ru-RU"/>
              </w:rPr>
            </w:pPr>
            <w:r w:rsidRPr="00904376">
              <w:rPr>
                <w:rFonts w:ascii="Times New Roman" w:eastAsia="Times New Roman" w:hAnsi="Times New Roman"/>
                <w:color w:val="000000"/>
                <w:lang w:eastAsia="ru-RU"/>
              </w:rPr>
              <w:t>Чистые вложения в ценные бумаги, удерживаемые до погашения</w:t>
            </w:r>
          </w:p>
        </w:tc>
        <w:tc>
          <w:tcPr>
            <w:tcW w:w="1216"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0</w:t>
            </w:r>
          </w:p>
        </w:tc>
        <w:tc>
          <w:tcPr>
            <w:tcW w:w="1175"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0</w:t>
            </w:r>
          </w:p>
        </w:tc>
        <w:tc>
          <w:tcPr>
            <w:tcW w:w="1226"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0</w:t>
            </w:r>
          </w:p>
        </w:tc>
        <w:tc>
          <w:tcPr>
            <w:tcW w:w="1175"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0,00</w:t>
            </w:r>
          </w:p>
        </w:tc>
        <w:tc>
          <w:tcPr>
            <w:tcW w:w="948"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0</w:t>
            </w:r>
          </w:p>
        </w:tc>
      </w:tr>
      <w:tr w:rsidR="00BE54D3" w:rsidRPr="00E506AB" w:rsidTr="00BE54D3">
        <w:trPr>
          <w:trHeight w:val="594"/>
          <w:jc w:val="center"/>
        </w:trPr>
        <w:tc>
          <w:tcPr>
            <w:tcW w:w="859" w:type="dxa"/>
            <w:tcBorders>
              <w:top w:val="nil"/>
              <w:left w:val="single" w:sz="4" w:space="0" w:color="auto"/>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rPr>
                <w:rFonts w:ascii="Times New Roman" w:eastAsia="Times New Roman" w:hAnsi="Times New Roman"/>
                <w:color w:val="000000"/>
                <w:lang w:eastAsia="ru-RU"/>
              </w:rPr>
            </w:pPr>
            <w:r w:rsidRPr="00904376">
              <w:rPr>
                <w:rFonts w:ascii="Times New Roman" w:eastAsia="Times New Roman" w:hAnsi="Times New Roman"/>
                <w:color w:val="000000"/>
                <w:lang w:eastAsia="ru-RU"/>
              </w:rPr>
              <w:t>8</w:t>
            </w:r>
          </w:p>
        </w:tc>
        <w:tc>
          <w:tcPr>
            <w:tcW w:w="2056" w:type="dxa"/>
            <w:tcBorders>
              <w:top w:val="nil"/>
              <w:left w:val="nil"/>
              <w:bottom w:val="single" w:sz="4" w:space="0" w:color="auto"/>
              <w:right w:val="single" w:sz="4" w:space="0" w:color="auto"/>
            </w:tcBorders>
            <w:shd w:val="clear" w:color="auto" w:fill="auto"/>
            <w:vAlign w:val="bottom"/>
            <w:hideMark/>
          </w:tcPr>
          <w:p w:rsidR="00BE54D3" w:rsidRPr="00904376" w:rsidRDefault="00BE54D3" w:rsidP="00904376">
            <w:pPr>
              <w:spacing w:after="0" w:line="240" w:lineRule="auto"/>
              <w:rPr>
                <w:rFonts w:ascii="Times New Roman" w:eastAsia="Times New Roman" w:hAnsi="Times New Roman"/>
                <w:color w:val="000000"/>
                <w:lang w:eastAsia="ru-RU"/>
              </w:rPr>
            </w:pPr>
            <w:r w:rsidRPr="00904376">
              <w:rPr>
                <w:rFonts w:ascii="Times New Roman" w:eastAsia="Times New Roman" w:hAnsi="Times New Roman"/>
                <w:color w:val="000000"/>
                <w:lang w:eastAsia="ru-RU"/>
              </w:rPr>
              <w:t>Требования по текущему налогу на прибыль</w:t>
            </w:r>
          </w:p>
        </w:tc>
        <w:tc>
          <w:tcPr>
            <w:tcW w:w="1216"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13137</w:t>
            </w:r>
          </w:p>
        </w:tc>
        <w:tc>
          <w:tcPr>
            <w:tcW w:w="1175"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0,0386358</w:t>
            </w:r>
          </w:p>
        </w:tc>
        <w:tc>
          <w:tcPr>
            <w:tcW w:w="1226"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41885</w:t>
            </w:r>
          </w:p>
        </w:tc>
        <w:tc>
          <w:tcPr>
            <w:tcW w:w="1175"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0,12</w:t>
            </w:r>
          </w:p>
        </w:tc>
        <w:tc>
          <w:tcPr>
            <w:tcW w:w="948"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31,36</w:t>
            </w:r>
          </w:p>
        </w:tc>
      </w:tr>
      <w:tr w:rsidR="00BE54D3" w:rsidRPr="00E506AB" w:rsidTr="00BE54D3">
        <w:trPr>
          <w:trHeight w:val="594"/>
          <w:jc w:val="center"/>
        </w:trPr>
        <w:tc>
          <w:tcPr>
            <w:tcW w:w="859" w:type="dxa"/>
            <w:tcBorders>
              <w:top w:val="nil"/>
              <w:left w:val="single" w:sz="4" w:space="0" w:color="auto"/>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rPr>
                <w:rFonts w:ascii="Times New Roman" w:eastAsia="Times New Roman" w:hAnsi="Times New Roman"/>
                <w:color w:val="000000"/>
                <w:lang w:eastAsia="ru-RU"/>
              </w:rPr>
            </w:pPr>
            <w:r w:rsidRPr="00904376">
              <w:rPr>
                <w:rFonts w:ascii="Times New Roman" w:eastAsia="Times New Roman" w:hAnsi="Times New Roman"/>
                <w:color w:val="000000"/>
                <w:lang w:eastAsia="ru-RU"/>
              </w:rPr>
              <w:t>9</w:t>
            </w:r>
          </w:p>
        </w:tc>
        <w:tc>
          <w:tcPr>
            <w:tcW w:w="2056" w:type="dxa"/>
            <w:tcBorders>
              <w:top w:val="nil"/>
              <w:left w:val="nil"/>
              <w:bottom w:val="single" w:sz="4" w:space="0" w:color="auto"/>
              <w:right w:val="single" w:sz="4" w:space="0" w:color="auto"/>
            </w:tcBorders>
            <w:shd w:val="clear" w:color="auto" w:fill="auto"/>
            <w:vAlign w:val="bottom"/>
            <w:hideMark/>
          </w:tcPr>
          <w:p w:rsidR="00BE54D3" w:rsidRPr="00904376" w:rsidRDefault="00BE54D3" w:rsidP="00904376">
            <w:pPr>
              <w:spacing w:after="0" w:line="240" w:lineRule="auto"/>
              <w:rPr>
                <w:rFonts w:ascii="Times New Roman" w:eastAsia="Times New Roman" w:hAnsi="Times New Roman"/>
                <w:color w:val="000000"/>
                <w:lang w:eastAsia="ru-RU"/>
              </w:rPr>
            </w:pPr>
            <w:r w:rsidRPr="00904376">
              <w:rPr>
                <w:rFonts w:ascii="Times New Roman" w:eastAsia="Times New Roman" w:hAnsi="Times New Roman"/>
                <w:color w:val="000000"/>
                <w:lang w:eastAsia="ru-RU"/>
              </w:rPr>
              <w:t>Отложенный налоговый актив</w:t>
            </w:r>
          </w:p>
        </w:tc>
        <w:tc>
          <w:tcPr>
            <w:tcW w:w="1216"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0</w:t>
            </w:r>
          </w:p>
        </w:tc>
        <w:tc>
          <w:tcPr>
            <w:tcW w:w="1175"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0</w:t>
            </w:r>
          </w:p>
        </w:tc>
        <w:tc>
          <w:tcPr>
            <w:tcW w:w="1226"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0</w:t>
            </w:r>
          </w:p>
        </w:tc>
        <w:tc>
          <w:tcPr>
            <w:tcW w:w="1175"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0,00</w:t>
            </w:r>
          </w:p>
        </w:tc>
        <w:tc>
          <w:tcPr>
            <w:tcW w:w="948"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0</w:t>
            </w:r>
          </w:p>
        </w:tc>
      </w:tr>
      <w:tr w:rsidR="00BE54D3" w:rsidRPr="00E506AB" w:rsidTr="00BE54D3">
        <w:trPr>
          <w:trHeight w:val="964"/>
          <w:jc w:val="center"/>
        </w:trPr>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E54D3" w:rsidRPr="00904376" w:rsidRDefault="00BE54D3" w:rsidP="00F53929">
            <w:pPr>
              <w:spacing w:after="0" w:line="240" w:lineRule="auto"/>
              <w:jc w:val="center"/>
              <w:rPr>
                <w:rFonts w:ascii="Times New Roman" w:eastAsia="Times New Roman" w:hAnsi="Times New Roman"/>
                <w:color w:val="000000"/>
                <w:lang w:eastAsia="ru-RU"/>
              </w:rPr>
            </w:pPr>
            <w:r w:rsidRPr="00904376">
              <w:rPr>
                <w:rFonts w:ascii="Times New Roman" w:eastAsia="Times New Roman" w:hAnsi="Times New Roman"/>
                <w:color w:val="000000"/>
                <w:lang w:eastAsia="ru-RU"/>
              </w:rPr>
              <w:lastRenderedPageBreak/>
              <w:t>Номер строки</w:t>
            </w:r>
          </w:p>
        </w:tc>
        <w:tc>
          <w:tcPr>
            <w:tcW w:w="2056" w:type="dxa"/>
            <w:tcBorders>
              <w:top w:val="single" w:sz="4" w:space="0" w:color="auto"/>
              <w:left w:val="nil"/>
              <w:bottom w:val="single" w:sz="4" w:space="0" w:color="auto"/>
              <w:right w:val="single" w:sz="4" w:space="0" w:color="auto"/>
            </w:tcBorders>
            <w:shd w:val="clear" w:color="auto" w:fill="auto"/>
            <w:vAlign w:val="center"/>
            <w:hideMark/>
          </w:tcPr>
          <w:p w:rsidR="00BE54D3" w:rsidRPr="00904376" w:rsidRDefault="00BE54D3" w:rsidP="00F53929">
            <w:pPr>
              <w:spacing w:after="0" w:line="240" w:lineRule="auto"/>
              <w:jc w:val="center"/>
              <w:rPr>
                <w:rFonts w:ascii="Times New Roman" w:eastAsia="Times New Roman" w:hAnsi="Times New Roman"/>
                <w:color w:val="000000"/>
                <w:lang w:eastAsia="ru-RU"/>
              </w:rPr>
            </w:pPr>
            <w:r w:rsidRPr="00904376">
              <w:rPr>
                <w:rFonts w:ascii="Times New Roman" w:eastAsia="Times New Roman" w:hAnsi="Times New Roman"/>
                <w:color w:val="000000"/>
                <w:lang w:eastAsia="ru-RU"/>
              </w:rPr>
              <w:t>Наименование статьи</w:t>
            </w:r>
          </w:p>
        </w:tc>
        <w:tc>
          <w:tcPr>
            <w:tcW w:w="1216" w:type="dxa"/>
            <w:tcBorders>
              <w:top w:val="single" w:sz="4" w:space="0" w:color="auto"/>
              <w:left w:val="nil"/>
              <w:bottom w:val="single" w:sz="4" w:space="0" w:color="auto"/>
              <w:right w:val="single" w:sz="4" w:space="0" w:color="auto"/>
            </w:tcBorders>
            <w:shd w:val="clear" w:color="auto" w:fill="auto"/>
            <w:vAlign w:val="center"/>
            <w:hideMark/>
          </w:tcPr>
          <w:p w:rsidR="00BE54D3" w:rsidRPr="00904376" w:rsidRDefault="00BE54D3" w:rsidP="00F53929">
            <w:pPr>
              <w:spacing w:after="0" w:line="240" w:lineRule="auto"/>
              <w:jc w:val="center"/>
              <w:rPr>
                <w:rFonts w:ascii="Times New Roman" w:eastAsia="Times New Roman" w:hAnsi="Times New Roman"/>
                <w:color w:val="000000"/>
                <w:lang w:eastAsia="ru-RU"/>
              </w:rPr>
            </w:pPr>
            <w:r w:rsidRPr="00904376">
              <w:rPr>
                <w:rFonts w:ascii="Times New Roman" w:eastAsia="Times New Roman" w:hAnsi="Times New Roman"/>
                <w:color w:val="000000"/>
                <w:lang w:eastAsia="ru-RU"/>
              </w:rPr>
              <w:t>Сумма на 1.01.2015 г., тыс. руб.</w:t>
            </w:r>
          </w:p>
        </w:tc>
        <w:tc>
          <w:tcPr>
            <w:tcW w:w="1175" w:type="dxa"/>
            <w:tcBorders>
              <w:top w:val="single" w:sz="4" w:space="0" w:color="auto"/>
              <w:left w:val="nil"/>
              <w:bottom w:val="single" w:sz="4" w:space="0" w:color="auto"/>
              <w:right w:val="single" w:sz="4" w:space="0" w:color="auto"/>
            </w:tcBorders>
            <w:shd w:val="clear" w:color="auto" w:fill="auto"/>
            <w:vAlign w:val="center"/>
            <w:hideMark/>
          </w:tcPr>
          <w:p w:rsidR="00BE54D3" w:rsidRPr="00904376" w:rsidRDefault="00BE54D3" w:rsidP="00F53929">
            <w:pPr>
              <w:spacing w:after="0" w:line="240" w:lineRule="auto"/>
              <w:jc w:val="center"/>
              <w:rPr>
                <w:rFonts w:ascii="Times New Roman" w:eastAsia="Times New Roman" w:hAnsi="Times New Roman"/>
                <w:color w:val="000000"/>
                <w:lang w:eastAsia="ru-RU"/>
              </w:rPr>
            </w:pPr>
            <w:r w:rsidRPr="00904376">
              <w:rPr>
                <w:rFonts w:ascii="Times New Roman" w:eastAsia="Times New Roman" w:hAnsi="Times New Roman"/>
                <w:color w:val="000000"/>
                <w:lang w:eastAsia="ru-RU"/>
              </w:rPr>
              <w:t>Удельный вес к итогу,</w:t>
            </w:r>
            <w:r w:rsidRPr="00E506AB">
              <w:rPr>
                <w:rFonts w:ascii="Times New Roman" w:eastAsia="Times New Roman" w:hAnsi="Times New Roman"/>
                <w:color w:val="000000"/>
                <w:lang w:eastAsia="ru-RU"/>
              </w:rPr>
              <w:t xml:space="preserve"> </w:t>
            </w:r>
            <w:r w:rsidRPr="00904376">
              <w:rPr>
                <w:rFonts w:ascii="Times New Roman" w:eastAsia="Times New Roman" w:hAnsi="Times New Roman"/>
                <w:color w:val="000000"/>
                <w:lang w:eastAsia="ru-RU"/>
              </w:rPr>
              <w:t>%</w:t>
            </w:r>
          </w:p>
        </w:tc>
        <w:tc>
          <w:tcPr>
            <w:tcW w:w="1226" w:type="dxa"/>
            <w:tcBorders>
              <w:top w:val="single" w:sz="4" w:space="0" w:color="auto"/>
              <w:left w:val="nil"/>
              <w:bottom w:val="single" w:sz="4" w:space="0" w:color="auto"/>
              <w:right w:val="single" w:sz="4" w:space="0" w:color="auto"/>
            </w:tcBorders>
            <w:shd w:val="clear" w:color="auto" w:fill="auto"/>
            <w:vAlign w:val="center"/>
            <w:hideMark/>
          </w:tcPr>
          <w:p w:rsidR="00BE54D3" w:rsidRPr="00904376" w:rsidRDefault="00BE54D3" w:rsidP="00F53929">
            <w:pPr>
              <w:spacing w:after="0" w:line="240" w:lineRule="auto"/>
              <w:jc w:val="center"/>
              <w:rPr>
                <w:rFonts w:ascii="Times New Roman" w:eastAsia="Times New Roman" w:hAnsi="Times New Roman"/>
                <w:color w:val="000000"/>
                <w:lang w:eastAsia="ru-RU"/>
              </w:rPr>
            </w:pPr>
            <w:r w:rsidRPr="00904376">
              <w:rPr>
                <w:rFonts w:ascii="Times New Roman" w:eastAsia="Times New Roman" w:hAnsi="Times New Roman"/>
                <w:color w:val="000000"/>
                <w:lang w:eastAsia="ru-RU"/>
              </w:rPr>
              <w:t>Сумма на 01.01.2014 г., тыс. руб.</w:t>
            </w:r>
          </w:p>
        </w:tc>
        <w:tc>
          <w:tcPr>
            <w:tcW w:w="1175" w:type="dxa"/>
            <w:tcBorders>
              <w:top w:val="single" w:sz="4" w:space="0" w:color="auto"/>
              <w:left w:val="nil"/>
              <w:bottom w:val="single" w:sz="4" w:space="0" w:color="auto"/>
              <w:right w:val="single" w:sz="4" w:space="0" w:color="auto"/>
            </w:tcBorders>
            <w:shd w:val="clear" w:color="auto" w:fill="auto"/>
            <w:vAlign w:val="center"/>
            <w:hideMark/>
          </w:tcPr>
          <w:p w:rsidR="00BE54D3" w:rsidRPr="00904376" w:rsidRDefault="00BE54D3" w:rsidP="00F53929">
            <w:pPr>
              <w:spacing w:after="0" w:line="240" w:lineRule="auto"/>
              <w:jc w:val="center"/>
              <w:rPr>
                <w:rFonts w:ascii="Times New Roman" w:eastAsia="Times New Roman" w:hAnsi="Times New Roman"/>
                <w:color w:val="000000"/>
                <w:lang w:eastAsia="ru-RU"/>
              </w:rPr>
            </w:pPr>
            <w:r w:rsidRPr="00904376">
              <w:rPr>
                <w:rFonts w:ascii="Times New Roman" w:eastAsia="Times New Roman" w:hAnsi="Times New Roman"/>
                <w:color w:val="000000"/>
                <w:lang w:eastAsia="ru-RU"/>
              </w:rPr>
              <w:t>Удельный вес к итогу, %</w:t>
            </w:r>
          </w:p>
        </w:tc>
        <w:tc>
          <w:tcPr>
            <w:tcW w:w="948" w:type="dxa"/>
            <w:tcBorders>
              <w:top w:val="single" w:sz="4" w:space="0" w:color="auto"/>
              <w:left w:val="nil"/>
              <w:bottom w:val="single" w:sz="4" w:space="0" w:color="auto"/>
              <w:right w:val="single" w:sz="4" w:space="0" w:color="auto"/>
            </w:tcBorders>
            <w:shd w:val="clear" w:color="auto" w:fill="auto"/>
            <w:vAlign w:val="center"/>
            <w:hideMark/>
          </w:tcPr>
          <w:p w:rsidR="00BE54D3" w:rsidRPr="00904376" w:rsidRDefault="00BE54D3" w:rsidP="00F53929">
            <w:pPr>
              <w:spacing w:after="0" w:line="240" w:lineRule="auto"/>
              <w:jc w:val="center"/>
              <w:rPr>
                <w:rFonts w:ascii="Times New Roman" w:eastAsia="Times New Roman" w:hAnsi="Times New Roman"/>
                <w:color w:val="000000"/>
                <w:lang w:eastAsia="ru-RU"/>
              </w:rPr>
            </w:pPr>
            <w:r w:rsidRPr="00904376">
              <w:rPr>
                <w:rFonts w:ascii="Times New Roman" w:eastAsia="Times New Roman" w:hAnsi="Times New Roman"/>
                <w:color w:val="000000"/>
                <w:lang w:eastAsia="ru-RU"/>
              </w:rPr>
              <w:t>Темп роста, %</w:t>
            </w:r>
          </w:p>
        </w:tc>
      </w:tr>
      <w:tr w:rsidR="00BE54D3" w:rsidRPr="00E506AB" w:rsidTr="00BE54D3">
        <w:trPr>
          <w:trHeight w:val="594"/>
          <w:jc w:val="center"/>
        </w:trPr>
        <w:tc>
          <w:tcPr>
            <w:tcW w:w="859" w:type="dxa"/>
            <w:tcBorders>
              <w:top w:val="nil"/>
              <w:left w:val="single" w:sz="4" w:space="0" w:color="auto"/>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rPr>
                <w:rFonts w:ascii="Times New Roman" w:eastAsia="Times New Roman" w:hAnsi="Times New Roman"/>
                <w:color w:val="000000"/>
                <w:lang w:eastAsia="ru-RU"/>
              </w:rPr>
            </w:pPr>
          </w:p>
        </w:tc>
        <w:tc>
          <w:tcPr>
            <w:tcW w:w="2056" w:type="dxa"/>
            <w:tcBorders>
              <w:top w:val="nil"/>
              <w:left w:val="nil"/>
              <w:bottom w:val="single" w:sz="4" w:space="0" w:color="auto"/>
              <w:right w:val="single" w:sz="4" w:space="0" w:color="auto"/>
            </w:tcBorders>
            <w:shd w:val="clear" w:color="auto" w:fill="auto"/>
            <w:vAlign w:val="bottom"/>
            <w:hideMark/>
          </w:tcPr>
          <w:p w:rsidR="00BE54D3" w:rsidRPr="00904376" w:rsidRDefault="00BE54D3" w:rsidP="00904376">
            <w:pPr>
              <w:spacing w:after="0" w:line="240" w:lineRule="auto"/>
              <w:rPr>
                <w:rFonts w:ascii="Times New Roman" w:eastAsia="Times New Roman" w:hAnsi="Times New Roman"/>
                <w:color w:val="000000"/>
                <w:lang w:eastAsia="ru-RU"/>
              </w:rPr>
            </w:pPr>
          </w:p>
        </w:tc>
        <w:tc>
          <w:tcPr>
            <w:tcW w:w="1216"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p>
        </w:tc>
        <w:tc>
          <w:tcPr>
            <w:tcW w:w="1175"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p>
        </w:tc>
        <w:tc>
          <w:tcPr>
            <w:tcW w:w="1226"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p>
        </w:tc>
        <w:tc>
          <w:tcPr>
            <w:tcW w:w="1175"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p>
        </w:tc>
        <w:tc>
          <w:tcPr>
            <w:tcW w:w="948"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p>
        </w:tc>
      </w:tr>
      <w:tr w:rsidR="00BE54D3" w:rsidRPr="00E506AB" w:rsidTr="00BE54D3">
        <w:trPr>
          <w:trHeight w:val="891"/>
          <w:jc w:val="center"/>
        </w:trPr>
        <w:tc>
          <w:tcPr>
            <w:tcW w:w="859" w:type="dxa"/>
            <w:tcBorders>
              <w:top w:val="nil"/>
              <w:left w:val="single" w:sz="4" w:space="0" w:color="auto"/>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rPr>
                <w:rFonts w:ascii="Times New Roman" w:eastAsia="Times New Roman" w:hAnsi="Times New Roman"/>
                <w:color w:val="000000"/>
                <w:lang w:eastAsia="ru-RU"/>
              </w:rPr>
            </w:pPr>
            <w:r w:rsidRPr="00904376">
              <w:rPr>
                <w:rFonts w:ascii="Times New Roman" w:eastAsia="Times New Roman" w:hAnsi="Times New Roman"/>
                <w:color w:val="000000"/>
                <w:lang w:eastAsia="ru-RU"/>
              </w:rPr>
              <w:t>10</w:t>
            </w:r>
          </w:p>
        </w:tc>
        <w:tc>
          <w:tcPr>
            <w:tcW w:w="2056" w:type="dxa"/>
            <w:tcBorders>
              <w:top w:val="nil"/>
              <w:left w:val="nil"/>
              <w:bottom w:val="single" w:sz="4" w:space="0" w:color="auto"/>
              <w:right w:val="single" w:sz="4" w:space="0" w:color="auto"/>
            </w:tcBorders>
            <w:shd w:val="clear" w:color="auto" w:fill="auto"/>
            <w:vAlign w:val="bottom"/>
            <w:hideMark/>
          </w:tcPr>
          <w:p w:rsidR="00BE54D3" w:rsidRPr="00904376" w:rsidRDefault="00BE54D3" w:rsidP="00904376">
            <w:pPr>
              <w:spacing w:after="0" w:line="240" w:lineRule="auto"/>
              <w:rPr>
                <w:rFonts w:ascii="Times New Roman" w:eastAsia="Times New Roman" w:hAnsi="Times New Roman"/>
                <w:color w:val="000000"/>
                <w:lang w:eastAsia="ru-RU"/>
              </w:rPr>
            </w:pPr>
            <w:r w:rsidRPr="00904376">
              <w:rPr>
                <w:rFonts w:ascii="Times New Roman" w:eastAsia="Times New Roman" w:hAnsi="Times New Roman"/>
                <w:color w:val="000000"/>
                <w:lang w:eastAsia="ru-RU"/>
              </w:rPr>
              <w:t>Основные средства, нематериальные активы и материальные запасы</w:t>
            </w:r>
          </w:p>
        </w:tc>
        <w:tc>
          <w:tcPr>
            <w:tcW w:w="1216"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9060381</w:t>
            </w:r>
          </w:p>
        </w:tc>
        <w:tc>
          <w:tcPr>
            <w:tcW w:w="1175"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26,65</w:t>
            </w:r>
          </w:p>
        </w:tc>
        <w:tc>
          <w:tcPr>
            <w:tcW w:w="1226"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5882049</w:t>
            </w:r>
          </w:p>
        </w:tc>
        <w:tc>
          <w:tcPr>
            <w:tcW w:w="1175"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17,46</w:t>
            </w:r>
          </w:p>
        </w:tc>
        <w:tc>
          <w:tcPr>
            <w:tcW w:w="948"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154,03</w:t>
            </w:r>
          </w:p>
        </w:tc>
      </w:tr>
      <w:tr w:rsidR="00BE54D3" w:rsidRPr="00E506AB" w:rsidTr="00BE54D3">
        <w:trPr>
          <w:trHeight w:val="297"/>
          <w:jc w:val="center"/>
        </w:trPr>
        <w:tc>
          <w:tcPr>
            <w:tcW w:w="859" w:type="dxa"/>
            <w:tcBorders>
              <w:top w:val="nil"/>
              <w:left w:val="single" w:sz="4" w:space="0" w:color="auto"/>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rPr>
                <w:rFonts w:ascii="Times New Roman" w:eastAsia="Times New Roman" w:hAnsi="Times New Roman"/>
                <w:color w:val="000000"/>
                <w:lang w:eastAsia="ru-RU"/>
              </w:rPr>
            </w:pPr>
            <w:r w:rsidRPr="00904376">
              <w:rPr>
                <w:rFonts w:ascii="Times New Roman" w:eastAsia="Times New Roman" w:hAnsi="Times New Roman"/>
                <w:color w:val="000000"/>
                <w:lang w:eastAsia="ru-RU"/>
              </w:rPr>
              <w:t>11</w:t>
            </w:r>
          </w:p>
        </w:tc>
        <w:tc>
          <w:tcPr>
            <w:tcW w:w="2056" w:type="dxa"/>
            <w:tcBorders>
              <w:top w:val="nil"/>
              <w:left w:val="nil"/>
              <w:bottom w:val="single" w:sz="4" w:space="0" w:color="auto"/>
              <w:right w:val="single" w:sz="4" w:space="0" w:color="auto"/>
            </w:tcBorders>
            <w:shd w:val="clear" w:color="auto" w:fill="auto"/>
            <w:vAlign w:val="bottom"/>
            <w:hideMark/>
          </w:tcPr>
          <w:p w:rsidR="00BE54D3" w:rsidRPr="00904376" w:rsidRDefault="00BE54D3" w:rsidP="00904376">
            <w:pPr>
              <w:spacing w:after="0" w:line="240" w:lineRule="auto"/>
              <w:rPr>
                <w:rFonts w:ascii="Times New Roman" w:eastAsia="Times New Roman" w:hAnsi="Times New Roman"/>
                <w:color w:val="000000"/>
                <w:lang w:eastAsia="ru-RU"/>
              </w:rPr>
            </w:pPr>
            <w:r w:rsidRPr="00904376">
              <w:rPr>
                <w:rFonts w:ascii="Times New Roman" w:eastAsia="Times New Roman" w:hAnsi="Times New Roman"/>
                <w:color w:val="000000"/>
                <w:lang w:eastAsia="ru-RU"/>
              </w:rPr>
              <w:t>Прочие активы</w:t>
            </w:r>
          </w:p>
        </w:tc>
        <w:tc>
          <w:tcPr>
            <w:tcW w:w="1216"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349021</w:t>
            </w:r>
          </w:p>
        </w:tc>
        <w:tc>
          <w:tcPr>
            <w:tcW w:w="1175"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1,03</w:t>
            </w:r>
          </w:p>
        </w:tc>
        <w:tc>
          <w:tcPr>
            <w:tcW w:w="1226"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435474</w:t>
            </w:r>
          </w:p>
        </w:tc>
        <w:tc>
          <w:tcPr>
            <w:tcW w:w="1175"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1,29</w:t>
            </w:r>
          </w:p>
        </w:tc>
        <w:tc>
          <w:tcPr>
            <w:tcW w:w="948"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80,15</w:t>
            </w:r>
          </w:p>
        </w:tc>
      </w:tr>
      <w:tr w:rsidR="00BE54D3" w:rsidRPr="00E506AB" w:rsidTr="00BE54D3">
        <w:trPr>
          <w:trHeight w:val="297"/>
          <w:jc w:val="center"/>
        </w:trPr>
        <w:tc>
          <w:tcPr>
            <w:tcW w:w="859" w:type="dxa"/>
            <w:tcBorders>
              <w:top w:val="nil"/>
              <w:left w:val="single" w:sz="4" w:space="0" w:color="auto"/>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rPr>
                <w:rFonts w:ascii="Times New Roman" w:eastAsia="Times New Roman" w:hAnsi="Times New Roman"/>
                <w:color w:val="000000"/>
                <w:lang w:eastAsia="ru-RU"/>
              </w:rPr>
            </w:pPr>
            <w:r w:rsidRPr="00904376">
              <w:rPr>
                <w:rFonts w:ascii="Times New Roman" w:eastAsia="Times New Roman" w:hAnsi="Times New Roman"/>
                <w:color w:val="000000"/>
                <w:lang w:eastAsia="ru-RU"/>
              </w:rPr>
              <w:t>12</w:t>
            </w:r>
          </w:p>
        </w:tc>
        <w:tc>
          <w:tcPr>
            <w:tcW w:w="2056" w:type="dxa"/>
            <w:tcBorders>
              <w:top w:val="nil"/>
              <w:left w:val="nil"/>
              <w:bottom w:val="single" w:sz="4" w:space="0" w:color="auto"/>
              <w:right w:val="single" w:sz="4" w:space="0" w:color="auto"/>
            </w:tcBorders>
            <w:shd w:val="clear" w:color="auto" w:fill="auto"/>
            <w:vAlign w:val="bottom"/>
            <w:hideMark/>
          </w:tcPr>
          <w:p w:rsidR="00BE54D3" w:rsidRPr="00904376" w:rsidRDefault="00BE54D3" w:rsidP="00904376">
            <w:pPr>
              <w:spacing w:after="0" w:line="240" w:lineRule="auto"/>
              <w:rPr>
                <w:rFonts w:ascii="Times New Roman" w:eastAsia="Times New Roman" w:hAnsi="Times New Roman"/>
                <w:color w:val="000000"/>
                <w:lang w:eastAsia="ru-RU"/>
              </w:rPr>
            </w:pPr>
            <w:r w:rsidRPr="00904376">
              <w:rPr>
                <w:rFonts w:ascii="Times New Roman" w:eastAsia="Times New Roman" w:hAnsi="Times New Roman"/>
                <w:color w:val="000000"/>
                <w:lang w:eastAsia="ru-RU"/>
              </w:rPr>
              <w:t>Всего активов</w:t>
            </w:r>
          </w:p>
        </w:tc>
        <w:tc>
          <w:tcPr>
            <w:tcW w:w="1216"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34002171</w:t>
            </w:r>
          </w:p>
        </w:tc>
        <w:tc>
          <w:tcPr>
            <w:tcW w:w="1175"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100</w:t>
            </w:r>
          </w:p>
        </w:tc>
        <w:tc>
          <w:tcPr>
            <w:tcW w:w="1226"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33697354</w:t>
            </w:r>
          </w:p>
        </w:tc>
        <w:tc>
          <w:tcPr>
            <w:tcW w:w="1175"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100,00</w:t>
            </w:r>
          </w:p>
        </w:tc>
        <w:tc>
          <w:tcPr>
            <w:tcW w:w="948" w:type="dxa"/>
            <w:tcBorders>
              <w:top w:val="nil"/>
              <w:left w:val="nil"/>
              <w:bottom w:val="single" w:sz="4" w:space="0" w:color="auto"/>
              <w:right w:val="single" w:sz="4" w:space="0" w:color="auto"/>
            </w:tcBorders>
            <w:shd w:val="clear" w:color="auto" w:fill="auto"/>
            <w:noWrap/>
            <w:vAlign w:val="bottom"/>
            <w:hideMark/>
          </w:tcPr>
          <w:p w:rsidR="00BE54D3" w:rsidRPr="00904376" w:rsidRDefault="00BE54D3" w:rsidP="00904376">
            <w:pPr>
              <w:spacing w:after="0" w:line="240" w:lineRule="auto"/>
              <w:jc w:val="right"/>
              <w:rPr>
                <w:rFonts w:ascii="Times New Roman" w:eastAsia="Times New Roman" w:hAnsi="Times New Roman"/>
                <w:color w:val="000000"/>
                <w:lang w:eastAsia="ru-RU"/>
              </w:rPr>
            </w:pPr>
            <w:r w:rsidRPr="00904376">
              <w:rPr>
                <w:rFonts w:ascii="Times New Roman" w:eastAsia="Times New Roman" w:hAnsi="Times New Roman"/>
                <w:color w:val="000000"/>
                <w:lang w:eastAsia="ru-RU"/>
              </w:rPr>
              <w:t>100,90</w:t>
            </w:r>
          </w:p>
        </w:tc>
      </w:tr>
    </w:tbl>
    <w:p w:rsidR="00E506AB" w:rsidRDefault="00E506AB" w:rsidP="006C2B3B">
      <w:pPr>
        <w:spacing w:after="0" w:line="360" w:lineRule="auto"/>
        <w:jc w:val="both"/>
        <w:rPr>
          <w:rFonts w:ascii="Times New Roman" w:hAnsi="Times New Roman"/>
          <w:sz w:val="28"/>
          <w:szCs w:val="28"/>
          <w:shd w:val="clear" w:color="auto" w:fill="FFFFFF"/>
        </w:rPr>
      </w:pPr>
    </w:p>
    <w:p w:rsidR="007B129D" w:rsidRPr="006C2B3B" w:rsidRDefault="007B129D" w:rsidP="00E506AB">
      <w:pPr>
        <w:spacing w:after="0" w:line="360" w:lineRule="auto"/>
        <w:ind w:firstLine="709"/>
        <w:contextualSpacing/>
        <w:jc w:val="both"/>
        <w:rPr>
          <w:rFonts w:ascii="Times New Roman" w:eastAsia="Times New Roman" w:hAnsi="Times New Roman"/>
          <w:color w:val="000000"/>
          <w:sz w:val="28"/>
          <w:szCs w:val="28"/>
          <w:lang w:eastAsia="ru-RU"/>
        </w:rPr>
      </w:pPr>
      <w:r w:rsidRPr="006C2B3B">
        <w:rPr>
          <w:rFonts w:ascii="Times New Roman" w:hAnsi="Times New Roman"/>
          <w:sz w:val="28"/>
          <w:szCs w:val="28"/>
          <w:shd w:val="clear" w:color="auto" w:fill="FFFFFF"/>
        </w:rPr>
        <w:t xml:space="preserve">Анализируя структуру активов, </w:t>
      </w:r>
      <w:r w:rsidR="00BE54D3">
        <w:rPr>
          <w:rFonts w:ascii="Times New Roman" w:hAnsi="Times New Roman"/>
          <w:sz w:val="28"/>
          <w:szCs w:val="28"/>
          <w:shd w:val="clear" w:color="auto" w:fill="FFFFFF"/>
        </w:rPr>
        <w:t>можно сделать следующие выводы</w:t>
      </w:r>
      <w:r w:rsidRPr="006C2B3B">
        <w:rPr>
          <w:rFonts w:ascii="Times New Roman" w:hAnsi="Times New Roman"/>
          <w:sz w:val="28"/>
          <w:szCs w:val="28"/>
          <w:shd w:val="clear" w:color="auto" w:fill="FFFFFF"/>
        </w:rPr>
        <w:t>. Активы банка в 2015 году выросли в 1,01 раза, достигнув 34002171 тыс. руб. в эквиваленте, что на 304817 тыс. руб. больше чем в 2014 году. Такое изменение произошло, в большей степени, за счет увеличения строки «</w:t>
      </w:r>
      <w:r w:rsidRPr="0088717A">
        <w:rPr>
          <w:rFonts w:ascii="Times New Roman" w:eastAsia="Times New Roman" w:hAnsi="Times New Roman"/>
          <w:color w:val="000000"/>
          <w:sz w:val="28"/>
          <w:szCs w:val="28"/>
          <w:lang w:eastAsia="ru-RU"/>
        </w:rPr>
        <w:t>Основные средства, нематериальные активы и материальные запасы</w:t>
      </w:r>
      <w:r w:rsidRPr="006C2B3B">
        <w:rPr>
          <w:rFonts w:ascii="Times New Roman" w:hAnsi="Times New Roman"/>
          <w:sz w:val="28"/>
          <w:szCs w:val="28"/>
          <w:shd w:val="clear" w:color="auto" w:fill="FFFFFF"/>
        </w:rPr>
        <w:t xml:space="preserve">», изменение в 2015 году по сравнению с 2014 составило </w:t>
      </w:r>
      <w:r w:rsidRPr="0088717A">
        <w:rPr>
          <w:rFonts w:ascii="Times New Roman" w:eastAsia="Times New Roman" w:hAnsi="Times New Roman"/>
          <w:color w:val="000000"/>
          <w:sz w:val="28"/>
          <w:szCs w:val="28"/>
          <w:lang w:eastAsia="ru-RU"/>
        </w:rPr>
        <w:t>3178332</w:t>
      </w:r>
      <w:r w:rsidRPr="006C2B3B">
        <w:rPr>
          <w:rFonts w:ascii="Times New Roman" w:eastAsia="Times New Roman" w:hAnsi="Times New Roman"/>
          <w:color w:val="000000"/>
          <w:sz w:val="28"/>
          <w:szCs w:val="28"/>
          <w:lang w:eastAsia="ru-RU"/>
        </w:rPr>
        <w:t xml:space="preserve"> тыс. рублей</w:t>
      </w:r>
      <w:r w:rsidRPr="006C2B3B">
        <w:rPr>
          <w:rFonts w:ascii="Times New Roman" w:hAnsi="Times New Roman"/>
          <w:sz w:val="28"/>
          <w:szCs w:val="28"/>
          <w:shd w:val="clear" w:color="auto" w:fill="FFFFFF"/>
        </w:rPr>
        <w:t>.</w:t>
      </w:r>
    </w:p>
    <w:p w:rsidR="006C2B3B" w:rsidRDefault="00904376" w:rsidP="006C2B3B">
      <w:pPr>
        <w:pStyle w:val="rtejustify"/>
        <w:widowControl w:val="0"/>
        <w:shd w:val="clear" w:color="auto" w:fill="FFFFFF"/>
        <w:spacing w:before="0" w:beforeAutospacing="0" w:after="0" w:afterAutospacing="0" w:line="360" w:lineRule="auto"/>
        <w:ind w:firstLine="709"/>
        <w:jc w:val="both"/>
        <w:rPr>
          <w:sz w:val="28"/>
          <w:szCs w:val="28"/>
          <w:shd w:val="clear" w:color="auto" w:fill="FFFFFF"/>
        </w:rPr>
      </w:pPr>
      <w:r w:rsidRPr="006C2B3B">
        <w:rPr>
          <w:sz w:val="28"/>
          <w:szCs w:val="28"/>
          <w:shd w:val="clear" w:color="auto" w:fill="FFFFFF"/>
        </w:rPr>
        <w:t>Однако н</w:t>
      </w:r>
      <w:r w:rsidR="007B129D" w:rsidRPr="006C2B3B">
        <w:rPr>
          <w:sz w:val="28"/>
          <w:szCs w:val="28"/>
          <w:shd w:val="clear" w:color="auto" w:fill="FFFFFF"/>
        </w:rPr>
        <w:t xml:space="preserve">аибольший удельный вес в структуре активов данного банка занимают </w:t>
      </w:r>
      <w:r w:rsidRPr="006C2B3B">
        <w:rPr>
          <w:sz w:val="28"/>
          <w:szCs w:val="28"/>
          <w:shd w:val="clear" w:color="auto" w:fill="FFFFFF"/>
        </w:rPr>
        <w:t>чистая ссудная задолженность</w:t>
      </w:r>
      <w:r w:rsidR="007B129D" w:rsidRPr="006C2B3B">
        <w:rPr>
          <w:sz w:val="28"/>
          <w:szCs w:val="28"/>
          <w:shd w:val="clear" w:color="auto" w:fill="FFFFFF"/>
        </w:rPr>
        <w:t xml:space="preserve"> (</w:t>
      </w:r>
      <w:r w:rsidRPr="006C2B3B">
        <w:rPr>
          <w:sz w:val="28"/>
          <w:szCs w:val="28"/>
          <w:shd w:val="clear" w:color="auto" w:fill="FFFFFF"/>
        </w:rPr>
        <w:t xml:space="preserve">63,55% </w:t>
      </w:r>
      <w:r w:rsidR="007B129D" w:rsidRPr="006C2B3B">
        <w:rPr>
          <w:sz w:val="28"/>
          <w:szCs w:val="28"/>
          <w:shd w:val="clear" w:color="auto" w:fill="FFFFFF"/>
        </w:rPr>
        <w:t xml:space="preserve"> и </w:t>
      </w:r>
      <w:r w:rsidRPr="006C2B3B">
        <w:rPr>
          <w:sz w:val="28"/>
          <w:szCs w:val="28"/>
          <w:shd w:val="clear" w:color="auto" w:fill="FFFFFF"/>
        </w:rPr>
        <w:t xml:space="preserve">54,74% </w:t>
      </w:r>
      <w:r w:rsidR="007B129D" w:rsidRPr="006C2B3B">
        <w:rPr>
          <w:sz w:val="28"/>
          <w:szCs w:val="28"/>
          <w:shd w:val="clear" w:color="auto" w:fill="FFFFFF"/>
        </w:rPr>
        <w:t>соответственно).</w:t>
      </w:r>
      <w:r w:rsidRPr="006C2B3B">
        <w:rPr>
          <w:sz w:val="28"/>
          <w:szCs w:val="28"/>
          <w:shd w:val="clear" w:color="auto" w:fill="FFFFFF"/>
        </w:rPr>
        <w:t xml:space="preserve"> В 2015 году величина данной статьи уменьшается, что говорит о положительной динамике изменения активов.</w:t>
      </w:r>
    </w:p>
    <w:p w:rsidR="006C2B3B" w:rsidRDefault="006C2B3B" w:rsidP="006C2B3B">
      <w:pPr>
        <w:pStyle w:val="rtejustify"/>
        <w:widowControl w:val="0"/>
        <w:shd w:val="clear" w:color="auto" w:fill="FFFFFF"/>
        <w:spacing w:before="0" w:beforeAutospacing="0" w:after="0" w:afterAutospacing="0" w:line="360" w:lineRule="auto"/>
        <w:ind w:firstLine="709"/>
        <w:jc w:val="both"/>
        <w:rPr>
          <w:color w:val="000000"/>
          <w:sz w:val="28"/>
          <w:szCs w:val="28"/>
        </w:rPr>
      </w:pPr>
      <w:r w:rsidRPr="006C2B3B">
        <w:rPr>
          <w:sz w:val="28"/>
          <w:szCs w:val="28"/>
          <w:shd w:val="clear" w:color="auto" w:fill="FFFFFF"/>
        </w:rPr>
        <w:t>Также стоит отметить статью баланса «</w:t>
      </w:r>
      <w:r w:rsidRPr="00904376">
        <w:rPr>
          <w:color w:val="000000"/>
          <w:sz w:val="28"/>
          <w:szCs w:val="28"/>
        </w:rPr>
        <w:t>Финансовые активы, оцениваемые по справедливой стоимости через прибыль или убыток</w:t>
      </w:r>
      <w:r w:rsidRPr="006C2B3B">
        <w:rPr>
          <w:sz w:val="28"/>
          <w:szCs w:val="28"/>
          <w:shd w:val="clear" w:color="auto" w:fill="FFFFFF"/>
        </w:rPr>
        <w:t xml:space="preserve">». Ее показатель вырос в 1,5 раза достигнув в абсолютном выражении </w:t>
      </w:r>
      <w:r w:rsidRPr="00904376">
        <w:rPr>
          <w:color w:val="000000"/>
          <w:sz w:val="28"/>
          <w:szCs w:val="28"/>
        </w:rPr>
        <w:t>182756</w:t>
      </w:r>
      <w:r w:rsidRPr="006C2B3B">
        <w:rPr>
          <w:color w:val="000000"/>
          <w:sz w:val="28"/>
          <w:szCs w:val="28"/>
        </w:rPr>
        <w:t xml:space="preserve"> тыс. рублей. </w:t>
      </w:r>
    </w:p>
    <w:p w:rsidR="00144059" w:rsidRPr="00D43B04" w:rsidRDefault="006C2B3B" w:rsidP="006C2B3B">
      <w:pPr>
        <w:pStyle w:val="rtejustify"/>
        <w:widowControl w:val="0"/>
        <w:shd w:val="clear" w:color="auto" w:fill="FFFFFF"/>
        <w:spacing w:before="0" w:beforeAutospacing="0" w:after="0" w:afterAutospacing="0" w:line="360" w:lineRule="auto"/>
        <w:ind w:firstLine="709"/>
        <w:jc w:val="both"/>
        <w:rPr>
          <w:color w:val="000000"/>
          <w:sz w:val="28"/>
          <w:szCs w:val="28"/>
          <w:shd w:val="clear" w:color="auto" w:fill="FFFFFF"/>
        </w:rPr>
      </w:pPr>
      <w:r w:rsidRPr="00D43B04">
        <w:rPr>
          <w:color w:val="000000"/>
          <w:sz w:val="28"/>
          <w:szCs w:val="28"/>
          <w:shd w:val="clear" w:color="auto" w:fill="FFFFFF"/>
        </w:rPr>
        <w:t>Положительной тенденцией в структуре активов является увеличение</w:t>
      </w:r>
      <w:r w:rsidRPr="00D43B04">
        <w:rPr>
          <w:rStyle w:val="apple-converted-space"/>
          <w:color w:val="000000"/>
          <w:sz w:val="28"/>
          <w:szCs w:val="28"/>
          <w:shd w:val="clear" w:color="auto" w:fill="FFFFFF"/>
        </w:rPr>
        <w:t> </w:t>
      </w:r>
      <w:r w:rsidRPr="00D43B04">
        <w:rPr>
          <w:color w:val="000000"/>
          <w:sz w:val="28"/>
          <w:szCs w:val="28"/>
        </w:rPr>
        <w:br/>
      </w:r>
      <w:r w:rsidRPr="00D43B04">
        <w:rPr>
          <w:color w:val="000000"/>
          <w:sz w:val="28"/>
          <w:szCs w:val="28"/>
          <w:shd w:val="clear" w:color="auto" w:fill="FFFFFF"/>
        </w:rPr>
        <w:t xml:space="preserve">средств в Центральном банке с 4,29% до 5,42%. </w:t>
      </w:r>
    </w:p>
    <w:p w:rsidR="00144059" w:rsidRPr="00D43B04" w:rsidRDefault="00144059" w:rsidP="006C2B3B">
      <w:pPr>
        <w:pStyle w:val="rtejustify"/>
        <w:widowControl w:val="0"/>
        <w:shd w:val="clear" w:color="auto" w:fill="FFFFFF"/>
        <w:spacing w:before="0" w:beforeAutospacing="0" w:after="0" w:afterAutospacing="0" w:line="360" w:lineRule="auto"/>
        <w:ind w:firstLine="709"/>
        <w:jc w:val="both"/>
        <w:rPr>
          <w:color w:val="000000"/>
          <w:sz w:val="28"/>
          <w:szCs w:val="28"/>
          <w:shd w:val="clear" w:color="auto" w:fill="FFFFFF"/>
        </w:rPr>
      </w:pPr>
      <w:r w:rsidRPr="00D43B04">
        <w:rPr>
          <w:color w:val="000000"/>
          <w:sz w:val="28"/>
          <w:szCs w:val="28"/>
          <w:shd w:val="clear" w:color="auto" w:fill="FFFFFF"/>
        </w:rPr>
        <w:t xml:space="preserve">Важно отметить рост денежных средств. Показатель вырос в 12 раза и составил </w:t>
      </w:r>
      <w:r w:rsidRPr="00904376">
        <w:rPr>
          <w:color w:val="000000"/>
          <w:sz w:val="28"/>
          <w:szCs w:val="28"/>
        </w:rPr>
        <w:t>1422305</w:t>
      </w:r>
      <w:r w:rsidRPr="00D43B04">
        <w:rPr>
          <w:color w:val="000000"/>
          <w:sz w:val="28"/>
          <w:szCs w:val="28"/>
        </w:rPr>
        <w:t xml:space="preserve"> тыс. рублей в 2015 году.</w:t>
      </w:r>
    </w:p>
    <w:p w:rsidR="00E506AB" w:rsidRDefault="006C2B3B" w:rsidP="003177E9">
      <w:pPr>
        <w:pStyle w:val="rtejustify"/>
        <w:widowControl w:val="0"/>
        <w:shd w:val="clear" w:color="auto" w:fill="FFFFFF"/>
        <w:spacing w:before="0" w:beforeAutospacing="0" w:after="0" w:afterAutospacing="0" w:line="360" w:lineRule="auto"/>
        <w:ind w:firstLine="709"/>
        <w:jc w:val="both"/>
        <w:rPr>
          <w:color w:val="000000"/>
          <w:sz w:val="28"/>
          <w:szCs w:val="28"/>
          <w:shd w:val="clear" w:color="auto" w:fill="FFFFFF"/>
        </w:rPr>
      </w:pPr>
      <w:r w:rsidRPr="00D43B04">
        <w:rPr>
          <w:color w:val="000000"/>
          <w:sz w:val="28"/>
          <w:szCs w:val="28"/>
          <w:shd w:val="clear" w:color="auto" w:fill="FFFFFF"/>
        </w:rPr>
        <w:t xml:space="preserve">Таким образом, можно сделать вывод, что </w:t>
      </w:r>
      <w:r w:rsidR="00D43B04" w:rsidRPr="00D43B04">
        <w:rPr>
          <w:color w:val="000000"/>
          <w:sz w:val="28"/>
          <w:szCs w:val="28"/>
          <w:shd w:val="clear" w:color="auto" w:fill="FFFFFF"/>
        </w:rPr>
        <w:t>банк имеет положительную динамику к росту активов.</w:t>
      </w:r>
    </w:p>
    <w:p w:rsidR="00BE54D3" w:rsidRPr="003177E9" w:rsidRDefault="00BE54D3" w:rsidP="003177E9">
      <w:pPr>
        <w:pStyle w:val="rtejustify"/>
        <w:widowControl w:val="0"/>
        <w:shd w:val="clear" w:color="auto" w:fill="FFFFFF"/>
        <w:spacing w:before="0" w:beforeAutospacing="0" w:after="0" w:afterAutospacing="0" w:line="360" w:lineRule="auto"/>
        <w:ind w:firstLine="709"/>
        <w:jc w:val="both"/>
        <w:rPr>
          <w:sz w:val="28"/>
          <w:szCs w:val="28"/>
          <w:shd w:val="clear" w:color="auto" w:fill="FFFFFF"/>
        </w:rPr>
      </w:pPr>
    </w:p>
    <w:p w:rsidR="00E506AB" w:rsidRDefault="00E506AB" w:rsidP="00E506AB">
      <w:pPr>
        <w:tabs>
          <w:tab w:val="left" w:pos="2610"/>
        </w:tabs>
        <w:jc w:val="center"/>
        <w:rPr>
          <w:rFonts w:ascii="Times New Roman" w:hAnsi="Times New Roman"/>
          <w:sz w:val="28"/>
          <w:szCs w:val="28"/>
        </w:rPr>
      </w:pPr>
      <w:r>
        <w:rPr>
          <w:rFonts w:ascii="Times New Roman" w:hAnsi="Times New Roman"/>
          <w:sz w:val="28"/>
          <w:szCs w:val="28"/>
        </w:rPr>
        <w:lastRenderedPageBreak/>
        <w:t>СПИСОК ЛИТЕРАТУРЫ</w:t>
      </w:r>
    </w:p>
    <w:p w:rsidR="001E48BB" w:rsidRDefault="001E48BB" w:rsidP="00E506AB">
      <w:pPr>
        <w:tabs>
          <w:tab w:val="left" w:pos="2610"/>
        </w:tabs>
        <w:jc w:val="center"/>
        <w:rPr>
          <w:rFonts w:ascii="Times New Roman" w:hAnsi="Times New Roman"/>
          <w:sz w:val="28"/>
          <w:szCs w:val="28"/>
        </w:rPr>
      </w:pPr>
    </w:p>
    <w:p w:rsidR="00E506AB" w:rsidRPr="00E506AB" w:rsidRDefault="00E506AB" w:rsidP="00E506AB">
      <w:pPr>
        <w:pStyle w:val="a"/>
        <w:rPr>
          <w:shd w:val="clear" w:color="auto" w:fill="FFFFFF"/>
        </w:rPr>
      </w:pPr>
      <w:r w:rsidRPr="00E506AB">
        <w:rPr>
          <w:shd w:val="clear" w:color="auto" w:fill="FFFFFF"/>
        </w:rPr>
        <w:t>Маркова</w:t>
      </w:r>
      <w:r>
        <w:rPr>
          <w:shd w:val="clear" w:color="auto" w:fill="FFFFFF"/>
        </w:rPr>
        <w:t xml:space="preserve">, </w:t>
      </w:r>
      <w:r w:rsidRPr="00E506AB">
        <w:rPr>
          <w:shd w:val="clear" w:color="auto" w:fill="FFFFFF"/>
        </w:rPr>
        <w:t xml:space="preserve">О.М.Организация деятельности коммерческого банка: Учебник / </w:t>
      </w:r>
      <w:r w:rsidR="003177E9" w:rsidRPr="00E506AB">
        <w:rPr>
          <w:shd w:val="clear" w:color="auto" w:fill="FFFFFF"/>
        </w:rPr>
        <w:t xml:space="preserve">О.М. </w:t>
      </w:r>
      <w:r w:rsidRPr="00E506AB">
        <w:rPr>
          <w:shd w:val="clear" w:color="auto" w:fill="FFFFFF"/>
        </w:rPr>
        <w:t>Маркова - М.: ИД ФОРУМ, НИЦ ИНФРА-М, 2016. - 496 с.</w:t>
      </w:r>
    </w:p>
    <w:p w:rsidR="00E506AB" w:rsidRPr="00E506AB" w:rsidRDefault="003177E9" w:rsidP="00E506AB">
      <w:pPr>
        <w:pStyle w:val="a"/>
        <w:rPr>
          <w:shd w:val="clear" w:color="auto" w:fill="FFFFFF"/>
        </w:rPr>
      </w:pPr>
      <w:r>
        <w:rPr>
          <w:shd w:val="clear" w:color="auto" w:fill="FFFFFF"/>
        </w:rPr>
        <w:t xml:space="preserve">Обучение торговле: Большой юридический словарь </w:t>
      </w:r>
      <w:r w:rsidR="00E506AB" w:rsidRPr="00E506AB">
        <w:rPr>
          <w:shd w:val="clear" w:color="auto" w:fill="FFFFFF"/>
        </w:rPr>
        <w:t>/ Под ред. проф. А.Я. Сухарева.</w:t>
      </w:r>
      <w:r w:rsidRPr="003177E9">
        <w:rPr>
          <w:shd w:val="clear" w:color="auto" w:fill="FFFFFF"/>
        </w:rPr>
        <w:t xml:space="preserve"> </w:t>
      </w:r>
      <w:r>
        <w:rPr>
          <w:shd w:val="clear" w:color="auto" w:fill="FFFFFF"/>
        </w:rPr>
        <w:t xml:space="preserve">- </w:t>
      </w:r>
      <w:r w:rsidRPr="00E506AB">
        <w:rPr>
          <w:shd w:val="clear" w:color="auto" w:fill="FFFFFF"/>
        </w:rPr>
        <w:t>3-е</w:t>
      </w:r>
      <w:r>
        <w:rPr>
          <w:shd w:val="clear" w:color="auto" w:fill="FFFFFF"/>
        </w:rPr>
        <w:t xml:space="preserve"> </w:t>
      </w:r>
      <w:r w:rsidRPr="00E506AB">
        <w:rPr>
          <w:shd w:val="clear" w:color="auto" w:fill="FFFFFF"/>
        </w:rPr>
        <w:t xml:space="preserve"> изд., доп. и перераб. </w:t>
      </w:r>
      <w:r w:rsidR="00E506AB" w:rsidRPr="00E506AB">
        <w:rPr>
          <w:shd w:val="clear" w:color="auto" w:fill="FFFFFF"/>
        </w:rPr>
        <w:t xml:space="preserve"> - М.: ИНФРА-М, 2007. - VI, 858 с. </w:t>
      </w:r>
    </w:p>
    <w:p w:rsidR="00E506AB" w:rsidRPr="00E506AB" w:rsidRDefault="003177E9" w:rsidP="00E506AB">
      <w:pPr>
        <w:pStyle w:val="a"/>
        <w:rPr>
          <w:shd w:val="clear" w:color="auto" w:fill="FFFFFF"/>
        </w:rPr>
      </w:pPr>
      <w:r>
        <w:rPr>
          <w:shd w:val="clear" w:color="auto" w:fill="FFFFFF"/>
        </w:rPr>
        <w:t xml:space="preserve">Валютные рынки: </w:t>
      </w:r>
      <w:r w:rsidRPr="00E506AB">
        <w:rPr>
          <w:shd w:val="clear" w:color="auto" w:fill="FFFFFF"/>
        </w:rPr>
        <w:t>Со</w:t>
      </w:r>
      <w:r>
        <w:rPr>
          <w:shd w:val="clear" w:color="auto" w:fill="FFFFFF"/>
        </w:rPr>
        <w:t>временный экономический словарь /</w:t>
      </w:r>
      <w:r w:rsidR="00E506AB" w:rsidRPr="00E506AB">
        <w:rPr>
          <w:shd w:val="clear" w:color="auto" w:fill="FFFFFF"/>
        </w:rPr>
        <w:t xml:space="preserve"> Райзберг Б.А., Лозовский Л.Ш., Стародубцева Е.Б. 5-е изд., перераб. и доп. - М.: ИНФРА-М, 2007. - 495 с.</w:t>
      </w:r>
    </w:p>
    <w:p w:rsidR="00E506AB" w:rsidRPr="00E506AB" w:rsidRDefault="00E506AB" w:rsidP="00E506AB">
      <w:pPr>
        <w:pStyle w:val="a"/>
        <w:rPr>
          <w:shd w:val="clear" w:color="auto" w:fill="FFFFFF"/>
        </w:rPr>
      </w:pPr>
      <w:r w:rsidRPr="00E506AB">
        <w:rPr>
          <w:shd w:val="clear" w:color="auto" w:fill="FFFFFF"/>
        </w:rPr>
        <w:t>Стародубцева</w:t>
      </w:r>
      <w:r>
        <w:rPr>
          <w:shd w:val="clear" w:color="auto" w:fill="FFFFFF"/>
        </w:rPr>
        <w:t xml:space="preserve">, </w:t>
      </w:r>
      <w:r w:rsidRPr="00E506AB">
        <w:rPr>
          <w:shd w:val="clear" w:color="auto" w:fill="FFFFFF"/>
        </w:rPr>
        <w:t>Е.Б.  Банковское дело: Учебник / Е.Б. Стародубцева. - М.: ИД ФОРУМ: НИЦ ИНФРА-М, 2014. - 464 с.</w:t>
      </w:r>
    </w:p>
    <w:p w:rsidR="00E506AB" w:rsidRPr="00E506AB" w:rsidRDefault="00E506AB" w:rsidP="00E506AB">
      <w:pPr>
        <w:pStyle w:val="a"/>
        <w:rPr>
          <w:shd w:val="clear" w:color="auto" w:fill="FFFFFF"/>
        </w:rPr>
      </w:pPr>
      <w:r w:rsidRPr="00E506AB">
        <w:rPr>
          <w:shd w:val="clear" w:color="auto" w:fill="FFFFFF"/>
        </w:rPr>
        <w:t>Тавасиев, А.М. Банковское дело: управление кредитной организацией: Учебное пособие / А. М. Тавасиев. — 2-е изд., перераб. и доп. — М.: Издательско-торговая корпорация «Дашков и К°», 2011. — 640 с.</w:t>
      </w:r>
    </w:p>
    <w:p w:rsidR="00E506AB" w:rsidRPr="00E506AB" w:rsidRDefault="00E506AB" w:rsidP="00E506AB">
      <w:pPr>
        <w:rPr>
          <w:lang w:eastAsia="ru-RU"/>
        </w:rPr>
      </w:pPr>
    </w:p>
    <w:p w:rsidR="00E506AB" w:rsidRPr="00E506AB" w:rsidRDefault="00E506AB" w:rsidP="00E506AB">
      <w:pPr>
        <w:rPr>
          <w:lang w:eastAsia="ru-RU"/>
        </w:rPr>
      </w:pPr>
    </w:p>
    <w:p w:rsidR="00E506AB" w:rsidRPr="00E506AB" w:rsidRDefault="00E506AB" w:rsidP="00E506AB">
      <w:pPr>
        <w:rPr>
          <w:lang w:eastAsia="ru-RU"/>
        </w:rPr>
      </w:pPr>
    </w:p>
    <w:p w:rsidR="00E506AB" w:rsidRPr="00E506AB" w:rsidRDefault="00E506AB" w:rsidP="00E506AB">
      <w:pPr>
        <w:rPr>
          <w:lang w:eastAsia="ru-RU"/>
        </w:rPr>
      </w:pPr>
    </w:p>
    <w:p w:rsidR="00E506AB" w:rsidRPr="00E506AB" w:rsidRDefault="00E506AB" w:rsidP="00E506AB">
      <w:pPr>
        <w:rPr>
          <w:lang w:eastAsia="ru-RU"/>
        </w:rPr>
      </w:pPr>
    </w:p>
    <w:p w:rsidR="00E506AB" w:rsidRPr="00E506AB" w:rsidRDefault="00E506AB" w:rsidP="00E506AB">
      <w:pPr>
        <w:rPr>
          <w:lang w:eastAsia="ru-RU"/>
        </w:rPr>
      </w:pPr>
    </w:p>
    <w:p w:rsidR="00E506AB" w:rsidRPr="00E506AB" w:rsidRDefault="00E506AB" w:rsidP="00E506AB">
      <w:pPr>
        <w:rPr>
          <w:lang w:eastAsia="ru-RU"/>
        </w:rPr>
      </w:pPr>
    </w:p>
    <w:p w:rsidR="00E506AB" w:rsidRPr="00E506AB" w:rsidRDefault="00E506AB" w:rsidP="00E506AB">
      <w:pPr>
        <w:rPr>
          <w:lang w:eastAsia="ru-RU"/>
        </w:rPr>
      </w:pPr>
    </w:p>
    <w:p w:rsidR="00E506AB" w:rsidRPr="00E506AB" w:rsidRDefault="00E506AB" w:rsidP="00E506AB">
      <w:pPr>
        <w:rPr>
          <w:lang w:eastAsia="ru-RU"/>
        </w:rPr>
      </w:pPr>
    </w:p>
    <w:p w:rsidR="00E506AB" w:rsidRDefault="00E506AB" w:rsidP="00E506AB">
      <w:pPr>
        <w:rPr>
          <w:lang w:eastAsia="ru-RU"/>
        </w:rPr>
      </w:pPr>
    </w:p>
    <w:p w:rsidR="006C2B3B" w:rsidRDefault="00E506AB" w:rsidP="00E506AB">
      <w:pPr>
        <w:tabs>
          <w:tab w:val="left" w:pos="3510"/>
        </w:tabs>
        <w:rPr>
          <w:lang w:eastAsia="ru-RU"/>
        </w:rPr>
      </w:pPr>
      <w:r>
        <w:rPr>
          <w:lang w:eastAsia="ru-RU"/>
        </w:rPr>
        <w:tab/>
      </w:r>
    </w:p>
    <w:p w:rsidR="00E506AB" w:rsidRPr="00E506AB" w:rsidRDefault="00E506AB" w:rsidP="00E506AB">
      <w:pPr>
        <w:tabs>
          <w:tab w:val="left" w:pos="3510"/>
        </w:tabs>
        <w:rPr>
          <w:lang w:eastAsia="ru-RU"/>
        </w:rPr>
      </w:pPr>
    </w:p>
    <w:sectPr w:rsidR="00E506AB" w:rsidRPr="00E506AB" w:rsidSect="00B037BB">
      <w:headerReference w:type="default" r:id="rId8"/>
      <w:pgSz w:w="11906" w:h="16838"/>
      <w:pgMar w:top="1134" w:right="850" w:bottom="1134" w:left="1701" w:header="708" w:footer="708" w:gutter="0"/>
      <w:pgNumType w:start="2"/>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4B85" w:rsidRDefault="00204B85" w:rsidP="00B037BB">
      <w:pPr>
        <w:spacing w:after="0" w:line="240" w:lineRule="auto"/>
      </w:pPr>
      <w:r>
        <w:separator/>
      </w:r>
    </w:p>
  </w:endnote>
  <w:endnote w:type="continuationSeparator" w:id="1">
    <w:p w:rsidR="00204B85" w:rsidRDefault="00204B85" w:rsidP="00B037B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4B85" w:rsidRDefault="00204B85" w:rsidP="00B037BB">
      <w:pPr>
        <w:spacing w:after="0" w:line="240" w:lineRule="auto"/>
      </w:pPr>
      <w:r>
        <w:separator/>
      </w:r>
    </w:p>
  </w:footnote>
  <w:footnote w:type="continuationSeparator" w:id="1">
    <w:p w:rsidR="00204B85" w:rsidRDefault="00204B85" w:rsidP="00B037B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9017732"/>
      <w:docPartObj>
        <w:docPartGallery w:val="Page Numbers (Top of Page)"/>
        <w:docPartUnique/>
      </w:docPartObj>
    </w:sdtPr>
    <w:sdtContent>
      <w:p w:rsidR="00B037BB" w:rsidRDefault="00C7131F">
        <w:pPr>
          <w:pStyle w:val="a9"/>
          <w:jc w:val="right"/>
        </w:pPr>
        <w:fldSimple w:instr=" PAGE   \* MERGEFORMAT ">
          <w:r w:rsidR="00BE54D3">
            <w:rPr>
              <w:noProof/>
            </w:rPr>
            <w:t>14</w:t>
          </w:r>
        </w:fldSimple>
      </w:p>
    </w:sdtContent>
  </w:sdt>
  <w:p w:rsidR="00B037BB" w:rsidRDefault="00B037BB">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9724DD"/>
    <w:multiLevelType w:val="hybridMultilevel"/>
    <w:tmpl w:val="79FACF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DA631AF"/>
    <w:multiLevelType w:val="hybridMultilevel"/>
    <w:tmpl w:val="16180460"/>
    <w:lvl w:ilvl="0" w:tplc="0419000F">
      <w:start w:val="1"/>
      <w:numFmt w:val="decimal"/>
      <w:lvlText w:val="%1."/>
      <w:lvlJc w:val="left"/>
      <w:pPr>
        <w:ind w:left="720" w:hanging="360"/>
      </w:pPr>
    </w:lvl>
    <w:lvl w:ilvl="1" w:tplc="F99EB142">
      <w:start w:val="1"/>
      <w:numFmt w:val="decimal"/>
      <w:lvlText w:val="%2."/>
      <w:lvlJc w:val="left"/>
      <w:pPr>
        <w:ind w:left="360" w:hanging="360"/>
      </w:pPr>
      <w:rPr>
        <w:rFonts w:ascii="Times New Roman" w:eastAsia="Times New Roman" w:hAnsi="Times New Roman" w:cs="Times New Roman"/>
      </w:rPr>
    </w:lvl>
    <w:lvl w:ilvl="2" w:tplc="351838AE">
      <w:start w:val="1"/>
      <w:numFmt w:val="decimal"/>
      <w:lvlText w:val="%3."/>
      <w:lvlJc w:val="right"/>
      <w:pPr>
        <w:ind w:left="180" w:hanging="180"/>
      </w:pPr>
      <w:rPr>
        <w:rFonts w:ascii="Times New Roman" w:eastAsia="Calibri" w:hAnsi="Times New Roman" w:cs="Times New Roman"/>
      </w:r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5D5340"/>
    <w:multiLevelType w:val="hybridMultilevel"/>
    <w:tmpl w:val="16180460"/>
    <w:lvl w:ilvl="0" w:tplc="0419000F">
      <w:start w:val="1"/>
      <w:numFmt w:val="decimal"/>
      <w:lvlText w:val="%1."/>
      <w:lvlJc w:val="left"/>
      <w:pPr>
        <w:ind w:left="720" w:hanging="360"/>
      </w:pPr>
    </w:lvl>
    <w:lvl w:ilvl="1" w:tplc="F99EB142">
      <w:start w:val="1"/>
      <w:numFmt w:val="decimal"/>
      <w:lvlText w:val="%2."/>
      <w:lvlJc w:val="left"/>
      <w:pPr>
        <w:ind w:left="360" w:hanging="360"/>
      </w:pPr>
      <w:rPr>
        <w:rFonts w:ascii="Times New Roman" w:eastAsia="Times New Roman" w:hAnsi="Times New Roman" w:cs="Times New Roman"/>
      </w:rPr>
    </w:lvl>
    <w:lvl w:ilvl="2" w:tplc="351838AE">
      <w:start w:val="1"/>
      <w:numFmt w:val="decimal"/>
      <w:lvlText w:val="%3."/>
      <w:lvlJc w:val="right"/>
      <w:pPr>
        <w:ind w:left="180" w:hanging="180"/>
      </w:pPr>
      <w:rPr>
        <w:rFonts w:ascii="Times New Roman" w:eastAsia="Calibri" w:hAnsi="Times New Roman" w:cs="Times New Roman"/>
      </w:r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40F1F01"/>
    <w:multiLevelType w:val="hybridMultilevel"/>
    <w:tmpl w:val="245C28CE"/>
    <w:lvl w:ilvl="0" w:tplc="7D500A8E">
      <w:start w:val="1"/>
      <w:numFmt w:val="decimal"/>
      <w:pStyle w:val="a"/>
      <w:lvlText w:val="%1."/>
      <w:lvlJc w:val="left"/>
      <w:pPr>
        <w:tabs>
          <w:tab w:val="num" w:pos="0"/>
        </w:tabs>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4E9B5073"/>
    <w:multiLevelType w:val="hybridMultilevel"/>
    <w:tmpl w:val="22D6F0A0"/>
    <w:lvl w:ilvl="0" w:tplc="7AA200A6">
      <w:start w:val="3"/>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54632B4B"/>
    <w:multiLevelType w:val="hybridMultilevel"/>
    <w:tmpl w:val="2D0A3E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AFA22CC"/>
    <w:multiLevelType w:val="hybridMultilevel"/>
    <w:tmpl w:val="16180460"/>
    <w:lvl w:ilvl="0" w:tplc="0419000F">
      <w:start w:val="1"/>
      <w:numFmt w:val="decimal"/>
      <w:lvlText w:val="%1."/>
      <w:lvlJc w:val="left"/>
      <w:pPr>
        <w:ind w:left="720" w:hanging="360"/>
      </w:pPr>
    </w:lvl>
    <w:lvl w:ilvl="1" w:tplc="F99EB142">
      <w:start w:val="1"/>
      <w:numFmt w:val="decimal"/>
      <w:lvlText w:val="%2."/>
      <w:lvlJc w:val="left"/>
      <w:pPr>
        <w:ind w:left="360" w:hanging="360"/>
      </w:pPr>
      <w:rPr>
        <w:rFonts w:ascii="Times New Roman" w:eastAsia="Times New Roman" w:hAnsi="Times New Roman" w:cs="Times New Roman"/>
      </w:rPr>
    </w:lvl>
    <w:lvl w:ilvl="2" w:tplc="351838AE">
      <w:start w:val="1"/>
      <w:numFmt w:val="decimal"/>
      <w:lvlText w:val="%3."/>
      <w:lvlJc w:val="right"/>
      <w:pPr>
        <w:ind w:left="180" w:hanging="180"/>
      </w:pPr>
      <w:rPr>
        <w:rFonts w:ascii="Times New Roman" w:eastAsia="Calibri" w:hAnsi="Times New Roman" w:cs="Times New Roman"/>
      </w:r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1"/>
  </w:num>
  <w:num w:numId="6">
    <w:abstractNumId w:val="2"/>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977E77"/>
    <w:rsid w:val="00144059"/>
    <w:rsid w:val="00176836"/>
    <w:rsid w:val="00186801"/>
    <w:rsid w:val="001A27E0"/>
    <w:rsid w:val="001D62DC"/>
    <w:rsid w:val="001E48BB"/>
    <w:rsid w:val="001F1ACB"/>
    <w:rsid w:val="00204B85"/>
    <w:rsid w:val="00243210"/>
    <w:rsid w:val="002E473F"/>
    <w:rsid w:val="003177E9"/>
    <w:rsid w:val="003765E1"/>
    <w:rsid w:val="00545D7F"/>
    <w:rsid w:val="006C2B3B"/>
    <w:rsid w:val="00706501"/>
    <w:rsid w:val="007B129D"/>
    <w:rsid w:val="007C5150"/>
    <w:rsid w:val="00856DC9"/>
    <w:rsid w:val="0088717A"/>
    <w:rsid w:val="00891C63"/>
    <w:rsid w:val="008B19A8"/>
    <w:rsid w:val="00904376"/>
    <w:rsid w:val="00943AE3"/>
    <w:rsid w:val="00977E77"/>
    <w:rsid w:val="00AB5125"/>
    <w:rsid w:val="00B037BB"/>
    <w:rsid w:val="00B745C9"/>
    <w:rsid w:val="00BE54D3"/>
    <w:rsid w:val="00C00BC2"/>
    <w:rsid w:val="00C13341"/>
    <w:rsid w:val="00C7131F"/>
    <w:rsid w:val="00CD76D0"/>
    <w:rsid w:val="00D43B04"/>
    <w:rsid w:val="00DB2232"/>
    <w:rsid w:val="00E506AB"/>
    <w:rsid w:val="00EB2A7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77E77"/>
    <w:rPr>
      <w:rFonts w:ascii="Calibri" w:eastAsia="Calibri" w:hAnsi="Calibri" w:cs="Times New Roman"/>
    </w:rPr>
  </w:style>
  <w:style w:type="paragraph" w:styleId="1">
    <w:name w:val="heading 1"/>
    <w:basedOn w:val="a0"/>
    <w:next w:val="a0"/>
    <w:link w:val="10"/>
    <w:uiPriority w:val="9"/>
    <w:qFormat/>
    <w:rsid w:val="00B037B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unhideWhenUsed/>
    <w:qFormat/>
    <w:rsid w:val="00B037B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iPriority w:val="9"/>
    <w:unhideWhenUsed/>
    <w:qFormat/>
    <w:rsid w:val="00B037BB"/>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0"/>
    <w:next w:val="a0"/>
    <w:link w:val="40"/>
    <w:uiPriority w:val="9"/>
    <w:unhideWhenUsed/>
    <w:qFormat/>
    <w:rsid w:val="00B037BB"/>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0"/>
    <w:next w:val="a0"/>
    <w:link w:val="50"/>
    <w:uiPriority w:val="9"/>
    <w:unhideWhenUsed/>
    <w:qFormat/>
    <w:rsid w:val="00B037BB"/>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977E77"/>
    <w:pPr>
      <w:ind w:left="720"/>
      <w:contextualSpacing/>
    </w:pPr>
  </w:style>
  <w:style w:type="paragraph" w:styleId="a5">
    <w:name w:val="Normal (Web)"/>
    <w:basedOn w:val="a0"/>
    <w:uiPriority w:val="99"/>
    <w:semiHidden/>
    <w:unhideWhenUsed/>
    <w:rsid w:val="00243210"/>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a">
    <w:name w:val="лит"/>
    <w:autoRedefine/>
    <w:uiPriority w:val="99"/>
    <w:rsid w:val="001A27E0"/>
    <w:pPr>
      <w:numPr>
        <w:numId w:val="4"/>
      </w:numPr>
      <w:spacing w:after="0" w:line="360" w:lineRule="auto"/>
      <w:jc w:val="both"/>
    </w:pPr>
    <w:rPr>
      <w:rFonts w:ascii="Times New Roman" w:eastAsia="Times New Roman" w:hAnsi="Times New Roman" w:cs="Times New Roman"/>
      <w:sz w:val="28"/>
      <w:szCs w:val="28"/>
      <w:lang w:eastAsia="ru-RU"/>
    </w:rPr>
  </w:style>
  <w:style w:type="paragraph" w:styleId="a6">
    <w:name w:val="Balloon Text"/>
    <w:basedOn w:val="a0"/>
    <w:link w:val="a7"/>
    <w:uiPriority w:val="99"/>
    <w:semiHidden/>
    <w:unhideWhenUsed/>
    <w:rsid w:val="00C00BC2"/>
    <w:pPr>
      <w:spacing w:after="0" w:line="240" w:lineRule="auto"/>
    </w:pPr>
    <w:rPr>
      <w:rFonts w:ascii="Tahoma" w:hAnsi="Tahoma" w:cs="Tahoma"/>
      <w:sz w:val="16"/>
      <w:szCs w:val="16"/>
    </w:rPr>
  </w:style>
  <w:style w:type="character" w:customStyle="1" w:styleId="a7">
    <w:name w:val="Текст выноски Знак"/>
    <w:basedOn w:val="a1"/>
    <w:link w:val="a6"/>
    <w:uiPriority w:val="99"/>
    <w:semiHidden/>
    <w:rsid w:val="00C00BC2"/>
    <w:rPr>
      <w:rFonts w:ascii="Tahoma" w:eastAsia="Calibri" w:hAnsi="Tahoma" w:cs="Tahoma"/>
      <w:sz w:val="16"/>
      <w:szCs w:val="16"/>
    </w:rPr>
  </w:style>
  <w:style w:type="paragraph" w:customStyle="1" w:styleId="rtejustify">
    <w:name w:val="rtejustify"/>
    <w:basedOn w:val="a0"/>
    <w:uiPriority w:val="99"/>
    <w:rsid w:val="007B129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1"/>
    <w:rsid w:val="006C2B3B"/>
  </w:style>
  <w:style w:type="character" w:styleId="a8">
    <w:name w:val="Hyperlink"/>
    <w:basedOn w:val="a1"/>
    <w:uiPriority w:val="99"/>
    <w:unhideWhenUsed/>
    <w:rsid w:val="001D62DC"/>
    <w:rPr>
      <w:color w:val="0000FF"/>
      <w:u w:val="single"/>
    </w:rPr>
  </w:style>
  <w:style w:type="paragraph" w:styleId="a9">
    <w:name w:val="header"/>
    <w:basedOn w:val="a0"/>
    <w:link w:val="aa"/>
    <w:uiPriority w:val="99"/>
    <w:unhideWhenUsed/>
    <w:rsid w:val="00B037BB"/>
    <w:pPr>
      <w:tabs>
        <w:tab w:val="center" w:pos="4677"/>
        <w:tab w:val="right" w:pos="9355"/>
      </w:tabs>
      <w:spacing w:after="0" w:line="240" w:lineRule="auto"/>
    </w:pPr>
  </w:style>
  <w:style w:type="character" w:customStyle="1" w:styleId="aa">
    <w:name w:val="Верхний колонтитул Знак"/>
    <w:basedOn w:val="a1"/>
    <w:link w:val="a9"/>
    <w:uiPriority w:val="99"/>
    <w:rsid w:val="00B037BB"/>
    <w:rPr>
      <w:rFonts w:ascii="Calibri" w:eastAsia="Calibri" w:hAnsi="Calibri" w:cs="Times New Roman"/>
    </w:rPr>
  </w:style>
  <w:style w:type="paragraph" w:styleId="ab">
    <w:name w:val="footer"/>
    <w:basedOn w:val="a0"/>
    <w:link w:val="ac"/>
    <w:uiPriority w:val="99"/>
    <w:semiHidden/>
    <w:unhideWhenUsed/>
    <w:rsid w:val="00B037BB"/>
    <w:pPr>
      <w:tabs>
        <w:tab w:val="center" w:pos="4677"/>
        <w:tab w:val="right" w:pos="9355"/>
      </w:tabs>
      <w:spacing w:after="0" w:line="240" w:lineRule="auto"/>
    </w:pPr>
  </w:style>
  <w:style w:type="character" w:customStyle="1" w:styleId="ac">
    <w:name w:val="Нижний колонтитул Знак"/>
    <w:basedOn w:val="a1"/>
    <w:link w:val="ab"/>
    <w:uiPriority w:val="99"/>
    <w:semiHidden/>
    <w:rsid w:val="00B037BB"/>
    <w:rPr>
      <w:rFonts w:ascii="Calibri" w:eastAsia="Calibri" w:hAnsi="Calibri" w:cs="Times New Roman"/>
    </w:rPr>
  </w:style>
  <w:style w:type="character" w:customStyle="1" w:styleId="10">
    <w:name w:val="Заголовок 1 Знак"/>
    <w:basedOn w:val="a1"/>
    <w:link w:val="1"/>
    <w:uiPriority w:val="9"/>
    <w:rsid w:val="00B037B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1"/>
    <w:link w:val="2"/>
    <w:uiPriority w:val="9"/>
    <w:rsid w:val="00B037BB"/>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1"/>
    <w:link w:val="3"/>
    <w:uiPriority w:val="9"/>
    <w:rsid w:val="00B037BB"/>
    <w:rPr>
      <w:rFonts w:asciiTheme="majorHAnsi" w:eastAsiaTheme="majorEastAsia" w:hAnsiTheme="majorHAnsi" w:cstheme="majorBidi"/>
      <w:b/>
      <w:bCs/>
      <w:color w:val="4F81BD" w:themeColor="accent1"/>
    </w:rPr>
  </w:style>
  <w:style w:type="character" w:customStyle="1" w:styleId="40">
    <w:name w:val="Заголовок 4 Знак"/>
    <w:basedOn w:val="a1"/>
    <w:link w:val="4"/>
    <w:uiPriority w:val="9"/>
    <w:rsid w:val="00B037BB"/>
    <w:rPr>
      <w:rFonts w:asciiTheme="majorHAnsi" w:eastAsiaTheme="majorEastAsia" w:hAnsiTheme="majorHAnsi" w:cstheme="majorBidi"/>
      <w:b/>
      <w:bCs/>
      <w:i/>
      <w:iCs/>
      <w:color w:val="4F81BD" w:themeColor="accent1"/>
    </w:rPr>
  </w:style>
  <w:style w:type="character" w:customStyle="1" w:styleId="50">
    <w:name w:val="Заголовок 5 Знак"/>
    <w:basedOn w:val="a1"/>
    <w:link w:val="5"/>
    <w:uiPriority w:val="9"/>
    <w:rsid w:val="00B037BB"/>
    <w:rPr>
      <w:rFonts w:asciiTheme="majorHAnsi" w:eastAsiaTheme="majorEastAsia" w:hAnsiTheme="majorHAnsi" w:cstheme="majorBidi"/>
      <w:color w:val="243F60" w:themeColor="accent1" w:themeShade="7F"/>
    </w:rPr>
  </w:style>
  <w:style w:type="paragraph" w:styleId="ad">
    <w:name w:val="TOC Heading"/>
    <w:basedOn w:val="1"/>
    <w:next w:val="a0"/>
    <w:uiPriority w:val="39"/>
    <w:semiHidden/>
    <w:unhideWhenUsed/>
    <w:qFormat/>
    <w:rsid w:val="00B037BB"/>
    <w:pPr>
      <w:outlineLvl w:val="9"/>
    </w:pPr>
  </w:style>
  <w:style w:type="paragraph" w:styleId="11">
    <w:name w:val="toc 1"/>
    <w:basedOn w:val="a0"/>
    <w:next w:val="a0"/>
    <w:autoRedefine/>
    <w:uiPriority w:val="39"/>
    <w:unhideWhenUsed/>
    <w:rsid w:val="00B037BB"/>
    <w:pPr>
      <w:spacing w:after="100"/>
    </w:pPr>
  </w:style>
  <w:style w:type="paragraph" w:styleId="21">
    <w:name w:val="toc 2"/>
    <w:basedOn w:val="a0"/>
    <w:next w:val="a0"/>
    <w:autoRedefine/>
    <w:uiPriority w:val="39"/>
    <w:unhideWhenUsed/>
    <w:rsid w:val="00B037BB"/>
    <w:pPr>
      <w:spacing w:after="100"/>
      <w:ind w:left="220"/>
    </w:pPr>
  </w:style>
  <w:style w:type="paragraph" w:styleId="31">
    <w:name w:val="toc 3"/>
    <w:basedOn w:val="a0"/>
    <w:next w:val="a0"/>
    <w:autoRedefine/>
    <w:uiPriority w:val="39"/>
    <w:unhideWhenUsed/>
    <w:rsid w:val="00B037BB"/>
    <w:pPr>
      <w:spacing w:after="100"/>
      <w:ind w:left="440"/>
    </w:pPr>
  </w:style>
  <w:style w:type="paragraph" w:styleId="41">
    <w:name w:val="toc 4"/>
    <w:basedOn w:val="a0"/>
    <w:next w:val="a0"/>
    <w:autoRedefine/>
    <w:uiPriority w:val="39"/>
    <w:unhideWhenUsed/>
    <w:rsid w:val="00B037BB"/>
    <w:pPr>
      <w:spacing w:after="100"/>
      <w:ind w:left="660"/>
    </w:pPr>
  </w:style>
  <w:style w:type="paragraph" w:styleId="51">
    <w:name w:val="toc 5"/>
    <w:basedOn w:val="a0"/>
    <w:next w:val="a0"/>
    <w:autoRedefine/>
    <w:uiPriority w:val="39"/>
    <w:unhideWhenUsed/>
    <w:rsid w:val="00B037BB"/>
    <w:pPr>
      <w:spacing w:after="100"/>
      <w:ind w:left="880"/>
    </w:pPr>
  </w:style>
</w:styles>
</file>

<file path=word/webSettings.xml><?xml version="1.0" encoding="utf-8"?>
<w:webSettings xmlns:r="http://schemas.openxmlformats.org/officeDocument/2006/relationships" xmlns:w="http://schemas.openxmlformats.org/wordprocessingml/2006/main">
  <w:divs>
    <w:div w:id="180316979">
      <w:bodyDiv w:val="1"/>
      <w:marLeft w:val="0"/>
      <w:marRight w:val="0"/>
      <w:marTop w:val="0"/>
      <w:marBottom w:val="0"/>
      <w:divBdr>
        <w:top w:val="none" w:sz="0" w:space="0" w:color="auto"/>
        <w:left w:val="none" w:sz="0" w:space="0" w:color="auto"/>
        <w:bottom w:val="none" w:sz="0" w:space="0" w:color="auto"/>
        <w:right w:val="none" w:sz="0" w:space="0" w:color="auto"/>
      </w:divBdr>
    </w:div>
    <w:div w:id="347491912">
      <w:bodyDiv w:val="1"/>
      <w:marLeft w:val="0"/>
      <w:marRight w:val="0"/>
      <w:marTop w:val="0"/>
      <w:marBottom w:val="0"/>
      <w:divBdr>
        <w:top w:val="none" w:sz="0" w:space="0" w:color="auto"/>
        <w:left w:val="none" w:sz="0" w:space="0" w:color="auto"/>
        <w:bottom w:val="none" w:sz="0" w:space="0" w:color="auto"/>
        <w:right w:val="none" w:sz="0" w:space="0" w:color="auto"/>
      </w:divBdr>
    </w:div>
    <w:div w:id="459374505">
      <w:bodyDiv w:val="1"/>
      <w:marLeft w:val="0"/>
      <w:marRight w:val="0"/>
      <w:marTop w:val="0"/>
      <w:marBottom w:val="0"/>
      <w:divBdr>
        <w:top w:val="none" w:sz="0" w:space="0" w:color="auto"/>
        <w:left w:val="none" w:sz="0" w:space="0" w:color="auto"/>
        <w:bottom w:val="none" w:sz="0" w:space="0" w:color="auto"/>
        <w:right w:val="none" w:sz="0" w:space="0" w:color="auto"/>
      </w:divBdr>
    </w:div>
    <w:div w:id="863056087">
      <w:bodyDiv w:val="1"/>
      <w:marLeft w:val="0"/>
      <w:marRight w:val="0"/>
      <w:marTop w:val="0"/>
      <w:marBottom w:val="0"/>
      <w:divBdr>
        <w:top w:val="none" w:sz="0" w:space="0" w:color="auto"/>
        <w:left w:val="none" w:sz="0" w:space="0" w:color="auto"/>
        <w:bottom w:val="none" w:sz="0" w:space="0" w:color="auto"/>
        <w:right w:val="none" w:sz="0" w:space="0" w:color="auto"/>
      </w:divBdr>
    </w:div>
    <w:div w:id="990057999">
      <w:bodyDiv w:val="1"/>
      <w:marLeft w:val="0"/>
      <w:marRight w:val="0"/>
      <w:marTop w:val="0"/>
      <w:marBottom w:val="0"/>
      <w:divBdr>
        <w:top w:val="none" w:sz="0" w:space="0" w:color="auto"/>
        <w:left w:val="none" w:sz="0" w:space="0" w:color="auto"/>
        <w:bottom w:val="none" w:sz="0" w:space="0" w:color="auto"/>
        <w:right w:val="none" w:sz="0" w:space="0" w:color="auto"/>
      </w:divBdr>
    </w:div>
    <w:div w:id="1003819926">
      <w:bodyDiv w:val="1"/>
      <w:marLeft w:val="0"/>
      <w:marRight w:val="0"/>
      <w:marTop w:val="0"/>
      <w:marBottom w:val="0"/>
      <w:divBdr>
        <w:top w:val="none" w:sz="0" w:space="0" w:color="auto"/>
        <w:left w:val="none" w:sz="0" w:space="0" w:color="auto"/>
        <w:bottom w:val="none" w:sz="0" w:space="0" w:color="auto"/>
        <w:right w:val="none" w:sz="0" w:space="0" w:color="auto"/>
      </w:divBdr>
    </w:div>
    <w:div w:id="1317805191">
      <w:bodyDiv w:val="1"/>
      <w:marLeft w:val="0"/>
      <w:marRight w:val="0"/>
      <w:marTop w:val="0"/>
      <w:marBottom w:val="0"/>
      <w:divBdr>
        <w:top w:val="none" w:sz="0" w:space="0" w:color="auto"/>
        <w:left w:val="none" w:sz="0" w:space="0" w:color="auto"/>
        <w:bottom w:val="none" w:sz="0" w:space="0" w:color="auto"/>
        <w:right w:val="none" w:sz="0" w:space="0" w:color="auto"/>
      </w:divBdr>
    </w:div>
    <w:div w:id="143262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240163-14E1-4F47-B594-71C8D590B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6196</TotalTime>
  <Pages>1</Pages>
  <Words>2901</Words>
  <Characters>16539</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DNS</dc:creator>
  <cp:lastModifiedBy>DNS</cp:lastModifiedBy>
  <cp:revision>9</cp:revision>
  <dcterms:created xsi:type="dcterms:W3CDTF">2016-11-14T11:58:00Z</dcterms:created>
  <dcterms:modified xsi:type="dcterms:W3CDTF">2017-02-05T09:14:00Z</dcterms:modified>
</cp:coreProperties>
</file>