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414" w:rsidRPr="00C078EA"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bookmarkStart w:id="0" w:name="_Toc163482926"/>
      <w:bookmarkStart w:id="1" w:name="_Toc163483046"/>
      <w:bookmarkStart w:id="2" w:name="_Toc163483510"/>
      <w:bookmarkStart w:id="3" w:name="_Toc163483999"/>
      <w:r w:rsidRPr="00C078EA">
        <w:rPr>
          <w:rFonts w:ascii="Times New Roman" w:eastAsia="Times New Roman" w:hAnsi="Times New Roman" w:cs="Times New Roman"/>
          <w:sz w:val="28"/>
          <w:szCs w:val="28"/>
          <w:lang w:eastAsia="ru-RU"/>
        </w:rPr>
        <w:t>Министерство образования и науки РФ</w:t>
      </w:r>
    </w:p>
    <w:p w:rsidR="00613414" w:rsidRPr="00C078EA"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r w:rsidRPr="00C078EA">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rsidR="00613414" w:rsidRPr="00C078EA"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r w:rsidRPr="00C078EA">
        <w:rPr>
          <w:rFonts w:ascii="Times New Roman" w:eastAsia="Times New Roman" w:hAnsi="Times New Roman" w:cs="Times New Roman"/>
          <w:sz w:val="28"/>
          <w:szCs w:val="28"/>
          <w:lang w:eastAsia="ru-RU"/>
        </w:rPr>
        <w:t>«Байкальский государственный университет»</w:t>
      </w:r>
    </w:p>
    <w:p w:rsidR="00613414" w:rsidRPr="00C078EA"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r w:rsidRPr="00C078EA">
        <w:rPr>
          <w:rFonts w:ascii="Times New Roman" w:eastAsia="Times New Roman" w:hAnsi="Times New Roman" w:cs="Times New Roman"/>
          <w:sz w:val="28"/>
          <w:szCs w:val="28"/>
          <w:lang w:eastAsia="ru-RU"/>
        </w:rPr>
        <w:t>Читинский институт (филиал)</w:t>
      </w:r>
    </w:p>
    <w:p w:rsidR="00613414" w:rsidRPr="00C078EA"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r w:rsidRPr="00C078EA">
        <w:rPr>
          <w:rFonts w:ascii="Times New Roman" w:eastAsia="Times New Roman" w:hAnsi="Times New Roman" w:cs="Times New Roman"/>
          <w:sz w:val="28"/>
          <w:szCs w:val="28"/>
          <w:lang w:eastAsia="ru-RU"/>
        </w:rPr>
        <w:t>Кафедра Уголовно-правовых дисциплин</w:t>
      </w:r>
    </w:p>
    <w:p w:rsidR="00613414" w:rsidRPr="00C078EA" w:rsidRDefault="00613414" w:rsidP="00613414">
      <w:pPr>
        <w:autoSpaceDE w:val="0"/>
        <w:autoSpaceDN w:val="0"/>
        <w:spacing w:after="0" w:line="240" w:lineRule="auto"/>
        <w:rPr>
          <w:rFonts w:ascii="Times New Roman" w:eastAsia="Times New Roman" w:hAnsi="Times New Roman" w:cs="Times New Roman"/>
          <w:sz w:val="28"/>
          <w:szCs w:val="28"/>
          <w:lang w:eastAsia="ru-RU"/>
        </w:rPr>
      </w:pPr>
    </w:p>
    <w:p w:rsidR="00613414" w:rsidRPr="00C078EA" w:rsidRDefault="00613414" w:rsidP="00613414">
      <w:pPr>
        <w:autoSpaceDE w:val="0"/>
        <w:autoSpaceDN w:val="0"/>
        <w:spacing w:after="0" w:line="240" w:lineRule="auto"/>
        <w:rPr>
          <w:rFonts w:ascii="Times New Roman" w:eastAsia="Times New Roman" w:hAnsi="Times New Roman" w:cs="Times New Roman"/>
          <w:sz w:val="28"/>
          <w:szCs w:val="28"/>
          <w:lang w:eastAsia="ru-RU"/>
        </w:rPr>
      </w:pPr>
    </w:p>
    <w:p w:rsidR="00613414" w:rsidRPr="00C078EA" w:rsidRDefault="00613414" w:rsidP="00613414">
      <w:pPr>
        <w:autoSpaceDE w:val="0"/>
        <w:autoSpaceDN w:val="0"/>
        <w:spacing w:after="0" w:line="240" w:lineRule="auto"/>
        <w:rPr>
          <w:rFonts w:ascii="Times New Roman" w:eastAsia="Times New Roman" w:hAnsi="Times New Roman" w:cs="Times New Roman"/>
          <w:sz w:val="28"/>
          <w:szCs w:val="28"/>
          <w:lang w:eastAsia="ru-RU"/>
        </w:rPr>
      </w:pPr>
    </w:p>
    <w:p w:rsidR="00613414" w:rsidRPr="00C078EA" w:rsidRDefault="00613414" w:rsidP="00613414">
      <w:pPr>
        <w:autoSpaceDE w:val="0"/>
        <w:autoSpaceDN w:val="0"/>
        <w:spacing w:after="0" w:line="240" w:lineRule="auto"/>
        <w:rPr>
          <w:rFonts w:ascii="Times New Roman" w:eastAsia="Times New Roman" w:hAnsi="Times New Roman" w:cs="Times New Roman"/>
          <w:sz w:val="28"/>
          <w:szCs w:val="28"/>
          <w:lang w:eastAsia="ru-RU"/>
        </w:rPr>
      </w:pPr>
    </w:p>
    <w:p w:rsidR="00613414" w:rsidRPr="00C078EA" w:rsidRDefault="00613414" w:rsidP="00A10912">
      <w:pPr>
        <w:autoSpaceDE w:val="0"/>
        <w:autoSpaceDN w:val="0"/>
        <w:spacing w:after="0" w:line="240" w:lineRule="auto"/>
        <w:rPr>
          <w:rFonts w:ascii="Times New Roman" w:eastAsia="Times New Roman" w:hAnsi="Times New Roman" w:cs="Times New Roman"/>
          <w:sz w:val="28"/>
          <w:szCs w:val="28"/>
          <w:lang w:eastAsia="ru-RU"/>
        </w:rPr>
      </w:pPr>
    </w:p>
    <w:p w:rsidR="00613414" w:rsidRPr="00C078EA"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Pr="00C078EA"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Pr="00C078EA"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РЕФЕРАТ</w:t>
      </w:r>
    </w:p>
    <w:p w:rsidR="00613414" w:rsidRPr="00C078EA"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r w:rsidRPr="00C078EA">
        <w:rPr>
          <w:rFonts w:ascii="Times New Roman" w:eastAsia="Times New Roman" w:hAnsi="Times New Roman" w:cs="Times New Roman"/>
          <w:sz w:val="28"/>
          <w:szCs w:val="28"/>
          <w:lang w:eastAsia="ru-RU"/>
        </w:rPr>
        <w:t>на тему:</w:t>
      </w:r>
      <w:r>
        <w:rPr>
          <w:rFonts w:ascii="Times New Roman" w:eastAsia="Times New Roman" w:hAnsi="Times New Roman" w:cs="Times New Roman"/>
          <w:sz w:val="28"/>
          <w:szCs w:val="28"/>
          <w:lang w:eastAsia="ru-RU"/>
        </w:rPr>
        <w:t xml:space="preserve"> «</w:t>
      </w:r>
      <w:r w:rsidR="00A10912">
        <w:rPr>
          <w:rFonts w:ascii="Times New Roman" w:eastAsia="Times New Roman" w:hAnsi="Times New Roman" w:cs="Times New Roman"/>
          <w:sz w:val="28"/>
          <w:szCs w:val="28"/>
          <w:lang w:eastAsia="ru-RU"/>
        </w:rPr>
        <w:t>Тактика проведения проверки показаний на месте»</w:t>
      </w:r>
    </w:p>
    <w:p w:rsidR="00613414" w:rsidRPr="00C078EA" w:rsidRDefault="00613414" w:rsidP="00613414">
      <w:pPr>
        <w:tabs>
          <w:tab w:val="left" w:pos="2268"/>
          <w:tab w:val="left" w:pos="2835"/>
          <w:tab w:val="right" w:pos="9639"/>
        </w:tabs>
        <w:autoSpaceDE w:val="0"/>
        <w:autoSpaceDN w:val="0"/>
        <w:spacing w:after="0" w:line="240" w:lineRule="auto"/>
        <w:ind w:right="2"/>
        <w:rPr>
          <w:rFonts w:ascii="Times New Roman" w:eastAsia="Times New Roman" w:hAnsi="Times New Roman" w:cs="Times New Roman"/>
          <w:sz w:val="28"/>
          <w:szCs w:val="28"/>
          <w:lang w:eastAsia="ru-RU"/>
        </w:rPr>
      </w:pPr>
    </w:p>
    <w:p w:rsidR="00613414" w:rsidRDefault="00613414" w:rsidP="00613414">
      <w:pPr>
        <w:tabs>
          <w:tab w:val="left" w:pos="2268"/>
          <w:tab w:val="left" w:pos="2835"/>
          <w:tab w:val="right" w:pos="9639"/>
        </w:tabs>
        <w:autoSpaceDE w:val="0"/>
        <w:autoSpaceDN w:val="0"/>
        <w:spacing w:after="0" w:line="240" w:lineRule="auto"/>
        <w:ind w:right="2"/>
        <w:rPr>
          <w:rFonts w:ascii="Times New Roman" w:eastAsia="Times New Roman" w:hAnsi="Times New Roman" w:cs="Times New Roman"/>
          <w:sz w:val="28"/>
          <w:szCs w:val="28"/>
          <w:lang w:eastAsia="ru-RU"/>
        </w:rPr>
      </w:pPr>
    </w:p>
    <w:p w:rsidR="00613414" w:rsidRDefault="00613414" w:rsidP="00613414">
      <w:pPr>
        <w:tabs>
          <w:tab w:val="left" w:pos="2268"/>
          <w:tab w:val="left" w:pos="2835"/>
          <w:tab w:val="right" w:pos="9639"/>
        </w:tabs>
        <w:autoSpaceDE w:val="0"/>
        <w:autoSpaceDN w:val="0"/>
        <w:spacing w:after="0" w:line="240" w:lineRule="auto"/>
        <w:ind w:right="2"/>
        <w:rPr>
          <w:rFonts w:ascii="Times New Roman" w:eastAsia="Times New Roman" w:hAnsi="Times New Roman" w:cs="Times New Roman"/>
          <w:sz w:val="28"/>
          <w:szCs w:val="28"/>
          <w:lang w:eastAsia="ru-RU"/>
        </w:rPr>
      </w:pPr>
    </w:p>
    <w:p w:rsidR="00613414" w:rsidRPr="00787814" w:rsidRDefault="00613414" w:rsidP="00613414">
      <w:pPr>
        <w:autoSpaceDE w:val="0"/>
        <w:autoSpaceDN w:val="0"/>
        <w:spacing w:after="0" w:line="240" w:lineRule="auto"/>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rPr>
          <w:rFonts w:ascii="Times New Roman" w:eastAsia="Times New Roman" w:hAnsi="Times New Roman" w:cs="Times New Roman"/>
          <w:sz w:val="28"/>
          <w:szCs w:val="28"/>
          <w:lang w:eastAsia="ru-RU"/>
        </w:rPr>
      </w:pPr>
    </w:p>
    <w:p w:rsidR="00A10912" w:rsidRDefault="00A10912" w:rsidP="00613414">
      <w:pPr>
        <w:autoSpaceDE w:val="0"/>
        <w:autoSpaceDN w:val="0"/>
        <w:spacing w:after="0" w:line="240" w:lineRule="auto"/>
        <w:rPr>
          <w:rFonts w:ascii="Times New Roman" w:eastAsia="Times New Roman" w:hAnsi="Times New Roman" w:cs="Times New Roman"/>
          <w:sz w:val="28"/>
          <w:szCs w:val="28"/>
          <w:lang w:eastAsia="ru-RU"/>
        </w:rPr>
      </w:pPr>
    </w:p>
    <w:p w:rsidR="00A10912" w:rsidRDefault="00A10912" w:rsidP="00613414">
      <w:pPr>
        <w:autoSpaceDE w:val="0"/>
        <w:autoSpaceDN w:val="0"/>
        <w:spacing w:after="0" w:line="240" w:lineRule="auto"/>
        <w:rPr>
          <w:rFonts w:ascii="Times New Roman" w:eastAsia="Times New Roman" w:hAnsi="Times New Roman" w:cs="Times New Roman"/>
          <w:sz w:val="28"/>
          <w:szCs w:val="28"/>
          <w:lang w:eastAsia="ru-RU"/>
        </w:rPr>
      </w:pPr>
    </w:p>
    <w:p w:rsidR="00A10912" w:rsidRDefault="00A10912" w:rsidP="00613414">
      <w:pPr>
        <w:autoSpaceDE w:val="0"/>
        <w:autoSpaceDN w:val="0"/>
        <w:spacing w:after="0" w:line="240" w:lineRule="auto"/>
        <w:rPr>
          <w:rFonts w:ascii="Times New Roman" w:eastAsia="Times New Roman" w:hAnsi="Times New Roman" w:cs="Times New Roman"/>
          <w:sz w:val="28"/>
          <w:szCs w:val="28"/>
          <w:lang w:eastAsia="ru-RU"/>
        </w:rPr>
      </w:pPr>
    </w:p>
    <w:p w:rsidR="00A10912" w:rsidRDefault="00A10912" w:rsidP="00613414">
      <w:pPr>
        <w:autoSpaceDE w:val="0"/>
        <w:autoSpaceDN w:val="0"/>
        <w:spacing w:after="0" w:line="240" w:lineRule="auto"/>
        <w:rPr>
          <w:rFonts w:ascii="Times New Roman" w:eastAsia="Times New Roman" w:hAnsi="Times New Roman" w:cs="Times New Roman"/>
          <w:sz w:val="28"/>
          <w:szCs w:val="28"/>
          <w:lang w:eastAsia="ru-RU"/>
        </w:rPr>
      </w:pPr>
    </w:p>
    <w:p w:rsidR="00A10912" w:rsidRDefault="00A10912" w:rsidP="00613414">
      <w:pPr>
        <w:autoSpaceDE w:val="0"/>
        <w:autoSpaceDN w:val="0"/>
        <w:spacing w:after="0" w:line="240" w:lineRule="auto"/>
        <w:rPr>
          <w:rFonts w:ascii="Times New Roman" w:eastAsia="Times New Roman" w:hAnsi="Times New Roman" w:cs="Times New Roman"/>
          <w:sz w:val="28"/>
          <w:szCs w:val="28"/>
          <w:lang w:eastAsia="ru-RU"/>
        </w:rPr>
      </w:pPr>
    </w:p>
    <w:p w:rsidR="00A10912" w:rsidRDefault="00A10912" w:rsidP="00613414">
      <w:pPr>
        <w:autoSpaceDE w:val="0"/>
        <w:autoSpaceDN w:val="0"/>
        <w:spacing w:after="0" w:line="240" w:lineRule="auto"/>
        <w:rPr>
          <w:rFonts w:ascii="Times New Roman" w:eastAsia="Times New Roman" w:hAnsi="Times New Roman" w:cs="Times New Roman"/>
          <w:sz w:val="28"/>
          <w:szCs w:val="28"/>
          <w:lang w:eastAsia="ru-RU"/>
        </w:rPr>
      </w:pPr>
    </w:p>
    <w:p w:rsidR="00A10912" w:rsidRDefault="00A10912" w:rsidP="00613414">
      <w:pPr>
        <w:autoSpaceDE w:val="0"/>
        <w:autoSpaceDN w:val="0"/>
        <w:spacing w:after="0" w:line="240" w:lineRule="auto"/>
        <w:rPr>
          <w:rFonts w:ascii="Times New Roman" w:eastAsia="Times New Roman" w:hAnsi="Times New Roman" w:cs="Times New Roman"/>
          <w:sz w:val="28"/>
          <w:szCs w:val="28"/>
          <w:lang w:eastAsia="ru-RU"/>
        </w:rPr>
      </w:pPr>
    </w:p>
    <w:p w:rsidR="00A10912" w:rsidRPr="00C078EA" w:rsidRDefault="00A10912" w:rsidP="00613414">
      <w:pPr>
        <w:autoSpaceDE w:val="0"/>
        <w:autoSpaceDN w:val="0"/>
        <w:spacing w:after="0" w:line="240" w:lineRule="auto"/>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Выполнил: студент УПД 13-2</w:t>
      </w:r>
    </w:p>
    <w:p w:rsidR="00613414" w:rsidRDefault="00613414" w:rsidP="00613414">
      <w:pPr>
        <w:autoSpaceDE w:val="0"/>
        <w:autoSpaceDN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Чаюн</w:t>
      </w:r>
      <w:proofErr w:type="spellEnd"/>
      <w:r>
        <w:rPr>
          <w:rFonts w:ascii="Times New Roman" w:eastAsia="Times New Roman" w:hAnsi="Times New Roman" w:cs="Times New Roman"/>
          <w:sz w:val="28"/>
          <w:szCs w:val="28"/>
          <w:lang w:eastAsia="ru-RU"/>
        </w:rPr>
        <w:t xml:space="preserve"> А. В.</w:t>
      </w:r>
    </w:p>
    <w:p w:rsidR="00613414" w:rsidRDefault="00613414" w:rsidP="00613414">
      <w:pPr>
        <w:autoSpaceDE w:val="0"/>
        <w:autoSpaceDN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Проверил: Новиков Евгений </w:t>
      </w:r>
      <w:proofErr w:type="spellStart"/>
      <w:r>
        <w:rPr>
          <w:rFonts w:ascii="Times New Roman" w:eastAsia="Times New Roman" w:hAnsi="Times New Roman" w:cs="Times New Roman"/>
          <w:sz w:val="28"/>
          <w:szCs w:val="28"/>
          <w:lang w:eastAsia="ru-RU"/>
        </w:rPr>
        <w:t>Феоктистович</w:t>
      </w:r>
      <w:proofErr w:type="spellEnd"/>
      <w:r>
        <w:rPr>
          <w:rFonts w:ascii="Times New Roman" w:eastAsia="Times New Roman" w:hAnsi="Times New Roman" w:cs="Times New Roman"/>
          <w:sz w:val="28"/>
          <w:szCs w:val="28"/>
          <w:lang w:eastAsia="ru-RU"/>
        </w:rPr>
        <w:t xml:space="preserve"> </w:t>
      </w: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r w:rsidRPr="00C078EA">
        <w:rPr>
          <w:rFonts w:ascii="Times New Roman" w:eastAsia="Times New Roman" w:hAnsi="Times New Roman" w:cs="Times New Roman"/>
          <w:sz w:val="28"/>
          <w:szCs w:val="28"/>
          <w:lang w:eastAsia="ru-RU"/>
        </w:rPr>
        <w:t>Чита, 201</w:t>
      </w:r>
      <w:bookmarkEnd w:id="0"/>
      <w:bookmarkEnd w:id="1"/>
      <w:bookmarkEnd w:id="2"/>
      <w:bookmarkEnd w:id="3"/>
      <w:r>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br w:type="page"/>
      </w:r>
    </w:p>
    <w:p w:rsidR="00774DE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СОДЕРЖАНИЕ</w:t>
      </w: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613414">
      <w:pPr>
        <w:autoSpaceDE w:val="0"/>
        <w:autoSpaceDN w:val="0"/>
        <w:spacing w:after="0" w:line="240" w:lineRule="auto"/>
        <w:jc w:val="center"/>
        <w:rPr>
          <w:rFonts w:ascii="Times New Roman" w:eastAsia="Times New Roman" w:hAnsi="Times New Roman" w:cs="Times New Roman"/>
          <w:sz w:val="28"/>
          <w:szCs w:val="28"/>
          <w:lang w:eastAsia="ru-RU"/>
        </w:rPr>
      </w:pPr>
    </w:p>
    <w:p w:rsidR="00613414" w:rsidRDefault="00613414" w:rsidP="005657AD">
      <w:pPr>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ВВЕДЕНИЕ</w:t>
      </w:r>
      <w:r w:rsidR="00646A9A">
        <w:rPr>
          <w:rFonts w:ascii="Times New Roman" w:eastAsia="Times New Roman" w:hAnsi="Times New Roman" w:cs="Times New Roman"/>
          <w:sz w:val="28"/>
          <w:szCs w:val="28"/>
          <w:lang w:eastAsia="ru-RU"/>
        </w:rPr>
        <w:t>……………………………………………………………………….3</w:t>
      </w:r>
    </w:p>
    <w:p w:rsidR="00613414" w:rsidRDefault="005657AD" w:rsidP="005657AD">
      <w:pPr>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 </w:t>
      </w:r>
      <w:r w:rsidR="00FE6776">
        <w:rPr>
          <w:rFonts w:ascii="Times New Roman" w:eastAsia="Times New Roman" w:hAnsi="Times New Roman" w:cs="Times New Roman"/>
          <w:sz w:val="28"/>
          <w:szCs w:val="28"/>
          <w:lang w:eastAsia="ru-RU"/>
        </w:rPr>
        <w:t>Понятие и сущность проверки показаний…………………</w:t>
      </w:r>
      <w:r>
        <w:rPr>
          <w:rFonts w:ascii="Times New Roman" w:eastAsia="Times New Roman" w:hAnsi="Times New Roman" w:cs="Times New Roman"/>
          <w:sz w:val="28"/>
          <w:szCs w:val="28"/>
          <w:lang w:eastAsia="ru-RU"/>
        </w:rPr>
        <w:t>………………</w:t>
      </w:r>
      <w:r w:rsidR="004442F4">
        <w:rPr>
          <w:rFonts w:ascii="Times New Roman" w:eastAsia="Times New Roman" w:hAnsi="Times New Roman" w:cs="Times New Roman"/>
          <w:sz w:val="28"/>
          <w:szCs w:val="28"/>
          <w:lang w:eastAsia="ru-RU"/>
        </w:rPr>
        <w:t>6</w:t>
      </w:r>
    </w:p>
    <w:p w:rsidR="005657AD" w:rsidRDefault="004442F4" w:rsidP="005657AD">
      <w:pPr>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2</w:t>
      </w:r>
      <w:r w:rsidR="005657AD">
        <w:rPr>
          <w:rFonts w:ascii="Times New Roman" w:eastAsia="Times New Roman" w:hAnsi="Times New Roman" w:cs="Times New Roman"/>
          <w:sz w:val="28"/>
          <w:szCs w:val="28"/>
          <w:lang w:eastAsia="ru-RU"/>
        </w:rPr>
        <w:t xml:space="preserve">. </w:t>
      </w:r>
      <w:r w:rsidR="00E36ACE">
        <w:rPr>
          <w:rFonts w:ascii="Times New Roman" w:eastAsia="Times New Roman" w:hAnsi="Times New Roman" w:cs="Times New Roman"/>
          <w:sz w:val="28"/>
          <w:szCs w:val="28"/>
          <w:lang w:eastAsia="ru-RU"/>
        </w:rPr>
        <w:t>Э</w:t>
      </w:r>
      <w:r w:rsidR="00FE6776">
        <w:rPr>
          <w:rFonts w:ascii="Times New Roman" w:eastAsia="Times New Roman" w:hAnsi="Times New Roman" w:cs="Times New Roman"/>
          <w:sz w:val="28"/>
          <w:szCs w:val="28"/>
          <w:lang w:eastAsia="ru-RU"/>
        </w:rPr>
        <w:t>тап</w:t>
      </w:r>
      <w:r w:rsidR="00E36ACE">
        <w:rPr>
          <w:rFonts w:ascii="Times New Roman" w:eastAsia="Times New Roman" w:hAnsi="Times New Roman" w:cs="Times New Roman"/>
          <w:sz w:val="28"/>
          <w:szCs w:val="28"/>
          <w:lang w:eastAsia="ru-RU"/>
        </w:rPr>
        <w:t>ы</w:t>
      </w:r>
      <w:r w:rsidR="00FE6776">
        <w:rPr>
          <w:rFonts w:ascii="Times New Roman" w:eastAsia="Times New Roman" w:hAnsi="Times New Roman" w:cs="Times New Roman"/>
          <w:sz w:val="28"/>
          <w:szCs w:val="28"/>
          <w:lang w:eastAsia="ru-RU"/>
        </w:rPr>
        <w:t xml:space="preserve"> проведения проверки показаний на месте………………</w:t>
      </w:r>
      <w:r w:rsidR="005657AD">
        <w:rPr>
          <w:rFonts w:ascii="Times New Roman" w:eastAsia="Times New Roman" w:hAnsi="Times New Roman" w:cs="Times New Roman"/>
          <w:sz w:val="28"/>
          <w:szCs w:val="28"/>
          <w:lang w:eastAsia="ru-RU"/>
        </w:rPr>
        <w:t>…</w:t>
      </w:r>
      <w:r w:rsidR="00E36AC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8</w:t>
      </w:r>
    </w:p>
    <w:p w:rsidR="00FE6776" w:rsidRDefault="00FE6776" w:rsidP="005657AD">
      <w:pPr>
        <w:autoSpaceDE w:val="0"/>
        <w:autoSpaceDN w:val="0"/>
        <w:spacing w:after="0" w:line="360" w:lineRule="auto"/>
        <w:jc w:val="both"/>
        <w:rPr>
          <w:rFonts w:ascii="Times New Roman" w:eastAsia="Times New Roman" w:hAnsi="Times New Roman" w:cs="Times New Roman"/>
          <w:sz w:val="28"/>
          <w:szCs w:val="28"/>
          <w:lang w:eastAsia="ru-RU"/>
        </w:rPr>
      </w:pPr>
      <w:r w:rsidRPr="00FE6776">
        <w:rPr>
          <w:rFonts w:ascii="Times New Roman" w:eastAsia="Times New Roman" w:hAnsi="Times New Roman" w:cs="Times New Roman"/>
          <w:sz w:val="28"/>
          <w:szCs w:val="28"/>
          <w:lang w:eastAsia="ru-RU"/>
        </w:rPr>
        <w:t>§</w:t>
      </w:r>
      <w:r w:rsidR="004442F4">
        <w:rPr>
          <w:rFonts w:ascii="Times New Roman" w:eastAsia="Times New Roman" w:hAnsi="Times New Roman" w:cs="Times New Roman"/>
          <w:sz w:val="28"/>
          <w:szCs w:val="28"/>
          <w:lang w:eastAsia="ru-RU"/>
        </w:rPr>
        <w:t xml:space="preserve"> 3</w:t>
      </w:r>
      <w:r>
        <w:rPr>
          <w:rFonts w:ascii="Times New Roman" w:eastAsia="Times New Roman" w:hAnsi="Times New Roman" w:cs="Times New Roman"/>
          <w:sz w:val="28"/>
          <w:szCs w:val="28"/>
          <w:lang w:eastAsia="ru-RU"/>
        </w:rPr>
        <w:t>. Фиксация и оценка результатов проверки показаний на месте</w:t>
      </w:r>
      <w:r w:rsidR="00E36ACE">
        <w:rPr>
          <w:rFonts w:ascii="Times New Roman" w:eastAsia="Times New Roman" w:hAnsi="Times New Roman" w:cs="Times New Roman"/>
          <w:sz w:val="28"/>
          <w:szCs w:val="28"/>
          <w:lang w:eastAsia="ru-RU"/>
        </w:rPr>
        <w:t>…………</w:t>
      </w:r>
      <w:r w:rsidR="004442F4">
        <w:rPr>
          <w:rFonts w:ascii="Times New Roman" w:eastAsia="Times New Roman" w:hAnsi="Times New Roman" w:cs="Times New Roman"/>
          <w:sz w:val="28"/>
          <w:szCs w:val="28"/>
          <w:lang w:eastAsia="ru-RU"/>
        </w:rPr>
        <w:t>11</w:t>
      </w:r>
    </w:p>
    <w:p w:rsidR="00646A9A" w:rsidRDefault="005657AD" w:rsidP="005657AD">
      <w:pPr>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w:t>
      </w:r>
      <w:r w:rsidR="004442F4">
        <w:rPr>
          <w:rFonts w:ascii="Times New Roman" w:eastAsia="Times New Roman" w:hAnsi="Times New Roman" w:cs="Times New Roman"/>
          <w:sz w:val="28"/>
          <w:szCs w:val="28"/>
          <w:lang w:eastAsia="ru-RU"/>
        </w:rPr>
        <w:t>14</w:t>
      </w:r>
    </w:p>
    <w:p w:rsidR="005657AD" w:rsidRDefault="00646A9A" w:rsidP="005657AD">
      <w:pPr>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ЛИТЕРАТУРЫ……………………………………………………….</w:t>
      </w:r>
      <w:r w:rsidR="004442F4">
        <w:rPr>
          <w:rFonts w:ascii="Times New Roman" w:eastAsia="Times New Roman" w:hAnsi="Times New Roman" w:cs="Times New Roman"/>
          <w:sz w:val="28"/>
          <w:szCs w:val="28"/>
          <w:lang w:eastAsia="ru-RU"/>
        </w:rPr>
        <w:t>19</w:t>
      </w:r>
      <w:r w:rsidR="005657AD">
        <w:rPr>
          <w:rFonts w:ascii="Times New Roman" w:eastAsia="Times New Roman" w:hAnsi="Times New Roman" w:cs="Times New Roman"/>
          <w:sz w:val="28"/>
          <w:szCs w:val="28"/>
          <w:lang w:eastAsia="ru-RU"/>
        </w:rPr>
        <w:br w:type="page"/>
      </w:r>
    </w:p>
    <w:p w:rsidR="00347E5A" w:rsidRDefault="00FE6776" w:rsidP="00FE6776">
      <w:pPr>
        <w:pStyle w:val="a7"/>
        <w:autoSpaceDE w:val="0"/>
        <w:autoSpaceDN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ВВЕДЕНИЕ</w:t>
      </w:r>
    </w:p>
    <w:p w:rsidR="00FE6776" w:rsidRDefault="00FE6776" w:rsidP="00FE6776">
      <w:pPr>
        <w:pStyle w:val="a7"/>
        <w:autoSpaceDE w:val="0"/>
        <w:autoSpaceDN w:val="0"/>
        <w:spacing w:after="0" w:line="360" w:lineRule="auto"/>
        <w:jc w:val="center"/>
        <w:rPr>
          <w:rFonts w:ascii="Times New Roman" w:eastAsia="Times New Roman" w:hAnsi="Times New Roman" w:cs="Times New Roman"/>
          <w:b/>
          <w:sz w:val="28"/>
          <w:szCs w:val="28"/>
          <w:lang w:eastAsia="ru-RU"/>
        </w:rPr>
      </w:pPr>
    </w:p>
    <w:p w:rsidR="0092339C" w:rsidRDefault="0092339C" w:rsidP="00E15E86">
      <w:pPr>
        <w:pStyle w:val="a7"/>
        <w:spacing w:after="0" w:line="360" w:lineRule="auto"/>
        <w:ind w:left="0" w:firstLine="709"/>
        <w:jc w:val="both"/>
        <w:rPr>
          <w:rFonts w:ascii="Times New Roman" w:eastAsia="Times New Roman" w:hAnsi="Times New Roman" w:cs="Times New Roman"/>
          <w:sz w:val="28"/>
          <w:szCs w:val="28"/>
          <w:lang w:eastAsia="ru-RU"/>
        </w:rPr>
      </w:pPr>
      <w:r w:rsidRPr="0092339C">
        <w:rPr>
          <w:rFonts w:ascii="Times New Roman" w:eastAsia="Times New Roman" w:hAnsi="Times New Roman" w:cs="Times New Roman"/>
          <w:sz w:val="28"/>
          <w:szCs w:val="28"/>
          <w:lang w:eastAsia="ru-RU"/>
        </w:rPr>
        <w:t>Тенденции развития и изменения уголовно-процессуального законодательства, которые вытекают из концепции судебно-правовой реформы в России, нашли свое воплощение в новом Уголовно-процессуальном кодексе Российской Федерации, вступившем в силу с 1 июля 2002 года. В частности, в нем впервые ^в России закреплено такое следственное действие, как проверка показаний на месте (ст. 194 УПК РФ).</w:t>
      </w:r>
    </w:p>
    <w:p w:rsidR="00E15E86" w:rsidRDefault="00E15E86" w:rsidP="00E15E86">
      <w:pPr>
        <w:pStyle w:val="a7"/>
        <w:spacing w:after="0" w:line="360" w:lineRule="auto"/>
        <w:ind w:left="0" w:firstLine="709"/>
        <w:jc w:val="both"/>
        <w:rPr>
          <w:rFonts w:ascii="Times New Roman" w:eastAsia="Times New Roman" w:hAnsi="Times New Roman" w:cs="Times New Roman"/>
          <w:sz w:val="28"/>
          <w:szCs w:val="28"/>
          <w:lang w:eastAsia="ru-RU"/>
        </w:rPr>
      </w:pPr>
      <w:r w:rsidRPr="00E15E86">
        <w:rPr>
          <w:rFonts w:ascii="Times New Roman" w:eastAsia="Times New Roman" w:hAnsi="Times New Roman" w:cs="Times New Roman"/>
          <w:sz w:val="28"/>
          <w:szCs w:val="28"/>
          <w:lang w:eastAsia="ru-RU"/>
        </w:rPr>
        <w:t>Такое следственное действие как проверка показаний на месте уже успело занять прочное место в арсенале следователя. Возможности данного следственного действия довольно широки. С помощью проверки показаний на месте устанавливается правдивость или ложность показаний обвиняемых, подозреваемых, свидетелей и потерпевших. Проверка показаний на месте дает возможность следователю обнаружить те или иные доказательства, выявить спрятанные ценности, разоблачить сговор между лицами, которые заранее договорились дать следователю ложные показания. Проверка показаний помогает установить причины и условия, способствовавшие совершению преступлений, другие важные обстоятельства [28-86].</w:t>
      </w:r>
    </w:p>
    <w:p w:rsidR="0092339C" w:rsidRDefault="0092339C" w:rsidP="00E15E86">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Несмотря на то, что проверка показаний на месте события не была предусмотрена УПК РСФСР 1960 г. как самостоятельное следственное действие, она широко применялась и применяется на практике органов внутренних дел.</w:t>
      </w:r>
    </w:p>
    <w:p w:rsidR="0092339C" w:rsidRDefault="0092339C" w:rsidP="0092339C">
      <w:pPr>
        <w:pStyle w:val="a7"/>
        <w:spacing w:after="0" w:line="360" w:lineRule="auto"/>
        <w:ind w:left="0" w:firstLine="709"/>
        <w:jc w:val="both"/>
        <w:rPr>
          <w:rFonts w:ascii="Times New Roman" w:eastAsia="Times New Roman" w:hAnsi="Times New Roman" w:cs="Times New Roman"/>
          <w:sz w:val="28"/>
          <w:szCs w:val="28"/>
          <w:lang w:eastAsia="ru-RU"/>
        </w:rPr>
      </w:pPr>
      <w:r w:rsidRPr="0092339C">
        <w:rPr>
          <w:rFonts w:ascii="Times New Roman" w:eastAsia="Times New Roman" w:hAnsi="Times New Roman" w:cs="Times New Roman"/>
          <w:sz w:val="28"/>
          <w:szCs w:val="28"/>
          <w:lang w:eastAsia="ru-RU"/>
        </w:rPr>
        <w:t>Практика применения данного следственного действия и история его становления убеждают в том, что оно обладает сам</w:t>
      </w:r>
      <w:r>
        <w:rPr>
          <w:rFonts w:ascii="Times New Roman" w:eastAsia="Times New Roman" w:hAnsi="Times New Roman" w:cs="Times New Roman"/>
          <w:sz w:val="28"/>
          <w:szCs w:val="28"/>
          <w:lang w:eastAsia="ru-RU"/>
        </w:rPr>
        <w:t>обытной познавательной природой и является необходимым элементом системы следственных действий.</w:t>
      </w:r>
    </w:p>
    <w:p w:rsidR="0092339C" w:rsidRPr="0092339C" w:rsidRDefault="0092339C" w:rsidP="0092339C">
      <w:pPr>
        <w:pStyle w:val="a7"/>
        <w:spacing w:after="0" w:line="360" w:lineRule="auto"/>
        <w:ind w:left="0" w:firstLine="709"/>
        <w:jc w:val="both"/>
        <w:rPr>
          <w:rFonts w:ascii="Times New Roman" w:eastAsia="Times New Roman" w:hAnsi="Times New Roman" w:cs="Times New Roman"/>
          <w:sz w:val="28"/>
          <w:szCs w:val="28"/>
          <w:lang w:eastAsia="ru-RU"/>
        </w:rPr>
      </w:pPr>
      <w:r w:rsidRPr="0092339C">
        <w:rPr>
          <w:rFonts w:ascii="Times New Roman" w:eastAsia="Times New Roman" w:hAnsi="Times New Roman" w:cs="Times New Roman"/>
          <w:sz w:val="28"/>
          <w:szCs w:val="28"/>
          <w:lang w:eastAsia="ru-RU"/>
        </w:rPr>
        <w:t xml:space="preserve">Его </w:t>
      </w:r>
      <w:r w:rsidR="00BE0299">
        <w:rPr>
          <w:rFonts w:ascii="Times New Roman" w:eastAsia="Times New Roman" w:hAnsi="Times New Roman" w:cs="Times New Roman"/>
          <w:sz w:val="28"/>
          <w:szCs w:val="28"/>
          <w:lang w:eastAsia="ru-RU"/>
        </w:rPr>
        <w:t xml:space="preserve">цель - не только исследовать и </w:t>
      </w:r>
      <w:r w:rsidRPr="0092339C">
        <w:rPr>
          <w:rFonts w:ascii="Times New Roman" w:eastAsia="Times New Roman" w:hAnsi="Times New Roman" w:cs="Times New Roman"/>
          <w:sz w:val="28"/>
          <w:szCs w:val="28"/>
          <w:lang w:eastAsia="ru-RU"/>
        </w:rPr>
        <w:t>восполнить имеющиеся, но и получить новые доказательства, относящиеся как к составу </w:t>
      </w:r>
      <w:r>
        <w:rPr>
          <w:rFonts w:ascii="Times New Roman" w:eastAsia="Times New Roman" w:hAnsi="Times New Roman" w:cs="Times New Roman"/>
          <w:sz w:val="28"/>
          <w:szCs w:val="28"/>
          <w:lang w:eastAsia="ru-RU"/>
        </w:rPr>
        <w:t>р</w:t>
      </w:r>
      <w:r w:rsidRPr="0092339C">
        <w:rPr>
          <w:rFonts w:ascii="Times New Roman" w:eastAsia="Times New Roman" w:hAnsi="Times New Roman" w:cs="Times New Roman"/>
          <w:sz w:val="28"/>
          <w:szCs w:val="28"/>
          <w:lang w:eastAsia="ru-RU"/>
        </w:rPr>
        <w:t>асследуемого</w:t>
      </w:r>
      <w:r>
        <w:rPr>
          <w:rFonts w:ascii="Times New Roman" w:eastAsia="Times New Roman" w:hAnsi="Times New Roman" w:cs="Times New Roman"/>
          <w:sz w:val="28"/>
          <w:szCs w:val="28"/>
          <w:lang w:eastAsia="ru-RU"/>
        </w:rPr>
        <w:t xml:space="preserve"> </w:t>
      </w:r>
      <w:r w:rsidRPr="0092339C">
        <w:rPr>
          <w:rFonts w:ascii="Times New Roman" w:eastAsia="Times New Roman" w:hAnsi="Times New Roman" w:cs="Times New Roman"/>
          <w:sz w:val="28"/>
          <w:szCs w:val="28"/>
          <w:lang w:eastAsia="ru-RU"/>
        </w:rPr>
        <w:t>преступления, так и к обстоятельствам, способствовавшим его совершению.</w:t>
      </w:r>
    </w:p>
    <w:p w:rsidR="0092339C" w:rsidRPr="0092339C" w:rsidRDefault="0092339C" w:rsidP="0092339C">
      <w:pPr>
        <w:pStyle w:val="a7"/>
        <w:spacing w:after="0" w:line="360" w:lineRule="auto"/>
        <w:ind w:left="0" w:firstLine="709"/>
        <w:jc w:val="both"/>
        <w:rPr>
          <w:rFonts w:ascii="Times New Roman" w:eastAsia="Times New Roman" w:hAnsi="Times New Roman" w:cs="Times New Roman"/>
          <w:sz w:val="28"/>
          <w:szCs w:val="28"/>
          <w:lang w:eastAsia="ru-RU"/>
        </w:rPr>
      </w:pPr>
      <w:proofErr w:type="gramStart"/>
      <w:r w:rsidRPr="0092339C">
        <w:rPr>
          <w:rFonts w:ascii="Times New Roman" w:eastAsia="Times New Roman" w:hAnsi="Times New Roman" w:cs="Times New Roman"/>
          <w:sz w:val="28"/>
          <w:szCs w:val="28"/>
          <w:lang w:eastAsia="ru-RU"/>
        </w:rPr>
        <w:lastRenderedPageBreak/>
        <w:t>Статус самостоятельного следственного действия, специфического как с процессуальной, так и с тактической сторон, и его процессуальная форма, приобретенные вследствие регламентации проверки показаний на месте уголовно-процессуальным законом, продолжают требовать специальных исследований практики проведения данного следственного действия в новых условиях.</w:t>
      </w:r>
      <w:proofErr w:type="gramEnd"/>
    </w:p>
    <w:p w:rsidR="0092339C" w:rsidRPr="0092339C" w:rsidRDefault="0092339C" w:rsidP="0092339C">
      <w:pPr>
        <w:pStyle w:val="a7"/>
        <w:spacing w:after="0" w:line="360" w:lineRule="auto"/>
        <w:ind w:left="0" w:firstLine="709"/>
        <w:jc w:val="both"/>
        <w:rPr>
          <w:rFonts w:ascii="Times New Roman" w:eastAsia="Times New Roman" w:hAnsi="Times New Roman" w:cs="Times New Roman"/>
          <w:sz w:val="28"/>
          <w:szCs w:val="28"/>
          <w:lang w:eastAsia="ru-RU"/>
        </w:rPr>
      </w:pPr>
      <w:r w:rsidRPr="0092339C">
        <w:rPr>
          <w:rFonts w:ascii="Times New Roman" w:eastAsia="Times New Roman" w:hAnsi="Times New Roman" w:cs="Times New Roman"/>
          <w:sz w:val="28"/>
          <w:szCs w:val="28"/>
          <w:lang w:eastAsia="ru-RU"/>
        </w:rPr>
        <w:t>В настоящее время, когда практика применения норм УПК РФ 2002 года ставит много вопросов, важно разработать тактические приемы и рекомендации, которые бы соответствовали законодательным требованиям и позволяли следователям и дознавателям наиболее эффективно действовать в рамках, установленных данной процессуальной нормой. Вместе с тем нельзя не признать (и это отмечают многие современные криминалисты), что действующая ст. 194 УПК РФ не лишена недостатков</w:t>
      </w:r>
      <w:r w:rsidR="003A014F">
        <w:rPr>
          <w:rStyle w:val="aa"/>
          <w:rFonts w:ascii="Times New Roman" w:eastAsia="Times New Roman" w:hAnsi="Times New Roman" w:cs="Times New Roman"/>
          <w:sz w:val="28"/>
          <w:szCs w:val="28"/>
          <w:lang w:eastAsia="ru-RU"/>
        </w:rPr>
        <w:footnoteReference w:id="1"/>
      </w:r>
      <w:r w:rsidRPr="0092339C">
        <w:rPr>
          <w:rFonts w:ascii="Times New Roman" w:eastAsia="Times New Roman" w:hAnsi="Times New Roman" w:cs="Times New Roman"/>
          <w:sz w:val="28"/>
          <w:szCs w:val="28"/>
          <w:lang w:eastAsia="ru-RU"/>
        </w:rPr>
        <w:t>.</w:t>
      </w:r>
    </w:p>
    <w:p w:rsidR="0092339C" w:rsidRPr="0092339C" w:rsidRDefault="0092339C" w:rsidP="0092339C">
      <w:pPr>
        <w:pStyle w:val="a7"/>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92339C">
        <w:rPr>
          <w:rFonts w:ascii="Times New Roman" w:eastAsia="Times New Roman" w:hAnsi="Times New Roman" w:cs="Times New Roman"/>
          <w:sz w:val="28"/>
          <w:szCs w:val="28"/>
          <w:lang w:eastAsia="ru-RU"/>
        </w:rPr>
        <w:t>При все более усиливающемся интересе современных ученых</w:t>
      </w:r>
      <w:r>
        <w:rPr>
          <w:rFonts w:ascii="Times New Roman" w:eastAsia="Times New Roman" w:hAnsi="Times New Roman" w:cs="Times New Roman"/>
          <w:sz w:val="28"/>
          <w:szCs w:val="28"/>
          <w:lang w:eastAsia="ru-RU"/>
        </w:rPr>
        <w:t xml:space="preserve"> </w:t>
      </w:r>
      <w:r w:rsidRPr="0092339C">
        <w:rPr>
          <w:rFonts w:ascii="Times New Roman" w:eastAsia="Times New Roman" w:hAnsi="Times New Roman" w:cs="Times New Roman"/>
          <w:sz w:val="28"/>
          <w:szCs w:val="28"/>
          <w:lang w:eastAsia="ru-RU"/>
        </w:rPr>
        <w:t>криминалистов к вопросам, связанным с проверкой показаний на месте, до сих пор не выработано единого подхода к основным понятиям и проблемам тактики этого следственного действия.</w:t>
      </w:r>
    </w:p>
    <w:p w:rsidR="0092339C" w:rsidRPr="0092339C" w:rsidRDefault="0092339C" w:rsidP="0092339C">
      <w:pPr>
        <w:pStyle w:val="a7"/>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92339C">
        <w:rPr>
          <w:rFonts w:ascii="Times New Roman" w:eastAsia="Times New Roman" w:hAnsi="Times New Roman" w:cs="Times New Roman"/>
          <w:sz w:val="28"/>
          <w:szCs w:val="28"/>
          <w:lang w:eastAsia="ru-RU"/>
        </w:rPr>
        <w:t>Дальнейшего всестороннего изучения требуют тактические (в том числе тактико-психологические) аспекты рассматриваемого следственного действия, а также вопросы фиксации его хода и результатов, особенно с помощью современных технических средств, и в частности - средств цифровой фото- и видеотехники.</w:t>
      </w:r>
    </w:p>
    <w:p w:rsidR="0092339C" w:rsidRPr="0092339C" w:rsidRDefault="0092339C" w:rsidP="0092339C">
      <w:pPr>
        <w:pStyle w:val="a7"/>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92339C">
        <w:rPr>
          <w:rFonts w:ascii="Times New Roman" w:eastAsia="Times New Roman" w:hAnsi="Times New Roman" w:cs="Times New Roman"/>
          <w:sz w:val="28"/>
          <w:szCs w:val="28"/>
          <w:lang w:eastAsia="ru-RU"/>
        </w:rPr>
        <w:t xml:space="preserve">Учеными до сих пор высказываются различные мнения не только относительно тактики рассматриваемого следственного действия, но и относительно сущности, целей, задач и других^ аспектов изучения проверки показаний на месте. </w:t>
      </w:r>
    </w:p>
    <w:p w:rsidR="0092339C" w:rsidRPr="0092339C" w:rsidRDefault="0092339C" w:rsidP="0092339C">
      <w:pPr>
        <w:pStyle w:val="a7"/>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92339C">
        <w:rPr>
          <w:rFonts w:ascii="Times New Roman" w:eastAsia="Times New Roman" w:hAnsi="Times New Roman" w:cs="Times New Roman"/>
          <w:sz w:val="28"/>
          <w:szCs w:val="28"/>
          <w:lang w:eastAsia="ru-RU"/>
        </w:rPr>
        <w:t xml:space="preserve">Среди факторов, определяющих направление исследования при разработке новых научных рекомендаций по проведению данного следственного действия, необходимо принять во внимание расширение </w:t>
      </w:r>
      <w:r w:rsidRPr="0092339C">
        <w:rPr>
          <w:rFonts w:ascii="Times New Roman" w:eastAsia="Times New Roman" w:hAnsi="Times New Roman" w:cs="Times New Roman"/>
          <w:sz w:val="28"/>
          <w:szCs w:val="28"/>
          <w:lang w:eastAsia="ru-RU"/>
        </w:rPr>
        <w:lastRenderedPageBreak/>
        <w:t>сферы применения в криминалистической тактике данных иных наук, в том числе новых областей знания (судебной психологии, математической логики, информатики и др.)</w:t>
      </w:r>
    </w:p>
    <w:p w:rsidR="0092339C" w:rsidRPr="0092339C" w:rsidRDefault="0092339C" w:rsidP="0092339C">
      <w:pPr>
        <w:pStyle w:val="a7"/>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92339C">
        <w:rPr>
          <w:rFonts w:ascii="Times New Roman" w:eastAsia="Times New Roman" w:hAnsi="Times New Roman" w:cs="Times New Roman"/>
          <w:sz w:val="28"/>
          <w:szCs w:val="28"/>
          <w:lang w:eastAsia="ru-RU"/>
        </w:rPr>
        <w:t>Кроме того, изучение современной следственной практики показывает, что сотрудники правоохранительных органов (прежде всего — следователи, оперативные работники и специалисты-криминалисты) не располагают в необходимом объеме методическими рекомендациями по подготовке и проведению проверки показаний на месте с</w:t>
      </w:r>
      <w:r w:rsidR="00BE0299">
        <w:rPr>
          <w:rFonts w:ascii="Times New Roman" w:eastAsia="Times New Roman" w:hAnsi="Times New Roman" w:cs="Times New Roman"/>
          <w:sz w:val="28"/>
          <w:szCs w:val="28"/>
          <w:lang w:eastAsia="ru-RU"/>
        </w:rPr>
        <w:t xml:space="preserve">обытия. </w:t>
      </w:r>
      <w:proofErr w:type="gramStart"/>
      <w:r w:rsidR="00BE0299">
        <w:rPr>
          <w:rFonts w:ascii="Times New Roman" w:eastAsia="Times New Roman" w:hAnsi="Times New Roman" w:cs="Times New Roman"/>
          <w:sz w:val="28"/>
          <w:szCs w:val="28"/>
          <w:lang w:eastAsia="ru-RU"/>
        </w:rPr>
        <w:t>Так, 25% опрошенных автором</w:t>
      </w:r>
      <w:r w:rsidRPr="0092339C">
        <w:rPr>
          <w:rFonts w:ascii="Times New Roman" w:eastAsia="Times New Roman" w:hAnsi="Times New Roman" w:cs="Times New Roman"/>
          <w:sz w:val="28"/>
          <w:szCs w:val="28"/>
          <w:lang w:eastAsia="ru-RU"/>
        </w:rPr>
        <w:t> следователей и оперативных работников отметили, что им требуется дополнительная теоретическая подготовка по тактике проведения проверки показаний на месте, и в частности по использованию специальных знаний при ее проведении</w:t>
      </w:r>
      <w:r w:rsidR="003A014F">
        <w:rPr>
          <w:rStyle w:val="aa"/>
          <w:rFonts w:ascii="Times New Roman" w:eastAsia="Times New Roman" w:hAnsi="Times New Roman" w:cs="Times New Roman"/>
          <w:sz w:val="28"/>
          <w:szCs w:val="28"/>
          <w:lang w:eastAsia="ru-RU"/>
        </w:rPr>
        <w:footnoteReference w:id="2"/>
      </w:r>
      <w:r w:rsidRPr="0092339C">
        <w:rPr>
          <w:rFonts w:ascii="Times New Roman" w:eastAsia="Times New Roman" w:hAnsi="Times New Roman" w:cs="Times New Roman"/>
          <w:sz w:val="28"/>
          <w:szCs w:val="28"/>
          <w:lang w:eastAsia="ru-RU"/>
        </w:rPr>
        <w:t>. Представляется, что научные рекомендации, разработанные в ходе диссертационного исследования, могут быть полезными в качестве непосредственного практического руководства по проведению данного следственного действия.</w:t>
      </w:r>
      <w:proofErr w:type="gramEnd"/>
    </w:p>
    <w:p w:rsidR="00FE6776" w:rsidRPr="00FE6776" w:rsidRDefault="00FE6776" w:rsidP="0092339C">
      <w:pPr>
        <w:pStyle w:val="a7"/>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FE6776">
        <w:rPr>
          <w:rFonts w:ascii="Times New Roman" w:eastAsia="Times New Roman" w:hAnsi="Times New Roman" w:cs="Times New Roman"/>
          <w:sz w:val="28"/>
          <w:szCs w:val="28"/>
          <w:lang w:eastAsia="ru-RU"/>
        </w:rPr>
        <w:br w:type="page"/>
      </w:r>
    </w:p>
    <w:p w:rsidR="00FE6776" w:rsidRDefault="00794993" w:rsidP="00794993">
      <w:pPr>
        <w:pStyle w:val="a7"/>
        <w:numPr>
          <w:ilvl w:val="0"/>
          <w:numId w:val="4"/>
        </w:numPr>
        <w:autoSpaceDE w:val="0"/>
        <w:autoSpaceDN w:val="0"/>
        <w:spacing w:after="0" w:line="360" w:lineRule="auto"/>
        <w:ind w:left="0" w:firstLine="0"/>
        <w:jc w:val="both"/>
        <w:rPr>
          <w:rFonts w:ascii="Times New Roman" w:eastAsia="Times New Roman" w:hAnsi="Times New Roman" w:cs="Times New Roman"/>
          <w:b/>
          <w:sz w:val="28"/>
          <w:szCs w:val="28"/>
          <w:lang w:eastAsia="ru-RU"/>
        </w:rPr>
      </w:pPr>
      <w:r w:rsidRPr="00794993">
        <w:rPr>
          <w:rFonts w:ascii="Times New Roman" w:eastAsia="Times New Roman" w:hAnsi="Times New Roman" w:cs="Times New Roman"/>
          <w:b/>
          <w:sz w:val="28"/>
          <w:szCs w:val="28"/>
          <w:lang w:eastAsia="ru-RU"/>
        </w:rPr>
        <w:lastRenderedPageBreak/>
        <w:t>Понятие и сущность проверки показаний</w:t>
      </w:r>
    </w:p>
    <w:p w:rsidR="00794993" w:rsidRDefault="00794993" w:rsidP="00794993">
      <w:pPr>
        <w:autoSpaceDE w:val="0"/>
        <w:autoSpaceDN w:val="0"/>
        <w:spacing w:after="0" w:line="360" w:lineRule="auto"/>
        <w:jc w:val="both"/>
        <w:rPr>
          <w:rFonts w:ascii="Times New Roman" w:eastAsia="Times New Roman" w:hAnsi="Times New Roman" w:cs="Times New Roman"/>
          <w:b/>
          <w:sz w:val="28"/>
          <w:szCs w:val="28"/>
          <w:lang w:eastAsia="ru-RU"/>
        </w:rPr>
      </w:pP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Одним из эффективных способов исследования доказательств, содержащихся в показаниях свидетелей, потерпевших, подозреваемых и обвиняемых, является следственное действие, получившее название проверки показаний на месте.</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bCs/>
          <w:sz w:val="28"/>
          <w:szCs w:val="28"/>
          <w:lang w:eastAsia="ru-RU"/>
        </w:rPr>
        <w:t>Проверка показаний на месте</w:t>
      </w:r>
      <w:r w:rsidRPr="00DB6D5B">
        <w:rPr>
          <w:rFonts w:ascii="Times New Roman" w:eastAsia="Times New Roman" w:hAnsi="Times New Roman" w:cs="Times New Roman"/>
          <w:sz w:val="28"/>
          <w:szCs w:val="28"/>
          <w:lang w:eastAsia="ru-RU"/>
        </w:rPr>
        <w:t> – это следственное действие, с помощью которого исследуются фактические данные, содержащиеся в показаниях подозреваемых, обвиняемых, свидетелей, потерпевших.</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В соответствии со ст. 194 УПК,</w:t>
      </w:r>
      <w:r>
        <w:rPr>
          <w:rFonts w:ascii="Times New Roman" w:eastAsia="Times New Roman" w:hAnsi="Times New Roman" w:cs="Times New Roman"/>
          <w:sz w:val="28"/>
          <w:szCs w:val="28"/>
          <w:lang w:eastAsia="ru-RU"/>
        </w:rPr>
        <w:t xml:space="preserve"> </w:t>
      </w:r>
      <w:r w:rsidRPr="00DB6D5B">
        <w:rPr>
          <w:rFonts w:ascii="Times New Roman" w:eastAsia="Times New Roman" w:hAnsi="Times New Roman" w:cs="Times New Roman"/>
          <w:sz w:val="28"/>
          <w:szCs w:val="28"/>
          <w:lang w:eastAsia="ru-RU"/>
        </w:rPr>
        <w:t>проверка показаний на месте проводится в целях установления новых обстоятельств, имеющих значение для дела. Результаты этого следственного действия помогают следователю:</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а) проверить и уточнить ранее данные показания;</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б) получить новые доказательства;</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в) выяснить и устранить причины противоречий в показаниях;</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г) разоблачить ложные показания;</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д) установить обстоятельства, способствующие совершению преступления.</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Показания, ранее данные вышеуказанными участниками процесса, могут быть проверены и уточнены на месте, связанном с исследуемым событием.</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Задачи проверки показаний на месте:</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а) проверка криминалистических версий;</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б) обнаружение следов преступления (материальных и идеальных);</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в) установление места и предметов, о которых ранее давались показания;</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г) установление (конкретизация) способов проникновения на место происшествия.</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bCs/>
          <w:sz w:val="28"/>
          <w:szCs w:val="28"/>
          <w:lang w:eastAsia="ru-RU"/>
        </w:rPr>
        <w:t>Сущность проверки показаний на месте</w:t>
      </w:r>
      <w:r w:rsidRPr="00DB6D5B">
        <w:rPr>
          <w:rFonts w:ascii="Times New Roman" w:eastAsia="Times New Roman" w:hAnsi="Times New Roman" w:cs="Times New Roman"/>
          <w:sz w:val="28"/>
          <w:szCs w:val="28"/>
          <w:lang w:eastAsia="ru-RU"/>
        </w:rPr>
        <w:t> заключается в том, что ранее допрошенное лицо</w:t>
      </w:r>
      <w:r>
        <w:rPr>
          <w:rFonts w:ascii="Times New Roman" w:eastAsia="Times New Roman" w:hAnsi="Times New Roman" w:cs="Times New Roman"/>
          <w:sz w:val="28"/>
          <w:szCs w:val="28"/>
          <w:lang w:eastAsia="ru-RU"/>
        </w:rPr>
        <w:t>:</w:t>
      </w:r>
    </w:p>
    <w:p w:rsidR="00DB6D5B" w:rsidRPr="00DB6D5B" w:rsidRDefault="00DB6D5B" w:rsidP="00DB6D5B">
      <w:pPr>
        <w:numPr>
          <w:ilvl w:val="1"/>
          <w:numId w:val="5"/>
        </w:numPr>
        <w:autoSpaceDE w:val="0"/>
        <w:autoSpaceDN w:val="0"/>
        <w:spacing w:after="0" w:line="360" w:lineRule="auto"/>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lastRenderedPageBreak/>
        <w:t>воспроизводит на месте обстановку и обстоятельства исследуемого события;</w:t>
      </w:r>
    </w:p>
    <w:p w:rsidR="00DB6D5B" w:rsidRPr="00DB6D5B" w:rsidRDefault="00DB6D5B" w:rsidP="00DB6D5B">
      <w:pPr>
        <w:numPr>
          <w:ilvl w:val="1"/>
          <w:numId w:val="5"/>
        </w:numPr>
        <w:autoSpaceDE w:val="0"/>
        <w:autoSpaceDN w:val="0"/>
        <w:spacing w:after="0" w:line="360" w:lineRule="auto"/>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указывает на предметы, документы, следы, имеющие значение для уголовного дела;</w:t>
      </w:r>
    </w:p>
    <w:p w:rsidR="00DB6D5B" w:rsidRPr="00DB6D5B" w:rsidRDefault="00DB6D5B" w:rsidP="00DB6D5B">
      <w:pPr>
        <w:numPr>
          <w:ilvl w:val="1"/>
          <w:numId w:val="5"/>
        </w:numPr>
        <w:autoSpaceDE w:val="0"/>
        <w:autoSpaceDN w:val="0"/>
        <w:spacing w:after="0" w:line="360" w:lineRule="auto"/>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демонстрирует определенные действия.</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bCs/>
          <w:sz w:val="28"/>
          <w:szCs w:val="28"/>
          <w:lang w:eastAsia="ru-RU"/>
        </w:rPr>
        <w:t>Недопустимы</w:t>
      </w:r>
      <w:r>
        <w:rPr>
          <w:rFonts w:ascii="Times New Roman" w:eastAsia="Times New Roman" w:hAnsi="Times New Roman" w:cs="Times New Roman"/>
          <w:bCs/>
          <w:sz w:val="28"/>
          <w:szCs w:val="28"/>
          <w:lang w:eastAsia="ru-RU"/>
        </w:rPr>
        <w:t>:</w:t>
      </w:r>
    </w:p>
    <w:p w:rsidR="00DB6D5B" w:rsidRPr="00DB6D5B" w:rsidRDefault="00DB6D5B" w:rsidP="00DB6D5B">
      <w:pPr>
        <w:numPr>
          <w:ilvl w:val="1"/>
          <w:numId w:val="6"/>
        </w:numPr>
        <w:autoSpaceDE w:val="0"/>
        <w:autoSpaceDN w:val="0"/>
        <w:spacing w:after="0" w:line="360" w:lineRule="auto"/>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какое-либо постороннее вмешательство в ход проверки;</w:t>
      </w:r>
    </w:p>
    <w:p w:rsidR="00DB6D5B" w:rsidRDefault="00DB6D5B" w:rsidP="00DB6D5B">
      <w:pPr>
        <w:numPr>
          <w:ilvl w:val="1"/>
          <w:numId w:val="6"/>
        </w:numPr>
        <w:autoSpaceDE w:val="0"/>
        <w:autoSpaceDN w:val="0"/>
        <w:spacing w:after="0" w:line="360" w:lineRule="auto"/>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наводящие вопросы;</w:t>
      </w:r>
    </w:p>
    <w:p w:rsidR="00DB6D5B" w:rsidRPr="00DB6D5B" w:rsidRDefault="00DB6D5B" w:rsidP="00DB6D5B">
      <w:pPr>
        <w:numPr>
          <w:ilvl w:val="1"/>
          <w:numId w:val="6"/>
        </w:numPr>
        <w:autoSpaceDE w:val="0"/>
        <w:autoSpaceDN w:val="0"/>
        <w:spacing w:after="0" w:line="360" w:lineRule="auto"/>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проверка на месте показаний нескольких лиц.</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Таким образом, сущность проверки показаний на месте заключается в сопост</w:t>
      </w:r>
      <w:r>
        <w:rPr>
          <w:rFonts w:ascii="Times New Roman" w:eastAsia="Times New Roman" w:hAnsi="Times New Roman" w:cs="Times New Roman"/>
          <w:sz w:val="28"/>
          <w:szCs w:val="28"/>
          <w:lang w:eastAsia="ru-RU"/>
        </w:rPr>
        <w:t xml:space="preserve">авлении показаний допрошенных с </w:t>
      </w:r>
      <w:r w:rsidRPr="00DB6D5B">
        <w:rPr>
          <w:rFonts w:ascii="Times New Roman" w:eastAsia="Times New Roman" w:hAnsi="Times New Roman" w:cs="Times New Roman"/>
          <w:sz w:val="28"/>
          <w:szCs w:val="28"/>
          <w:lang w:eastAsia="ru-RU"/>
        </w:rPr>
        <w:t>об</w:t>
      </w:r>
      <w:r>
        <w:rPr>
          <w:rFonts w:ascii="Times New Roman" w:eastAsia="Times New Roman" w:hAnsi="Times New Roman" w:cs="Times New Roman"/>
          <w:sz w:val="28"/>
          <w:szCs w:val="28"/>
          <w:lang w:eastAsia="ru-RU"/>
        </w:rPr>
        <w:t>ъективной обстановкой на месте.</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Условием проведения этого с</w:t>
      </w:r>
      <w:r>
        <w:rPr>
          <w:rFonts w:ascii="Times New Roman" w:eastAsia="Times New Roman" w:hAnsi="Times New Roman" w:cs="Times New Roman"/>
          <w:sz w:val="28"/>
          <w:szCs w:val="28"/>
          <w:lang w:eastAsia="ru-RU"/>
        </w:rPr>
        <w:t>ледственного действия являются:</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наличие возбужденного дела;</w:t>
      </w:r>
    </w:p>
    <w:p w:rsid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б) добровольность участия в нем лиц,</w:t>
      </w:r>
      <w:r>
        <w:rPr>
          <w:rFonts w:ascii="Times New Roman" w:eastAsia="Times New Roman" w:hAnsi="Times New Roman" w:cs="Times New Roman"/>
          <w:sz w:val="28"/>
          <w:szCs w:val="28"/>
          <w:lang w:eastAsia="ru-RU"/>
        </w:rPr>
        <w:t xml:space="preserve"> показания которых проверяются.</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 xml:space="preserve">Необходимо учитывать, что </w:t>
      </w:r>
      <w:proofErr w:type="gramStart"/>
      <w:r w:rsidRPr="00DB6D5B">
        <w:rPr>
          <w:rFonts w:ascii="Times New Roman" w:eastAsia="Times New Roman" w:hAnsi="Times New Roman" w:cs="Times New Roman"/>
          <w:sz w:val="28"/>
          <w:szCs w:val="28"/>
          <w:lang w:eastAsia="ru-RU"/>
        </w:rPr>
        <w:t>допрошенный</w:t>
      </w:r>
      <w:proofErr w:type="gramEnd"/>
      <w:r w:rsidRPr="00DB6D5B">
        <w:rPr>
          <w:rFonts w:ascii="Times New Roman" w:eastAsia="Times New Roman" w:hAnsi="Times New Roman" w:cs="Times New Roman"/>
          <w:sz w:val="28"/>
          <w:szCs w:val="28"/>
          <w:lang w:eastAsia="ru-RU"/>
        </w:rPr>
        <w:t xml:space="preserve"> может дать свое согласие на участие в этом следственном действии не только для установлени</w:t>
      </w:r>
      <w:r>
        <w:rPr>
          <w:rFonts w:ascii="Times New Roman" w:eastAsia="Times New Roman" w:hAnsi="Times New Roman" w:cs="Times New Roman"/>
          <w:sz w:val="28"/>
          <w:szCs w:val="28"/>
          <w:lang w:eastAsia="ru-RU"/>
        </w:rPr>
        <w:t>я истины, но и для того, чтобы:</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 xml:space="preserve">а) выдвинуть </w:t>
      </w:r>
      <w:proofErr w:type="spellStart"/>
      <w:r w:rsidRPr="00DB6D5B">
        <w:rPr>
          <w:rFonts w:ascii="Times New Roman" w:eastAsia="Times New Roman" w:hAnsi="Times New Roman" w:cs="Times New Roman"/>
          <w:sz w:val="28"/>
          <w:szCs w:val="28"/>
          <w:lang w:eastAsia="ru-RU"/>
        </w:rPr>
        <w:t>контрверсию</w:t>
      </w:r>
      <w:proofErr w:type="spellEnd"/>
      <w:r w:rsidRPr="00DB6D5B">
        <w:rPr>
          <w:rFonts w:ascii="Times New Roman" w:eastAsia="Times New Roman" w:hAnsi="Times New Roman" w:cs="Times New Roman"/>
          <w:sz w:val="28"/>
          <w:szCs w:val="28"/>
          <w:lang w:eastAsia="ru-RU"/>
        </w:rPr>
        <w:t xml:space="preserve"> (версию защиты) для направл</w:t>
      </w:r>
      <w:r>
        <w:rPr>
          <w:rFonts w:ascii="Times New Roman" w:eastAsia="Times New Roman" w:hAnsi="Times New Roman" w:cs="Times New Roman"/>
          <w:sz w:val="28"/>
          <w:szCs w:val="28"/>
          <w:lang w:eastAsia="ru-RU"/>
        </w:rPr>
        <w:t>ения следствия по ложному пути;</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 xml:space="preserve"> совершить побег из-под стражи;</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уничтожить следы преступления;</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г) установить связь с соучастниками.</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Проверка показаний начинается с предложения лицу указать место, где его показания будут проверяться. Лицу, показания которого проверяются, после свободного рассказа и демонстрации действий могут быть заданы вопросы.</w:t>
      </w:r>
    </w:p>
    <w:p w:rsidR="00DB6D5B" w:rsidRPr="00DB6D5B" w:rsidRDefault="00DB6D5B" w:rsidP="00DB6D5B">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bCs/>
          <w:sz w:val="28"/>
          <w:szCs w:val="28"/>
          <w:lang w:eastAsia="ru-RU"/>
        </w:rPr>
        <w:t>Проверка показаний на месте проводится в случаях</w:t>
      </w:r>
      <w:r w:rsidRPr="00DB6D5B">
        <w:rPr>
          <w:rFonts w:ascii="Times New Roman" w:eastAsia="Times New Roman" w:hAnsi="Times New Roman" w:cs="Times New Roman"/>
          <w:sz w:val="28"/>
          <w:szCs w:val="28"/>
          <w:lang w:eastAsia="ru-RU"/>
        </w:rPr>
        <w:t>, когда:</w:t>
      </w:r>
    </w:p>
    <w:p w:rsidR="00DB6D5B" w:rsidRPr="00DB6D5B" w:rsidRDefault="00DB6D5B" w:rsidP="00DB6D5B">
      <w:pPr>
        <w:numPr>
          <w:ilvl w:val="1"/>
          <w:numId w:val="7"/>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proofErr w:type="gramStart"/>
      <w:r w:rsidRPr="00DB6D5B">
        <w:rPr>
          <w:rFonts w:ascii="Times New Roman" w:eastAsia="Times New Roman" w:hAnsi="Times New Roman" w:cs="Times New Roman"/>
          <w:sz w:val="28"/>
          <w:szCs w:val="28"/>
          <w:lang w:eastAsia="ru-RU"/>
        </w:rPr>
        <w:t xml:space="preserve">допрошенный затрудняется рассказать об обстановке на месте преступления, нахождении там каких-либо объектов, о путях движения к </w:t>
      </w:r>
      <w:r w:rsidRPr="00DB6D5B">
        <w:rPr>
          <w:rFonts w:ascii="Times New Roman" w:eastAsia="Times New Roman" w:hAnsi="Times New Roman" w:cs="Times New Roman"/>
          <w:sz w:val="28"/>
          <w:szCs w:val="28"/>
          <w:lang w:eastAsia="ru-RU"/>
        </w:rPr>
        <w:lastRenderedPageBreak/>
        <w:t>нему или от него, но в состоянии указать все это при непосредственном выходе на место;</w:t>
      </w:r>
      <w:proofErr w:type="gramEnd"/>
    </w:p>
    <w:p w:rsidR="00DB6D5B" w:rsidRPr="00DB6D5B" w:rsidRDefault="00DB6D5B" w:rsidP="00DB6D5B">
      <w:pPr>
        <w:numPr>
          <w:ilvl w:val="1"/>
          <w:numId w:val="7"/>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необходимо проверить или уточнить применительно к обстановке на месте способ или последовательность действий допрошенного либо других лиц в момент совершения преступления;</w:t>
      </w:r>
    </w:p>
    <w:p w:rsidR="00DB6D5B" w:rsidRPr="00DB6D5B" w:rsidRDefault="00DB6D5B" w:rsidP="00DB6D5B">
      <w:pPr>
        <w:numPr>
          <w:ilvl w:val="1"/>
          <w:numId w:val="7"/>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DB6D5B">
        <w:rPr>
          <w:rFonts w:ascii="Times New Roman" w:eastAsia="Times New Roman" w:hAnsi="Times New Roman" w:cs="Times New Roman"/>
          <w:sz w:val="28"/>
          <w:szCs w:val="28"/>
          <w:lang w:eastAsia="ru-RU"/>
        </w:rPr>
        <w:t>имеются противоречия в показаниях нескольких лиц по поводу одних и тех же обстоятельств.</w:t>
      </w:r>
    </w:p>
    <w:p w:rsidR="00794993" w:rsidRDefault="00794993" w:rsidP="00794993">
      <w:pPr>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E36ACE" w:rsidRDefault="00E36ACE" w:rsidP="00794993">
      <w:pPr>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E36ACE" w:rsidRDefault="00E36ACE" w:rsidP="00794993">
      <w:pPr>
        <w:autoSpaceDE w:val="0"/>
        <w:autoSpaceDN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E36ACE" w:rsidRDefault="00E36ACE" w:rsidP="00E36ACE">
      <w:pPr>
        <w:pStyle w:val="a7"/>
        <w:numPr>
          <w:ilvl w:val="0"/>
          <w:numId w:val="7"/>
        </w:numPr>
        <w:autoSpaceDE w:val="0"/>
        <w:autoSpaceDN w:val="0"/>
        <w:spacing w:after="0" w:line="360" w:lineRule="auto"/>
        <w:jc w:val="both"/>
        <w:rPr>
          <w:rFonts w:ascii="Times New Roman" w:eastAsia="Times New Roman" w:hAnsi="Times New Roman" w:cs="Times New Roman"/>
          <w:b/>
          <w:sz w:val="28"/>
          <w:szCs w:val="28"/>
          <w:lang w:eastAsia="ru-RU"/>
        </w:rPr>
      </w:pPr>
      <w:r w:rsidRPr="00E36ACE">
        <w:rPr>
          <w:rFonts w:ascii="Times New Roman" w:eastAsia="Times New Roman" w:hAnsi="Times New Roman" w:cs="Times New Roman"/>
          <w:b/>
          <w:sz w:val="28"/>
          <w:szCs w:val="28"/>
          <w:lang w:eastAsia="ru-RU"/>
        </w:rPr>
        <w:t>Этапы проведения проверки показаний на месте</w:t>
      </w:r>
    </w:p>
    <w:p w:rsidR="00E36ACE" w:rsidRDefault="00E36ACE" w:rsidP="00E36ACE">
      <w:pPr>
        <w:autoSpaceDE w:val="0"/>
        <w:autoSpaceDN w:val="0"/>
        <w:spacing w:after="0" w:line="360" w:lineRule="auto"/>
        <w:jc w:val="both"/>
        <w:rPr>
          <w:rFonts w:ascii="Times New Roman" w:eastAsia="Times New Roman" w:hAnsi="Times New Roman" w:cs="Times New Roman"/>
          <w:b/>
          <w:sz w:val="28"/>
          <w:szCs w:val="28"/>
          <w:lang w:eastAsia="ru-RU"/>
        </w:rPr>
      </w:pP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bCs/>
          <w:sz w:val="28"/>
          <w:szCs w:val="28"/>
          <w:lang w:eastAsia="ru-RU"/>
        </w:rPr>
        <w:t>Основные процессуальные положения проведения проверки показаний на месте </w:t>
      </w:r>
      <w:r w:rsidRPr="00E36ACE">
        <w:rPr>
          <w:rFonts w:ascii="Times New Roman" w:eastAsia="Times New Roman" w:hAnsi="Times New Roman" w:cs="Times New Roman"/>
          <w:sz w:val="28"/>
          <w:szCs w:val="28"/>
          <w:lang w:eastAsia="ru-RU"/>
        </w:rPr>
        <w:t xml:space="preserve">совпадают с </w:t>
      </w:r>
      <w:proofErr w:type="gramStart"/>
      <w:r w:rsidRPr="00E36ACE">
        <w:rPr>
          <w:rFonts w:ascii="Times New Roman" w:eastAsia="Times New Roman" w:hAnsi="Times New Roman" w:cs="Times New Roman"/>
          <w:sz w:val="28"/>
          <w:szCs w:val="28"/>
          <w:lang w:eastAsia="ru-RU"/>
        </w:rPr>
        <w:t>описанными</w:t>
      </w:r>
      <w:proofErr w:type="gramEnd"/>
      <w:r w:rsidRPr="00E36ACE">
        <w:rPr>
          <w:rFonts w:ascii="Times New Roman" w:eastAsia="Times New Roman" w:hAnsi="Times New Roman" w:cs="Times New Roman"/>
          <w:sz w:val="28"/>
          <w:szCs w:val="28"/>
          <w:lang w:eastAsia="ru-RU"/>
        </w:rPr>
        <w:t xml:space="preserve"> выше для проведения следственного эксперимента.</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Обязательным условием проведения проверки и уточнения ранее данных показаний является допрос обвиняемого, подозреваемого, потерпевшего или свидетеля, чьи показания будут проверяться.</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Перед проверкой показаний необходимо получить согласие обвиняемого и подозреваемого на участие в следственном действии.</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bCs/>
          <w:sz w:val="28"/>
          <w:szCs w:val="28"/>
          <w:lang w:eastAsia="ru-RU"/>
        </w:rPr>
        <w:t>Подготовительный этап проведения проверки показаний на месте.</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 xml:space="preserve">Перед проведением проверки показаний лицо, показания которого проверяются, должно быть подробно допрошено о расположении места, где он наблюдал событие или был его участником, маршруте движения к этому месту его и других лиц, особенностях расположения места, окружающих объектах и т.д. Если проверяются показания нескольких лиц, то все действия должны осуществляться, раздельно, не допускается общение этих лиц до проведения следственного действия. Если проверка показаний проводится с </w:t>
      </w:r>
      <w:r w:rsidR="00BC3038" w:rsidRPr="00E36ACE">
        <w:rPr>
          <w:rFonts w:ascii="Times New Roman" w:eastAsia="Times New Roman" w:hAnsi="Times New Roman" w:cs="Times New Roman"/>
          <w:sz w:val="28"/>
          <w:szCs w:val="28"/>
          <w:lang w:eastAsia="ru-RU"/>
        </w:rPr>
        <w:t>лицами,</w:t>
      </w:r>
      <w:r w:rsidRPr="00E36ACE">
        <w:rPr>
          <w:rFonts w:ascii="Times New Roman" w:eastAsia="Times New Roman" w:hAnsi="Times New Roman" w:cs="Times New Roman"/>
          <w:sz w:val="28"/>
          <w:szCs w:val="28"/>
          <w:lang w:eastAsia="ru-RU"/>
        </w:rPr>
        <w:t xml:space="preserve"> арестованными или задержанными, следует иметь в виду </w:t>
      </w:r>
      <w:r w:rsidRPr="00E36ACE">
        <w:rPr>
          <w:rFonts w:ascii="Times New Roman" w:eastAsia="Times New Roman" w:hAnsi="Times New Roman" w:cs="Times New Roman"/>
          <w:sz w:val="28"/>
          <w:szCs w:val="28"/>
          <w:lang w:eastAsia="ru-RU"/>
        </w:rPr>
        <w:lastRenderedPageBreak/>
        <w:t>возможность побега, поэтому должна быть организована соответствующая охрана этих лиц</w:t>
      </w:r>
      <w:r w:rsidR="003A014F">
        <w:rPr>
          <w:rStyle w:val="aa"/>
          <w:rFonts w:ascii="Times New Roman" w:eastAsia="Times New Roman" w:hAnsi="Times New Roman" w:cs="Times New Roman"/>
          <w:sz w:val="28"/>
          <w:szCs w:val="28"/>
          <w:lang w:eastAsia="ru-RU"/>
        </w:rPr>
        <w:footnoteReference w:id="3"/>
      </w:r>
      <w:r w:rsidRPr="00E36ACE">
        <w:rPr>
          <w:rFonts w:ascii="Times New Roman" w:eastAsia="Times New Roman" w:hAnsi="Times New Roman" w:cs="Times New Roman"/>
          <w:sz w:val="28"/>
          <w:szCs w:val="28"/>
          <w:lang w:eastAsia="ru-RU"/>
        </w:rPr>
        <w:t>.</w:t>
      </w:r>
    </w:p>
    <w:p w:rsidR="00E36ACE" w:rsidRPr="00E36ACE" w:rsidRDefault="00E36ACE" w:rsidP="00A57E0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В процессе допроса выясняются все обстоятельства события. При этом очень эффективно составление схемы маршрута движения к месту расположения объектов.</w:t>
      </w:r>
      <w:r w:rsidR="00A57E07">
        <w:rPr>
          <w:rFonts w:ascii="Times New Roman" w:eastAsia="Times New Roman" w:hAnsi="Times New Roman" w:cs="Times New Roman"/>
          <w:sz w:val="28"/>
          <w:szCs w:val="28"/>
          <w:lang w:eastAsia="ru-RU"/>
        </w:rPr>
        <w:t xml:space="preserve"> </w:t>
      </w:r>
      <w:r w:rsidRPr="00E36ACE">
        <w:rPr>
          <w:rFonts w:ascii="Times New Roman" w:eastAsia="Times New Roman" w:hAnsi="Times New Roman" w:cs="Times New Roman"/>
          <w:sz w:val="28"/>
          <w:szCs w:val="28"/>
          <w:lang w:eastAsia="ru-RU"/>
        </w:rPr>
        <w:t>Участие лица, чьи показания проверяются, обязательно.</w:t>
      </w:r>
      <w:r w:rsidR="00A57E07">
        <w:rPr>
          <w:rFonts w:ascii="Times New Roman" w:eastAsia="Times New Roman" w:hAnsi="Times New Roman" w:cs="Times New Roman"/>
          <w:sz w:val="28"/>
          <w:szCs w:val="28"/>
          <w:lang w:eastAsia="ru-RU"/>
        </w:rPr>
        <w:t xml:space="preserve"> </w:t>
      </w:r>
      <w:r w:rsidRPr="00E36ACE">
        <w:rPr>
          <w:rFonts w:ascii="Times New Roman" w:eastAsia="Times New Roman" w:hAnsi="Times New Roman" w:cs="Times New Roman"/>
          <w:sz w:val="28"/>
          <w:szCs w:val="28"/>
          <w:lang w:eastAsia="ru-RU"/>
        </w:rPr>
        <w:t>Проверка показаний на месте проводится при благоприятных условиях, днем при хорошем освещении.</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В случае, когда известно место предстоящей проверки показаний, следователю желательно предварительно ознакомиться с обстановкой, уточнить маршрут движения и действия участников. В отличие от следственного эксперимента обстановка в случае ее изменения не восстанавливается.</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bCs/>
          <w:sz w:val="28"/>
          <w:szCs w:val="28"/>
          <w:lang w:eastAsia="ru-RU"/>
        </w:rPr>
        <w:t>Рабочий этап проведения проверки показаний на месте.</w:t>
      </w:r>
      <w:r w:rsidRPr="00E36ACE">
        <w:rPr>
          <w:rFonts w:ascii="Times New Roman" w:eastAsia="Times New Roman" w:hAnsi="Times New Roman" w:cs="Times New Roman"/>
          <w:sz w:val="28"/>
          <w:szCs w:val="28"/>
          <w:lang w:eastAsia="ru-RU"/>
        </w:rPr>
        <w:t> Основными тактическими приемами являются:</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 проверка начинается с предложения следователя обвиняемому (подозреваемому, свидетелю, потерпевшему) рассказать о маршруте движения;</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 если проверка показаний на месте проводится в пешем порядке, следователь принимает меры по охране подозреваемого (обвиняемого) и определяет следующий порядок движения: впереди - лицо, чьи показания проверяются, затем понятые, потом члены следственно-оперативной группы. Если проверка показаний проходит при движении на транспортном средстве, то рядом с водителем располагается лицо, а за ним (на заднем сиденье) понятые. В процессе движения лицо определяет направление движения и рассказывает о тех объектах, которые будут находиться на пути следования. Допрашиваемый разъясняет, почему он запомнил конкретные объекты</w:t>
      </w:r>
      <w:r w:rsidR="009E11E4">
        <w:rPr>
          <w:rFonts w:ascii="Times New Roman" w:eastAsia="Times New Roman" w:hAnsi="Times New Roman" w:cs="Times New Roman"/>
          <w:sz w:val="28"/>
          <w:szCs w:val="28"/>
          <w:lang w:eastAsia="ru-RU"/>
        </w:rPr>
        <w:t>,</w:t>
      </w:r>
      <w:r w:rsidRPr="00E36ACE">
        <w:rPr>
          <w:rFonts w:ascii="Times New Roman" w:eastAsia="Times New Roman" w:hAnsi="Times New Roman" w:cs="Times New Roman"/>
          <w:sz w:val="28"/>
          <w:szCs w:val="28"/>
          <w:lang w:eastAsia="ru-RU"/>
        </w:rPr>
        <w:t xml:space="preserve"> и что произошло в том или ином месте. Не допускается помощь и наводящие вопросы в выборе пути следования;</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lastRenderedPageBreak/>
        <w:t>- инициатива в осуществлении действий принадлежит лицу, чьи показания проверяются. Лицо должно двигаться немного впереди остальных участников, указывать места и объекты, связанные с расследуемым событием, давать объяснения по поводу происшедшего события и сопровождать их демонстрацией отдельных действий;</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 получение у лица объяснений с “упреждением”, свидетельствующих о его преступной осведомленности. Так, перед входом в квартиру, лицу предлагается в присутствии понятых рассказать, какая обстановка в помещении, где произошли события. По пути движения у проверяемого выясняется по каким приметам он ориентируется, какие ориентиры ожидаются впереди;</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 реконструкция обстановки места происшествия лицом, чьи показания проверяются; размещение макетов жертвы и орудий преступления, соответствующих моменту совершения преступления;</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 при обнаружении следов преступления, вещественных доказатель</w:t>
      </w:r>
      <w:proofErr w:type="gramStart"/>
      <w:r w:rsidRPr="00E36ACE">
        <w:rPr>
          <w:rFonts w:ascii="Times New Roman" w:eastAsia="Times New Roman" w:hAnsi="Times New Roman" w:cs="Times New Roman"/>
          <w:sz w:val="28"/>
          <w:szCs w:val="28"/>
          <w:lang w:eastAsia="ru-RU"/>
        </w:rPr>
        <w:t>ств пр</w:t>
      </w:r>
      <w:proofErr w:type="gramEnd"/>
      <w:r w:rsidRPr="00E36ACE">
        <w:rPr>
          <w:rFonts w:ascii="Times New Roman" w:eastAsia="Times New Roman" w:hAnsi="Times New Roman" w:cs="Times New Roman"/>
          <w:sz w:val="28"/>
          <w:szCs w:val="28"/>
          <w:lang w:eastAsia="ru-RU"/>
        </w:rPr>
        <w:t>инимаются меры к их сохранению и изъятию;</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 при производстве проверки показаний не допускаются действия унижающие честь и достоинство участвующих лиц и представляющие опасность для их жизни и здоровья</w:t>
      </w:r>
      <w:r w:rsidR="003A014F">
        <w:rPr>
          <w:rStyle w:val="aa"/>
          <w:rFonts w:ascii="Times New Roman" w:eastAsia="Times New Roman" w:hAnsi="Times New Roman" w:cs="Times New Roman"/>
          <w:sz w:val="28"/>
          <w:szCs w:val="28"/>
          <w:lang w:eastAsia="ru-RU"/>
        </w:rPr>
        <w:footnoteReference w:id="4"/>
      </w:r>
      <w:r w:rsidRPr="00E36ACE">
        <w:rPr>
          <w:rFonts w:ascii="Times New Roman" w:eastAsia="Times New Roman" w:hAnsi="Times New Roman" w:cs="Times New Roman"/>
          <w:sz w:val="28"/>
          <w:szCs w:val="28"/>
          <w:lang w:eastAsia="ru-RU"/>
        </w:rPr>
        <w:t>.</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bCs/>
          <w:sz w:val="28"/>
          <w:szCs w:val="28"/>
          <w:lang w:eastAsia="ru-RU"/>
        </w:rPr>
        <w:t>Заключительный этап проведения проверки показаний на месте.</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В протоколе проверки показаний на месте подробно описываются все действия лица, чьи показания проверяются, маршрут движения, место и характер выявленных следов и др.</w:t>
      </w:r>
    </w:p>
    <w:p w:rsidR="00E36ACE" w:rsidRP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 xml:space="preserve">Следователь специально удостоверяет и отражает в протоколе, добровольно ли решение </w:t>
      </w:r>
      <w:proofErr w:type="gramStart"/>
      <w:r w:rsidRPr="00E36ACE">
        <w:rPr>
          <w:rFonts w:ascii="Times New Roman" w:eastAsia="Times New Roman" w:hAnsi="Times New Roman" w:cs="Times New Roman"/>
          <w:sz w:val="28"/>
          <w:szCs w:val="28"/>
          <w:lang w:eastAsia="ru-RU"/>
        </w:rPr>
        <w:t>допрашиваемого</w:t>
      </w:r>
      <w:proofErr w:type="gramEnd"/>
      <w:r w:rsidRPr="00E36ACE">
        <w:rPr>
          <w:rFonts w:ascii="Times New Roman" w:eastAsia="Times New Roman" w:hAnsi="Times New Roman" w:cs="Times New Roman"/>
          <w:sz w:val="28"/>
          <w:szCs w:val="28"/>
          <w:lang w:eastAsia="ru-RU"/>
        </w:rPr>
        <w:t xml:space="preserve"> на проведение проверки показаний на месте.</w:t>
      </w:r>
    </w:p>
    <w:p w:rsidR="00E36ACE" w:rsidRDefault="00E36ACE"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E36ACE">
        <w:rPr>
          <w:rFonts w:ascii="Times New Roman" w:eastAsia="Times New Roman" w:hAnsi="Times New Roman" w:cs="Times New Roman"/>
          <w:sz w:val="28"/>
          <w:szCs w:val="28"/>
          <w:lang w:eastAsia="ru-RU"/>
        </w:rPr>
        <w:t xml:space="preserve">Расположение всех участников проверки показаний на месте должно быть зафиксировано в протоколе. Ход и результаты проверки показаний </w:t>
      </w:r>
      <w:r w:rsidRPr="00E36ACE">
        <w:rPr>
          <w:rFonts w:ascii="Times New Roman" w:eastAsia="Times New Roman" w:hAnsi="Times New Roman" w:cs="Times New Roman"/>
          <w:sz w:val="28"/>
          <w:szCs w:val="28"/>
          <w:lang w:eastAsia="ru-RU"/>
        </w:rPr>
        <w:lastRenderedPageBreak/>
        <w:t>записываются в протокол, отражаются на схеме и фиксируются на видеокамеру.</w:t>
      </w:r>
    </w:p>
    <w:p w:rsidR="003A014F" w:rsidRDefault="003A014F"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3A014F" w:rsidRDefault="003A014F" w:rsidP="00E36ACE">
      <w:pPr>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E36ACE" w:rsidRDefault="00E36ACE" w:rsidP="00E36ACE">
      <w:pPr>
        <w:pStyle w:val="a7"/>
        <w:numPr>
          <w:ilvl w:val="0"/>
          <w:numId w:val="7"/>
        </w:numPr>
        <w:autoSpaceDE w:val="0"/>
        <w:autoSpaceDN w:val="0"/>
        <w:spacing w:after="0" w:line="360" w:lineRule="auto"/>
        <w:jc w:val="both"/>
        <w:rPr>
          <w:rFonts w:ascii="Times New Roman" w:eastAsia="Times New Roman" w:hAnsi="Times New Roman" w:cs="Times New Roman"/>
          <w:b/>
          <w:sz w:val="28"/>
          <w:szCs w:val="28"/>
          <w:lang w:eastAsia="ru-RU"/>
        </w:rPr>
      </w:pPr>
      <w:r w:rsidRPr="00E36ACE">
        <w:rPr>
          <w:rFonts w:ascii="Times New Roman" w:eastAsia="Times New Roman" w:hAnsi="Times New Roman" w:cs="Times New Roman"/>
          <w:b/>
          <w:sz w:val="28"/>
          <w:szCs w:val="28"/>
          <w:lang w:eastAsia="ru-RU"/>
        </w:rPr>
        <w:t>Фиксация и оценка результатов проверки показаний на месте</w:t>
      </w:r>
    </w:p>
    <w:p w:rsidR="00E36ACE" w:rsidRDefault="00E36ACE" w:rsidP="00E36ACE">
      <w:pPr>
        <w:autoSpaceDE w:val="0"/>
        <w:autoSpaceDN w:val="0"/>
        <w:spacing w:after="0" w:line="360" w:lineRule="auto"/>
        <w:jc w:val="both"/>
        <w:rPr>
          <w:rFonts w:ascii="Times New Roman" w:eastAsia="Times New Roman" w:hAnsi="Times New Roman" w:cs="Times New Roman"/>
          <w:b/>
          <w:sz w:val="28"/>
          <w:szCs w:val="28"/>
          <w:lang w:eastAsia="ru-RU"/>
        </w:rPr>
      </w:pPr>
    </w:p>
    <w:p w:rsidR="008F552C" w:rsidRPr="008F552C" w:rsidRDefault="008F552C" w:rsidP="008F552C">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Основным средством фиксации процесса и результатов проверки и уточнения показаний на месте является протокол указанного следственного действия. Он составляется следователем и содержит:</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дату и место его составления;</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должность, специальное звание и фамилию лица, ведущего расследование;</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фамилии, имена и отчества, а также адреса понятых;</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перечисление всех остальных участников проверки;</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указание на конкретную цель проверки показаний на месте, добровольный характер участия в ней лиц, чьи показания проверяются;</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время начала и окончания проверки и уточнения показаний на месте;</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 исходную точку движения участников проверки;</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6C37DA">
        <w:rPr>
          <w:rFonts w:ascii="Times New Roman" w:eastAsia="Times New Roman" w:hAnsi="Times New Roman" w:cs="Times New Roman"/>
          <w:sz w:val="28"/>
          <w:szCs w:val="28"/>
          <w:lang w:eastAsia="ru-RU"/>
        </w:rPr>
        <w:t>описание</w:t>
      </w:r>
      <w:r w:rsidRPr="008F552C">
        <w:rPr>
          <w:rFonts w:ascii="Times New Roman" w:eastAsia="Times New Roman" w:hAnsi="Times New Roman" w:cs="Times New Roman"/>
          <w:sz w:val="28"/>
          <w:szCs w:val="28"/>
          <w:lang w:eastAsia="ru-RU"/>
        </w:rPr>
        <w:t> способа передвижения и маршрута следования и показания свидетеля или обвиняемого относительно этого маршрута;</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описание конечного пункта движения; показания, относящиеся к этому пункту; описание действий, совершаемых на указанном месте;</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описание всего обнаруженного на этом месте в результате его осмотра;</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указание на фото- и видеосъемку, планы и схемы;</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заявления участников проверки;</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указание на то, куда отправлены обнаруженные и изъятые объекты;</w:t>
      </w:r>
    </w:p>
    <w:p w:rsidR="008F552C" w:rsidRPr="008F552C" w:rsidRDefault="008F552C" w:rsidP="008F552C">
      <w:pPr>
        <w:numPr>
          <w:ilvl w:val="1"/>
          <w:numId w:val="8"/>
        </w:numPr>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подписи всех участников следственного действия.</w:t>
      </w:r>
    </w:p>
    <w:p w:rsidR="008F552C" w:rsidRPr="008F552C" w:rsidRDefault="008F552C" w:rsidP="008F552C">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lastRenderedPageBreak/>
        <w:t>Для фиксации пояснений, даваемых в ходе проверки и уточнения свидетелем или обвиняемым, а также для описания всего обнаруженного следователем целесообразно использовать диктофон, что облегчит составление протокола проверки.</w:t>
      </w:r>
    </w:p>
    <w:p w:rsidR="008F552C" w:rsidRPr="008F552C" w:rsidRDefault="008F552C" w:rsidP="008F552C">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Маршрут следования, указанное свидетелем или обвиняемым место, обнаруженные объекты, действия, совершаемые лицом, чьи показания проверяются, запечатлеваются с помощью фотосъемки или видеозаписи. Указанный этим лицом объект фотографируется либо вместе с ним, либо без него. Не рекомендуется фотографировать вместе с обвиняемым или свидетелем понятых или работников милиции, участвующих в проверке. Готовые фотоснимки наклеиваются на таблицы и снабжаются пояснительными надписями. Таблицы подписываются следователем или другим лицом, производившим съемку, понятыми и лицом, чьи показания проверялись. Снимки одних и тех же объектов, указанных разными лицами, должны быть произведены с одной и той же точки. Если для фиксации процесса и результатов проверки показаний применялась видеозапись, то удостоверение подлинности изготовленного видеофильма п</w:t>
      </w:r>
      <w:r w:rsidR="003A014F">
        <w:rPr>
          <w:rFonts w:ascii="Times New Roman" w:eastAsia="Times New Roman" w:hAnsi="Times New Roman" w:cs="Times New Roman"/>
          <w:sz w:val="28"/>
          <w:szCs w:val="28"/>
          <w:lang w:eastAsia="ru-RU"/>
        </w:rPr>
        <w:t>роизводится по общим правилам</w:t>
      </w:r>
      <w:r w:rsidR="003A014F">
        <w:rPr>
          <w:rStyle w:val="aa"/>
          <w:rFonts w:ascii="Times New Roman" w:eastAsia="Times New Roman" w:hAnsi="Times New Roman" w:cs="Times New Roman"/>
          <w:sz w:val="28"/>
          <w:szCs w:val="28"/>
          <w:lang w:eastAsia="ru-RU"/>
        </w:rPr>
        <w:footnoteReference w:id="5"/>
      </w:r>
      <w:r w:rsidR="003A014F">
        <w:rPr>
          <w:rFonts w:ascii="Times New Roman" w:eastAsia="Times New Roman" w:hAnsi="Times New Roman" w:cs="Times New Roman"/>
          <w:sz w:val="28"/>
          <w:szCs w:val="28"/>
          <w:lang w:eastAsia="ru-RU"/>
        </w:rPr>
        <w:t>.</w:t>
      </w:r>
    </w:p>
    <w:p w:rsidR="006C37DA" w:rsidRDefault="008F552C" w:rsidP="003A014F">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8F552C">
        <w:rPr>
          <w:rFonts w:ascii="Times New Roman" w:eastAsia="Times New Roman" w:hAnsi="Times New Roman" w:cs="Times New Roman"/>
          <w:sz w:val="28"/>
          <w:szCs w:val="28"/>
          <w:lang w:eastAsia="ru-RU"/>
        </w:rPr>
        <w:t>Помимо фото</w:t>
      </w:r>
      <w:r>
        <w:rPr>
          <w:rFonts w:ascii="Times New Roman" w:eastAsia="Times New Roman" w:hAnsi="Times New Roman" w:cs="Times New Roman"/>
          <w:sz w:val="28"/>
          <w:szCs w:val="28"/>
          <w:lang w:eastAsia="ru-RU"/>
        </w:rPr>
        <w:t>-</w:t>
      </w:r>
      <w:r w:rsidRPr="008F552C">
        <w:rPr>
          <w:rFonts w:ascii="Times New Roman" w:eastAsia="Times New Roman" w:hAnsi="Times New Roman" w:cs="Times New Roman"/>
          <w:sz w:val="28"/>
          <w:szCs w:val="28"/>
          <w:lang w:eastAsia="ru-RU"/>
        </w:rPr>
        <w:t>таблиц, видеофильма к протоколу проверки и уточнения показаний на месте может быть приложен план, на котором обозначают маршрут движения участников проверки, указанное место и другие данные, имеющие значение для дела. При </w:t>
      </w:r>
      <w:r w:rsidRPr="006C37DA">
        <w:rPr>
          <w:rFonts w:ascii="Times New Roman" w:eastAsia="Times New Roman" w:hAnsi="Times New Roman" w:cs="Times New Roman"/>
          <w:sz w:val="28"/>
          <w:szCs w:val="28"/>
          <w:lang w:eastAsia="ru-RU"/>
        </w:rPr>
        <w:t>допросе свидетелей</w:t>
      </w:r>
      <w:r w:rsidRPr="008F552C">
        <w:rPr>
          <w:rFonts w:ascii="Times New Roman" w:eastAsia="Times New Roman" w:hAnsi="Times New Roman" w:cs="Times New Roman"/>
          <w:sz w:val="28"/>
          <w:szCs w:val="28"/>
          <w:lang w:eastAsia="ru-RU"/>
        </w:rPr>
        <w:t> и</w:t>
      </w:r>
      <w:r w:rsidR="006C37DA">
        <w:rPr>
          <w:rFonts w:ascii="Times New Roman" w:eastAsia="Times New Roman" w:hAnsi="Times New Roman" w:cs="Times New Roman"/>
          <w:sz w:val="28"/>
          <w:szCs w:val="28"/>
          <w:lang w:eastAsia="ru-RU"/>
        </w:rPr>
        <w:t xml:space="preserve"> </w:t>
      </w:r>
      <w:r w:rsidRPr="008F552C">
        <w:rPr>
          <w:rFonts w:ascii="Times New Roman" w:eastAsia="Times New Roman" w:hAnsi="Times New Roman" w:cs="Times New Roman"/>
          <w:sz w:val="28"/>
          <w:szCs w:val="28"/>
          <w:lang w:eastAsia="ru-RU"/>
        </w:rPr>
        <w:t xml:space="preserve">обвиняемых перед проверкой и уточнением показаний можно предложить им собственноручно составить план или схему расположения того места, которое они должны указать. </w:t>
      </w:r>
      <w:proofErr w:type="gramStart"/>
      <w:r w:rsidRPr="008F552C">
        <w:rPr>
          <w:rFonts w:ascii="Times New Roman" w:eastAsia="Times New Roman" w:hAnsi="Times New Roman" w:cs="Times New Roman"/>
          <w:sz w:val="28"/>
          <w:szCs w:val="28"/>
          <w:lang w:eastAsia="ru-RU"/>
        </w:rPr>
        <w:t>Данный прием представляется целесообразным, так как путем последующего сравнения этого плана с составленным при проверке показаний на месте можно определить достоверность полученных данных.</w:t>
      </w:r>
      <w:proofErr w:type="gramEnd"/>
    </w:p>
    <w:p w:rsidR="004442F4" w:rsidRDefault="004442F4" w:rsidP="006C37DA">
      <w:pPr>
        <w:autoSpaceDE w:val="0"/>
        <w:autoSpaceDN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6C37DA" w:rsidRDefault="006C37DA" w:rsidP="006C37DA">
      <w:pPr>
        <w:autoSpaceDE w:val="0"/>
        <w:autoSpaceDN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ЗАКЛЮЧЕНИЕ</w:t>
      </w:r>
    </w:p>
    <w:p w:rsidR="006C37DA" w:rsidRDefault="006C37DA" w:rsidP="006C37DA">
      <w:pPr>
        <w:autoSpaceDE w:val="0"/>
        <w:autoSpaceDN w:val="0"/>
        <w:spacing w:after="0" w:line="360" w:lineRule="auto"/>
        <w:jc w:val="center"/>
        <w:rPr>
          <w:rFonts w:ascii="Times New Roman" w:eastAsia="Times New Roman" w:hAnsi="Times New Roman" w:cs="Times New Roman"/>
          <w:b/>
          <w:sz w:val="28"/>
          <w:szCs w:val="28"/>
          <w:lang w:eastAsia="ru-RU"/>
        </w:rPr>
      </w:pP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bookmarkStart w:id="4" w:name="_GoBack"/>
      <w:r w:rsidRPr="006807E7">
        <w:rPr>
          <w:rFonts w:ascii="Times New Roman" w:eastAsia="Times New Roman" w:hAnsi="Times New Roman" w:cs="Times New Roman"/>
          <w:sz w:val="28"/>
          <w:szCs w:val="28"/>
          <w:lang w:eastAsia="ru-RU"/>
        </w:rPr>
        <w:t>В своем формировании и развитии тактика проведения проверки показаний на месте преступления помимо других частей криминалистики (общая теория, техника, методика) тесно соприкасается со многими науками, данные которых она непосредственно или опосредованно использует.</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В результате приведенного исследования необходимо отметить следующие моменты:</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Показания, ранее данные подозреваемым, обвиняемым, потерпевшим или свидетелем, могут быть проверены или уточнены на месте, связанном с исследуемым событием. В УПК впервые закреплено новое следственное действие, которое определяет условия и порядок такой проверки.</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Закон устанавливает, что целью проверки является установление новых обстоятельств, имеющих значение для дела. Проверка показаний на месте заключается в том, что ранее допрошенное лицо воспроизводит на месте обстановку и обстоятельства исследуемого события, указывает на предметы, документы, следы, имеющие значение для уголовного дела, демонстрирует определенные действия. Какое-либо постороннее вмешательство в ход проверки и наводящие вопросы недопустимы. Не допускается одновременная проверка на месте показаний нескольких лиц. Проверка показаний начинается с предложения лицу указать место, где его показания будут проверяться. Лицу, показания которого проверяются, после свободного рассказа и демонстрации действий могут быть заданы вопросы. Таковы нормы действующего закона, регламентирующие процедуру данного следственного действия.</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 xml:space="preserve">Проверка показаний на месте вызывает активную дискуссию, как среди ученых, так и практиков. Одни считают ее самостоятельным следственным действием, другие - разновидностью следственного осмотра, третьи - разновидностью следственного эксперимента. Решающее значение в этой полемике имеет ответ на вопрос, является ли способ получения новых </w:t>
      </w:r>
      <w:r w:rsidRPr="006807E7">
        <w:rPr>
          <w:rFonts w:ascii="Times New Roman" w:eastAsia="Times New Roman" w:hAnsi="Times New Roman" w:cs="Times New Roman"/>
          <w:sz w:val="28"/>
          <w:szCs w:val="28"/>
          <w:lang w:eastAsia="ru-RU"/>
        </w:rPr>
        <w:lastRenderedPageBreak/>
        <w:t xml:space="preserve">фактических данных при проверке показаний на месте оригинальным, неповторимым, не присущим ни одному другому следственному действию, если, конечно, такое получение вообще имеет место. </w:t>
      </w:r>
      <w:bookmarkEnd w:id="4"/>
      <w:r w:rsidRPr="006807E7">
        <w:rPr>
          <w:rFonts w:ascii="Times New Roman" w:eastAsia="Times New Roman" w:hAnsi="Times New Roman" w:cs="Times New Roman"/>
          <w:sz w:val="28"/>
          <w:szCs w:val="28"/>
          <w:lang w:eastAsia="ru-RU"/>
        </w:rPr>
        <w:t>УПК РФ своими формулировками ст. 194 не положил конец этим спорам.</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6807E7">
        <w:rPr>
          <w:rFonts w:ascii="Times New Roman" w:eastAsia="Times New Roman" w:hAnsi="Times New Roman" w:cs="Times New Roman"/>
          <w:sz w:val="28"/>
          <w:szCs w:val="28"/>
          <w:lang w:eastAsia="ru-RU"/>
        </w:rPr>
        <w:t>Необходимость в проведении проверки показаний на месте довольно часто возникает в следственной практике, когда возникает необходимость проверить показания допрашиваемого о маршруте движения к месту происшествия; о том, где конкретно происходило расследуемое событие; о расположении участников этого события на месте преступления; о нахождении оставленных ими следов или брошенных (укрытых) каких- либо предметов и т.п.</w:t>
      </w:r>
      <w:proofErr w:type="gramEnd"/>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Одним из направлений дальнейшего развития криминалистической тактики проверке показаний на месте преступления является разработка новых рекомендаций относительно существующих тактических элементов. Эти рекомендации касаются как оптимальных условий применения тактических элементов, так и рационального их использования в соответствии с областями их функциональной принадлежности в отдельных типовых ситуациях, возникновение которых возможно в практической деятельности по доказыванию.</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 xml:space="preserve">Другим направлением развития тактики является включение в неё новых элементов, которые будут разрабатываться в результате обоснования наукой криминалистикой возможности использования в деятельности по доказыванию результатов проявления ранее не известных закономерностей, выявляемых и изучаемых естественными и общественными науками. В частности, можно предположить, что в разработке тактических приемов проверке показаний, связанных с планированием, будут широко использоваться достижения таких наук, как наука управления, научная организация труда и т.п. В области организации, вновь создаваемые элементы будут базироваться на творческом использовании данных как названных наук. В сфере оценки информации, циркулирующей в процессе </w:t>
      </w:r>
      <w:r w:rsidRPr="006807E7">
        <w:rPr>
          <w:rFonts w:ascii="Times New Roman" w:eastAsia="Times New Roman" w:hAnsi="Times New Roman" w:cs="Times New Roman"/>
          <w:sz w:val="28"/>
          <w:szCs w:val="28"/>
          <w:lang w:eastAsia="ru-RU"/>
        </w:rPr>
        <w:lastRenderedPageBreak/>
        <w:t>следствия, в плане долгосрочных прогнозов неизбежно появление тактических элементов, основанных на использовании теории игр, теории статистических решений и т.п.</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От результатов этого следственного действия в значительной степени зависит ход дальнейшего расследования. Это объясняется тем, что в процессе проверки и уточнения показаний на месте следователь убеждается в правильности или неточности показаний, полученных на первом допросе, а также он имеет возможность, получить новую, до сих пор ему неизвестную информацию о расследуемом событии. Однако это может быть достигнуто только при качественной подготовке к этому следственному действию и надлежащей процессуальной фиксации его результатов.</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Конечно, существуют и недостатки данного следственного действия. Как уже говорилось, что У</w:t>
      </w:r>
      <w:r>
        <w:rPr>
          <w:rFonts w:ascii="Times New Roman" w:eastAsia="Times New Roman" w:hAnsi="Times New Roman" w:cs="Times New Roman"/>
          <w:sz w:val="28"/>
          <w:szCs w:val="28"/>
          <w:lang w:eastAsia="ru-RU"/>
        </w:rPr>
        <w:t>головно-</w:t>
      </w:r>
      <w:r w:rsidRPr="006807E7">
        <w:rPr>
          <w:rFonts w:ascii="Times New Roman" w:eastAsia="Times New Roman" w:hAnsi="Times New Roman" w:cs="Times New Roman"/>
          <w:sz w:val="28"/>
          <w:szCs w:val="28"/>
          <w:lang w:eastAsia="ru-RU"/>
        </w:rPr>
        <w:t>процессуальный кодекс РФ 2001 г впервые закрепил такое следственное действие, как проверка показаний на месте, несмотря на то, что на практике данное следственное действие получило широкое распространение задолго до его принятия.</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Однако по истечении девяти лет ни в теории, ни в практике специалисты не могут прийти к единому мнению по повод природы указанного следственного действия. Наиболее же оживленную дискуссию вызывает вопрос о соотношении двух следственных действий</w:t>
      </w:r>
      <w:proofErr w:type="gramStart"/>
      <w:r w:rsidRPr="006807E7">
        <w:rPr>
          <w:rFonts w:ascii="Times New Roman" w:eastAsia="Times New Roman" w:hAnsi="Times New Roman" w:cs="Times New Roman"/>
          <w:sz w:val="28"/>
          <w:szCs w:val="28"/>
          <w:lang w:eastAsia="ru-RU"/>
        </w:rPr>
        <w:t xml:space="preserve"> -- </w:t>
      </w:r>
      <w:proofErr w:type="gramEnd"/>
      <w:r w:rsidRPr="006807E7">
        <w:rPr>
          <w:rFonts w:ascii="Times New Roman" w:eastAsia="Times New Roman" w:hAnsi="Times New Roman" w:cs="Times New Roman"/>
          <w:sz w:val="28"/>
          <w:szCs w:val="28"/>
          <w:lang w:eastAsia="ru-RU"/>
        </w:rPr>
        <w:t>проверки показаний на месте и следственного эксперимента. Не редки случаи, когда практически работники не проводят никакого разграничения между указанными следственными действиями, что в конечном итоге приводит к нарушению законодательства и прав лиц, участвующих в этих следственных действиях.</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Бесспорно, что рассматриваемые следственные действия имеют несколько схожих признаков. Такой вывод позволяет сделать анализ процессуального содержания следственного эксперимента и проверки показаний на месте. Чтобы сократить время рассл</w:t>
      </w:r>
      <w:r>
        <w:rPr>
          <w:rFonts w:ascii="Times New Roman" w:eastAsia="Times New Roman" w:hAnsi="Times New Roman" w:cs="Times New Roman"/>
          <w:sz w:val="28"/>
          <w:szCs w:val="28"/>
          <w:lang w:eastAsia="ru-RU"/>
        </w:rPr>
        <w:t xml:space="preserve">едования, желательно в </w:t>
      </w:r>
      <w:r>
        <w:rPr>
          <w:rFonts w:ascii="Times New Roman" w:eastAsia="Times New Roman" w:hAnsi="Times New Roman" w:cs="Times New Roman"/>
          <w:sz w:val="28"/>
          <w:szCs w:val="28"/>
          <w:lang w:eastAsia="ru-RU"/>
        </w:rPr>
        <w:lastRenderedPageBreak/>
        <w:t>некоторых</w:t>
      </w:r>
      <w:r w:rsidRPr="006807E7">
        <w:rPr>
          <w:rFonts w:ascii="Times New Roman" w:eastAsia="Times New Roman" w:hAnsi="Times New Roman" w:cs="Times New Roman"/>
          <w:sz w:val="28"/>
          <w:szCs w:val="28"/>
          <w:lang w:eastAsia="ru-RU"/>
        </w:rPr>
        <w:t xml:space="preserve"> расследованиях сопоставить данные два действия в единое следственное действие.</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В закреплении данного следственного действия желательно дополнить - следователь обладает широким репертуаром возможностей, позволяющих создать эффектную профессиональную самоподачу и расположить допрашиваемого к себе.</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И всё же проверка показаний на месте является сложным следственным действием с точки зрения криминалистической тактики, поскольку включает большой спектр приёмов, таких как: а) тактические приемы применения логических методов познания; б) тактические приемы психологии отношений следователя с участниками следственных действий; в) тактические приемы организации расследования и другие.</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6807E7">
        <w:rPr>
          <w:rFonts w:ascii="Times New Roman" w:eastAsia="Times New Roman" w:hAnsi="Times New Roman" w:cs="Times New Roman"/>
          <w:sz w:val="28"/>
          <w:szCs w:val="28"/>
          <w:lang w:eastAsia="ru-RU"/>
        </w:rPr>
        <w:t>Тактические приемы должны обладать определенными свойствами: а) научный характер тактического приема; б) структурная принадлежность к системе приемов; в) рекомендательный характер тактического приема, возможность его применения или неприменения и выбора; г) законность; д) соответствие тактического приема этическим нормам; е) направленность на осуществление положений норм уголовно-процессуального закона; ж) способность помогать эффективному применению научно-технических средств.</w:t>
      </w:r>
      <w:proofErr w:type="gramEnd"/>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Кроме того в работе рассмотрены так называемые «нетрадиционные» формы проведения проверки показаний на месте, которые актуальны в случае, если лицо, чьи показания проверяются, должен рассказывать об обстановке места происшествия, а с его слов следователь или специалист будет её воспроизводить на компьютере. При этом ранее допрошенное лицо уточняет параметры, объясняет местоположение предметов в обстановке и т.д., сообщает о действиях которые на этом месте оно совершало. На экране также обозначаются передвижения человека</w:t>
      </w:r>
      <w:r>
        <w:rPr>
          <w:rFonts w:ascii="Times New Roman" w:eastAsia="Times New Roman" w:hAnsi="Times New Roman" w:cs="Times New Roman"/>
          <w:sz w:val="28"/>
          <w:szCs w:val="28"/>
          <w:lang w:eastAsia="ru-RU"/>
        </w:rPr>
        <w:t>,</w:t>
      </w:r>
      <w:r w:rsidRPr="006807E7">
        <w:rPr>
          <w:rFonts w:ascii="Times New Roman" w:eastAsia="Times New Roman" w:hAnsi="Times New Roman" w:cs="Times New Roman"/>
          <w:sz w:val="28"/>
          <w:szCs w:val="28"/>
          <w:lang w:eastAsia="ru-RU"/>
        </w:rPr>
        <w:t xml:space="preserve"> данный способ может применяться и когда место происшествия известно следствию, и когда оно неизвестно. В ситуации, если это место известно перед обвиняемым </w:t>
      </w:r>
      <w:r w:rsidRPr="006807E7">
        <w:rPr>
          <w:rFonts w:ascii="Times New Roman" w:eastAsia="Times New Roman" w:hAnsi="Times New Roman" w:cs="Times New Roman"/>
          <w:sz w:val="28"/>
          <w:szCs w:val="28"/>
          <w:lang w:eastAsia="ru-RU"/>
        </w:rPr>
        <w:lastRenderedPageBreak/>
        <w:t>подозреваемым, потерпевшим и свидетелем оно может демонстрироваться уже в запечатленном (заранее реконструированном) виде. Лицо, показания которого проверяются, в данном случае показывает расположение предметов, демонстрирует свои действия на месте.</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807E7">
        <w:rPr>
          <w:rFonts w:ascii="Times New Roman" w:eastAsia="Times New Roman" w:hAnsi="Times New Roman" w:cs="Times New Roman"/>
          <w:sz w:val="28"/>
          <w:szCs w:val="28"/>
          <w:lang w:eastAsia="ru-RU"/>
        </w:rPr>
        <w:t xml:space="preserve">Существуют сложности и проблемы данного следственного действия - чаще всего, когда место преступления неизвестно, обвиняемый изъявил желание показать это место. Действия в данном случае именуется проверкой показаний на месте, участники следственного действия выдвигаются на указанную обвиняемым указанную точку на местности или в населённый пункт, а оттуда направляются туда, куда ведёт их обвиняемый. По прибытию следователь производит осмотр (например, места, где было </w:t>
      </w:r>
      <w:proofErr w:type="gramStart"/>
      <w:r w:rsidRPr="006807E7">
        <w:rPr>
          <w:rFonts w:ascii="Times New Roman" w:eastAsia="Times New Roman" w:hAnsi="Times New Roman" w:cs="Times New Roman"/>
          <w:sz w:val="28"/>
          <w:szCs w:val="28"/>
          <w:lang w:eastAsia="ru-RU"/>
        </w:rPr>
        <w:t>совершении</w:t>
      </w:r>
      <w:proofErr w:type="gramEnd"/>
      <w:r w:rsidRPr="006807E7">
        <w:rPr>
          <w:rFonts w:ascii="Times New Roman" w:eastAsia="Times New Roman" w:hAnsi="Times New Roman" w:cs="Times New Roman"/>
          <w:sz w:val="28"/>
          <w:szCs w:val="28"/>
          <w:lang w:eastAsia="ru-RU"/>
        </w:rPr>
        <w:t xml:space="preserve"> преступление, где спрятан труп, орудие убийства или похищенное имущество). В одних случаях требуется производить обыск или выемку, в других - производство следственных действий не требуется вообще и всё сводится к поездке. К сказанному следует добавить, что сама по себе поездка, ориентация на местности, групповой поиск определённого места или определённых объектов не регламентированы УПК РФ. Подобные экскурсии не могут быть регламентированы, поскольку в этом случае предусмотреть развитие событий практически невозможно, а это значит, что их невозможно втиснуть в формальные рамки следственного действия.</w:t>
      </w:r>
    </w:p>
    <w:p w:rsidR="006807E7" w:rsidRPr="006807E7" w:rsidRDefault="006807E7" w:rsidP="006807E7">
      <w:pPr>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6807E7">
        <w:rPr>
          <w:rFonts w:ascii="Times New Roman" w:eastAsia="Times New Roman" w:hAnsi="Times New Roman" w:cs="Times New Roman"/>
          <w:sz w:val="28"/>
          <w:szCs w:val="28"/>
          <w:lang w:eastAsia="ru-RU"/>
        </w:rPr>
        <w:t>Таким образом, суть проверки показаний на месте состоит не в механическом повторении на месте и в присутствии понятых показаний, данных ранее на допросе, а в повторении их на месте, в условиях конкретной обстановки места происшествия, сообщении данных с учетом этих условий, уточнении и восполнении отдельных обстоятельств, освещенных на допросе в общих чертах или совсем не упомянутых, наконец, в сопоставлении, производимом</w:t>
      </w:r>
      <w:proofErr w:type="gramEnd"/>
      <w:r w:rsidRPr="006807E7">
        <w:rPr>
          <w:rFonts w:ascii="Times New Roman" w:eastAsia="Times New Roman" w:hAnsi="Times New Roman" w:cs="Times New Roman"/>
          <w:sz w:val="28"/>
          <w:szCs w:val="28"/>
          <w:lang w:eastAsia="ru-RU"/>
        </w:rPr>
        <w:t xml:space="preserve"> следователем, содержания показаний с обстановкой на месте, с действиями и указаниями допрошенного лица.</w:t>
      </w:r>
    </w:p>
    <w:p w:rsidR="006C37DA" w:rsidRDefault="006C37DA" w:rsidP="006C37DA">
      <w:pPr>
        <w:autoSpaceDE w:val="0"/>
        <w:autoSpaceDN w:val="0"/>
        <w:spacing w:after="0" w:line="360" w:lineRule="auto"/>
        <w:jc w:val="both"/>
        <w:rPr>
          <w:rFonts w:ascii="Times New Roman" w:eastAsia="Times New Roman" w:hAnsi="Times New Roman" w:cs="Times New Roman"/>
          <w:sz w:val="28"/>
          <w:szCs w:val="28"/>
          <w:lang w:eastAsia="ru-RU"/>
        </w:rPr>
      </w:pPr>
    </w:p>
    <w:p w:rsidR="004442F4" w:rsidRDefault="004442F4" w:rsidP="004442F4">
      <w:pPr>
        <w:autoSpaceDE w:val="0"/>
        <w:autoSpaceDN w:val="0"/>
        <w:spacing w:after="0" w:line="360" w:lineRule="auto"/>
        <w:rPr>
          <w:rFonts w:ascii="Times New Roman" w:eastAsia="Times New Roman" w:hAnsi="Times New Roman" w:cs="Times New Roman"/>
          <w:sz w:val="28"/>
          <w:szCs w:val="28"/>
          <w:lang w:eastAsia="ru-RU"/>
        </w:rPr>
      </w:pPr>
    </w:p>
    <w:p w:rsidR="006807E7" w:rsidRDefault="009C1F11" w:rsidP="004442F4">
      <w:pPr>
        <w:autoSpaceDE w:val="0"/>
        <w:autoSpaceDN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СПИСОК ЛИТЕРАТУРЫ</w:t>
      </w:r>
    </w:p>
    <w:p w:rsidR="009C1F11" w:rsidRDefault="009C1F11" w:rsidP="009C1F11">
      <w:pPr>
        <w:autoSpaceDE w:val="0"/>
        <w:autoSpaceDN w:val="0"/>
        <w:spacing w:after="0" w:line="360" w:lineRule="auto"/>
        <w:jc w:val="center"/>
        <w:rPr>
          <w:rFonts w:ascii="Times New Roman" w:eastAsia="Times New Roman" w:hAnsi="Times New Roman" w:cs="Times New Roman"/>
          <w:b/>
          <w:sz w:val="28"/>
          <w:szCs w:val="28"/>
          <w:lang w:eastAsia="ru-RU"/>
        </w:rPr>
      </w:pPr>
    </w:p>
    <w:p w:rsidR="009C1F11" w:rsidRDefault="009C1F11" w:rsidP="00BC3038">
      <w:pPr>
        <w:autoSpaceDE w:val="0"/>
        <w:autoSpaceDN w:val="0"/>
        <w:spacing w:after="0" w:line="36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Нормативно-правовые акты:</w:t>
      </w:r>
    </w:p>
    <w:p w:rsidR="00BC3038" w:rsidRPr="00BC3038" w:rsidRDefault="009C1F11" w:rsidP="00BC3038">
      <w:pPr>
        <w:pStyle w:val="a7"/>
        <w:numPr>
          <w:ilvl w:val="1"/>
          <w:numId w:val="7"/>
        </w:numPr>
        <w:tabs>
          <w:tab w:val="clear" w:pos="1440"/>
          <w:tab w:val="num" w:pos="142"/>
        </w:tabs>
        <w:autoSpaceDE w:val="0"/>
        <w:autoSpaceDN w:val="0"/>
        <w:spacing w:after="0" w:line="360" w:lineRule="auto"/>
        <w:ind w:left="0" w:firstLine="709"/>
        <w:jc w:val="both"/>
        <w:rPr>
          <w:rFonts w:ascii="Times New Roman" w:eastAsia="Times New Roman" w:hAnsi="Times New Roman" w:cs="Times New Roman"/>
          <w:bCs/>
          <w:sz w:val="28"/>
          <w:szCs w:val="28"/>
          <w:lang w:eastAsia="ru-RU"/>
        </w:rPr>
      </w:pPr>
      <w:r w:rsidRPr="009C1F11">
        <w:rPr>
          <w:rFonts w:ascii="Times New Roman" w:eastAsia="Times New Roman" w:hAnsi="Times New Roman" w:cs="Times New Roman"/>
          <w:bCs/>
          <w:sz w:val="28"/>
          <w:szCs w:val="28"/>
          <w:lang w:eastAsia="ru-RU"/>
        </w:rPr>
        <w:t>К</w:t>
      </w:r>
      <w:r>
        <w:rPr>
          <w:rFonts w:ascii="Times New Roman" w:eastAsia="Times New Roman" w:hAnsi="Times New Roman" w:cs="Times New Roman"/>
          <w:bCs/>
          <w:sz w:val="28"/>
          <w:szCs w:val="28"/>
          <w:lang w:eastAsia="ru-RU"/>
        </w:rPr>
        <w:t>онституция Российской Федерации</w:t>
      </w:r>
      <w:r w:rsidRPr="009C1F11">
        <w:rPr>
          <w:rFonts w:ascii="Times New Roman" w:eastAsia="Times New Roman" w:hAnsi="Times New Roman" w:cs="Times New Roman"/>
          <w:bCs/>
          <w:sz w:val="28"/>
          <w:szCs w:val="28"/>
          <w:lang w:eastAsia="ru-RU"/>
        </w:rPr>
        <w:t xml:space="preserve">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r>
        <w:rPr>
          <w:rFonts w:ascii="Times New Roman" w:eastAsia="Times New Roman" w:hAnsi="Times New Roman" w:cs="Times New Roman"/>
          <w:bCs/>
          <w:sz w:val="28"/>
          <w:szCs w:val="28"/>
          <w:lang w:eastAsia="ru-RU"/>
        </w:rPr>
        <w:t>;</w:t>
      </w:r>
    </w:p>
    <w:p w:rsidR="009C1F11" w:rsidRDefault="009C1F11" w:rsidP="00BC3038">
      <w:pPr>
        <w:pStyle w:val="a7"/>
        <w:numPr>
          <w:ilvl w:val="1"/>
          <w:numId w:val="7"/>
        </w:numPr>
        <w:tabs>
          <w:tab w:val="clear" w:pos="1440"/>
          <w:tab w:val="num" w:pos="1134"/>
        </w:tabs>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9C1F11">
        <w:rPr>
          <w:rFonts w:ascii="Times New Roman" w:eastAsia="Times New Roman" w:hAnsi="Times New Roman" w:cs="Times New Roman"/>
          <w:sz w:val="28"/>
          <w:szCs w:val="28"/>
          <w:lang w:eastAsia="ru-RU"/>
        </w:rPr>
        <w:t>Уголовно-процессуаль</w:t>
      </w:r>
      <w:r>
        <w:rPr>
          <w:rFonts w:ascii="Times New Roman" w:eastAsia="Times New Roman" w:hAnsi="Times New Roman" w:cs="Times New Roman"/>
          <w:sz w:val="28"/>
          <w:szCs w:val="28"/>
          <w:lang w:eastAsia="ru-RU"/>
        </w:rPr>
        <w:t>ный кодекс Российской Федерации</w:t>
      </w:r>
      <w:r w:rsidRPr="009C1F11">
        <w:rPr>
          <w:rFonts w:ascii="Times New Roman" w:eastAsia="Times New Roman" w:hAnsi="Times New Roman" w:cs="Times New Roman"/>
          <w:sz w:val="28"/>
          <w:szCs w:val="28"/>
          <w:lang w:eastAsia="ru-RU"/>
        </w:rPr>
        <w:t xml:space="preserve"> от 18.12.2001 N 174-ФЗ (ред. от 06.07.2016) (с изм. и доп., вступ. в силу с 01.09.2016)</w:t>
      </w:r>
      <w:r>
        <w:rPr>
          <w:rFonts w:ascii="Times New Roman" w:eastAsia="Times New Roman" w:hAnsi="Times New Roman" w:cs="Times New Roman"/>
          <w:sz w:val="28"/>
          <w:szCs w:val="28"/>
          <w:lang w:eastAsia="ru-RU"/>
        </w:rPr>
        <w:t>;</w:t>
      </w:r>
    </w:p>
    <w:p w:rsidR="00BC3038" w:rsidRDefault="00BC3038" w:rsidP="00BC3038">
      <w:pPr>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BC3038" w:rsidRPr="00BC3038" w:rsidRDefault="00BC3038" w:rsidP="00BC3038">
      <w:pPr>
        <w:autoSpaceDE w:val="0"/>
        <w:autoSpaceDN w:val="0"/>
        <w:spacing w:after="0" w:line="360" w:lineRule="auto"/>
        <w:ind w:firstLine="709"/>
        <w:jc w:val="both"/>
        <w:rPr>
          <w:rFonts w:ascii="Times New Roman" w:eastAsia="Times New Roman" w:hAnsi="Times New Roman" w:cs="Times New Roman"/>
          <w:i/>
          <w:sz w:val="28"/>
          <w:szCs w:val="28"/>
          <w:lang w:eastAsia="ru-RU"/>
        </w:rPr>
      </w:pPr>
      <w:r w:rsidRPr="00BC3038">
        <w:rPr>
          <w:rFonts w:ascii="Times New Roman" w:eastAsia="Times New Roman" w:hAnsi="Times New Roman" w:cs="Times New Roman"/>
          <w:i/>
          <w:sz w:val="28"/>
          <w:szCs w:val="28"/>
          <w:lang w:eastAsia="ru-RU"/>
        </w:rPr>
        <w:t>Специальная литература</w:t>
      </w:r>
      <w:r>
        <w:rPr>
          <w:rFonts w:ascii="Times New Roman" w:eastAsia="Times New Roman" w:hAnsi="Times New Roman" w:cs="Times New Roman"/>
          <w:i/>
          <w:sz w:val="28"/>
          <w:szCs w:val="28"/>
          <w:lang w:eastAsia="ru-RU"/>
        </w:rPr>
        <w:t xml:space="preserve">: </w:t>
      </w:r>
    </w:p>
    <w:p w:rsidR="00BC3038" w:rsidRDefault="00BC3038" w:rsidP="00BC3038">
      <w:pPr>
        <w:pStyle w:val="a7"/>
        <w:numPr>
          <w:ilvl w:val="1"/>
          <w:numId w:val="7"/>
        </w:numPr>
        <w:tabs>
          <w:tab w:val="clear" w:pos="1440"/>
          <w:tab w:val="num" w:pos="1134"/>
        </w:tabs>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BC3038">
        <w:rPr>
          <w:rFonts w:ascii="Times New Roman" w:eastAsia="Times New Roman" w:hAnsi="Times New Roman" w:cs="Times New Roman"/>
          <w:sz w:val="28"/>
          <w:szCs w:val="28"/>
          <w:lang w:eastAsia="ru-RU"/>
        </w:rPr>
        <w:t>Агафонов, В. В. Криминалистика: учебник / В. В. Агафонов.</w:t>
      </w:r>
      <w:r>
        <w:rPr>
          <w:rFonts w:ascii="Times New Roman" w:eastAsia="Times New Roman" w:hAnsi="Times New Roman" w:cs="Times New Roman"/>
          <w:sz w:val="28"/>
          <w:szCs w:val="28"/>
          <w:lang w:eastAsia="ru-RU"/>
        </w:rPr>
        <w:t xml:space="preserve"> – Москва: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2013. – 463 с.;</w:t>
      </w:r>
    </w:p>
    <w:p w:rsidR="009C1F11" w:rsidRDefault="009C1F11" w:rsidP="00BC3038">
      <w:pPr>
        <w:pStyle w:val="a7"/>
        <w:numPr>
          <w:ilvl w:val="1"/>
          <w:numId w:val="7"/>
        </w:numPr>
        <w:tabs>
          <w:tab w:val="clear" w:pos="1440"/>
          <w:tab w:val="num" w:pos="1134"/>
        </w:tabs>
        <w:autoSpaceDE w:val="0"/>
        <w:autoSpaceDN w:val="0"/>
        <w:spacing w:after="0" w:line="360" w:lineRule="auto"/>
        <w:ind w:left="0" w:firstLine="709"/>
        <w:jc w:val="both"/>
        <w:rPr>
          <w:rFonts w:ascii="Times New Roman" w:eastAsia="Times New Roman" w:hAnsi="Times New Roman" w:cs="Times New Roman"/>
          <w:sz w:val="28"/>
          <w:szCs w:val="28"/>
          <w:lang w:eastAsia="ru-RU"/>
        </w:rPr>
      </w:pPr>
      <w:proofErr w:type="spellStart"/>
      <w:r w:rsidRPr="009C1F11">
        <w:rPr>
          <w:rFonts w:ascii="Times New Roman" w:eastAsia="Times New Roman" w:hAnsi="Times New Roman" w:cs="Times New Roman"/>
          <w:sz w:val="28"/>
          <w:szCs w:val="28"/>
          <w:lang w:eastAsia="ru-RU"/>
        </w:rPr>
        <w:t>Жижина</w:t>
      </w:r>
      <w:proofErr w:type="spellEnd"/>
      <w:r w:rsidRPr="009C1F11">
        <w:rPr>
          <w:rFonts w:ascii="Times New Roman" w:eastAsia="Times New Roman" w:hAnsi="Times New Roman" w:cs="Times New Roman"/>
          <w:sz w:val="28"/>
          <w:szCs w:val="28"/>
          <w:lang w:eastAsia="ru-RU"/>
        </w:rPr>
        <w:t xml:space="preserve"> М.В. Основы криминалистической тактики судебного допроса в гражданском (арбитражном) процессе: Научно-практическое пособие" / Под ред. Е.П. Ищ</w:t>
      </w:r>
      <w:r w:rsidR="00BC3038">
        <w:rPr>
          <w:rFonts w:ascii="Times New Roman" w:eastAsia="Times New Roman" w:hAnsi="Times New Roman" w:cs="Times New Roman"/>
          <w:sz w:val="28"/>
          <w:szCs w:val="28"/>
          <w:lang w:eastAsia="ru-RU"/>
        </w:rPr>
        <w:t>енко. — М.: "</w:t>
      </w:r>
      <w:proofErr w:type="spellStart"/>
      <w:r w:rsidR="00BC3038">
        <w:rPr>
          <w:rFonts w:ascii="Times New Roman" w:eastAsia="Times New Roman" w:hAnsi="Times New Roman" w:cs="Times New Roman"/>
          <w:sz w:val="28"/>
          <w:szCs w:val="28"/>
          <w:lang w:eastAsia="ru-RU"/>
        </w:rPr>
        <w:t>Юстицинформ</w:t>
      </w:r>
      <w:proofErr w:type="spellEnd"/>
      <w:r w:rsidR="00BC3038">
        <w:rPr>
          <w:rFonts w:ascii="Times New Roman" w:eastAsia="Times New Roman" w:hAnsi="Times New Roman" w:cs="Times New Roman"/>
          <w:sz w:val="28"/>
          <w:szCs w:val="28"/>
          <w:lang w:eastAsia="ru-RU"/>
        </w:rPr>
        <w:t>", 2012;</w:t>
      </w:r>
    </w:p>
    <w:p w:rsidR="00BC3038" w:rsidRDefault="00BC3038" w:rsidP="00BC3038">
      <w:pPr>
        <w:pStyle w:val="a7"/>
        <w:numPr>
          <w:ilvl w:val="1"/>
          <w:numId w:val="7"/>
        </w:numPr>
        <w:tabs>
          <w:tab w:val="clear" w:pos="1440"/>
          <w:tab w:val="num" w:pos="1134"/>
        </w:tabs>
        <w:autoSpaceDE w:val="0"/>
        <w:autoSpaceDN w:val="0"/>
        <w:spacing w:after="0" w:line="360" w:lineRule="auto"/>
        <w:ind w:left="0" w:firstLine="709"/>
        <w:jc w:val="both"/>
        <w:rPr>
          <w:rFonts w:ascii="Times New Roman" w:eastAsia="Times New Roman" w:hAnsi="Times New Roman" w:cs="Times New Roman"/>
          <w:sz w:val="28"/>
          <w:szCs w:val="28"/>
          <w:lang w:eastAsia="ru-RU"/>
        </w:rPr>
      </w:pPr>
      <w:r w:rsidRPr="00BC3038">
        <w:rPr>
          <w:rFonts w:ascii="Times New Roman" w:eastAsia="Times New Roman" w:hAnsi="Times New Roman" w:cs="Times New Roman"/>
          <w:sz w:val="28"/>
          <w:szCs w:val="28"/>
          <w:lang w:eastAsia="ru-RU"/>
        </w:rPr>
        <w:t xml:space="preserve">Ищенко Е.П., Топорков А.А. Криминалистика: Учебник. — 2-е издание. — М.: Юридическая </w:t>
      </w:r>
      <w:r>
        <w:rPr>
          <w:rFonts w:ascii="Times New Roman" w:eastAsia="Times New Roman" w:hAnsi="Times New Roman" w:cs="Times New Roman"/>
          <w:sz w:val="28"/>
          <w:szCs w:val="28"/>
          <w:lang w:eastAsia="ru-RU"/>
        </w:rPr>
        <w:t>фирма "КОНТРАКТ", ИНФРА-М, 2010;</w:t>
      </w:r>
    </w:p>
    <w:p w:rsidR="00BC3038" w:rsidRPr="00BC3038" w:rsidRDefault="00BC3038" w:rsidP="00BC3038">
      <w:pPr>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9C1F11" w:rsidRPr="009C1F11" w:rsidRDefault="009C1F11" w:rsidP="009C1F11">
      <w:pPr>
        <w:pStyle w:val="a7"/>
        <w:autoSpaceDE w:val="0"/>
        <w:autoSpaceDN w:val="0"/>
        <w:spacing w:after="0" w:line="360" w:lineRule="auto"/>
        <w:ind w:left="426"/>
        <w:jc w:val="both"/>
        <w:rPr>
          <w:rFonts w:ascii="Times New Roman" w:eastAsia="Times New Roman" w:hAnsi="Times New Roman" w:cs="Times New Roman"/>
          <w:sz w:val="28"/>
          <w:szCs w:val="28"/>
          <w:lang w:eastAsia="ru-RU"/>
        </w:rPr>
      </w:pPr>
    </w:p>
    <w:p w:rsidR="009C1F11" w:rsidRPr="009C1F11" w:rsidRDefault="009C1F11" w:rsidP="009C1F11">
      <w:pPr>
        <w:autoSpaceDE w:val="0"/>
        <w:autoSpaceDN w:val="0"/>
        <w:spacing w:after="0" w:line="360" w:lineRule="auto"/>
        <w:jc w:val="both"/>
        <w:rPr>
          <w:rFonts w:ascii="Times New Roman" w:eastAsia="Times New Roman" w:hAnsi="Times New Roman" w:cs="Times New Roman"/>
          <w:sz w:val="28"/>
          <w:szCs w:val="28"/>
          <w:lang w:eastAsia="ru-RU"/>
        </w:rPr>
      </w:pPr>
    </w:p>
    <w:sectPr w:rsidR="009C1F11" w:rsidRPr="009C1F11" w:rsidSect="00347E5A">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870" w:rsidRDefault="00E03870" w:rsidP="00646A9A">
      <w:pPr>
        <w:spacing w:after="0" w:line="240" w:lineRule="auto"/>
      </w:pPr>
      <w:r>
        <w:separator/>
      </w:r>
    </w:p>
  </w:endnote>
  <w:endnote w:type="continuationSeparator" w:id="0">
    <w:p w:rsidR="00E03870" w:rsidRDefault="00E03870" w:rsidP="00646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3601514"/>
      <w:docPartObj>
        <w:docPartGallery w:val="Page Numbers (Bottom of Page)"/>
        <w:docPartUnique/>
      </w:docPartObj>
    </w:sdtPr>
    <w:sdtEndPr/>
    <w:sdtContent>
      <w:p w:rsidR="00347E5A" w:rsidRDefault="00347E5A">
        <w:pPr>
          <w:pStyle w:val="a5"/>
          <w:jc w:val="center"/>
        </w:pPr>
        <w:r>
          <w:fldChar w:fldCharType="begin"/>
        </w:r>
        <w:r>
          <w:instrText>PAGE   \* MERGEFORMAT</w:instrText>
        </w:r>
        <w:r>
          <w:fldChar w:fldCharType="separate"/>
        </w:r>
        <w:r w:rsidR="00861F72">
          <w:rPr>
            <w:noProof/>
          </w:rPr>
          <w:t>14</w:t>
        </w:r>
        <w:r>
          <w:fldChar w:fldCharType="end"/>
        </w:r>
      </w:p>
    </w:sdtContent>
  </w:sdt>
  <w:p w:rsidR="00347E5A" w:rsidRDefault="00347E5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870" w:rsidRDefault="00E03870" w:rsidP="00646A9A">
      <w:pPr>
        <w:spacing w:after="0" w:line="240" w:lineRule="auto"/>
      </w:pPr>
      <w:r>
        <w:separator/>
      </w:r>
    </w:p>
  </w:footnote>
  <w:footnote w:type="continuationSeparator" w:id="0">
    <w:p w:rsidR="00E03870" w:rsidRDefault="00E03870" w:rsidP="00646A9A">
      <w:pPr>
        <w:spacing w:after="0" w:line="240" w:lineRule="auto"/>
      </w:pPr>
      <w:r>
        <w:continuationSeparator/>
      </w:r>
    </w:p>
  </w:footnote>
  <w:footnote w:id="1">
    <w:p w:rsidR="003A014F" w:rsidRPr="003A014F" w:rsidRDefault="003A014F">
      <w:pPr>
        <w:pStyle w:val="a8"/>
        <w:rPr>
          <w:rFonts w:ascii="Times New Roman" w:hAnsi="Times New Roman" w:cs="Times New Roman"/>
        </w:rPr>
      </w:pPr>
      <w:r w:rsidRPr="003A014F">
        <w:rPr>
          <w:rStyle w:val="aa"/>
          <w:rFonts w:ascii="Times New Roman" w:hAnsi="Times New Roman" w:cs="Times New Roman"/>
        </w:rPr>
        <w:footnoteRef/>
      </w:r>
      <w:r w:rsidRPr="003A014F">
        <w:rPr>
          <w:rFonts w:ascii="Times New Roman" w:hAnsi="Times New Roman" w:cs="Times New Roman"/>
        </w:rPr>
        <w:t xml:space="preserve"> Ст. 194 Уголовно-процессуального кодекса РФ</w:t>
      </w:r>
    </w:p>
  </w:footnote>
  <w:footnote w:id="2">
    <w:p w:rsidR="003A014F" w:rsidRDefault="003A014F">
      <w:pPr>
        <w:pStyle w:val="a8"/>
      </w:pPr>
      <w:r>
        <w:rPr>
          <w:rStyle w:val="aa"/>
        </w:rPr>
        <w:footnoteRef/>
      </w:r>
      <w:r w:rsidRPr="003A014F">
        <w:rPr>
          <w:rFonts w:ascii="Times New Roman" w:hAnsi="Times New Roman" w:cs="Times New Roman"/>
        </w:rPr>
        <w:t xml:space="preserve">Агафонов, В. В. Криминалистика: учебник / В. В. Агафонов. – Москва: </w:t>
      </w:r>
      <w:proofErr w:type="spellStart"/>
      <w:r w:rsidRPr="003A014F">
        <w:rPr>
          <w:rFonts w:ascii="Times New Roman" w:hAnsi="Times New Roman" w:cs="Times New Roman"/>
        </w:rPr>
        <w:t>Юрайт</w:t>
      </w:r>
      <w:proofErr w:type="spellEnd"/>
      <w:r w:rsidRPr="003A014F">
        <w:rPr>
          <w:rFonts w:ascii="Times New Roman" w:hAnsi="Times New Roman" w:cs="Times New Roman"/>
        </w:rPr>
        <w:t>, 2013</w:t>
      </w:r>
    </w:p>
  </w:footnote>
  <w:footnote w:id="3">
    <w:p w:rsidR="003A014F" w:rsidRPr="003A014F" w:rsidRDefault="003A014F">
      <w:pPr>
        <w:pStyle w:val="a8"/>
        <w:rPr>
          <w:rFonts w:ascii="Times New Roman" w:hAnsi="Times New Roman" w:cs="Times New Roman"/>
        </w:rPr>
      </w:pPr>
      <w:r w:rsidRPr="003A014F">
        <w:rPr>
          <w:rStyle w:val="aa"/>
          <w:rFonts w:ascii="Times New Roman" w:hAnsi="Times New Roman" w:cs="Times New Roman"/>
        </w:rPr>
        <w:footnoteRef/>
      </w:r>
      <w:r w:rsidRPr="003A014F">
        <w:rPr>
          <w:rFonts w:ascii="Times New Roman" w:hAnsi="Times New Roman" w:cs="Times New Roman"/>
        </w:rPr>
        <w:t xml:space="preserve"> </w:t>
      </w:r>
      <w:proofErr w:type="spellStart"/>
      <w:r w:rsidRPr="003A014F">
        <w:rPr>
          <w:rFonts w:ascii="Times New Roman" w:hAnsi="Times New Roman" w:cs="Times New Roman"/>
        </w:rPr>
        <w:t>Жижина</w:t>
      </w:r>
      <w:proofErr w:type="spellEnd"/>
      <w:r w:rsidRPr="003A014F">
        <w:rPr>
          <w:rFonts w:ascii="Times New Roman" w:hAnsi="Times New Roman" w:cs="Times New Roman"/>
        </w:rPr>
        <w:t xml:space="preserve"> М.В. Основы криминалистической тактики судебного допроса в гражданском (арбитражном) процессе: Научно-практическое пособие" / Под ред. Е.П. Ищенко. — М.: "</w:t>
      </w:r>
      <w:proofErr w:type="spellStart"/>
      <w:r w:rsidRPr="003A014F">
        <w:rPr>
          <w:rFonts w:ascii="Times New Roman" w:hAnsi="Times New Roman" w:cs="Times New Roman"/>
        </w:rPr>
        <w:t>Юстицинформ</w:t>
      </w:r>
      <w:proofErr w:type="spellEnd"/>
      <w:r w:rsidRPr="003A014F">
        <w:rPr>
          <w:rFonts w:ascii="Times New Roman" w:hAnsi="Times New Roman" w:cs="Times New Roman"/>
        </w:rPr>
        <w:t>", 2012</w:t>
      </w:r>
    </w:p>
  </w:footnote>
  <w:footnote w:id="4">
    <w:p w:rsidR="003A014F" w:rsidRPr="003A014F" w:rsidRDefault="003A014F">
      <w:pPr>
        <w:pStyle w:val="a8"/>
        <w:rPr>
          <w:rFonts w:ascii="Times New Roman" w:hAnsi="Times New Roman" w:cs="Times New Roman"/>
        </w:rPr>
      </w:pPr>
      <w:r w:rsidRPr="003A014F">
        <w:rPr>
          <w:rStyle w:val="aa"/>
          <w:rFonts w:ascii="Times New Roman" w:hAnsi="Times New Roman" w:cs="Times New Roman"/>
        </w:rPr>
        <w:footnoteRef/>
      </w:r>
      <w:r w:rsidRPr="003A014F">
        <w:rPr>
          <w:rFonts w:ascii="Times New Roman" w:hAnsi="Times New Roman" w:cs="Times New Roman"/>
        </w:rPr>
        <w:t xml:space="preserve"> </w:t>
      </w:r>
      <w:proofErr w:type="spellStart"/>
      <w:r w:rsidRPr="003A014F">
        <w:rPr>
          <w:rFonts w:ascii="Times New Roman" w:hAnsi="Times New Roman" w:cs="Times New Roman"/>
        </w:rPr>
        <w:t>Жижина</w:t>
      </w:r>
      <w:proofErr w:type="spellEnd"/>
      <w:r w:rsidRPr="003A014F">
        <w:rPr>
          <w:rFonts w:ascii="Times New Roman" w:hAnsi="Times New Roman" w:cs="Times New Roman"/>
        </w:rPr>
        <w:t xml:space="preserve"> М.В. Основы криминалистической тактики судебного допроса в гражданском (арбитражном) процессе: Научно-практическое пособие" / Под ред. Е.П. Ищенко. — М.: "</w:t>
      </w:r>
      <w:proofErr w:type="spellStart"/>
      <w:r w:rsidRPr="003A014F">
        <w:rPr>
          <w:rFonts w:ascii="Times New Roman" w:hAnsi="Times New Roman" w:cs="Times New Roman"/>
        </w:rPr>
        <w:t>Юстицинформ</w:t>
      </w:r>
      <w:proofErr w:type="spellEnd"/>
      <w:r w:rsidRPr="003A014F">
        <w:rPr>
          <w:rFonts w:ascii="Times New Roman" w:hAnsi="Times New Roman" w:cs="Times New Roman"/>
        </w:rPr>
        <w:t>", 2012</w:t>
      </w:r>
    </w:p>
  </w:footnote>
  <w:footnote w:id="5">
    <w:p w:rsidR="003A014F" w:rsidRPr="004442F4" w:rsidRDefault="003A014F">
      <w:pPr>
        <w:pStyle w:val="a8"/>
        <w:rPr>
          <w:rFonts w:ascii="Times New Roman" w:hAnsi="Times New Roman" w:cs="Times New Roman"/>
        </w:rPr>
      </w:pPr>
      <w:r w:rsidRPr="004442F4">
        <w:rPr>
          <w:rStyle w:val="aa"/>
          <w:rFonts w:ascii="Times New Roman" w:hAnsi="Times New Roman" w:cs="Times New Roman"/>
        </w:rPr>
        <w:footnoteRef/>
      </w:r>
      <w:r w:rsidRPr="004442F4">
        <w:rPr>
          <w:rFonts w:ascii="Times New Roman" w:hAnsi="Times New Roman" w:cs="Times New Roman"/>
        </w:rPr>
        <w:t xml:space="preserve"> </w:t>
      </w:r>
      <w:r w:rsidR="004442F4" w:rsidRPr="004442F4">
        <w:rPr>
          <w:rFonts w:ascii="Times New Roman" w:hAnsi="Times New Roman" w:cs="Times New Roman"/>
        </w:rPr>
        <w:t>Ищенко Е.П., Топорков А.А. Криминалистика: Учебник. — 2-е издание. — М.: Юридическая фирма "КОНТРАКТ", ИНФРА-М, 2010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1C3F"/>
    <w:multiLevelType w:val="multilevel"/>
    <w:tmpl w:val="85627B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11D55"/>
    <w:multiLevelType w:val="multilevel"/>
    <w:tmpl w:val="08C23E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9B03D7"/>
    <w:multiLevelType w:val="hybridMultilevel"/>
    <w:tmpl w:val="D13C6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B06813"/>
    <w:multiLevelType w:val="multilevel"/>
    <w:tmpl w:val="D0887F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EC5D84"/>
    <w:multiLevelType w:val="multilevel"/>
    <w:tmpl w:val="DB003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D72638"/>
    <w:multiLevelType w:val="multilevel"/>
    <w:tmpl w:val="EFC4C3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A52480"/>
    <w:multiLevelType w:val="hybridMultilevel"/>
    <w:tmpl w:val="11D8E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A01410"/>
    <w:multiLevelType w:val="hybridMultilevel"/>
    <w:tmpl w:val="38100DF6"/>
    <w:lvl w:ilvl="0" w:tplc="C756D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6"/>
  </w:num>
  <w:num w:numId="3">
    <w:abstractNumId w:val="2"/>
  </w:num>
  <w:num w:numId="4">
    <w:abstractNumId w:val="7"/>
  </w:num>
  <w:num w:numId="5">
    <w:abstractNumId w:val="0"/>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913"/>
    <w:rsid w:val="0015704F"/>
    <w:rsid w:val="00242225"/>
    <w:rsid w:val="00347E5A"/>
    <w:rsid w:val="003A014F"/>
    <w:rsid w:val="00440D10"/>
    <w:rsid w:val="004442F4"/>
    <w:rsid w:val="00481A55"/>
    <w:rsid w:val="0055721E"/>
    <w:rsid w:val="005657AD"/>
    <w:rsid w:val="005D3913"/>
    <w:rsid w:val="00613414"/>
    <w:rsid w:val="006403CF"/>
    <w:rsid w:val="00641E94"/>
    <w:rsid w:val="00646A9A"/>
    <w:rsid w:val="00651241"/>
    <w:rsid w:val="00661971"/>
    <w:rsid w:val="006807E7"/>
    <w:rsid w:val="006C37DA"/>
    <w:rsid w:val="00774DE4"/>
    <w:rsid w:val="00794993"/>
    <w:rsid w:val="00813E07"/>
    <w:rsid w:val="00861F72"/>
    <w:rsid w:val="008F552C"/>
    <w:rsid w:val="0092339C"/>
    <w:rsid w:val="00965A15"/>
    <w:rsid w:val="00991BDF"/>
    <w:rsid w:val="009B449F"/>
    <w:rsid w:val="009C1F11"/>
    <w:rsid w:val="009E11E4"/>
    <w:rsid w:val="009E2280"/>
    <w:rsid w:val="00A10912"/>
    <w:rsid w:val="00A57E07"/>
    <w:rsid w:val="00AC29BF"/>
    <w:rsid w:val="00BC3038"/>
    <w:rsid w:val="00BE0299"/>
    <w:rsid w:val="00DB6D5B"/>
    <w:rsid w:val="00E03870"/>
    <w:rsid w:val="00E15E86"/>
    <w:rsid w:val="00E36ACE"/>
    <w:rsid w:val="00E72EBF"/>
    <w:rsid w:val="00FE6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414"/>
  </w:style>
  <w:style w:type="paragraph" w:styleId="1">
    <w:name w:val="heading 1"/>
    <w:basedOn w:val="a"/>
    <w:next w:val="a"/>
    <w:link w:val="10"/>
    <w:uiPriority w:val="9"/>
    <w:qFormat/>
    <w:rsid w:val="00991B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6A9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6A9A"/>
  </w:style>
  <w:style w:type="paragraph" w:styleId="a5">
    <w:name w:val="footer"/>
    <w:basedOn w:val="a"/>
    <w:link w:val="a6"/>
    <w:uiPriority w:val="99"/>
    <w:unhideWhenUsed/>
    <w:rsid w:val="00646A9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6A9A"/>
  </w:style>
  <w:style w:type="paragraph" w:styleId="a7">
    <w:name w:val="List Paragraph"/>
    <w:basedOn w:val="a"/>
    <w:uiPriority w:val="34"/>
    <w:qFormat/>
    <w:rsid w:val="00347E5A"/>
    <w:pPr>
      <w:ind w:left="720"/>
      <w:contextualSpacing/>
    </w:pPr>
  </w:style>
  <w:style w:type="paragraph" w:styleId="a8">
    <w:name w:val="footnote text"/>
    <w:basedOn w:val="a"/>
    <w:link w:val="a9"/>
    <w:uiPriority w:val="99"/>
    <w:semiHidden/>
    <w:unhideWhenUsed/>
    <w:rsid w:val="00347E5A"/>
    <w:pPr>
      <w:spacing w:after="0" w:line="240" w:lineRule="auto"/>
    </w:pPr>
    <w:rPr>
      <w:sz w:val="20"/>
      <w:szCs w:val="20"/>
    </w:rPr>
  </w:style>
  <w:style w:type="character" w:customStyle="1" w:styleId="a9">
    <w:name w:val="Текст сноски Знак"/>
    <w:basedOn w:val="a0"/>
    <w:link w:val="a8"/>
    <w:uiPriority w:val="99"/>
    <w:semiHidden/>
    <w:rsid w:val="00347E5A"/>
    <w:rPr>
      <w:sz w:val="20"/>
      <w:szCs w:val="20"/>
    </w:rPr>
  </w:style>
  <w:style w:type="character" w:styleId="aa">
    <w:name w:val="footnote reference"/>
    <w:basedOn w:val="a0"/>
    <w:uiPriority w:val="99"/>
    <w:semiHidden/>
    <w:unhideWhenUsed/>
    <w:rsid w:val="00347E5A"/>
    <w:rPr>
      <w:vertAlign w:val="superscript"/>
    </w:rPr>
  </w:style>
  <w:style w:type="character" w:customStyle="1" w:styleId="10">
    <w:name w:val="Заголовок 1 Знак"/>
    <w:basedOn w:val="a0"/>
    <w:link w:val="1"/>
    <w:uiPriority w:val="9"/>
    <w:rsid w:val="00991BDF"/>
    <w:rPr>
      <w:rFonts w:asciiTheme="majorHAnsi" w:eastAsiaTheme="majorEastAsia" w:hAnsiTheme="majorHAnsi" w:cstheme="majorBidi"/>
      <w:b/>
      <w:bCs/>
      <w:color w:val="365F91" w:themeColor="accent1" w:themeShade="BF"/>
      <w:sz w:val="28"/>
      <w:szCs w:val="28"/>
    </w:rPr>
  </w:style>
  <w:style w:type="character" w:styleId="ab">
    <w:name w:val="Hyperlink"/>
    <w:basedOn w:val="a0"/>
    <w:uiPriority w:val="99"/>
    <w:unhideWhenUsed/>
    <w:rsid w:val="0092339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414"/>
  </w:style>
  <w:style w:type="paragraph" w:styleId="1">
    <w:name w:val="heading 1"/>
    <w:basedOn w:val="a"/>
    <w:next w:val="a"/>
    <w:link w:val="10"/>
    <w:uiPriority w:val="9"/>
    <w:qFormat/>
    <w:rsid w:val="00991B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6A9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6A9A"/>
  </w:style>
  <w:style w:type="paragraph" w:styleId="a5">
    <w:name w:val="footer"/>
    <w:basedOn w:val="a"/>
    <w:link w:val="a6"/>
    <w:uiPriority w:val="99"/>
    <w:unhideWhenUsed/>
    <w:rsid w:val="00646A9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6A9A"/>
  </w:style>
  <w:style w:type="paragraph" w:styleId="a7">
    <w:name w:val="List Paragraph"/>
    <w:basedOn w:val="a"/>
    <w:uiPriority w:val="34"/>
    <w:qFormat/>
    <w:rsid w:val="00347E5A"/>
    <w:pPr>
      <w:ind w:left="720"/>
      <w:contextualSpacing/>
    </w:pPr>
  </w:style>
  <w:style w:type="paragraph" w:styleId="a8">
    <w:name w:val="footnote text"/>
    <w:basedOn w:val="a"/>
    <w:link w:val="a9"/>
    <w:uiPriority w:val="99"/>
    <w:semiHidden/>
    <w:unhideWhenUsed/>
    <w:rsid w:val="00347E5A"/>
    <w:pPr>
      <w:spacing w:after="0" w:line="240" w:lineRule="auto"/>
    </w:pPr>
    <w:rPr>
      <w:sz w:val="20"/>
      <w:szCs w:val="20"/>
    </w:rPr>
  </w:style>
  <w:style w:type="character" w:customStyle="1" w:styleId="a9">
    <w:name w:val="Текст сноски Знак"/>
    <w:basedOn w:val="a0"/>
    <w:link w:val="a8"/>
    <w:uiPriority w:val="99"/>
    <w:semiHidden/>
    <w:rsid w:val="00347E5A"/>
    <w:rPr>
      <w:sz w:val="20"/>
      <w:szCs w:val="20"/>
    </w:rPr>
  </w:style>
  <w:style w:type="character" w:styleId="aa">
    <w:name w:val="footnote reference"/>
    <w:basedOn w:val="a0"/>
    <w:uiPriority w:val="99"/>
    <w:semiHidden/>
    <w:unhideWhenUsed/>
    <w:rsid w:val="00347E5A"/>
    <w:rPr>
      <w:vertAlign w:val="superscript"/>
    </w:rPr>
  </w:style>
  <w:style w:type="character" w:customStyle="1" w:styleId="10">
    <w:name w:val="Заголовок 1 Знак"/>
    <w:basedOn w:val="a0"/>
    <w:link w:val="1"/>
    <w:uiPriority w:val="9"/>
    <w:rsid w:val="00991BDF"/>
    <w:rPr>
      <w:rFonts w:asciiTheme="majorHAnsi" w:eastAsiaTheme="majorEastAsia" w:hAnsiTheme="majorHAnsi" w:cstheme="majorBidi"/>
      <w:b/>
      <w:bCs/>
      <w:color w:val="365F91" w:themeColor="accent1" w:themeShade="BF"/>
      <w:sz w:val="28"/>
      <w:szCs w:val="28"/>
    </w:rPr>
  </w:style>
  <w:style w:type="character" w:styleId="ab">
    <w:name w:val="Hyperlink"/>
    <w:basedOn w:val="a0"/>
    <w:uiPriority w:val="99"/>
    <w:unhideWhenUsed/>
    <w:rsid w:val="009233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05292">
      <w:bodyDiv w:val="1"/>
      <w:marLeft w:val="0"/>
      <w:marRight w:val="0"/>
      <w:marTop w:val="0"/>
      <w:marBottom w:val="0"/>
      <w:divBdr>
        <w:top w:val="none" w:sz="0" w:space="0" w:color="auto"/>
        <w:left w:val="none" w:sz="0" w:space="0" w:color="auto"/>
        <w:bottom w:val="none" w:sz="0" w:space="0" w:color="auto"/>
        <w:right w:val="none" w:sz="0" w:space="0" w:color="auto"/>
      </w:divBdr>
      <w:divsChild>
        <w:div w:id="1739085557">
          <w:marLeft w:val="0"/>
          <w:marRight w:val="0"/>
          <w:marTop w:val="0"/>
          <w:marBottom w:val="0"/>
          <w:divBdr>
            <w:top w:val="none" w:sz="0" w:space="0" w:color="auto"/>
            <w:left w:val="none" w:sz="0" w:space="0" w:color="auto"/>
            <w:bottom w:val="none" w:sz="0" w:space="0" w:color="auto"/>
            <w:right w:val="none" w:sz="0" w:space="0" w:color="auto"/>
          </w:divBdr>
        </w:div>
      </w:divsChild>
    </w:div>
    <w:div w:id="179970868">
      <w:bodyDiv w:val="1"/>
      <w:marLeft w:val="0"/>
      <w:marRight w:val="0"/>
      <w:marTop w:val="0"/>
      <w:marBottom w:val="0"/>
      <w:divBdr>
        <w:top w:val="none" w:sz="0" w:space="0" w:color="auto"/>
        <w:left w:val="none" w:sz="0" w:space="0" w:color="auto"/>
        <w:bottom w:val="none" w:sz="0" w:space="0" w:color="auto"/>
        <w:right w:val="none" w:sz="0" w:space="0" w:color="auto"/>
      </w:divBdr>
    </w:div>
    <w:div w:id="200363313">
      <w:bodyDiv w:val="1"/>
      <w:marLeft w:val="0"/>
      <w:marRight w:val="0"/>
      <w:marTop w:val="0"/>
      <w:marBottom w:val="0"/>
      <w:divBdr>
        <w:top w:val="none" w:sz="0" w:space="0" w:color="auto"/>
        <w:left w:val="none" w:sz="0" w:space="0" w:color="auto"/>
        <w:bottom w:val="none" w:sz="0" w:space="0" w:color="auto"/>
        <w:right w:val="none" w:sz="0" w:space="0" w:color="auto"/>
      </w:divBdr>
    </w:div>
    <w:div w:id="423647193">
      <w:bodyDiv w:val="1"/>
      <w:marLeft w:val="0"/>
      <w:marRight w:val="0"/>
      <w:marTop w:val="0"/>
      <w:marBottom w:val="0"/>
      <w:divBdr>
        <w:top w:val="none" w:sz="0" w:space="0" w:color="auto"/>
        <w:left w:val="none" w:sz="0" w:space="0" w:color="auto"/>
        <w:bottom w:val="none" w:sz="0" w:space="0" w:color="auto"/>
        <w:right w:val="none" w:sz="0" w:space="0" w:color="auto"/>
      </w:divBdr>
    </w:div>
    <w:div w:id="555555483">
      <w:bodyDiv w:val="1"/>
      <w:marLeft w:val="0"/>
      <w:marRight w:val="0"/>
      <w:marTop w:val="0"/>
      <w:marBottom w:val="0"/>
      <w:divBdr>
        <w:top w:val="none" w:sz="0" w:space="0" w:color="auto"/>
        <w:left w:val="none" w:sz="0" w:space="0" w:color="auto"/>
        <w:bottom w:val="none" w:sz="0" w:space="0" w:color="auto"/>
        <w:right w:val="none" w:sz="0" w:space="0" w:color="auto"/>
      </w:divBdr>
    </w:div>
    <w:div w:id="611477366">
      <w:bodyDiv w:val="1"/>
      <w:marLeft w:val="0"/>
      <w:marRight w:val="0"/>
      <w:marTop w:val="0"/>
      <w:marBottom w:val="0"/>
      <w:divBdr>
        <w:top w:val="none" w:sz="0" w:space="0" w:color="auto"/>
        <w:left w:val="none" w:sz="0" w:space="0" w:color="auto"/>
        <w:bottom w:val="none" w:sz="0" w:space="0" w:color="auto"/>
        <w:right w:val="none" w:sz="0" w:space="0" w:color="auto"/>
      </w:divBdr>
    </w:div>
    <w:div w:id="660275777">
      <w:bodyDiv w:val="1"/>
      <w:marLeft w:val="0"/>
      <w:marRight w:val="0"/>
      <w:marTop w:val="0"/>
      <w:marBottom w:val="0"/>
      <w:divBdr>
        <w:top w:val="none" w:sz="0" w:space="0" w:color="auto"/>
        <w:left w:val="none" w:sz="0" w:space="0" w:color="auto"/>
        <w:bottom w:val="none" w:sz="0" w:space="0" w:color="auto"/>
        <w:right w:val="none" w:sz="0" w:space="0" w:color="auto"/>
      </w:divBdr>
    </w:div>
    <w:div w:id="761609254">
      <w:bodyDiv w:val="1"/>
      <w:marLeft w:val="0"/>
      <w:marRight w:val="0"/>
      <w:marTop w:val="0"/>
      <w:marBottom w:val="0"/>
      <w:divBdr>
        <w:top w:val="none" w:sz="0" w:space="0" w:color="auto"/>
        <w:left w:val="none" w:sz="0" w:space="0" w:color="auto"/>
        <w:bottom w:val="none" w:sz="0" w:space="0" w:color="auto"/>
        <w:right w:val="none" w:sz="0" w:space="0" w:color="auto"/>
      </w:divBdr>
    </w:div>
    <w:div w:id="764422964">
      <w:bodyDiv w:val="1"/>
      <w:marLeft w:val="0"/>
      <w:marRight w:val="0"/>
      <w:marTop w:val="0"/>
      <w:marBottom w:val="0"/>
      <w:divBdr>
        <w:top w:val="none" w:sz="0" w:space="0" w:color="auto"/>
        <w:left w:val="none" w:sz="0" w:space="0" w:color="auto"/>
        <w:bottom w:val="none" w:sz="0" w:space="0" w:color="auto"/>
        <w:right w:val="none" w:sz="0" w:space="0" w:color="auto"/>
      </w:divBdr>
    </w:div>
    <w:div w:id="952787221">
      <w:bodyDiv w:val="1"/>
      <w:marLeft w:val="0"/>
      <w:marRight w:val="0"/>
      <w:marTop w:val="0"/>
      <w:marBottom w:val="0"/>
      <w:divBdr>
        <w:top w:val="none" w:sz="0" w:space="0" w:color="auto"/>
        <w:left w:val="none" w:sz="0" w:space="0" w:color="auto"/>
        <w:bottom w:val="none" w:sz="0" w:space="0" w:color="auto"/>
        <w:right w:val="none" w:sz="0" w:space="0" w:color="auto"/>
      </w:divBdr>
    </w:div>
    <w:div w:id="1063866521">
      <w:bodyDiv w:val="1"/>
      <w:marLeft w:val="0"/>
      <w:marRight w:val="0"/>
      <w:marTop w:val="0"/>
      <w:marBottom w:val="0"/>
      <w:divBdr>
        <w:top w:val="none" w:sz="0" w:space="0" w:color="auto"/>
        <w:left w:val="none" w:sz="0" w:space="0" w:color="auto"/>
        <w:bottom w:val="none" w:sz="0" w:space="0" w:color="auto"/>
        <w:right w:val="none" w:sz="0" w:space="0" w:color="auto"/>
      </w:divBdr>
    </w:div>
    <w:div w:id="1355497536">
      <w:bodyDiv w:val="1"/>
      <w:marLeft w:val="0"/>
      <w:marRight w:val="0"/>
      <w:marTop w:val="0"/>
      <w:marBottom w:val="0"/>
      <w:divBdr>
        <w:top w:val="none" w:sz="0" w:space="0" w:color="auto"/>
        <w:left w:val="none" w:sz="0" w:space="0" w:color="auto"/>
        <w:bottom w:val="none" w:sz="0" w:space="0" w:color="auto"/>
        <w:right w:val="none" w:sz="0" w:space="0" w:color="auto"/>
      </w:divBdr>
    </w:div>
    <w:div w:id="1616867050">
      <w:bodyDiv w:val="1"/>
      <w:marLeft w:val="0"/>
      <w:marRight w:val="0"/>
      <w:marTop w:val="0"/>
      <w:marBottom w:val="0"/>
      <w:divBdr>
        <w:top w:val="none" w:sz="0" w:space="0" w:color="auto"/>
        <w:left w:val="none" w:sz="0" w:space="0" w:color="auto"/>
        <w:bottom w:val="none" w:sz="0" w:space="0" w:color="auto"/>
        <w:right w:val="none" w:sz="0" w:space="0" w:color="auto"/>
      </w:divBdr>
    </w:div>
    <w:div w:id="1661810396">
      <w:bodyDiv w:val="1"/>
      <w:marLeft w:val="0"/>
      <w:marRight w:val="0"/>
      <w:marTop w:val="0"/>
      <w:marBottom w:val="0"/>
      <w:divBdr>
        <w:top w:val="none" w:sz="0" w:space="0" w:color="auto"/>
        <w:left w:val="none" w:sz="0" w:space="0" w:color="auto"/>
        <w:bottom w:val="none" w:sz="0" w:space="0" w:color="auto"/>
        <w:right w:val="none" w:sz="0" w:space="0" w:color="auto"/>
      </w:divBdr>
    </w:div>
    <w:div w:id="175763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40C8D-8815-4D3F-8FEF-A327DA2E7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Pages>
  <Words>3828</Words>
  <Characters>21822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Александра</cp:lastModifiedBy>
  <cp:revision>12</cp:revision>
  <dcterms:created xsi:type="dcterms:W3CDTF">2016-04-30T06:11:00Z</dcterms:created>
  <dcterms:modified xsi:type="dcterms:W3CDTF">2017-01-17T08:54:00Z</dcterms:modified>
</cp:coreProperties>
</file>